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Simplified Arabic Fixed">
    <w:panose1 w:val="02070309020205020404"/>
    <w:charset w:val="00"/>
    <w:family w:val="modern"/>
    <w:pitch w:val="fixed"/>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991"/>
      </v:shape>
    </w:pict>
  </w:numPicBullet>
  <w:abstractNum w:abstractNumId="0">
    <w:nsid w:val="019A2115"/>
    <w:multiLevelType w:val="hybridMultilevel"/>
    <w:tmpl w:val="C91E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F900FE62">
      <w:start w:val="1"/>
      <w:numFmt w:val="bullet"/>
      <w:lvlText w:val=""/>
      <w:lvlJc w:val="left"/>
      <w:pPr>
        <w:ind w:left="2160" w:hanging="360"/>
      </w:pPr>
      <w:rPr>
        <w:rFonts w:ascii="Symbol" w:hAnsi="Symbol" w:hint="default"/>
        <w:color w:val="auto"/>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B5AD3"/>
    <w:multiLevelType w:val="hybridMultilevel"/>
    <w:tmpl w:val="4932659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046A0444"/>
    <w:multiLevelType w:val="hybridMultilevel"/>
    <w:tmpl w:val="C45C7136"/>
    <w:lvl w:ilvl="0" w:tplc="C66C9E9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CD6277"/>
    <w:multiLevelType w:val="hybridMultilevel"/>
    <w:tmpl w:val="1C94DC94"/>
    <w:lvl w:ilvl="0" w:tplc="AF30379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517FC3"/>
    <w:multiLevelType w:val="hybridMultilevel"/>
    <w:tmpl w:val="62F27C98"/>
    <w:lvl w:ilvl="0" w:tplc="69E4AD98">
      <w:start w:val="1"/>
      <w:numFmt w:val="bullet"/>
      <w:lvlText w:val="•"/>
      <w:lvlJc w:val="left"/>
      <w:pPr>
        <w:tabs>
          <w:tab w:val="num" w:pos="720"/>
        </w:tabs>
        <w:ind w:left="720" w:hanging="360"/>
      </w:pPr>
      <w:rPr>
        <w:rFonts w:ascii="Arial" w:hAnsi="Arial" w:hint="default"/>
      </w:rPr>
    </w:lvl>
    <w:lvl w:ilvl="1" w:tplc="4E906F68" w:tentative="1">
      <w:start w:val="1"/>
      <w:numFmt w:val="bullet"/>
      <w:lvlText w:val="•"/>
      <w:lvlJc w:val="left"/>
      <w:pPr>
        <w:tabs>
          <w:tab w:val="num" w:pos="1440"/>
        </w:tabs>
        <w:ind w:left="1440" w:hanging="360"/>
      </w:pPr>
      <w:rPr>
        <w:rFonts w:ascii="Arial" w:hAnsi="Arial" w:hint="default"/>
      </w:rPr>
    </w:lvl>
    <w:lvl w:ilvl="2" w:tplc="520C001C" w:tentative="1">
      <w:start w:val="1"/>
      <w:numFmt w:val="bullet"/>
      <w:lvlText w:val="•"/>
      <w:lvlJc w:val="left"/>
      <w:pPr>
        <w:tabs>
          <w:tab w:val="num" w:pos="2160"/>
        </w:tabs>
        <w:ind w:left="2160" w:hanging="360"/>
      </w:pPr>
      <w:rPr>
        <w:rFonts w:ascii="Arial" w:hAnsi="Arial" w:hint="default"/>
      </w:rPr>
    </w:lvl>
    <w:lvl w:ilvl="3" w:tplc="7DF481D4" w:tentative="1">
      <w:start w:val="1"/>
      <w:numFmt w:val="bullet"/>
      <w:lvlText w:val="•"/>
      <w:lvlJc w:val="left"/>
      <w:pPr>
        <w:tabs>
          <w:tab w:val="num" w:pos="2880"/>
        </w:tabs>
        <w:ind w:left="2880" w:hanging="360"/>
      </w:pPr>
      <w:rPr>
        <w:rFonts w:ascii="Arial" w:hAnsi="Arial" w:hint="default"/>
      </w:rPr>
    </w:lvl>
    <w:lvl w:ilvl="4" w:tplc="3856A87C" w:tentative="1">
      <w:start w:val="1"/>
      <w:numFmt w:val="bullet"/>
      <w:lvlText w:val="•"/>
      <w:lvlJc w:val="left"/>
      <w:pPr>
        <w:tabs>
          <w:tab w:val="num" w:pos="3600"/>
        </w:tabs>
        <w:ind w:left="3600" w:hanging="360"/>
      </w:pPr>
      <w:rPr>
        <w:rFonts w:ascii="Arial" w:hAnsi="Arial" w:hint="default"/>
      </w:rPr>
    </w:lvl>
    <w:lvl w:ilvl="5" w:tplc="2A881894" w:tentative="1">
      <w:start w:val="1"/>
      <w:numFmt w:val="bullet"/>
      <w:lvlText w:val="•"/>
      <w:lvlJc w:val="left"/>
      <w:pPr>
        <w:tabs>
          <w:tab w:val="num" w:pos="4320"/>
        </w:tabs>
        <w:ind w:left="4320" w:hanging="360"/>
      </w:pPr>
      <w:rPr>
        <w:rFonts w:ascii="Arial" w:hAnsi="Arial" w:hint="default"/>
      </w:rPr>
    </w:lvl>
    <w:lvl w:ilvl="6" w:tplc="5A1C7A5A" w:tentative="1">
      <w:start w:val="1"/>
      <w:numFmt w:val="bullet"/>
      <w:lvlText w:val="•"/>
      <w:lvlJc w:val="left"/>
      <w:pPr>
        <w:tabs>
          <w:tab w:val="num" w:pos="5040"/>
        </w:tabs>
        <w:ind w:left="5040" w:hanging="360"/>
      </w:pPr>
      <w:rPr>
        <w:rFonts w:ascii="Arial" w:hAnsi="Arial" w:hint="default"/>
      </w:rPr>
    </w:lvl>
    <w:lvl w:ilvl="7" w:tplc="5704C85C" w:tentative="1">
      <w:start w:val="1"/>
      <w:numFmt w:val="bullet"/>
      <w:lvlText w:val="•"/>
      <w:lvlJc w:val="left"/>
      <w:pPr>
        <w:tabs>
          <w:tab w:val="num" w:pos="5760"/>
        </w:tabs>
        <w:ind w:left="5760" w:hanging="360"/>
      </w:pPr>
      <w:rPr>
        <w:rFonts w:ascii="Arial" w:hAnsi="Arial" w:hint="default"/>
      </w:rPr>
    </w:lvl>
    <w:lvl w:ilvl="8" w:tplc="1AD2463E" w:tentative="1">
      <w:start w:val="1"/>
      <w:numFmt w:val="bullet"/>
      <w:lvlText w:val="•"/>
      <w:lvlJc w:val="left"/>
      <w:pPr>
        <w:tabs>
          <w:tab w:val="num" w:pos="6480"/>
        </w:tabs>
        <w:ind w:left="6480" w:hanging="360"/>
      </w:pPr>
      <w:rPr>
        <w:rFonts w:ascii="Arial" w:hAnsi="Arial" w:hint="default"/>
      </w:rPr>
    </w:lvl>
  </w:abstractNum>
  <w:abstractNum w:abstractNumId="5">
    <w:nsid w:val="089B5FD6"/>
    <w:multiLevelType w:val="multilevel"/>
    <w:tmpl w:val="2C7267A8"/>
    <w:lvl w:ilvl="0">
      <w:start w:val="1"/>
      <w:numFmt w:val="decimal"/>
      <w:lvlText w:val="%1"/>
      <w:lvlJc w:val="left"/>
      <w:pPr>
        <w:ind w:left="1200" w:hanging="1200"/>
      </w:pPr>
      <w:rPr>
        <w:rFonts w:ascii="Calibri" w:eastAsia="Calibri" w:hAnsi="Calibri" w:hint="default"/>
        <w:color w:val="FF0000"/>
      </w:rPr>
    </w:lvl>
    <w:lvl w:ilvl="1">
      <w:start w:val="4"/>
      <w:numFmt w:val="decimal"/>
      <w:lvlText w:val="%1-%2"/>
      <w:lvlJc w:val="left"/>
      <w:pPr>
        <w:ind w:left="1200" w:hanging="1200"/>
      </w:pPr>
      <w:rPr>
        <w:rFonts w:ascii="Calibri" w:eastAsia="Calibri" w:hAnsi="Calibri" w:hint="default"/>
        <w:color w:val="FF0000"/>
      </w:rPr>
    </w:lvl>
    <w:lvl w:ilvl="2">
      <w:start w:val="1"/>
      <w:numFmt w:val="decimal"/>
      <w:lvlText w:val="%1-%2-%3"/>
      <w:lvlJc w:val="left"/>
      <w:pPr>
        <w:ind w:left="1200" w:hanging="1200"/>
      </w:pPr>
      <w:rPr>
        <w:rFonts w:ascii="Calibri" w:eastAsia="Calibri" w:hAnsi="Calibri" w:hint="default"/>
        <w:color w:val="FF0000"/>
      </w:rPr>
    </w:lvl>
    <w:lvl w:ilvl="3">
      <w:start w:val="12"/>
      <w:numFmt w:val="decimal"/>
      <w:lvlText w:val="%1-%2-%3-%4"/>
      <w:lvlJc w:val="left"/>
      <w:pPr>
        <w:ind w:left="2192" w:hanging="1200"/>
      </w:pPr>
      <w:rPr>
        <w:rFonts w:ascii="Calibri" w:eastAsia="Calibri" w:hAnsi="Calibri" w:hint="default"/>
        <w:color w:val="auto"/>
      </w:rPr>
    </w:lvl>
    <w:lvl w:ilvl="4">
      <w:start w:val="1"/>
      <w:numFmt w:val="decimal"/>
      <w:lvlText w:val="%1-%2-%3-%4.%5"/>
      <w:lvlJc w:val="left"/>
      <w:pPr>
        <w:ind w:left="1440" w:hanging="1440"/>
      </w:pPr>
      <w:rPr>
        <w:rFonts w:ascii="Calibri" w:eastAsia="Calibri" w:hAnsi="Calibri" w:hint="default"/>
        <w:color w:val="FF0000"/>
      </w:rPr>
    </w:lvl>
    <w:lvl w:ilvl="5">
      <w:start w:val="1"/>
      <w:numFmt w:val="decimal"/>
      <w:lvlText w:val="%1-%2-%3-%4.%5.%6"/>
      <w:lvlJc w:val="left"/>
      <w:pPr>
        <w:ind w:left="1800" w:hanging="1800"/>
      </w:pPr>
      <w:rPr>
        <w:rFonts w:ascii="Calibri" w:eastAsia="Calibri" w:hAnsi="Calibri" w:hint="default"/>
        <w:color w:val="FF0000"/>
      </w:rPr>
    </w:lvl>
    <w:lvl w:ilvl="6">
      <w:start w:val="1"/>
      <w:numFmt w:val="decimal"/>
      <w:lvlText w:val="%1-%2-%3-%4.%5.%6.%7"/>
      <w:lvlJc w:val="left"/>
      <w:pPr>
        <w:ind w:left="1800" w:hanging="1800"/>
      </w:pPr>
      <w:rPr>
        <w:rFonts w:ascii="Calibri" w:eastAsia="Calibri" w:hAnsi="Calibri" w:hint="default"/>
        <w:color w:val="FF0000"/>
      </w:rPr>
    </w:lvl>
    <w:lvl w:ilvl="7">
      <w:start w:val="1"/>
      <w:numFmt w:val="decimal"/>
      <w:lvlText w:val="%1-%2-%3-%4.%5.%6.%7.%8"/>
      <w:lvlJc w:val="left"/>
      <w:pPr>
        <w:ind w:left="2160" w:hanging="2160"/>
      </w:pPr>
      <w:rPr>
        <w:rFonts w:ascii="Calibri" w:eastAsia="Calibri" w:hAnsi="Calibri" w:hint="default"/>
        <w:color w:val="FF0000"/>
      </w:rPr>
    </w:lvl>
    <w:lvl w:ilvl="8">
      <w:start w:val="1"/>
      <w:numFmt w:val="decimal"/>
      <w:lvlText w:val="%1-%2-%3-%4.%5.%6.%7.%8.%9"/>
      <w:lvlJc w:val="left"/>
      <w:pPr>
        <w:ind w:left="2160" w:hanging="2160"/>
      </w:pPr>
      <w:rPr>
        <w:rFonts w:ascii="Calibri" w:eastAsia="Calibri" w:hAnsi="Calibri" w:hint="default"/>
        <w:color w:val="FF0000"/>
      </w:rPr>
    </w:lvl>
  </w:abstractNum>
  <w:abstractNum w:abstractNumId="6">
    <w:nsid w:val="09954B2A"/>
    <w:multiLevelType w:val="hybridMultilevel"/>
    <w:tmpl w:val="0F548DE0"/>
    <w:lvl w:ilvl="0" w:tplc="5B264F5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1C7B9B"/>
    <w:multiLevelType w:val="hybridMultilevel"/>
    <w:tmpl w:val="5F06006A"/>
    <w:lvl w:ilvl="0" w:tplc="E9D2CDA6">
      <w:start w:val="1"/>
      <w:numFmt w:val="bullet"/>
      <w:lvlText w:val=""/>
      <w:lvlJc w:val="left"/>
      <w:pPr>
        <w:ind w:left="411" w:hanging="435"/>
      </w:pPr>
      <w:rPr>
        <w:rFonts w:ascii="Symbol" w:hAnsi="Symbol" w:hint="default"/>
        <w:sz w:val="22"/>
        <w:szCs w:val="22"/>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8">
    <w:nsid w:val="0FAF71B2"/>
    <w:multiLevelType w:val="hybridMultilevel"/>
    <w:tmpl w:val="1606599A"/>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10401B68"/>
    <w:multiLevelType w:val="hybridMultilevel"/>
    <w:tmpl w:val="53D481D2"/>
    <w:lvl w:ilvl="0" w:tplc="5C8E175C">
      <w:start w:val="21"/>
      <w:numFmt w:val="bullet"/>
      <w:lvlText w:val="-"/>
      <w:lvlJc w:val="left"/>
      <w:pPr>
        <w:ind w:left="662" w:hanging="360"/>
      </w:pPr>
      <w:rPr>
        <w:rFonts w:ascii="Times New Roman" w:eastAsiaTheme="minorHAnsi" w:hAnsi="Times New Roman" w:cs="Times New Roman"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0">
    <w:nsid w:val="116878C9"/>
    <w:multiLevelType w:val="hybridMultilevel"/>
    <w:tmpl w:val="DA5A44AE"/>
    <w:lvl w:ilvl="0" w:tplc="1774025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E4146"/>
    <w:multiLevelType w:val="hybridMultilevel"/>
    <w:tmpl w:val="571EAA90"/>
    <w:lvl w:ilvl="0" w:tplc="CAAA796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317C0E"/>
    <w:multiLevelType w:val="multilevel"/>
    <w:tmpl w:val="2CF87E6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1A1959FB"/>
    <w:multiLevelType w:val="hybridMultilevel"/>
    <w:tmpl w:val="7F2A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544CB3"/>
    <w:multiLevelType w:val="hybridMultilevel"/>
    <w:tmpl w:val="E60ACCF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5">
    <w:nsid w:val="1BA53048"/>
    <w:multiLevelType w:val="hybridMultilevel"/>
    <w:tmpl w:val="43AA47C8"/>
    <w:lvl w:ilvl="0" w:tplc="4E9C3DF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9F29AC"/>
    <w:multiLevelType w:val="hybridMultilevel"/>
    <w:tmpl w:val="724ADC6E"/>
    <w:lvl w:ilvl="0" w:tplc="F2CAB310">
      <w:start w:val="1"/>
      <w:numFmt w:val="bullet"/>
      <w:lvlText w:val=""/>
      <w:lvlJc w:val="left"/>
      <w:pPr>
        <w:ind w:left="387" w:hanging="435"/>
      </w:pPr>
      <w:rPr>
        <w:rFonts w:ascii="Symbol" w:hAnsi="Symbol" w:hint="default"/>
        <w:sz w:val="22"/>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7">
    <w:nsid w:val="1CB756AF"/>
    <w:multiLevelType w:val="hybridMultilevel"/>
    <w:tmpl w:val="941460F8"/>
    <w:lvl w:ilvl="0" w:tplc="7FB4BCC2">
      <w:start w:val="1"/>
      <w:numFmt w:val="bullet"/>
      <w:lvlText w:val=""/>
      <w:lvlJc w:val="left"/>
      <w:pPr>
        <w:ind w:left="720" w:hanging="360"/>
      </w:pPr>
      <w:rPr>
        <w:rFonts w:ascii="Symbol" w:hAnsi="Symbol" w:hint="default"/>
        <w:b/>
        <w:bCs/>
        <w:sz w:val="22"/>
        <w:szCs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043C17"/>
    <w:multiLevelType w:val="hybridMultilevel"/>
    <w:tmpl w:val="CAB4E730"/>
    <w:lvl w:ilvl="0" w:tplc="CA92E9E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E873AE"/>
    <w:multiLevelType w:val="hybridMultilevel"/>
    <w:tmpl w:val="A2BEFAE6"/>
    <w:lvl w:ilvl="0" w:tplc="3D08ED1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5D5F27"/>
    <w:multiLevelType w:val="hybridMultilevel"/>
    <w:tmpl w:val="5E347AB6"/>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B33D93"/>
    <w:multiLevelType w:val="hybridMultilevel"/>
    <w:tmpl w:val="DFB4A6CE"/>
    <w:lvl w:ilvl="0" w:tplc="04090007">
      <w:start w:val="1"/>
      <w:numFmt w:val="bullet"/>
      <w:lvlText w:val=""/>
      <w:lvlPicBulletId w:val="0"/>
      <w:lvlJc w:val="left"/>
      <w:pPr>
        <w:ind w:left="1121" w:hanging="360"/>
      </w:pPr>
      <w:rPr>
        <w:rFonts w:ascii="Symbol" w:hAnsi="Symbol" w:hint="default"/>
        <w:sz w:val="22"/>
        <w:szCs w:val="22"/>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22">
    <w:nsid w:val="21CF3654"/>
    <w:multiLevelType w:val="hybridMultilevel"/>
    <w:tmpl w:val="622C9DC0"/>
    <w:lvl w:ilvl="0" w:tplc="5C8E175C">
      <w:start w:val="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EE7068"/>
    <w:multiLevelType w:val="multilevel"/>
    <w:tmpl w:val="4CBC5F78"/>
    <w:lvl w:ilvl="0">
      <w:start w:val="6"/>
      <w:numFmt w:val="decimal"/>
      <w:lvlText w:val="%1"/>
      <w:lvlJc w:val="left"/>
      <w:pPr>
        <w:ind w:left="495" w:hanging="49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23E53009"/>
    <w:multiLevelType w:val="hybridMultilevel"/>
    <w:tmpl w:val="BC40978A"/>
    <w:lvl w:ilvl="0" w:tplc="0409000F">
      <w:start w:val="1"/>
      <w:numFmt w:val="decimal"/>
      <w:lvlText w:val="%1."/>
      <w:lvlJc w:val="left"/>
      <w:pPr>
        <w:ind w:left="720" w:hanging="360"/>
      </w:pPr>
    </w:lvl>
    <w:lvl w:ilvl="1" w:tplc="B192D392">
      <w:numFmt w:val="bullet"/>
      <w:lvlText w:val=""/>
      <w:lvlJc w:val="left"/>
      <w:pPr>
        <w:ind w:left="1440" w:hanging="360"/>
      </w:pPr>
      <w:rPr>
        <w:rFonts w:ascii="Symbol" w:eastAsiaTheme="minorHAnsi" w:hAnsi="Symbol" w:cs="Simplified Arabic" w:hint="default"/>
        <w:b/>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E94FC1"/>
    <w:multiLevelType w:val="hybridMultilevel"/>
    <w:tmpl w:val="A8C4145E"/>
    <w:lvl w:ilvl="0" w:tplc="F2CAB310">
      <w:start w:val="1"/>
      <w:numFmt w:val="bullet"/>
      <w:lvlText w:val=""/>
      <w:lvlJc w:val="left"/>
      <w:pPr>
        <w:ind w:left="674" w:hanging="360"/>
      </w:pPr>
      <w:rPr>
        <w:rFonts w:ascii="Symbol" w:hAnsi="Symbol" w:hint="default"/>
        <w:sz w:val="22"/>
        <w:szCs w:val="22"/>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6">
    <w:nsid w:val="25D21C22"/>
    <w:multiLevelType w:val="hybridMultilevel"/>
    <w:tmpl w:val="EACAC732"/>
    <w:lvl w:ilvl="0" w:tplc="F2CAB310">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755A88"/>
    <w:multiLevelType w:val="hybridMultilevel"/>
    <w:tmpl w:val="1352A4C4"/>
    <w:lvl w:ilvl="0" w:tplc="0409000F">
      <w:start w:val="1"/>
      <w:numFmt w:val="decimal"/>
      <w:lvlText w:val="%1."/>
      <w:lvlJc w:val="left"/>
      <w:pPr>
        <w:ind w:left="720" w:hanging="360"/>
      </w:pPr>
    </w:lvl>
    <w:lvl w:ilvl="1" w:tplc="7AD6EF0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E2729D"/>
    <w:multiLevelType w:val="hybridMultilevel"/>
    <w:tmpl w:val="AC6C2BB0"/>
    <w:lvl w:ilvl="0" w:tplc="51A0D4E2">
      <w:start w:val="1"/>
      <w:numFmt w:val="bullet"/>
      <w:lvlText w:val=""/>
      <w:lvlJc w:val="left"/>
      <w:pPr>
        <w:ind w:left="810" w:hanging="360"/>
      </w:pPr>
      <w:rPr>
        <w:rFonts w:ascii="Symbol" w:hAnsi="Symbol" w:hint="default"/>
        <w:color w:val="auto"/>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315C62BC"/>
    <w:multiLevelType w:val="hybridMultilevel"/>
    <w:tmpl w:val="4928E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2A3D0E"/>
    <w:multiLevelType w:val="hybridMultilevel"/>
    <w:tmpl w:val="0486041C"/>
    <w:lvl w:ilvl="0" w:tplc="25709E8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D2673E"/>
    <w:multiLevelType w:val="hybridMultilevel"/>
    <w:tmpl w:val="EE3AB358"/>
    <w:lvl w:ilvl="0" w:tplc="04090001">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83D3BDC"/>
    <w:multiLevelType w:val="hybridMultilevel"/>
    <w:tmpl w:val="ACB2A964"/>
    <w:lvl w:ilvl="0" w:tplc="F900FE62">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44454F"/>
    <w:multiLevelType w:val="hybridMultilevel"/>
    <w:tmpl w:val="3216EA3C"/>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A8B36B6"/>
    <w:multiLevelType w:val="hybridMultilevel"/>
    <w:tmpl w:val="852EDD1A"/>
    <w:lvl w:ilvl="0" w:tplc="D2661E3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A3385C"/>
    <w:multiLevelType w:val="hybridMultilevel"/>
    <w:tmpl w:val="260863A2"/>
    <w:lvl w:ilvl="0" w:tplc="A380CE12">
      <w:start w:val="1"/>
      <w:numFmt w:val="bullet"/>
      <w:lvlText w:val=""/>
      <w:lvlJc w:val="left"/>
      <w:pPr>
        <w:ind w:left="1185" w:hanging="360"/>
      </w:pPr>
      <w:rPr>
        <w:rFonts w:ascii="Symbol" w:hAnsi="Symbol" w:hint="default"/>
        <w:sz w:val="22"/>
        <w:szCs w:val="22"/>
        <w:lang w:bidi="ar-EG"/>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6">
    <w:nsid w:val="3C900E2F"/>
    <w:multiLevelType w:val="multilevel"/>
    <w:tmpl w:val="93B05546"/>
    <w:lvl w:ilvl="0">
      <w:start w:val="1"/>
      <w:numFmt w:val="decimal"/>
      <w:lvlText w:val="%1"/>
      <w:lvlJc w:val="left"/>
      <w:pPr>
        <w:ind w:left="1050" w:hanging="1050"/>
      </w:pPr>
      <w:rPr>
        <w:rFonts w:hint="default"/>
      </w:rPr>
    </w:lvl>
    <w:lvl w:ilvl="1">
      <w:start w:val="4"/>
      <w:numFmt w:val="decimal"/>
      <w:lvlText w:val="%1-%2"/>
      <w:lvlJc w:val="left"/>
      <w:pPr>
        <w:ind w:left="1050" w:hanging="1050"/>
      </w:pPr>
      <w:rPr>
        <w:rFonts w:hint="default"/>
      </w:rPr>
    </w:lvl>
    <w:lvl w:ilvl="2">
      <w:start w:val="2"/>
      <w:numFmt w:val="decimal"/>
      <w:lvlText w:val="%1-%2-%3"/>
      <w:lvlJc w:val="left"/>
      <w:pPr>
        <w:ind w:left="1050" w:hanging="10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nsid w:val="3DC03646"/>
    <w:multiLevelType w:val="hybridMultilevel"/>
    <w:tmpl w:val="746275A8"/>
    <w:lvl w:ilvl="0" w:tplc="27E844D4">
      <w:start w:val="1"/>
      <w:numFmt w:val="bullet"/>
      <w:lvlText w:val=""/>
      <w:lvlJc w:val="left"/>
      <w:pPr>
        <w:ind w:left="927" w:hanging="360"/>
      </w:pPr>
      <w:rPr>
        <w:rFonts w:ascii="Symbol" w:hAnsi="Symbol" w:hint="default"/>
        <w:sz w:val="22"/>
        <w:szCs w:val="22"/>
      </w:r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38">
    <w:nsid w:val="3DD37966"/>
    <w:multiLevelType w:val="hybridMultilevel"/>
    <w:tmpl w:val="FB385480"/>
    <w:lvl w:ilvl="0" w:tplc="5B264F5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C7186F"/>
    <w:multiLevelType w:val="hybridMultilevel"/>
    <w:tmpl w:val="66DC6FDA"/>
    <w:lvl w:ilvl="0" w:tplc="99FE4A6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3EE513B9"/>
    <w:multiLevelType w:val="hybridMultilevel"/>
    <w:tmpl w:val="08D2ACBA"/>
    <w:lvl w:ilvl="0" w:tplc="DAD0DE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CA457C"/>
    <w:multiLevelType w:val="hybridMultilevel"/>
    <w:tmpl w:val="B248155C"/>
    <w:lvl w:ilvl="0" w:tplc="CBE473B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5951A5E"/>
    <w:multiLevelType w:val="multilevel"/>
    <w:tmpl w:val="59706F8E"/>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nsid w:val="47FC49EF"/>
    <w:multiLevelType w:val="hybridMultilevel"/>
    <w:tmpl w:val="4888E6BE"/>
    <w:lvl w:ilvl="0" w:tplc="962CB856">
      <w:start w:val="1"/>
      <w:numFmt w:val="bullet"/>
      <w:lvlText w:val="•"/>
      <w:lvlJc w:val="left"/>
      <w:pPr>
        <w:tabs>
          <w:tab w:val="num" w:pos="720"/>
        </w:tabs>
        <w:ind w:left="720" w:hanging="360"/>
      </w:pPr>
      <w:rPr>
        <w:rFonts w:ascii="Arial" w:hAnsi="Arial" w:hint="default"/>
      </w:rPr>
    </w:lvl>
    <w:lvl w:ilvl="1" w:tplc="708AD63C" w:tentative="1">
      <w:start w:val="1"/>
      <w:numFmt w:val="bullet"/>
      <w:lvlText w:val="•"/>
      <w:lvlJc w:val="left"/>
      <w:pPr>
        <w:tabs>
          <w:tab w:val="num" w:pos="1440"/>
        </w:tabs>
        <w:ind w:left="1440" w:hanging="360"/>
      </w:pPr>
      <w:rPr>
        <w:rFonts w:ascii="Arial" w:hAnsi="Arial" w:hint="default"/>
      </w:rPr>
    </w:lvl>
    <w:lvl w:ilvl="2" w:tplc="576C1CC4" w:tentative="1">
      <w:start w:val="1"/>
      <w:numFmt w:val="bullet"/>
      <w:lvlText w:val="•"/>
      <w:lvlJc w:val="left"/>
      <w:pPr>
        <w:tabs>
          <w:tab w:val="num" w:pos="2160"/>
        </w:tabs>
        <w:ind w:left="2160" w:hanging="360"/>
      </w:pPr>
      <w:rPr>
        <w:rFonts w:ascii="Arial" w:hAnsi="Arial" w:hint="default"/>
      </w:rPr>
    </w:lvl>
    <w:lvl w:ilvl="3" w:tplc="EAA8EE1C" w:tentative="1">
      <w:start w:val="1"/>
      <w:numFmt w:val="bullet"/>
      <w:lvlText w:val="•"/>
      <w:lvlJc w:val="left"/>
      <w:pPr>
        <w:tabs>
          <w:tab w:val="num" w:pos="2880"/>
        </w:tabs>
        <w:ind w:left="2880" w:hanging="360"/>
      </w:pPr>
      <w:rPr>
        <w:rFonts w:ascii="Arial" w:hAnsi="Arial" w:hint="default"/>
      </w:rPr>
    </w:lvl>
    <w:lvl w:ilvl="4" w:tplc="4E86EA96" w:tentative="1">
      <w:start w:val="1"/>
      <w:numFmt w:val="bullet"/>
      <w:lvlText w:val="•"/>
      <w:lvlJc w:val="left"/>
      <w:pPr>
        <w:tabs>
          <w:tab w:val="num" w:pos="3600"/>
        </w:tabs>
        <w:ind w:left="3600" w:hanging="360"/>
      </w:pPr>
      <w:rPr>
        <w:rFonts w:ascii="Arial" w:hAnsi="Arial" w:hint="default"/>
      </w:rPr>
    </w:lvl>
    <w:lvl w:ilvl="5" w:tplc="0724719A" w:tentative="1">
      <w:start w:val="1"/>
      <w:numFmt w:val="bullet"/>
      <w:lvlText w:val="•"/>
      <w:lvlJc w:val="left"/>
      <w:pPr>
        <w:tabs>
          <w:tab w:val="num" w:pos="4320"/>
        </w:tabs>
        <w:ind w:left="4320" w:hanging="360"/>
      </w:pPr>
      <w:rPr>
        <w:rFonts w:ascii="Arial" w:hAnsi="Arial" w:hint="default"/>
      </w:rPr>
    </w:lvl>
    <w:lvl w:ilvl="6" w:tplc="82C2EBBA" w:tentative="1">
      <w:start w:val="1"/>
      <w:numFmt w:val="bullet"/>
      <w:lvlText w:val="•"/>
      <w:lvlJc w:val="left"/>
      <w:pPr>
        <w:tabs>
          <w:tab w:val="num" w:pos="5040"/>
        </w:tabs>
        <w:ind w:left="5040" w:hanging="360"/>
      </w:pPr>
      <w:rPr>
        <w:rFonts w:ascii="Arial" w:hAnsi="Arial" w:hint="default"/>
      </w:rPr>
    </w:lvl>
    <w:lvl w:ilvl="7" w:tplc="E244DEE4" w:tentative="1">
      <w:start w:val="1"/>
      <w:numFmt w:val="bullet"/>
      <w:lvlText w:val="•"/>
      <w:lvlJc w:val="left"/>
      <w:pPr>
        <w:tabs>
          <w:tab w:val="num" w:pos="5760"/>
        </w:tabs>
        <w:ind w:left="5760" w:hanging="360"/>
      </w:pPr>
      <w:rPr>
        <w:rFonts w:ascii="Arial" w:hAnsi="Arial" w:hint="default"/>
      </w:rPr>
    </w:lvl>
    <w:lvl w:ilvl="8" w:tplc="5C021814" w:tentative="1">
      <w:start w:val="1"/>
      <w:numFmt w:val="bullet"/>
      <w:lvlText w:val="•"/>
      <w:lvlJc w:val="left"/>
      <w:pPr>
        <w:tabs>
          <w:tab w:val="num" w:pos="6480"/>
        </w:tabs>
        <w:ind w:left="6480" w:hanging="360"/>
      </w:pPr>
      <w:rPr>
        <w:rFonts w:ascii="Arial" w:hAnsi="Arial" w:hint="default"/>
      </w:rPr>
    </w:lvl>
  </w:abstractNum>
  <w:abstractNum w:abstractNumId="44">
    <w:nsid w:val="49B7320D"/>
    <w:multiLevelType w:val="hybridMultilevel"/>
    <w:tmpl w:val="C06A2412"/>
    <w:lvl w:ilvl="0" w:tplc="33E66D90">
      <w:start w:val="1"/>
      <w:numFmt w:val="decimal"/>
      <w:lvlText w:val="%1."/>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E9D2CDA6">
      <w:start w:val="1"/>
      <w:numFmt w:val="bullet"/>
      <w:lvlText w:val=""/>
      <w:lvlJc w:val="left"/>
      <w:pPr>
        <w:ind w:left="2160" w:hanging="180"/>
      </w:pPr>
      <w:rPr>
        <w:rFonts w:ascii="Symbol" w:hAnsi="Symbol" w:hint="default"/>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3E7045"/>
    <w:multiLevelType w:val="multilevel"/>
    <w:tmpl w:val="9A9A88D0"/>
    <w:lvl w:ilvl="0">
      <w:start w:val="1"/>
      <w:numFmt w:val="decimal"/>
      <w:lvlText w:val="%1"/>
      <w:lvlJc w:val="left"/>
      <w:pPr>
        <w:ind w:left="1050" w:hanging="1050"/>
      </w:pPr>
      <w:rPr>
        <w:rFonts w:hint="default"/>
      </w:rPr>
    </w:lvl>
    <w:lvl w:ilvl="1">
      <w:start w:val="4"/>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nsid w:val="4AEC0586"/>
    <w:multiLevelType w:val="hybridMultilevel"/>
    <w:tmpl w:val="E83000A4"/>
    <w:lvl w:ilvl="0" w:tplc="15081C1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BEC620F"/>
    <w:multiLevelType w:val="hybridMultilevel"/>
    <w:tmpl w:val="426A2FC4"/>
    <w:lvl w:ilvl="0" w:tplc="FA0A0338">
      <w:start w:val="1"/>
      <w:numFmt w:val="bullet"/>
      <w:lvlText w:val="•"/>
      <w:lvlJc w:val="left"/>
      <w:pPr>
        <w:tabs>
          <w:tab w:val="num" w:pos="720"/>
        </w:tabs>
        <w:ind w:left="720" w:hanging="360"/>
      </w:pPr>
      <w:rPr>
        <w:rFonts w:ascii="Arial" w:hAnsi="Arial" w:hint="default"/>
      </w:rPr>
    </w:lvl>
    <w:lvl w:ilvl="1" w:tplc="CC10FF70" w:tentative="1">
      <w:start w:val="1"/>
      <w:numFmt w:val="bullet"/>
      <w:lvlText w:val="•"/>
      <w:lvlJc w:val="left"/>
      <w:pPr>
        <w:tabs>
          <w:tab w:val="num" w:pos="1440"/>
        </w:tabs>
        <w:ind w:left="1440" w:hanging="360"/>
      </w:pPr>
      <w:rPr>
        <w:rFonts w:ascii="Arial" w:hAnsi="Arial" w:hint="default"/>
      </w:rPr>
    </w:lvl>
    <w:lvl w:ilvl="2" w:tplc="F1667F94" w:tentative="1">
      <w:start w:val="1"/>
      <w:numFmt w:val="bullet"/>
      <w:lvlText w:val="•"/>
      <w:lvlJc w:val="left"/>
      <w:pPr>
        <w:tabs>
          <w:tab w:val="num" w:pos="2160"/>
        </w:tabs>
        <w:ind w:left="2160" w:hanging="360"/>
      </w:pPr>
      <w:rPr>
        <w:rFonts w:ascii="Arial" w:hAnsi="Arial" w:hint="default"/>
      </w:rPr>
    </w:lvl>
    <w:lvl w:ilvl="3" w:tplc="E6BA1E90" w:tentative="1">
      <w:start w:val="1"/>
      <w:numFmt w:val="bullet"/>
      <w:lvlText w:val="•"/>
      <w:lvlJc w:val="left"/>
      <w:pPr>
        <w:tabs>
          <w:tab w:val="num" w:pos="2880"/>
        </w:tabs>
        <w:ind w:left="2880" w:hanging="360"/>
      </w:pPr>
      <w:rPr>
        <w:rFonts w:ascii="Arial" w:hAnsi="Arial" w:hint="default"/>
      </w:rPr>
    </w:lvl>
    <w:lvl w:ilvl="4" w:tplc="CE02B24C" w:tentative="1">
      <w:start w:val="1"/>
      <w:numFmt w:val="bullet"/>
      <w:lvlText w:val="•"/>
      <w:lvlJc w:val="left"/>
      <w:pPr>
        <w:tabs>
          <w:tab w:val="num" w:pos="3600"/>
        </w:tabs>
        <w:ind w:left="3600" w:hanging="360"/>
      </w:pPr>
      <w:rPr>
        <w:rFonts w:ascii="Arial" w:hAnsi="Arial" w:hint="default"/>
      </w:rPr>
    </w:lvl>
    <w:lvl w:ilvl="5" w:tplc="B91290AA" w:tentative="1">
      <w:start w:val="1"/>
      <w:numFmt w:val="bullet"/>
      <w:lvlText w:val="•"/>
      <w:lvlJc w:val="left"/>
      <w:pPr>
        <w:tabs>
          <w:tab w:val="num" w:pos="4320"/>
        </w:tabs>
        <w:ind w:left="4320" w:hanging="360"/>
      </w:pPr>
      <w:rPr>
        <w:rFonts w:ascii="Arial" w:hAnsi="Arial" w:hint="default"/>
      </w:rPr>
    </w:lvl>
    <w:lvl w:ilvl="6" w:tplc="42E24026" w:tentative="1">
      <w:start w:val="1"/>
      <w:numFmt w:val="bullet"/>
      <w:lvlText w:val="•"/>
      <w:lvlJc w:val="left"/>
      <w:pPr>
        <w:tabs>
          <w:tab w:val="num" w:pos="5040"/>
        </w:tabs>
        <w:ind w:left="5040" w:hanging="360"/>
      </w:pPr>
      <w:rPr>
        <w:rFonts w:ascii="Arial" w:hAnsi="Arial" w:hint="default"/>
      </w:rPr>
    </w:lvl>
    <w:lvl w:ilvl="7" w:tplc="5BB83A76" w:tentative="1">
      <w:start w:val="1"/>
      <w:numFmt w:val="bullet"/>
      <w:lvlText w:val="•"/>
      <w:lvlJc w:val="left"/>
      <w:pPr>
        <w:tabs>
          <w:tab w:val="num" w:pos="5760"/>
        </w:tabs>
        <w:ind w:left="5760" w:hanging="360"/>
      </w:pPr>
      <w:rPr>
        <w:rFonts w:ascii="Arial" w:hAnsi="Arial" w:hint="default"/>
      </w:rPr>
    </w:lvl>
    <w:lvl w:ilvl="8" w:tplc="37DAEDBA" w:tentative="1">
      <w:start w:val="1"/>
      <w:numFmt w:val="bullet"/>
      <w:lvlText w:val="•"/>
      <w:lvlJc w:val="left"/>
      <w:pPr>
        <w:tabs>
          <w:tab w:val="num" w:pos="6480"/>
        </w:tabs>
        <w:ind w:left="6480" w:hanging="360"/>
      </w:pPr>
      <w:rPr>
        <w:rFonts w:ascii="Arial" w:hAnsi="Arial" w:hint="default"/>
      </w:rPr>
    </w:lvl>
  </w:abstractNum>
  <w:abstractNum w:abstractNumId="48">
    <w:nsid w:val="4C081B34"/>
    <w:multiLevelType w:val="hybridMultilevel"/>
    <w:tmpl w:val="916693CA"/>
    <w:lvl w:ilvl="0" w:tplc="34BEB474">
      <w:start w:val="1"/>
      <w:numFmt w:val="decimal"/>
      <w:lvlText w:val="%1."/>
      <w:lvlJc w:val="left"/>
      <w:pPr>
        <w:tabs>
          <w:tab w:val="num" w:pos="720"/>
        </w:tabs>
        <w:ind w:left="720" w:hanging="360"/>
      </w:pPr>
    </w:lvl>
    <w:lvl w:ilvl="1" w:tplc="6E0AE1F6" w:tentative="1">
      <w:start w:val="1"/>
      <w:numFmt w:val="decimal"/>
      <w:lvlText w:val="%2."/>
      <w:lvlJc w:val="left"/>
      <w:pPr>
        <w:tabs>
          <w:tab w:val="num" w:pos="1440"/>
        </w:tabs>
        <w:ind w:left="1440" w:hanging="360"/>
      </w:pPr>
    </w:lvl>
    <w:lvl w:ilvl="2" w:tplc="171014EE" w:tentative="1">
      <w:start w:val="1"/>
      <w:numFmt w:val="decimal"/>
      <w:lvlText w:val="%3."/>
      <w:lvlJc w:val="left"/>
      <w:pPr>
        <w:tabs>
          <w:tab w:val="num" w:pos="2160"/>
        </w:tabs>
        <w:ind w:left="2160" w:hanging="360"/>
      </w:pPr>
    </w:lvl>
    <w:lvl w:ilvl="3" w:tplc="6EF0565C" w:tentative="1">
      <w:start w:val="1"/>
      <w:numFmt w:val="decimal"/>
      <w:lvlText w:val="%4."/>
      <w:lvlJc w:val="left"/>
      <w:pPr>
        <w:tabs>
          <w:tab w:val="num" w:pos="2880"/>
        </w:tabs>
        <w:ind w:left="2880" w:hanging="360"/>
      </w:pPr>
    </w:lvl>
    <w:lvl w:ilvl="4" w:tplc="6C985D92" w:tentative="1">
      <w:start w:val="1"/>
      <w:numFmt w:val="decimal"/>
      <w:lvlText w:val="%5."/>
      <w:lvlJc w:val="left"/>
      <w:pPr>
        <w:tabs>
          <w:tab w:val="num" w:pos="3600"/>
        </w:tabs>
        <w:ind w:left="3600" w:hanging="360"/>
      </w:pPr>
    </w:lvl>
    <w:lvl w:ilvl="5" w:tplc="30BC06B0" w:tentative="1">
      <w:start w:val="1"/>
      <w:numFmt w:val="decimal"/>
      <w:lvlText w:val="%6."/>
      <w:lvlJc w:val="left"/>
      <w:pPr>
        <w:tabs>
          <w:tab w:val="num" w:pos="4320"/>
        </w:tabs>
        <w:ind w:left="4320" w:hanging="360"/>
      </w:pPr>
    </w:lvl>
    <w:lvl w:ilvl="6" w:tplc="D2E8B2FA" w:tentative="1">
      <w:start w:val="1"/>
      <w:numFmt w:val="decimal"/>
      <w:lvlText w:val="%7."/>
      <w:lvlJc w:val="left"/>
      <w:pPr>
        <w:tabs>
          <w:tab w:val="num" w:pos="5040"/>
        </w:tabs>
        <w:ind w:left="5040" w:hanging="360"/>
      </w:pPr>
    </w:lvl>
    <w:lvl w:ilvl="7" w:tplc="C4B01338" w:tentative="1">
      <w:start w:val="1"/>
      <w:numFmt w:val="decimal"/>
      <w:lvlText w:val="%8."/>
      <w:lvlJc w:val="left"/>
      <w:pPr>
        <w:tabs>
          <w:tab w:val="num" w:pos="5760"/>
        </w:tabs>
        <w:ind w:left="5760" w:hanging="360"/>
      </w:pPr>
    </w:lvl>
    <w:lvl w:ilvl="8" w:tplc="9CDC416E" w:tentative="1">
      <w:start w:val="1"/>
      <w:numFmt w:val="decimal"/>
      <w:lvlText w:val="%9."/>
      <w:lvlJc w:val="left"/>
      <w:pPr>
        <w:tabs>
          <w:tab w:val="num" w:pos="6480"/>
        </w:tabs>
        <w:ind w:left="6480" w:hanging="360"/>
      </w:pPr>
    </w:lvl>
  </w:abstractNum>
  <w:abstractNum w:abstractNumId="49">
    <w:nsid w:val="501F0B56"/>
    <w:multiLevelType w:val="hybridMultilevel"/>
    <w:tmpl w:val="8D5C90CA"/>
    <w:lvl w:ilvl="0" w:tplc="311204D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1DE0599"/>
    <w:multiLevelType w:val="hybridMultilevel"/>
    <w:tmpl w:val="D21271B4"/>
    <w:lvl w:ilvl="0" w:tplc="F900FE62">
      <w:start w:val="1"/>
      <w:numFmt w:val="bullet"/>
      <w:lvlText w:val=""/>
      <w:lvlJc w:val="left"/>
      <w:pPr>
        <w:ind w:left="720" w:hanging="360"/>
      </w:pPr>
      <w:rPr>
        <w:rFonts w:ascii="Symbol" w:hAnsi="Symbol" w:hint="default"/>
        <w:color w:val="auto"/>
        <w:sz w:val="22"/>
        <w:szCs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4225A3E"/>
    <w:multiLevelType w:val="hybridMultilevel"/>
    <w:tmpl w:val="6D0A7A54"/>
    <w:lvl w:ilvl="0" w:tplc="C66C9E96">
      <w:start w:val="1"/>
      <w:numFmt w:val="bullet"/>
      <w:lvlText w:val=""/>
      <w:lvlJc w:val="left"/>
      <w:pPr>
        <w:ind w:left="674" w:hanging="360"/>
      </w:pPr>
      <w:rPr>
        <w:rFonts w:ascii="Symbol" w:hAnsi="Symbol" w:hint="default"/>
        <w:sz w:val="22"/>
        <w:szCs w:val="22"/>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52">
    <w:nsid w:val="571917DD"/>
    <w:multiLevelType w:val="hybridMultilevel"/>
    <w:tmpl w:val="03E4B120"/>
    <w:lvl w:ilvl="0" w:tplc="A9E8A65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73F4631"/>
    <w:multiLevelType w:val="hybridMultilevel"/>
    <w:tmpl w:val="057C9E06"/>
    <w:lvl w:ilvl="0" w:tplc="E9D2CDA6">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8B011A5"/>
    <w:multiLevelType w:val="hybridMultilevel"/>
    <w:tmpl w:val="24CADD3C"/>
    <w:lvl w:ilvl="0" w:tplc="F2CAB310">
      <w:start w:val="1"/>
      <w:numFmt w:val="bullet"/>
      <w:lvlText w:val=""/>
      <w:lvlJc w:val="left"/>
      <w:pPr>
        <w:ind w:left="411" w:hanging="435"/>
      </w:pPr>
      <w:rPr>
        <w:rFonts w:ascii="Symbol" w:hAnsi="Symbol" w:hint="default"/>
        <w:sz w:val="22"/>
        <w:szCs w:val="22"/>
      </w:rPr>
    </w:lvl>
    <w:lvl w:ilvl="1" w:tplc="6E82E5F6">
      <w:start w:val="1"/>
      <w:numFmt w:val="decimal"/>
      <w:lvlText w:val="%2."/>
      <w:lvlJc w:val="left"/>
      <w:pPr>
        <w:ind w:left="1500" w:hanging="420"/>
      </w:pPr>
      <w:rPr>
        <w:rFonts w:hint="default"/>
        <w:b/>
        <w:bCs/>
        <w:sz w:val="26"/>
        <w:szCs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A00770D"/>
    <w:multiLevelType w:val="multilevel"/>
    <w:tmpl w:val="E11225EE"/>
    <w:lvl w:ilvl="0">
      <w:start w:val="1"/>
      <w:numFmt w:val="decimal"/>
      <w:lvlText w:val="%1"/>
      <w:lvlJc w:val="left"/>
      <w:pPr>
        <w:ind w:left="1155" w:hanging="1155"/>
      </w:pPr>
      <w:rPr>
        <w:rFonts w:hint="default"/>
      </w:rPr>
    </w:lvl>
    <w:lvl w:ilvl="1">
      <w:start w:val="4"/>
      <w:numFmt w:val="decimal"/>
      <w:lvlText w:val="%1-%2"/>
      <w:lvlJc w:val="left"/>
      <w:pPr>
        <w:ind w:left="1155" w:hanging="1155"/>
      </w:pPr>
      <w:rPr>
        <w:rFonts w:hint="default"/>
      </w:rPr>
    </w:lvl>
    <w:lvl w:ilvl="2">
      <w:start w:val="2"/>
      <w:numFmt w:val="decimal"/>
      <w:lvlText w:val="%1-%2-%3"/>
      <w:lvlJc w:val="left"/>
      <w:pPr>
        <w:ind w:left="1155" w:hanging="1155"/>
      </w:pPr>
      <w:rPr>
        <w:rFonts w:hint="default"/>
      </w:rPr>
    </w:lvl>
    <w:lvl w:ilvl="3">
      <w:start w:val="5"/>
      <w:numFmt w:val="decimal"/>
      <w:lvlText w:val="%1-%2-%3-%4"/>
      <w:lvlJc w:val="left"/>
      <w:pPr>
        <w:ind w:left="1155" w:hanging="115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nsid w:val="5D211475"/>
    <w:multiLevelType w:val="hybridMultilevel"/>
    <w:tmpl w:val="7EA649DC"/>
    <w:lvl w:ilvl="0" w:tplc="C9AA3DB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0764FAD"/>
    <w:multiLevelType w:val="hybridMultilevel"/>
    <w:tmpl w:val="A030E16E"/>
    <w:lvl w:ilvl="0" w:tplc="3D08ED1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2676581"/>
    <w:multiLevelType w:val="hybridMultilevel"/>
    <w:tmpl w:val="E260FE20"/>
    <w:lvl w:ilvl="0" w:tplc="CC929502">
      <w:start w:val="1"/>
      <w:numFmt w:val="decimal"/>
      <w:lvlText w:val="%1."/>
      <w:lvlJc w:val="left"/>
      <w:pPr>
        <w:ind w:left="502" w:hanging="360"/>
      </w:pPr>
      <w:rPr>
        <w:sz w:val="26"/>
        <w:szCs w:val="26"/>
      </w:rPr>
    </w:lvl>
    <w:lvl w:ilvl="1" w:tplc="04090019" w:tentative="1">
      <w:start w:val="1"/>
      <w:numFmt w:val="lowerLetter"/>
      <w:lvlText w:val="%2."/>
      <w:lvlJc w:val="left"/>
      <w:pPr>
        <w:ind w:left="742" w:hanging="360"/>
      </w:pPr>
    </w:lvl>
    <w:lvl w:ilvl="2" w:tplc="0409001B" w:tentative="1">
      <w:start w:val="1"/>
      <w:numFmt w:val="lowerRoman"/>
      <w:lvlText w:val="%3."/>
      <w:lvlJc w:val="right"/>
      <w:pPr>
        <w:ind w:left="1462" w:hanging="180"/>
      </w:pPr>
    </w:lvl>
    <w:lvl w:ilvl="3" w:tplc="0409000F" w:tentative="1">
      <w:start w:val="1"/>
      <w:numFmt w:val="decimal"/>
      <w:lvlText w:val="%4."/>
      <w:lvlJc w:val="left"/>
      <w:pPr>
        <w:ind w:left="2182" w:hanging="360"/>
      </w:pPr>
    </w:lvl>
    <w:lvl w:ilvl="4" w:tplc="04090019" w:tentative="1">
      <w:start w:val="1"/>
      <w:numFmt w:val="lowerLetter"/>
      <w:lvlText w:val="%5."/>
      <w:lvlJc w:val="left"/>
      <w:pPr>
        <w:ind w:left="2902" w:hanging="360"/>
      </w:pPr>
    </w:lvl>
    <w:lvl w:ilvl="5" w:tplc="0409001B" w:tentative="1">
      <w:start w:val="1"/>
      <w:numFmt w:val="lowerRoman"/>
      <w:lvlText w:val="%6."/>
      <w:lvlJc w:val="right"/>
      <w:pPr>
        <w:ind w:left="3622" w:hanging="180"/>
      </w:pPr>
    </w:lvl>
    <w:lvl w:ilvl="6" w:tplc="0409000F" w:tentative="1">
      <w:start w:val="1"/>
      <w:numFmt w:val="decimal"/>
      <w:lvlText w:val="%7."/>
      <w:lvlJc w:val="left"/>
      <w:pPr>
        <w:ind w:left="4342" w:hanging="360"/>
      </w:pPr>
    </w:lvl>
    <w:lvl w:ilvl="7" w:tplc="04090019" w:tentative="1">
      <w:start w:val="1"/>
      <w:numFmt w:val="lowerLetter"/>
      <w:lvlText w:val="%8."/>
      <w:lvlJc w:val="left"/>
      <w:pPr>
        <w:ind w:left="5062" w:hanging="360"/>
      </w:pPr>
    </w:lvl>
    <w:lvl w:ilvl="8" w:tplc="0409001B" w:tentative="1">
      <w:start w:val="1"/>
      <w:numFmt w:val="lowerRoman"/>
      <w:lvlText w:val="%9."/>
      <w:lvlJc w:val="right"/>
      <w:pPr>
        <w:ind w:left="5782" w:hanging="180"/>
      </w:pPr>
    </w:lvl>
  </w:abstractNum>
  <w:abstractNum w:abstractNumId="59">
    <w:nsid w:val="62953FDE"/>
    <w:multiLevelType w:val="hybridMultilevel"/>
    <w:tmpl w:val="E9DC197C"/>
    <w:lvl w:ilvl="0" w:tplc="0C927BBC">
      <w:start w:val="1"/>
      <w:numFmt w:val="bullet"/>
      <w:lvlText w:val="•"/>
      <w:lvlJc w:val="left"/>
      <w:pPr>
        <w:tabs>
          <w:tab w:val="num" w:pos="720"/>
        </w:tabs>
        <w:ind w:left="720" w:hanging="360"/>
      </w:pPr>
      <w:rPr>
        <w:rFonts w:ascii="Arial" w:hAnsi="Arial" w:hint="default"/>
      </w:rPr>
    </w:lvl>
    <w:lvl w:ilvl="1" w:tplc="6A641F24" w:tentative="1">
      <w:start w:val="1"/>
      <w:numFmt w:val="bullet"/>
      <w:lvlText w:val="•"/>
      <w:lvlJc w:val="left"/>
      <w:pPr>
        <w:tabs>
          <w:tab w:val="num" w:pos="1440"/>
        </w:tabs>
        <w:ind w:left="1440" w:hanging="360"/>
      </w:pPr>
      <w:rPr>
        <w:rFonts w:ascii="Arial" w:hAnsi="Arial" w:hint="default"/>
      </w:rPr>
    </w:lvl>
    <w:lvl w:ilvl="2" w:tplc="2332A9CE" w:tentative="1">
      <w:start w:val="1"/>
      <w:numFmt w:val="bullet"/>
      <w:lvlText w:val="•"/>
      <w:lvlJc w:val="left"/>
      <w:pPr>
        <w:tabs>
          <w:tab w:val="num" w:pos="2160"/>
        </w:tabs>
        <w:ind w:left="2160" w:hanging="360"/>
      </w:pPr>
      <w:rPr>
        <w:rFonts w:ascii="Arial" w:hAnsi="Arial" w:hint="default"/>
      </w:rPr>
    </w:lvl>
    <w:lvl w:ilvl="3" w:tplc="C7AC9F8C" w:tentative="1">
      <w:start w:val="1"/>
      <w:numFmt w:val="bullet"/>
      <w:lvlText w:val="•"/>
      <w:lvlJc w:val="left"/>
      <w:pPr>
        <w:tabs>
          <w:tab w:val="num" w:pos="2880"/>
        </w:tabs>
        <w:ind w:left="2880" w:hanging="360"/>
      </w:pPr>
      <w:rPr>
        <w:rFonts w:ascii="Arial" w:hAnsi="Arial" w:hint="default"/>
      </w:rPr>
    </w:lvl>
    <w:lvl w:ilvl="4" w:tplc="3F32C28A" w:tentative="1">
      <w:start w:val="1"/>
      <w:numFmt w:val="bullet"/>
      <w:lvlText w:val="•"/>
      <w:lvlJc w:val="left"/>
      <w:pPr>
        <w:tabs>
          <w:tab w:val="num" w:pos="3600"/>
        </w:tabs>
        <w:ind w:left="3600" w:hanging="360"/>
      </w:pPr>
      <w:rPr>
        <w:rFonts w:ascii="Arial" w:hAnsi="Arial" w:hint="default"/>
      </w:rPr>
    </w:lvl>
    <w:lvl w:ilvl="5" w:tplc="AF20D83C" w:tentative="1">
      <w:start w:val="1"/>
      <w:numFmt w:val="bullet"/>
      <w:lvlText w:val="•"/>
      <w:lvlJc w:val="left"/>
      <w:pPr>
        <w:tabs>
          <w:tab w:val="num" w:pos="4320"/>
        </w:tabs>
        <w:ind w:left="4320" w:hanging="360"/>
      </w:pPr>
      <w:rPr>
        <w:rFonts w:ascii="Arial" w:hAnsi="Arial" w:hint="default"/>
      </w:rPr>
    </w:lvl>
    <w:lvl w:ilvl="6" w:tplc="299CA89A" w:tentative="1">
      <w:start w:val="1"/>
      <w:numFmt w:val="bullet"/>
      <w:lvlText w:val="•"/>
      <w:lvlJc w:val="left"/>
      <w:pPr>
        <w:tabs>
          <w:tab w:val="num" w:pos="5040"/>
        </w:tabs>
        <w:ind w:left="5040" w:hanging="360"/>
      </w:pPr>
      <w:rPr>
        <w:rFonts w:ascii="Arial" w:hAnsi="Arial" w:hint="default"/>
      </w:rPr>
    </w:lvl>
    <w:lvl w:ilvl="7" w:tplc="9454E5D0" w:tentative="1">
      <w:start w:val="1"/>
      <w:numFmt w:val="bullet"/>
      <w:lvlText w:val="•"/>
      <w:lvlJc w:val="left"/>
      <w:pPr>
        <w:tabs>
          <w:tab w:val="num" w:pos="5760"/>
        </w:tabs>
        <w:ind w:left="5760" w:hanging="360"/>
      </w:pPr>
      <w:rPr>
        <w:rFonts w:ascii="Arial" w:hAnsi="Arial" w:hint="default"/>
      </w:rPr>
    </w:lvl>
    <w:lvl w:ilvl="8" w:tplc="17289B66" w:tentative="1">
      <w:start w:val="1"/>
      <w:numFmt w:val="bullet"/>
      <w:lvlText w:val="•"/>
      <w:lvlJc w:val="left"/>
      <w:pPr>
        <w:tabs>
          <w:tab w:val="num" w:pos="6480"/>
        </w:tabs>
        <w:ind w:left="6480" w:hanging="360"/>
      </w:pPr>
      <w:rPr>
        <w:rFonts w:ascii="Arial" w:hAnsi="Arial" w:hint="default"/>
      </w:rPr>
    </w:lvl>
  </w:abstractNum>
  <w:abstractNum w:abstractNumId="60">
    <w:nsid w:val="65467059"/>
    <w:multiLevelType w:val="multilevel"/>
    <w:tmpl w:val="BFE42554"/>
    <w:lvl w:ilvl="0">
      <w:start w:val="1"/>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1">
    <w:nsid w:val="65B3637E"/>
    <w:multiLevelType w:val="hybridMultilevel"/>
    <w:tmpl w:val="2F32FAC4"/>
    <w:lvl w:ilvl="0" w:tplc="F2CAB310">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863AC6"/>
    <w:multiLevelType w:val="multilevel"/>
    <w:tmpl w:val="25C0BDA2"/>
    <w:lvl w:ilvl="0">
      <w:start w:val="1"/>
      <w:numFmt w:val="decimal"/>
      <w:lvlText w:val="%1"/>
      <w:lvlJc w:val="left"/>
      <w:pPr>
        <w:ind w:left="1050" w:hanging="1050"/>
      </w:pPr>
      <w:rPr>
        <w:rFonts w:hint="default"/>
        <w:color w:val="FF0000"/>
      </w:rPr>
    </w:lvl>
    <w:lvl w:ilvl="1">
      <w:start w:val="4"/>
      <w:numFmt w:val="decimal"/>
      <w:lvlText w:val="%1-%2"/>
      <w:lvlJc w:val="left"/>
      <w:pPr>
        <w:ind w:left="1050" w:hanging="1050"/>
      </w:pPr>
      <w:rPr>
        <w:rFonts w:hint="default"/>
        <w:color w:val="FF0000"/>
      </w:rPr>
    </w:lvl>
    <w:lvl w:ilvl="2">
      <w:start w:val="1"/>
      <w:numFmt w:val="decimal"/>
      <w:lvlText w:val="%1-%2-%3"/>
      <w:lvlJc w:val="left"/>
      <w:pPr>
        <w:ind w:left="1050" w:hanging="1050"/>
      </w:pPr>
      <w:rPr>
        <w:rFonts w:hint="default"/>
        <w:color w:val="FF0000"/>
      </w:rPr>
    </w:lvl>
    <w:lvl w:ilvl="3">
      <w:start w:val="4"/>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FF0000"/>
      </w:rPr>
    </w:lvl>
    <w:lvl w:ilvl="5">
      <w:start w:val="1"/>
      <w:numFmt w:val="decimal"/>
      <w:lvlText w:val="%1-%2-%3-%4.%5.%6"/>
      <w:lvlJc w:val="left"/>
      <w:pPr>
        <w:ind w:left="1800" w:hanging="180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2160" w:hanging="2160"/>
      </w:pPr>
      <w:rPr>
        <w:rFonts w:hint="default"/>
        <w:color w:val="FF0000"/>
      </w:rPr>
    </w:lvl>
    <w:lvl w:ilvl="8">
      <w:start w:val="1"/>
      <w:numFmt w:val="decimal"/>
      <w:lvlText w:val="%1-%2-%3-%4.%5.%6.%7.%8.%9"/>
      <w:lvlJc w:val="left"/>
      <w:pPr>
        <w:ind w:left="2160" w:hanging="2160"/>
      </w:pPr>
      <w:rPr>
        <w:rFonts w:hint="default"/>
        <w:color w:val="FF0000"/>
      </w:rPr>
    </w:lvl>
  </w:abstractNum>
  <w:abstractNum w:abstractNumId="63">
    <w:nsid w:val="68B66EB6"/>
    <w:multiLevelType w:val="hybridMultilevel"/>
    <w:tmpl w:val="2F4A8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9D61576"/>
    <w:multiLevelType w:val="hybridMultilevel"/>
    <w:tmpl w:val="38B848DC"/>
    <w:lvl w:ilvl="0" w:tplc="A34C44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AC25805"/>
    <w:multiLevelType w:val="hybridMultilevel"/>
    <w:tmpl w:val="3E465202"/>
    <w:lvl w:ilvl="0" w:tplc="A57AAEBC">
      <w:start w:val="3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B8465F"/>
    <w:multiLevelType w:val="hybridMultilevel"/>
    <w:tmpl w:val="AF6E7E68"/>
    <w:lvl w:ilvl="0" w:tplc="EA3EF16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C640457"/>
    <w:multiLevelType w:val="hybridMultilevel"/>
    <w:tmpl w:val="95FED1E4"/>
    <w:lvl w:ilvl="0" w:tplc="CB8EAB48">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6FD22643"/>
    <w:multiLevelType w:val="hybridMultilevel"/>
    <w:tmpl w:val="FFFADE86"/>
    <w:lvl w:ilvl="0" w:tplc="5B264F5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3D2F95"/>
    <w:multiLevelType w:val="hybridMultilevel"/>
    <w:tmpl w:val="36E07C7C"/>
    <w:lvl w:ilvl="0" w:tplc="0409000F">
      <w:start w:val="1"/>
      <w:numFmt w:val="decimal"/>
      <w:lvlText w:val="%1."/>
      <w:lvlJc w:val="left"/>
      <w:pPr>
        <w:ind w:left="946" w:hanging="360"/>
      </w:pPr>
      <w:rPr>
        <w:rFonts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70">
    <w:nsid w:val="7414789A"/>
    <w:multiLevelType w:val="hybridMultilevel"/>
    <w:tmpl w:val="110C3FE4"/>
    <w:lvl w:ilvl="0" w:tplc="777C610C">
      <w:start w:val="1"/>
      <w:numFmt w:val="decimal"/>
      <w:lvlText w:val="%1."/>
      <w:lvlJc w:val="left"/>
      <w:pPr>
        <w:tabs>
          <w:tab w:val="num" w:pos="720"/>
        </w:tabs>
        <w:ind w:left="720" w:hanging="360"/>
      </w:pPr>
    </w:lvl>
    <w:lvl w:ilvl="1" w:tplc="80A851A8" w:tentative="1">
      <w:start w:val="1"/>
      <w:numFmt w:val="decimal"/>
      <w:lvlText w:val="%2."/>
      <w:lvlJc w:val="left"/>
      <w:pPr>
        <w:tabs>
          <w:tab w:val="num" w:pos="1440"/>
        </w:tabs>
        <w:ind w:left="1440" w:hanging="360"/>
      </w:pPr>
    </w:lvl>
    <w:lvl w:ilvl="2" w:tplc="FBE673FA" w:tentative="1">
      <w:start w:val="1"/>
      <w:numFmt w:val="decimal"/>
      <w:lvlText w:val="%3."/>
      <w:lvlJc w:val="left"/>
      <w:pPr>
        <w:tabs>
          <w:tab w:val="num" w:pos="2160"/>
        </w:tabs>
        <w:ind w:left="2160" w:hanging="360"/>
      </w:pPr>
    </w:lvl>
    <w:lvl w:ilvl="3" w:tplc="B1E8A0CA" w:tentative="1">
      <w:start w:val="1"/>
      <w:numFmt w:val="decimal"/>
      <w:lvlText w:val="%4."/>
      <w:lvlJc w:val="left"/>
      <w:pPr>
        <w:tabs>
          <w:tab w:val="num" w:pos="2880"/>
        </w:tabs>
        <w:ind w:left="2880" w:hanging="360"/>
      </w:pPr>
    </w:lvl>
    <w:lvl w:ilvl="4" w:tplc="D936AD7A" w:tentative="1">
      <w:start w:val="1"/>
      <w:numFmt w:val="decimal"/>
      <w:lvlText w:val="%5."/>
      <w:lvlJc w:val="left"/>
      <w:pPr>
        <w:tabs>
          <w:tab w:val="num" w:pos="3600"/>
        </w:tabs>
        <w:ind w:left="3600" w:hanging="360"/>
      </w:pPr>
    </w:lvl>
    <w:lvl w:ilvl="5" w:tplc="C30079B2" w:tentative="1">
      <w:start w:val="1"/>
      <w:numFmt w:val="decimal"/>
      <w:lvlText w:val="%6."/>
      <w:lvlJc w:val="left"/>
      <w:pPr>
        <w:tabs>
          <w:tab w:val="num" w:pos="4320"/>
        </w:tabs>
        <w:ind w:left="4320" w:hanging="360"/>
      </w:pPr>
    </w:lvl>
    <w:lvl w:ilvl="6" w:tplc="0E9486E6" w:tentative="1">
      <w:start w:val="1"/>
      <w:numFmt w:val="decimal"/>
      <w:lvlText w:val="%7."/>
      <w:lvlJc w:val="left"/>
      <w:pPr>
        <w:tabs>
          <w:tab w:val="num" w:pos="5040"/>
        </w:tabs>
        <w:ind w:left="5040" w:hanging="360"/>
      </w:pPr>
    </w:lvl>
    <w:lvl w:ilvl="7" w:tplc="A75603A6" w:tentative="1">
      <w:start w:val="1"/>
      <w:numFmt w:val="decimal"/>
      <w:lvlText w:val="%8."/>
      <w:lvlJc w:val="left"/>
      <w:pPr>
        <w:tabs>
          <w:tab w:val="num" w:pos="5760"/>
        </w:tabs>
        <w:ind w:left="5760" w:hanging="360"/>
      </w:pPr>
    </w:lvl>
    <w:lvl w:ilvl="8" w:tplc="51A0D19E" w:tentative="1">
      <w:start w:val="1"/>
      <w:numFmt w:val="decimal"/>
      <w:lvlText w:val="%9."/>
      <w:lvlJc w:val="left"/>
      <w:pPr>
        <w:tabs>
          <w:tab w:val="num" w:pos="6480"/>
        </w:tabs>
        <w:ind w:left="6480" w:hanging="360"/>
      </w:pPr>
    </w:lvl>
  </w:abstractNum>
  <w:abstractNum w:abstractNumId="71">
    <w:nsid w:val="76143F95"/>
    <w:multiLevelType w:val="hybridMultilevel"/>
    <w:tmpl w:val="9D36AAFA"/>
    <w:lvl w:ilvl="0" w:tplc="EDA8E7B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77B767BF"/>
    <w:multiLevelType w:val="hybridMultilevel"/>
    <w:tmpl w:val="A72AA76E"/>
    <w:lvl w:ilvl="0" w:tplc="C66C9E96">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FE2A792">
      <w:start w:val="1"/>
      <w:numFmt w:val="arabicAlpha"/>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8175CE6"/>
    <w:multiLevelType w:val="hybridMultilevel"/>
    <w:tmpl w:val="460EE438"/>
    <w:lvl w:ilvl="0" w:tplc="DAEE8D4A">
      <w:start w:val="1"/>
      <w:numFmt w:val="decimal"/>
      <w:lvlText w:val="%1."/>
      <w:lvlJc w:val="left"/>
      <w:pPr>
        <w:ind w:left="720" w:hanging="360"/>
      </w:pPr>
      <w:rPr>
        <w:b w:val="0"/>
        <w:bC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C1F0AB1"/>
    <w:multiLevelType w:val="hybridMultilevel"/>
    <w:tmpl w:val="D25EF582"/>
    <w:lvl w:ilvl="0" w:tplc="E9D2CDA6">
      <w:start w:val="1"/>
      <w:numFmt w:val="bullet"/>
      <w:lvlText w:val=""/>
      <w:lvlJc w:val="left"/>
      <w:pPr>
        <w:ind w:left="674"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CE52857"/>
    <w:multiLevelType w:val="hybridMultilevel"/>
    <w:tmpl w:val="12EC640E"/>
    <w:lvl w:ilvl="0" w:tplc="FB00CFD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59"/>
  </w:num>
  <w:num w:numId="3">
    <w:abstractNumId w:val="63"/>
  </w:num>
  <w:num w:numId="4">
    <w:abstractNumId w:val="47"/>
  </w:num>
  <w:num w:numId="5">
    <w:abstractNumId w:val="4"/>
  </w:num>
  <w:num w:numId="6">
    <w:abstractNumId w:val="43"/>
  </w:num>
  <w:num w:numId="7">
    <w:abstractNumId w:val="29"/>
  </w:num>
  <w:num w:numId="8">
    <w:abstractNumId w:val="48"/>
  </w:num>
  <w:num w:numId="9">
    <w:abstractNumId w:val="70"/>
  </w:num>
  <w:num w:numId="10">
    <w:abstractNumId w:val="18"/>
  </w:num>
  <w:num w:numId="11">
    <w:abstractNumId w:val="30"/>
  </w:num>
  <w:num w:numId="12">
    <w:abstractNumId w:val="17"/>
  </w:num>
  <w:num w:numId="13">
    <w:abstractNumId w:val="75"/>
  </w:num>
  <w:num w:numId="14">
    <w:abstractNumId w:val="52"/>
  </w:num>
  <w:num w:numId="15">
    <w:abstractNumId w:val="67"/>
  </w:num>
  <w:num w:numId="16">
    <w:abstractNumId w:val="10"/>
  </w:num>
  <w:num w:numId="17">
    <w:abstractNumId w:val="41"/>
  </w:num>
  <w:num w:numId="18">
    <w:abstractNumId w:val="11"/>
  </w:num>
  <w:num w:numId="19">
    <w:abstractNumId w:val="34"/>
  </w:num>
  <w:num w:numId="20">
    <w:abstractNumId w:val="66"/>
  </w:num>
  <w:num w:numId="21">
    <w:abstractNumId w:val="64"/>
  </w:num>
  <w:num w:numId="22">
    <w:abstractNumId w:val="13"/>
  </w:num>
  <w:num w:numId="23">
    <w:abstractNumId w:val="15"/>
  </w:num>
  <w:num w:numId="24">
    <w:abstractNumId w:val="3"/>
  </w:num>
  <w:num w:numId="25">
    <w:abstractNumId w:val="6"/>
  </w:num>
  <w:num w:numId="26">
    <w:abstractNumId w:val="19"/>
  </w:num>
  <w:num w:numId="27">
    <w:abstractNumId w:val="57"/>
  </w:num>
  <w:num w:numId="28">
    <w:abstractNumId w:val="1"/>
  </w:num>
  <w:num w:numId="29">
    <w:abstractNumId w:val="35"/>
  </w:num>
  <w:num w:numId="30">
    <w:abstractNumId w:val="9"/>
  </w:num>
  <w:num w:numId="31">
    <w:abstractNumId w:val="22"/>
  </w:num>
  <w:num w:numId="32">
    <w:abstractNumId w:val="40"/>
  </w:num>
  <w:num w:numId="33">
    <w:abstractNumId w:val="68"/>
  </w:num>
  <w:num w:numId="34">
    <w:abstractNumId w:val="38"/>
  </w:num>
  <w:num w:numId="35">
    <w:abstractNumId w:val="46"/>
  </w:num>
  <w:num w:numId="36">
    <w:abstractNumId w:val="8"/>
  </w:num>
  <w:num w:numId="37">
    <w:abstractNumId w:val="28"/>
  </w:num>
  <w:num w:numId="38">
    <w:abstractNumId w:val="56"/>
  </w:num>
  <w:num w:numId="39">
    <w:abstractNumId w:val="39"/>
  </w:num>
  <w:num w:numId="40">
    <w:abstractNumId w:val="71"/>
  </w:num>
  <w:num w:numId="41">
    <w:abstractNumId w:val="49"/>
  </w:num>
  <w:num w:numId="42">
    <w:abstractNumId w:val="14"/>
  </w:num>
  <w:num w:numId="43">
    <w:abstractNumId w:val="42"/>
  </w:num>
  <w:num w:numId="44">
    <w:abstractNumId w:val="12"/>
  </w:num>
  <w:num w:numId="45">
    <w:abstractNumId w:val="45"/>
  </w:num>
  <w:num w:numId="46">
    <w:abstractNumId w:val="62"/>
  </w:num>
  <w:num w:numId="47">
    <w:abstractNumId w:val="5"/>
  </w:num>
  <w:num w:numId="48">
    <w:abstractNumId w:val="36"/>
  </w:num>
  <w:num w:numId="49">
    <w:abstractNumId w:val="37"/>
  </w:num>
  <w:num w:numId="50">
    <w:abstractNumId w:val="74"/>
  </w:num>
  <w:num w:numId="51">
    <w:abstractNumId w:val="7"/>
  </w:num>
  <w:num w:numId="52">
    <w:abstractNumId w:val="53"/>
  </w:num>
  <w:num w:numId="53">
    <w:abstractNumId w:val="44"/>
  </w:num>
  <w:num w:numId="54">
    <w:abstractNumId w:val="2"/>
  </w:num>
  <w:num w:numId="55">
    <w:abstractNumId w:val="72"/>
  </w:num>
  <w:num w:numId="56">
    <w:abstractNumId w:val="33"/>
  </w:num>
  <w:num w:numId="57">
    <w:abstractNumId w:val="51"/>
  </w:num>
  <w:num w:numId="58">
    <w:abstractNumId w:val="20"/>
  </w:num>
  <w:num w:numId="59">
    <w:abstractNumId w:val="32"/>
  </w:num>
  <w:num w:numId="60">
    <w:abstractNumId w:val="50"/>
  </w:num>
  <w:num w:numId="61">
    <w:abstractNumId w:val="0"/>
  </w:num>
  <w:num w:numId="62">
    <w:abstractNumId w:val="24"/>
  </w:num>
  <w:num w:numId="63">
    <w:abstractNumId w:val="73"/>
  </w:num>
  <w:num w:numId="64">
    <w:abstractNumId w:val="21"/>
  </w:num>
  <w:num w:numId="65">
    <w:abstractNumId w:val="31"/>
  </w:num>
  <w:num w:numId="66">
    <w:abstractNumId w:val="23"/>
  </w:num>
  <w:num w:numId="67">
    <w:abstractNumId w:val="58"/>
  </w:num>
  <w:num w:numId="68">
    <w:abstractNumId w:val="16"/>
  </w:num>
  <w:num w:numId="69">
    <w:abstractNumId w:val="25"/>
  </w:num>
  <w:num w:numId="70">
    <w:abstractNumId w:val="61"/>
  </w:num>
  <w:num w:numId="71">
    <w:abstractNumId w:val="26"/>
  </w:num>
  <w:num w:numId="72">
    <w:abstractNumId w:val="54"/>
  </w:num>
  <w:num w:numId="73">
    <w:abstractNumId w:val="55"/>
  </w:num>
  <w:num w:numId="74">
    <w:abstractNumId w:val="60"/>
  </w:num>
  <w:num w:numId="75">
    <w:abstractNumId w:val="65"/>
  </w:num>
  <w:num w:numId="76">
    <w:abstractNumId w:val="6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649"/>
    <w:rsid w:val="00000F37"/>
    <w:rsid w:val="0000141C"/>
    <w:rsid w:val="00046232"/>
    <w:rsid w:val="000B5268"/>
    <w:rsid w:val="00135F8D"/>
    <w:rsid w:val="00145250"/>
    <w:rsid w:val="001C2A3B"/>
    <w:rsid w:val="001C36D1"/>
    <w:rsid w:val="001D3591"/>
    <w:rsid w:val="001E506F"/>
    <w:rsid w:val="001F2439"/>
    <w:rsid w:val="00206BCB"/>
    <w:rsid w:val="002424F0"/>
    <w:rsid w:val="00271817"/>
    <w:rsid w:val="002B7179"/>
    <w:rsid w:val="003D60D0"/>
    <w:rsid w:val="003E656C"/>
    <w:rsid w:val="003F29C6"/>
    <w:rsid w:val="003F5918"/>
    <w:rsid w:val="00420B03"/>
    <w:rsid w:val="004455FC"/>
    <w:rsid w:val="004A10C5"/>
    <w:rsid w:val="004A3631"/>
    <w:rsid w:val="00535AD1"/>
    <w:rsid w:val="00537FDC"/>
    <w:rsid w:val="00594649"/>
    <w:rsid w:val="005A7D61"/>
    <w:rsid w:val="005B16B1"/>
    <w:rsid w:val="005B7ADE"/>
    <w:rsid w:val="006664FB"/>
    <w:rsid w:val="006978F0"/>
    <w:rsid w:val="006A6BCE"/>
    <w:rsid w:val="006E561B"/>
    <w:rsid w:val="00742AF2"/>
    <w:rsid w:val="00756F28"/>
    <w:rsid w:val="007A10A4"/>
    <w:rsid w:val="007F6F4A"/>
    <w:rsid w:val="00807641"/>
    <w:rsid w:val="00836DF6"/>
    <w:rsid w:val="0084670F"/>
    <w:rsid w:val="008548E6"/>
    <w:rsid w:val="00864897"/>
    <w:rsid w:val="008E01D8"/>
    <w:rsid w:val="008E6A68"/>
    <w:rsid w:val="008F6BC1"/>
    <w:rsid w:val="0093426D"/>
    <w:rsid w:val="00963C31"/>
    <w:rsid w:val="0098781A"/>
    <w:rsid w:val="009A5B0F"/>
    <w:rsid w:val="00A045A8"/>
    <w:rsid w:val="00A05E2E"/>
    <w:rsid w:val="00A94E31"/>
    <w:rsid w:val="00AA155E"/>
    <w:rsid w:val="00B25498"/>
    <w:rsid w:val="00B341F5"/>
    <w:rsid w:val="00B4620A"/>
    <w:rsid w:val="00B96388"/>
    <w:rsid w:val="00C07FBD"/>
    <w:rsid w:val="00CC564A"/>
    <w:rsid w:val="00CE32D2"/>
    <w:rsid w:val="00CE6AD9"/>
    <w:rsid w:val="00D35D02"/>
    <w:rsid w:val="00DB1CD7"/>
    <w:rsid w:val="00E13B09"/>
    <w:rsid w:val="00E2648C"/>
    <w:rsid w:val="00E40B09"/>
    <w:rsid w:val="00E418C5"/>
    <w:rsid w:val="00EA2C4E"/>
    <w:rsid w:val="00EB48A2"/>
    <w:rsid w:val="00EC7D86"/>
    <w:rsid w:val="00F70E03"/>
    <w:rsid w:val="00FB6966"/>
    <w:rsid w:val="00FD7AF0"/>
    <w:rsid w:val="00FE5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649"/>
    <w:pPr>
      <w:bidi/>
    </w:pPr>
    <w:rPr>
      <w:rFonts w:ascii="Calibri" w:eastAsia="Calibri" w:hAnsi="Calibri" w:cs="Arial"/>
    </w:rPr>
  </w:style>
  <w:style w:type="paragraph" w:styleId="Heading1">
    <w:name w:val="heading 1"/>
    <w:basedOn w:val="Normal"/>
    <w:next w:val="Normal"/>
    <w:link w:val="Heading1Char"/>
    <w:uiPriority w:val="9"/>
    <w:qFormat/>
    <w:rsid w:val="00594649"/>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2424F0"/>
    <w:pPr>
      <w:keepNext/>
      <w:keepLines/>
      <w:bidi w:val="0"/>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424F0"/>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424F0"/>
    <w:pPr>
      <w:keepNext/>
      <w:keepLines/>
      <w:bidi w:val="0"/>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49"/>
    <w:rPr>
      <w:rFonts w:ascii="Cambria" w:eastAsia="Times New Roman" w:hAnsi="Cambria" w:cs="Times New Roman"/>
      <w:b/>
      <w:bCs/>
      <w:color w:val="365F91"/>
      <w:sz w:val="28"/>
      <w:szCs w:val="28"/>
    </w:r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iPriority w:val="99"/>
    <w:unhideWhenUsed/>
    <w:rsid w:val="00594649"/>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uiPriority w:val="99"/>
    <w:rsid w:val="00594649"/>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594649"/>
    <w:rPr>
      <w:vertAlign w:val="superscript"/>
    </w:rPr>
  </w:style>
  <w:style w:type="paragraph" w:styleId="Header">
    <w:name w:val="header"/>
    <w:basedOn w:val="Normal"/>
    <w:link w:val="HeaderChar"/>
    <w:uiPriority w:val="99"/>
    <w:unhideWhenUsed/>
    <w:rsid w:val="005946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4649"/>
    <w:rPr>
      <w:rFonts w:ascii="Calibri" w:eastAsia="Calibri" w:hAnsi="Calibri" w:cs="Arial"/>
    </w:rPr>
  </w:style>
  <w:style w:type="paragraph" w:styleId="Footer">
    <w:name w:val="footer"/>
    <w:basedOn w:val="Normal"/>
    <w:link w:val="FooterChar"/>
    <w:uiPriority w:val="99"/>
    <w:unhideWhenUsed/>
    <w:rsid w:val="005946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4649"/>
    <w:rPr>
      <w:rFonts w:ascii="Calibri" w:eastAsia="Calibri" w:hAnsi="Calibri" w:cs="Arial"/>
    </w:rPr>
  </w:style>
  <w:style w:type="character" w:styleId="Hyperlink">
    <w:name w:val="Hyperlink"/>
    <w:uiPriority w:val="99"/>
    <w:unhideWhenUsed/>
    <w:rsid w:val="00594649"/>
    <w:rPr>
      <w:color w:val="0000FF"/>
      <w:u w:val="single"/>
    </w:rPr>
  </w:style>
  <w:style w:type="paragraph" w:styleId="BalloonText">
    <w:name w:val="Balloon Text"/>
    <w:basedOn w:val="Normal"/>
    <w:link w:val="BalloonTextChar"/>
    <w:uiPriority w:val="99"/>
    <w:unhideWhenUsed/>
    <w:rsid w:val="0059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94649"/>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2424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424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24F0"/>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2424F0"/>
    <w:pPr>
      <w:bidi w:val="0"/>
      <w:ind w:left="720"/>
      <w:contextualSpacing/>
    </w:pPr>
    <w:rPr>
      <w:rFonts w:asciiTheme="minorHAnsi" w:eastAsiaTheme="minorHAnsi" w:hAnsiTheme="minorHAnsi" w:cstheme="minorBidi"/>
    </w:rPr>
  </w:style>
  <w:style w:type="paragraph" w:styleId="NormalWeb">
    <w:name w:val="Normal (Web)"/>
    <w:basedOn w:val="Normal"/>
    <w:uiPriority w:val="99"/>
    <w:unhideWhenUsed/>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424F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4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awriter">
    <w:name w:val="datawriter"/>
    <w:basedOn w:val="DefaultParagraphFont"/>
    <w:rsid w:val="002424F0"/>
  </w:style>
  <w:style w:type="numbering" w:customStyle="1" w:styleId="1">
    <w:name w:val="بلا قائمة1"/>
    <w:next w:val="NoList"/>
    <w:uiPriority w:val="99"/>
    <w:semiHidden/>
    <w:unhideWhenUsed/>
    <w:rsid w:val="002424F0"/>
  </w:style>
  <w:style w:type="character" w:customStyle="1" w:styleId="time-elapsed">
    <w:name w:val="time-elapsed"/>
    <w:basedOn w:val="DefaultParagraphFont"/>
    <w:rsid w:val="002424F0"/>
  </w:style>
  <w:style w:type="paragraph" w:customStyle="1" w:styleId="selectionshareable">
    <w:name w:val="selectionshareable"/>
    <w:basedOn w:val="Normal"/>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424F0"/>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424F0"/>
    <w:rPr>
      <w:sz w:val="20"/>
      <w:szCs w:val="20"/>
    </w:rPr>
  </w:style>
  <w:style w:type="character" w:styleId="EndnoteReference">
    <w:name w:val="endnote reference"/>
    <w:basedOn w:val="DefaultParagraphFont"/>
    <w:uiPriority w:val="99"/>
    <w:semiHidden/>
    <w:unhideWhenUsed/>
    <w:rsid w:val="002424F0"/>
    <w:rPr>
      <w:vertAlign w:val="superscript"/>
    </w:rPr>
  </w:style>
  <w:style w:type="numbering" w:customStyle="1" w:styleId="2">
    <w:name w:val="بلا قائمة2"/>
    <w:next w:val="NoList"/>
    <w:uiPriority w:val="99"/>
    <w:semiHidden/>
    <w:unhideWhenUsed/>
    <w:rsid w:val="002424F0"/>
  </w:style>
  <w:style w:type="character" w:styleId="FollowedHyperlink">
    <w:name w:val="FollowedHyperlink"/>
    <w:basedOn w:val="DefaultParagraphFont"/>
    <w:uiPriority w:val="99"/>
    <w:semiHidden/>
    <w:unhideWhenUsed/>
    <w:rsid w:val="002424F0"/>
    <w:rPr>
      <w:color w:val="800080" w:themeColor="followedHyperlink"/>
      <w:u w:val="single"/>
    </w:rPr>
  </w:style>
  <w:style w:type="character" w:styleId="CommentReference">
    <w:name w:val="annotation reference"/>
    <w:basedOn w:val="DefaultParagraphFont"/>
    <w:uiPriority w:val="99"/>
    <w:semiHidden/>
    <w:unhideWhenUsed/>
    <w:rsid w:val="002424F0"/>
    <w:rPr>
      <w:sz w:val="16"/>
      <w:szCs w:val="16"/>
    </w:rPr>
  </w:style>
  <w:style w:type="paragraph" w:styleId="CommentText">
    <w:name w:val="annotation text"/>
    <w:basedOn w:val="Normal"/>
    <w:link w:val="CommentTextChar"/>
    <w:uiPriority w:val="99"/>
    <w:semiHidden/>
    <w:unhideWhenUsed/>
    <w:rsid w:val="002424F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424F0"/>
    <w:rPr>
      <w:sz w:val="20"/>
      <w:szCs w:val="20"/>
    </w:rPr>
  </w:style>
  <w:style w:type="paragraph" w:styleId="CommentSubject">
    <w:name w:val="annotation subject"/>
    <w:basedOn w:val="CommentText"/>
    <w:next w:val="CommentText"/>
    <w:link w:val="CommentSubjectChar"/>
    <w:uiPriority w:val="99"/>
    <w:semiHidden/>
    <w:unhideWhenUsed/>
    <w:rsid w:val="002424F0"/>
    <w:rPr>
      <w:b/>
      <w:bCs/>
    </w:rPr>
  </w:style>
  <w:style w:type="character" w:customStyle="1" w:styleId="CommentSubjectChar">
    <w:name w:val="Comment Subject Char"/>
    <w:basedOn w:val="CommentTextChar"/>
    <w:link w:val="CommentSubject"/>
    <w:uiPriority w:val="99"/>
    <w:semiHidden/>
    <w:rsid w:val="002424F0"/>
    <w:rPr>
      <w:b/>
      <w:bCs/>
      <w:sz w:val="20"/>
      <w:szCs w:val="20"/>
    </w:rPr>
  </w:style>
  <w:style w:type="numbering" w:customStyle="1" w:styleId="3">
    <w:name w:val="بلا قائمة3"/>
    <w:next w:val="NoList"/>
    <w:semiHidden/>
    <w:rsid w:val="002424F0"/>
  </w:style>
  <w:style w:type="table" w:customStyle="1" w:styleId="10">
    <w:name w:val="شبكة جدول1"/>
    <w:basedOn w:val="TableNormal"/>
    <w:next w:val="TableGrid"/>
    <w:rsid w:val="002424F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424F0"/>
  </w:style>
  <w:style w:type="numbering" w:customStyle="1" w:styleId="4">
    <w:name w:val="بلا قائمة4"/>
    <w:next w:val="NoList"/>
    <w:uiPriority w:val="99"/>
    <w:semiHidden/>
    <w:unhideWhenUsed/>
    <w:rsid w:val="002424F0"/>
  </w:style>
  <w:style w:type="paragraph" w:customStyle="1" w:styleId="p-description">
    <w:name w:val="p-description"/>
    <w:basedOn w:val="Normal"/>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5">
    <w:name w:val="بلا قائمة5"/>
    <w:next w:val="NoList"/>
    <w:uiPriority w:val="99"/>
    <w:semiHidden/>
    <w:unhideWhenUsed/>
    <w:rsid w:val="002424F0"/>
  </w:style>
  <w:style w:type="paragraph" w:styleId="NoSpacing">
    <w:name w:val="No Spacing"/>
    <w:uiPriority w:val="1"/>
    <w:qFormat/>
    <w:rsid w:val="002424F0"/>
    <w:pPr>
      <w:spacing w:after="0" w:line="240" w:lineRule="auto"/>
    </w:pPr>
  </w:style>
  <w:style w:type="numbering" w:customStyle="1" w:styleId="6">
    <w:name w:val="بلا قائمة6"/>
    <w:next w:val="NoList"/>
    <w:uiPriority w:val="99"/>
    <w:semiHidden/>
    <w:unhideWhenUsed/>
    <w:rsid w:val="002424F0"/>
  </w:style>
  <w:style w:type="table" w:customStyle="1" w:styleId="20">
    <w:name w:val="شبكة جدول2"/>
    <w:basedOn w:val="TableNormal"/>
    <w:next w:val="TableGrid"/>
    <w:uiPriority w:val="59"/>
    <w:rsid w:val="0024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بلا قائمة11"/>
    <w:next w:val="NoList"/>
    <w:uiPriority w:val="99"/>
    <w:semiHidden/>
    <w:unhideWhenUsed/>
    <w:rsid w:val="002424F0"/>
  </w:style>
  <w:style w:type="numbering" w:customStyle="1" w:styleId="21">
    <w:name w:val="بلا قائمة21"/>
    <w:next w:val="NoList"/>
    <w:uiPriority w:val="99"/>
    <w:semiHidden/>
    <w:unhideWhenUsed/>
    <w:rsid w:val="002424F0"/>
  </w:style>
  <w:style w:type="numbering" w:customStyle="1" w:styleId="31">
    <w:name w:val="بلا قائمة31"/>
    <w:next w:val="NoList"/>
    <w:semiHidden/>
    <w:rsid w:val="002424F0"/>
  </w:style>
  <w:style w:type="table" w:customStyle="1" w:styleId="110">
    <w:name w:val="شبكة جدول11"/>
    <w:basedOn w:val="TableNormal"/>
    <w:next w:val="TableGrid"/>
    <w:rsid w:val="002424F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1"/>
    <w:next w:val="NoList"/>
    <w:uiPriority w:val="99"/>
    <w:semiHidden/>
    <w:unhideWhenUsed/>
    <w:rsid w:val="002424F0"/>
  </w:style>
  <w:style w:type="numbering" w:customStyle="1" w:styleId="51">
    <w:name w:val="بلا قائمة51"/>
    <w:next w:val="NoList"/>
    <w:uiPriority w:val="99"/>
    <w:semiHidden/>
    <w:unhideWhenUsed/>
    <w:rsid w:val="00242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649"/>
    <w:pPr>
      <w:bidi/>
    </w:pPr>
    <w:rPr>
      <w:rFonts w:ascii="Calibri" w:eastAsia="Calibri" w:hAnsi="Calibri" w:cs="Arial"/>
    </w:rPr>
  </w:style>
  <w:style w:type="paragraph" w:styleId="Heading1">
    <w:name w:val="heading 1"/>
    <w:basedOn w:val="Normal"/>
    <w:next w:val="Normal"/>
    <w:link w:val="Heading1Char"/>
    <w:uiPriority w:val="9"/>
    <w:qFormat/>
    <w:rsid w:val="00594649"/>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2424F0"/>
    <w:pPr>
      <w:keepNext/>
      <w:keepLines/>
      <w:bidi w:val="0"/>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424F0"/>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424F0"/>
    <w:pPr>
      <w:keepNext/>
      <w:keepLines/>
      <w:bidi w:val="0"/>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49"/>
    <w:rPr>
      <w:rFonts w:ascii="Cambria" w:eastAsia="Times New Roman" w:hAnsi="Cambria" w:cs="Times New Roman"/>
      <w:b/>
      <w:bCs/>
      <w:color w:val="365F91"/>
      <w:sz w:val="28"/>
      <w:szCs w:val="28"/>
    </w:r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iPriority w:val="99"/>
    <w:unhideWhenUsed/>
    <w:rsid w:val="00594649"/>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uiPriority w:val="99"/>
    <w:rsid w:val="00594649"/>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594649"/>
    <w:rPr>
      <w:vertAlign w:val="superscript"/>
    </w:rPr>
  </w:style>
  <w:style w:type="paragraph" w:styleId="Header">
    <w:name w:val="header"/>
    <w:basedOn w:val="Normal"/>
    <w:link w:val="HeaderChar"/>
    <w:uiPriority w:val="99"/>
    <w:unhideWhenUsed/>
    <w:rsid w:val="005946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4649"/>
    <w:rPr>
      <w:rFonts w:ascii="Calibri" w:eastAsia="Calibri" w:hAnsi="Calibri" w:cs="Arial"/>
    </w:rPr>
  </w:style>
  <w:style w:type="paragraph" w:styleId="Footer">
    <w:name w:val="footer"/>
    <w:basedOn w:val="Normal"/>
    <w:link w:val="FooterChar"/>
    <w:uiPriority w:val="99"/>
    <w:unhideWhenUsed/>
    <w:rsid w:val="005946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4649"/>
    <w:rPr>
      <w:rFonts w:ascii="Calibri" w:eastAsia="Calibri" w:hAnsi="Calibri" w:cs="Arial"/>
    </w:rPr>
  </w:style>
  <w:style w:type="character" w:styleId="Hyperlink">
    <w:name w:val="Hyperlink"/>
    <w:uiPriority w:val="99"/>
    <w:unhideWhenUsed/>
    <w:rsid w:val="00594649"/>
    <w:rPr>
      <w:color w:val="0000FF"/>
      <w:u w:val="single"/>
    </w:rPr>
  </w:style>
  <w:style w:type="paragraph" w:styleId="BalloonText">
    <w:name w:val="Balloon Text"/>
    <w:basedOn w:val="Normal"/>
    <w:link w:val="BalloonTextChar"/>
    <w:uiPriority w:val="99"/>
    <w:unhideWhenUsed/>
    <w:rsid w:val="0059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94649"/>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2424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424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24F0"/>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2424F0"/>
    <w:pPr>
      <w:bidi w:val="0"/>
      <w:ind w:left="720"/>
      <w:contextualSpacing/>
    </w:pPr>
    <w:rPr>
      <w:rFonts w:asciiTheme="minorHAnsi" w:eastAsiaTheme="minorHAnsi" w:hAnsiTheme="minorHAnsi" w:cstheme="minorBidi"/>
    </w:rPr>
  </w:style>
  <w:style w:type="paragraph" w:styleId="NormalWeb">
    <w:name w:val="Normal (Web)"/>
    <w:basedOn w:val="Normal"/>
    <w:uiPriority w:val="99"/>
    <w:unhideWhenUsed/>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424F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4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awriter">
    <w:name w:val="datawriter"/>
    <w:basedOn w:val="DefaultParagraphFont"/>
    <w:rsid w:val="002424F0"/>
  </w:style>
  <w:style w:type="numbering" w:customStyle="1" w:styleId="1">
    <w:name w:val="بلا قائمة1"/>
    <w:next w:val="NoList"/>
    <w:uiPriority w:val="99"/>
    <w:semiHidden/>
    <w:unhideWhenUsed/>
    <w:rsid w:val="002424F0"/>
  </w:style>
  <w:style w:type="character" w:customStyle="1" w:styleId="time-elapsed">
    <w:name w:val="time-elapsed"/>
    <w:basedOn w:val="DefaultParagraphFont"/>
    <w:rsid w:val="002424F0"/>
  </w:style>
  <w:style w:type="paragraph" w:customStyle="1" w:styleId="selectionshareable">
    <w:name w:val="selectionshareable"/>
    <w:basedOn w:val="Normal"/>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424F0"/>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424F0"/>
    <w:rPr>
      <w:sz w:val="20"/>
      <w:szCs w:val="20"/>
    </w:rPr>
  </w:style>
  <w:style w:type="character" w:styleId="EndnoteReference">
    <w:name w:val="endnote reference"/>
    <w:basedOn w:val="DefaultParagraphFont"/>
    <w:uiPriority w:val="99"/>
    <w:semiHidden/>
    <w:unhideWhenUsed/>
    <w:rsid w:val="002424F0"/>
    <w:rPr>
      <w:vertAlign w:val="superscript"/>
    </w:rPr>
  </w:style>
  <w:style w:type="numbering" w:customStyle="1" w:styleId="2">
    <w:name w:val="بلا قائمة2"/>
    <w:next w:val="NoList"/>
    <w:uiPriority w:val="99"/>
    <w:semiHidden/>
    <w:unhideWhenUsed/>
    <w:rsid w:val="002424F0"/>
  </w:style>
  <w:style w:type="character" w:styleId="FollowedHyperlink">
    <w:name w:val="FollowedHyperlink"/>
    <w:basedOn w:val="DefaultParagraphFont"/>
    <w:uiPriority w:val="99"/>
    <w:semiHidden/>
    <w:unhideWhenUsed/>
    <w:rsid w:val="002424F0"/>
    <w:rPr>
      <w:color w:val="800080" w:themeColor="followedHyperlink"/>
      <w:u w:val="single"/>
    </w:rPr>
  </w:style>
  <w:style w:type="character" w:styleId="CommentReference">
    <w:name w:val="annotation reference"/>
    <w:basedOn w:val="DefaultParagraphFont"/>
    <w:uiPriority w:val="99"/>
    <w:semiHidden/>
    <w:unhideWhenUsed/>
    <w:rsid w:val="002424F0"/>
    <w:rPr>
      <w:sz w:val="16"/>
      <w:szCs w:val="16"/>
    </w:rPr>
  </w:style>
  <w:style w:type="paragraph" w:styleId="CommentText">
    <w:name w:val="annotation text"/>
    <w:basedOn w:val="Normal"/>
    <w:link w:val="CommentTextChar"/>
    <w:uiPriority w:val="99"/>
    <w:semiHidden/>
    <w:unhideWhenUsed/>
    <w:rsid w:val="002424F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424F0"/>
    <w:rPr>
      <w:sz w:val="20"/>
      <w:szCs w:val="20"/>
    </w:rPr>
  </w:style>
  <w:style w:type="paragraph" w:styleId="CommentSubject">
    <w:name w:val="annotation subject"/>
    <w:basedOn w:val="CommentText"/>
    <w:next w:val="CommentText"/>
    <w:link w:val="CommentSubjectChar"/>
    <w:uiPriority w:val="99"/>
    <w:semiHidden/>
    <w:unhideWhenUsed/>
    <w:rsid w:val="002424F0"/>
    <w:rPr>
      <w:b/>
      <w:bCs/>
    </w:rPr>
  </w:style>
  <w:style w:type="character" w:customStyle="1" w:styleId="CommentSubjectChar">
    <w:name w:val="Comment Subject Char"/>
    <w:basedOn w:val="CommentTextChar"/>
    <w:link w:val="CommentSubject"/>
    <w:uiPriority w:val="99"/>
    <w:semiHidden/>
    <w:rsid w:val="002424F0"/>
    <w:rPr>
      <w:b/>
      <w:bCs/>
      <w:sz w:val="20"/>
      <w:szCs w:val="20"/>
    </w:rPr>
  </w:style>
  <w:style w:type="numbering" w:customStyle="1" w:styleId="3">
    <w:name w:val="بلا قائمة3"/>
    <w:next w:val="NoList"/>
    <w:semiHidden/>
    <w:rsid w:val="002424F0"/>
  </w:style>
  <w:style w:type="table" w:customStyle="1" w:styleId="10">
    <w:name w:val="شبكة جدول1"/>
    <w:basedOn w:val="TableNormal"/>
    <w:next w:val="TableGrid"/>
    <w:rsid w:val="002424F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424F0"/>
  </w:style>
  <w:style w:type="numbering" w:customStyle="1" w:styleId="4">
    <w:name w:val="بلا قائمة4"/>
    <w:next w:val="NoList"/>
    <w:uiPriority w:val="99"/>
    <w:semiHidden/>
    <w:unhideWhenUsed/>
    <w:rsid w:val="002424F0"/>
  </w:style>
  <w:style w:type="paragraph" w:customStyle="1" w:styleId="p-description">
    <w:name w:val="p-description"/>
    <w:basedOn w:val="Normal"/>
    <w:rsid w:val="002424F0"/>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5">
    <w:name w:val="بلا قائمة5"/>
    <w:next w:val="NoList"/>
    <w:uiPriority w:val="99"/>
    <w:semiHidden/>
    <w:unhideWhenUsed/>
    <w:rsid w:val="002424F0"/>
  </w:style>
  <w:style w:type="paragraph" w:styleId="NoSpacing">
    <w:name w:val="No Spacing"/>
    <w:uiPriority w:val="1"/>
    <w:qFormat/>
    <w:rsid w:val="002424F0"/>
    <w:pPr>
      <w:spacing w:after="0" w:line="240" w:lineRule="auto"/>
    </w:pPr>
  </w:style>
  <w:style w:type="numbering" w:customStyle="1" w:styleId="6">
    <w:name w:val="بلا قائمة6"/>
    <w:next w:val="NoList"/>
    <w:uiPriority w:val="99"/>
    <w:semiHidden/>
    <w:unhideWhenUsed/>
    <w:rsid w:val="002424F0"/>
  </w:style>
  <w:style w:type="table" w:customStyle="1" w:styleId="20">
    <w:name w:val="شبكة جدول2"/>
    <w:basedOn w:val="TableNormal"/>
    <w:next w:val="TableGrid"/>
    <w:uiPriority w:val="59"/>
    <w:rsid w:val="0024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بلا قائمة11"/>
    <w:next w:val="NoList"/>
    <w:uiPriority w:val="99"/>
    <w:semiHidden/>
    <w:unhideWhenUsed/>
    <w:rsid w:val="002424F0"/>
  </w:style>
  <w:style w:type="numbering" w:customStyle="1" w:styleId="21">
    <w:name w:val="بلا قائمة21"/>
    <w:next w:val="NoList"/>
    <w:uiPriority w:val="99"/>
    <w:semiHidden/>
    <w:unhideWhenUsed/>
    <w:rsid w:val="002424F0"/>
  </w:style>
  <w:style w:type="numbering" w:customStyle="1" w:styleId="31">
    <w:name w:val="بلا قائمة31"/>
    <w:next w:val="NoList"/>
    <w:semiHidden/>
    <w:rsid w:val="002424F0"/>
  </w:style>
  <w:style w:type="table" w:customStyle="1" w:styleId="110">
    <w:name w:val="شبكة جدول11"/>
    <w:basedOn w:val="TableNormal"/>
    <w:next w:val="TableGrid"/>
    <w:rsid w:val="002424F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1"/>
    <w:next w:val="NoList"/>
    <w:uiPriority w:val="99"/>
    <w:semiHidden/>
    <w:unhideWhenUsed/>
    <w:rsid w:val="002424F0"/>
  </w:style>
  <w:style w:type="numbering" w:customStyle="1" w:styleId="51">
    <w:name w:val="بلا قائمة51"/>
    <w:next w:val="NoList"/>
    <w:uiPriority w:val="99"/>
    <w:semiHidden/>
    <w:unhideWhenUsed/>
    <w:rsid w:val="00242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0555555555555555E-2"/>
          <c:y val="6.1516112569262177E-2"/>
          <c:w val="0.84439129483814523"/>
          <c:h val="0.66636979201129276"/>
        </c:manualLayout>
      </c:layout>
      <c:lineChart>
        <c:grouping val="standard"/>
        <c:varyColors val="0"/>
        <c:ser>
          <c:idx val="0"/>
          <c:order val="0"/>
          <c:tx>
            <c:strRef>
              <c:f>ورقة6!$B$2:$B$3</c:f>
              <c:strCache>
                <c:ptCount val="1"/>
                <c:pt idx="0">
                  <c:v>المساحة المزروعة (الف فدان)</c:v>
                </c:pt>
              </c:strCache>
            </c:strRef>
          </c:tx>
          <c:spPr>
            <a:ln w="19050">
              <a:solidFill>
                <a:schemeClr val="tx1"/>
              </a:solidFill>
            </a:ln>
          </c:spPr>
          <c:marker>
            <c:symbol val="triangle"/>
            <c:size val="5"/>
          </c:marker>
          <c:cat>
            <c:strRef>
              <c:f>ورقة6!$A$4:$A$8</c:f>
              <c:strCache>
                <c:ptCount val="5"/>
                <c:pt idx="0">
                  <c:v>1951-1960م</c:v>
                </c:pt>
                <c:pt idx="1">
                  <c:v>1961-1970م</c:v>
                </c:pt>
                <c:pt idx="2">
                  <c:v>1971-1980م</c:v>
                </c:pt>
                <c:pt idx="3">
                  <c:v>1981-1990م</c:v>
                </c:pt>
                <c:pt idx="4">
                  <c:v>1991-1994م</c:v>
                </c:pt>
              </c:strCache>
            </c:strRef>
          </c:cat>
          <c:val>
            <c:numRef>
              <c:f>ورقة6!$B$4:$B$8</c:f>
              <c:numCache>
                <c:formatCode>General</c:formatCode>
                <c:ptCount val="5"/>
                <c:pt idx="0">
                  <c:v>1786.42</c:v>
                </c:pt>
                <c:pt idx="1">
                  <c:v>1697.95</c:v>
                </c:pt>
                <c:pt idx="2">
                  <c:v>1244.53</c:v>
                </c:pt>
                <c:pt idx="3">
                  <c:v>1035.43</c:v>
                </c:pt>
                <c:pt idx="4">
                  <c:v>824.33</c:v>
                </c:pt>
              </c:numCache>
            </c:numRef>
          </c:val>
          <c:smooth val="0"/>
        </c:ser>
        <c:ser>
          <c:idx val="1"/>
          <c:order val="1"/>
          <c:tx>
            <c:strRef>
              <c:f>ورقة6!$C$2:$C$3</c:f>
              <c:strCache>
                <c:ptCount val="1"/>
                <c:pt idx="0">
                  <c:v>الإنتاج الكلى (الف قنطار)</c:v>
                </c:pt>
              </c:strCache>
            </c:strRef>
          </c:tx>
          <c:spPr>
            <a:ln w="19050">
              <a:solidFill>
                <a:schemeClr val="tx1"/>
              </a:solidFill>
            </a:ln>
          </c:spPr>
          <c:marker>
            <c:symbol val="none"/>
          </c:marker>
          <c:cat>
            <c:strRef>
              <c:f>ورقة6!$A$4:$A$8</c:f>
              <c:strCache>
                <c:ptCount val="5"/>
                <c:pt idx="0">
                  <c:v>1951-1960م</c:v>
                </c:pt>
                <c:pt idx="1">
                  <c:v>1961-1970م</c:v>
                </c:pt>
                <c:pt idx="2">
                  <c:v>1971-1980م</c:v>
                </c:pt>
                <c:pt idx="3">
                  <c:v>1981-1990م</c:v>
                </c:pt>
                <c:pt idx="4">
                  <c:v>1991-1994م</c:v>
                </c:pt>
              </c:strCache>
            </c:strRef>
          </c:cat>
          <c:val>
            <c:numRef>
              <c:f>ورقة6!$C$4:$C$8</c:f>
              <c:numCache>
                <c:formatCode>General</c:formatCode>
                <c:ptCount val="5"/>
                <c:pt idx="0">
                  <c:v>8539.1</c:v>
                </c:pt>
                <c:pt idx="1">
                  <c:v>9372.7000000000007</c:v>
                </c:pt>
                <c:pt idx="2">
                  <c:v>8350.7999999999993</c:v>
                </c:pt>
                <c:pt idx="3">
                  <c:v>7651.8</c:v>
                </c:pt>
                <c:pt idx="4">
                  <c:v>5531.3</c:v>
                </c:pt>
              </c:numCache>
            </c:numRef>
          </c:val>
          <c:smooth val="0"/>
        </c:ser>
        <c:dLbls>
          <c:showLegendKey val="0"/>
          <c:showVal val="0"/>
          <c:showCatName val="0"/>
          <c:showSerName val="0"/>
          <c:showPercent val="0"/>
          <c:showBubbleSize val="0"/>
        </c:dLbls>
        <c:marker val="1"/>
        <c:smooth val="0"/>
        <c:axId val="109375488"/>
        <c:axId val="110505344"/>
      </c:lineChart>
      <c:catAx>
        <c:axId val="109375488"/>
        <c:scaling>
          <c:orientation val="maxMin"/>
        </c:scaling>
        <c:delete val="0"/>
        <c:axPos val="b"/>
        <c:title>
          <c:tx>
            <c:rich>
              <a:bodyPr/>
              <a:lstStyle/>
              <a:p>
                <a:pPr>
                  <a:defRPr sz="900" b="0">
                    <a:latin typeface="Simplified Arabic" panose="02020603050405020304" pitchFamily="18" charset="-78"/>
                    <a:cs typeface="Simplified Arabic" panose="02020603050405020304" pitchFamily="18" charset="-78"/>
                  </a:defRPr>
                </a:pPr>
                <a:r>
                  <a:rPr lang="ar-EG" sz="900" b="0">
                    <a:latin typeface="Simplified Arabic" panose="02020603050405020304" pitchFamily="18" charset="-78"/>
                    <a:cs typeface="Simplified Arabic" panose="02020603050405020304" pitchFamily="18" charset="-78"/>
                  </a:rPr>
                  <a:t>السنوات</a:t>
                </a:r>
              </a:p>
            </c:rich>
          </c:tx>
          <c:layout>
            <c:manualLayout>
              <c:xMode val="edge"/>
              <c:yMode val="edge"/>
              <c:x val="1.8737314085739282E-2"/>
              <c:y val="0.63619021580635748"/>
            </c:manualLayout>
          </c:layout>
          <c:overlay val="0"/>
        </c:title>
        <c:majorTickMark val="out"/>
        <c:minorTickMark val="none"/>
        <c:tickLblPos val="nextTo"/>
        <c:txPr>
          <a:bodyPr/>
          <a:lstStyle/>
          <a:p>
            <a:pPr>
              <a:defRPr>
                <a:latin typeface="Simplified Arabic" panose="02020603050405020304" pitchFamily="18" charset="-78"/>
                <a:cs typeface="Simplified Arabic" panose="02020603050405020304" pitchFamily="18" charset="-78"/>
              </a:defRPr>
            </a:pPr>
            <a:endParaRPr lang="ar-EG"/>
          </a:p>
        </c:txPr>
        <c:crossAx val="110505344"/>
        <c:crosses val="autoZero"/>
        <c:auto val="1"/>
        <c:lblAlgn val="ctr"/>
        <c:lblOffset val="100"/>
        <c:noMultiLvlLbl val="0"/>
      </c:catAx>
      <c:valAx>
        <c:axId val="110505344"/>
        <c:scaling>
          <c:orientation val="minMax"/>
        </c:scaling>
        <c:delete val="0"/>
        <c:axPos val="r"/>
        <c:numFmt formatCode="General" sourceLinked="1"/>
        <c:majorTickMark val="out"/>
        <c:minorTickMark val="none"/>
        <c:tickLblPos val="nextTo"/>
        <c:txPr>
          <a:bodyPr/>
          <a:lstStyle/>
          <a:p>
            <a:pPr>
              <a:defRPr>
                <a:latin typeface="Simplified Arabic" panose="02020603050405020304" pitchFamily="18" charset="-78"/>
                <a:cs typeface="Simplified Arabic" panose="02020603050405020304" pitchFamily="18" charset="-78"/>
              </a:defRPr>
            </a:pPr>
            <a:endParaRPr lang="ar-EG"/>
          </a:p>
        </c:txPr>
        <c:crossAx val="109375488"/>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1729285587554"/>
          <c:y val="6.1422633454864838E-2"/>
          <c:w val="0.70748306811298933"/>
          <c:h val="0.65270409602708457"/>
        </c:manualLayout>
      </c:layout>
      <c:barChart>
        <c:barDir val="col"/>
        <c:grouping val="clustered"/>
        <c:varyColors val="0"/>
        <c:ser>
          <c:idx val="0"/>
          <c:order val="0"/>
          <c:spPr>
            <a:solidFill>
              <a:sysClr val="windowText" lastClr="000000"/>
            </a:solidFill>
          </c:spPr>
          <c:invertIfNegative val="0"/>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الرسومات!$B$6:$K$6</c:f>
              <c:numCache>
                <c:formatCode>General</c:formatCode>
                <c:ptCount val="10"/>
                <c:pt idx="0">
                  <c:v>23319</c:v>
                </c:pt>
                <c:pt idx="1">
                  <c:v>22108</c:v>
                </c:pt>
                <c:pt idx="2">
                  <c:v>25154</c:v>
                </c:pt>
                <c:pt idx="3">
                  <c:v>27743</c:v>
                </c:pt>
                <c:pt idx="4">
                  <c:v>26971</c:v>
                </c:pt>
                <c:pt idx="5">
                  <c:v>26207</c:v>
                </c:pt>
                <c:pt idx="6">
                  <c:v>25950</c:v>
                </c:pt>
                <c:pt idx="7">
                  <c:v>20934</c:v>
                </c:pt>
                <c:pt idx="8">
                  <c:v>23201</c:v>
                </c:pt>
                <c:pt idx="9">
                  <c:v>26896</c:v>
                </c:pt>
              </c:numCache>
            </c:numRef>
          </c:val>
        </c:ser>
        <c:dLbls>
          <c:showLegendKey val="0"/>
          <c:showVal val="0"/>
          <c:showCatName val="0"/>
          <c:showSerName val="0"/>
          <c:showPercent val="0"/>
          <c:showBubbleSize val="0"/>
        </c:dLbls>
        <c:gapWidth val="150"/>
        <c:axId val="153158016"/>
        <c:axId val="153159936"/>
      </c:barChart>
      <c:catAx>
        <c:axId val="153158016"/>
        <c:scaling>
          <c:orientation val="maxMin"/>
        </c:scaling>
        <c:delete val="0"/>
        <c:axPos val="b"/>
        <c:title>
          <c:tx>
            <c:rich>
              <a:bodyPr/>
              <a:lstStyle/>
              <a:p>
                <a:pPr>
                  <a:defRPr sz="1000" b="0">
                    <a:latin typeface="Simplified Arabic" panose="02020603050405020304" pitchFamily="18" charset="-78"/>
                    <a:cs typeface="Simplified Arabic" panose="02020603050405020304" pitchFamily="18" charset="-78"/>
                  </a:defRPr>
                </a:pPr>
                <a:r>
                  <a:rPr lang="ar-EG" sz="1000" b="0">
                    <a:latin typeface="Simplified Arabic" panose="02020603050405020304" pitchFamily="18" charset="-78"/>
                    <a:cs typeface="Simplified Arabic" panose="02020603050405020304" pitchFamily="18" charset="-78"/>
                  </a:rPr>
                  <a:t>السنوات</a:t>
                </a:r>
                <a:endParaRPr lang="en-US" sz="1000" b="0">
                  <a:latin typeface="Simplified Arabic" panose="02020603050405020304" pitchFamily="18" charset="-78"/>
                  <a:cs typeface="Simplified Arabic" panose="02020603050405020304" pitchFamily="18" charset="-78"/>
                </a:endParaRPr>
              </a:p>
            </c:rich>
          </c:tx>
          <c:layout>
            <c:manualLayout>
              <c:xMode val="edge"/>
              <c:yMode val="edge"/>
              <c:x val="3.6587815529401317E-2"/>
              <c:y val="0.72833721489039227"/>
            </c:manualLayout>
          </c:layout>
          <c:overlay val="0"/>
        </c:title>
        <c:majorTickMark val="out"/>
        <c:minorTickMark val="none"/>
        <c:tickLblPos val="nextTo"/>
        <c:txPr>
          <a:bodyPr/>
          <a:lstStyle/>
          <a:p>
            <a:pPr>
              <a:defRPr sz="1000">
                <a:latin typeface="Simplified Arabic" panose="02020603050405020304" pitchFamily="18" charset="-78"/>
                <a:cs typeface="Simplified Arabic" panose="02020603050405020304" pitchFamily="18" charset="-78"/>
              </a:defRPr>
            </a:pPr>
            <a:endParaRPr lang="ar-EG"/>
          </a:p>
        </c:txPr>
        <c:crossAx val="153159936"/>
        <c:crosses val="autoZero"/>
        <c:auto val="1"/>
        <c:lblAlgn val="ctr"/>
        <c:lblOffset val="100"/>
        <c:noMultiLvlLbl val="0"/>
      </c:catAx>
      <c:valAx>
        <c:axId val="153159936"/>
        <c:scaling>
          <c:orientation val="minMax"/>
        </c:scaling>
        <c:delete val="0"/>
        <c:axPos val="r"/>
        <c:title>
          <c:tx>
            <c:rich>
              <a:bodyPr rot="0" vert="horz"/>
              <a:lstStyle/>
              <a:p>
                <a:pPr>
                  <a:defRPr sz="900" b="0"/>
                </a:pPr>
                <a:r>
                  <a:rPr lang="ar-EG" sz="900" b="0"/>
                  <a:t>بالالف طن</a:t>
                </a:r>
              </a:p>
            </c:rich>
          </c:tx>
          <c:layout>
            <c:manualLayout>
              <c:xMode val="edge"/>
              <c:yMode val="edge"/>
              <c:x val="0.69588020921845206"/>
              <c:y val="1.9797992177047908E-2"/>
            </c:manualLayout>
          </c:layout>
          <c:overlay val="0"/>
        </c:title>
        <c:numFmt formatCode="General" sourceLinked="1"/>
        <c:majorTickMark val="out"/>
        <c:minorTickMark val="none"/>
        <c:tickLblPos val="nextTo"/>
        <c:txPr>
          <a:bodyPr/>
          <a:lstStyle/>
          <a:p>
            <a:pPr>
              <a:defRPr sz="1000" b="0">
                <a:latin typeface="Simplified Arabic" panose="02020603050405020304" pitchFamily="18" charset="-78"/>
                <a:cs typeface="Simplified Arabic" panose="02020603050405020304" pitchFamily="18" charset="-78"/>
              </a:defRPr>
            </a:pPr>
            <a:endParaRPr lang="ar-EG"/>
          </a:p>
        </c:txPr>
        <c:crossAx val="153158016"/>
        <c:crosses val="autoZero"/>
        <c:crossBetween val="between"/>
      </c:valAx>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spPr>
            <a:ln>
              <a:solidFill>
                <a:sysClr val="windowText" lastClr="000000"/>
              </a:solidFill>
            </a:ln>
          </c:spPr>
          <c:dPt>
            <c:idx val="0"/>
            <c:bubble3D val="0"/>
            <c:spPr>
              <a:pattFill prst="shingle">
                <a:fgClr>
                  <a:sysClr val="windowText" lastClr="000000"/>
                </a:fgClr>
                <a:bgClr>
                  <a:sysClr val="window" lastClr="FFFFFF"/>
                </a:bgClr>
              </a:pattFill>
              <a:ln>
                <a:solidFill>
                  <a:sysClr val="windowText" lastClr="000000"/>
                </a:solidFill>
              </a:ln>
            </c:spPr>
          </c:dPt>
          <c:dPt>
            <c:idx val="1"/>
            <c:bubble3D val="0"/>
            <c:spPr>
              <a:pattFill prst="divot">
                <a:fgClr>
                  <a:sysClr val="windowText" lastClr="000000"/>
                </a:fgClr>
                <a:bgClr>
                  <a:sysClr val="window" lastClr="FFFFFF"/>
                </a:bgClr>
              </a:pattFill>
              <a:ln>
                <a:solidFill>
                  <a:sysClr val="windowText" lastClr="000000"/>
                </a:solidFill>
              </a:ln>
            </c:spPr>
          </c:dPt>
          <c:dPt>
            <c:idx val="2"/>
            <c:bubble3D val="0"/>
            <c:spPr>
              <a:pattFill prst="wdDnDiag">
                <a:fgClr>
                  <a:sysClr val="windowText" lastClr="000000"/>
                </a:fgClr>
                <a:bgClr>
                  <a:sysClr val="window" lastClr="FFFFFF"/>
                </a:bgClr>
              </a:pattFill>
              <a:ln>
                <a:solidFill>
                  <a:sysClr val="windowText" lastClr="000000"/>
                </a:solidFill>
              </a:ln>
            </c:spPr>
          </c:dPt>
          <c:dPt>
            <c:idx val="3"/>
            <c:bubble3D val="0"/>
            <c:spPr>
              <a:pattFill prst="pct10">
                <a:fgClr>
                  <a:sysClr val="window" lastClr="FFFFFF">
                    <a:lumMod val="50000"/>
                  </a:sysClr>
                </a:fgClr>
                <a:bgClr>
                  <a:sysClr val="window" lastClr="FFFFFF"/>
                </a:bgClr>
              </a:pattFill>
              <a:ln>
                <a:solidFill>
                  <a:sysClr val="windowText" lastClr="000000"/>
                </a:solidFill>
              </a:ln>
            </c:spPr>
          </c:dPt>
          <c:dPt>
            <c:idx val="4"/>
            <c:bubble3D val="0"/>
            <c:spPr>
              <a:solidFill>
                <a:sysClr val="window" lastClr="FFFFFF">
                  <a:lumMod val="50000"/>
                </a:sysClr>
              </a:solidFill>
              <a:ln>
                <a:solidFill>
                  <a:sysClr val="windowText" lastClr="000000"/>
                </a:solidFill>
              </a:ln>
            </c:spPr>
          </c:dPt>
          <c:dPt>
            <c:idx val="5"/>
            <c:bubble3D val="0"/>
            <c:spPr>
              <a:solidFill>
                <a:sysClr val="window" lastClr="FFFFFF">
                  <a:lumMod val="75000"/>
                </a:sysClr>
              </a:solidFill>
              <a:ln>
                <a:solidFill>
                  <a:sysClr val="windowText" lastClr="000000"/>
                </a:solidFill>
              </a:ln>
            </c:spPr>
          </c:dPt>
          <c:dPt>
            <c:idx val="6"/>
            <c:bubble3D val="0"/>
            <c:spPr>
              <a:solidFill>
                <a:sysClr val="windowText" lastClr="000000"/>
              </a:solidFill>
              <a:ln>
                <a:solidFill>
                  <a:sysClr val="windowText" lastClr="000000"/>
                </a:solidFill>
              </a:ln>
            </c:spPr>
          </c:dPt>
          <c:dPt>
            <c:idx val="7"/>
            <c:bubble3D val="0"/>
            <c:spPr>
              <a:pattFill prst="pct25">
                <a:fgClr>
                  <a:sysClr val="window" lastClr="FFFFFF">
                    <a:lumMod val="50000"/>
                  </a:sysClr>
                </a:fgClr>
                <a:bgClr>
                  <a:sysClr val="window" lastClr="FFFFFF"/>
                </a:bgClr>
              </a:pattFill>
              <a:ln>
                <a:solidFill>
                  <a:sysClr val="windowText" lastClr="000000"/>
                </a:solidFill>
              </a:ln>
            </c:spPr>
          </c:dPt>
          <c:dLbls>
            <c:dLbl>
              <c:idx val="0"/>
              <c:layout>
                <c:manualLayout>
                  <c:x val="4.3009623797025373E-2"/>
                  <c:y val="-1.6682341790609508E-2"/>
                </c:manualLayout>
              </c:layout>
              <c:tx>
                <c:rich>
                  <a:bodyPr/>
                  <a:lstStyle/>
                  <a:p>
                    <a:r>
                      <a:rPr lang="ar-EG" sz="1000" b="1">
                        <a:latin typeface="Simplified Arabic" panose="02020603050405020304" pitchFamily="18" charset="-78"/>
                        <a:cs typeface="Simplified Arabic" panose="02020603050405020304" pitchFamily="18" charset="-78"/>
                      </a:rPr>
                      <a:t>الهند
23.48</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1"/>
              <c:layout>
                <c:manualLayout>
                  <c:x val="-3.3934357553839973E-3"/>
                  <c:y val="0.15216481501456153"/>
                </c:manualLayout>
              </c:layout>
              <c:tx>
                <c:rich>
                  <a:bodyPr/>
                  <a:lstStyle/>
                  <a:p>
                    <a:r>
                      <a:rPr lang="ar-EG" sz="1000" b="1">
                        <a:latin typeface="Simplified Arabic" panose="02020603050405020304" pitchFamily="18" charset="-78"/>
                        <a:cs typeface="Simplified Arabic" panose="02020603050405020304" pitchFamily="18" charset="-78"/>
                      </a:rPr>
                      <a:t>الصين
22.26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2"/>
              <c:layout>
                <c:manualLayout>
                  <c:x val="9.5793755167496247E-2"/>
                  <c:y val="0"/>
                </c:manualLayout>
              </c:layout>
              <c:tx>
                <c:rich>
                  <a:bodyPr/>
                  <a:lstStyle/>
                  <a:p>
                    <a:r>
                      <a:rPr lang="ar-EG" sz="1000" b="1">
                        <a:latin typeface="Simplified Arabic" panose="02020603050405020304" pitchFamily="18" charset="-78"/>
                        <a:cs typeface="Simplified Arabic" panose="02020603050405020304" pitchFamily="18" charset="-78"/>
                      </a:rPr>
                      <a:t>الولايات المتحدة
16.94</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3"/>
              <c:layout>
                <c:manualLayout>
                  <c:x val="3.6169760217098612E-2"/>
                  <c:y val="0.23329522165893646"/>
                </c:manualLayout>
              </c:layout>
              <c:tx>
                <c:rich>
                  <a:bodyPr/>
                  <a:lstStyle/>
                  <a:p>
                    <a:r>
                      <a:rPr lang="ar-EG" sz="1000" b="1">
                        <a:latin typeface="Simplified Arabic" panose="02020603050405020304" pitchFamily="18" charset="-78"/>
                        <a:cs typeface="Simplified Arabic" panose="02020603050405020304" pitchFamily="18" charset="-78"/>
                      </a:rPr>
                      <a:t>البرازيل
7.46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4"/>
              <c:layout>
                <c:manualLayout>
                  <c:x val="2.3996511836671883E-3"/>
                  <c:y val="0.15594434257361667"/>
                </c:manualLayout>
              </c:layout>
              <c:tx>
                <c:rich>
                  <a:bodyPr/>
                  <a:lstStyle/>
                  <a:p>
                    <a:r>
                      <a:rPr lang="ar-EG" sz="1000" b="1">
                        <a:latin typeface="Simplified Arabic" panose="02020603050405020304" pitchFamily="18" charset="-78"/>
                        <a:cs typeface="Simplified Arabic" panose="02020603050405020304" pitchFamily="18" charset="-78"/>
                      </a:rPr>
                      <a:t>باكستان
6.64</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5"/>
              <c:layout>
                <c:manualLayout>
                  <c:x val="0"/>
                  <c:y val="-0.13256994129484581"/>
                </c:manualLayout>
              </c:layout>
              <c:tx>
                <c:rich>
                  <a:bodyPr/>
                  <a:lstStyle/>
                  <a:p>
                    <a:r>
                      <a:rPr lang="ar-EG" sz="1000" b="1">
                        <a:latin typeface="Simplified Arabic" panose="02020603050405020304" pitchFamily="18" charset="-78"/>
                        <a:cs typeface="Simplified Arabic" panose="02020603050405020304" pitchFamily="18" charset="-78"/>
                      </a:rPr>
                      <a:t>تركيا
3.24</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6"/>
              <c:layout>
                <c:manualLayout>
                  <c:x val="0.10549139155770666"/>
                  <c:y val="-0.1956710890590731"/>
                </c:manualLayout>
              </c:layout>
              <c:tx>
                <c:rich>
                  <a:bodyPr/>
                  <a:lstStyle/>
                  <a:p>
                    <a:r>
                      <a:rPr lang="ar-EG" sz="1000" b="1">
                        <a:latin typeface="Simplified Arabic" panose="02020603050405020304" pitchFamily="18" charset="-78"/>
                        <a:cs typeface="Simplified Arabic" panose="02020603050405020304" pitchFamily="18" charset="-78"/>
                      </a:rPr>
                      <a:t>أوزبكستان
3.20</a:t>
                    </a:r>
                    <a:r>
                      <a:rPr lang="en-US" sz="1000" b="1"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rPr>
                      <a:t>٪ </a:t>
                    </a:r>
                    <a:endParaRPr lang="ar-EG"/>
                  </a:p>
                </c:rich>
              </c:tx>
              <c:showLegendKey val="0"/>
              <c:showVal val="0"/>
              <c:showCatName val="1"/>
              <c:showSerName val="0"/>
              <c:showPercent val="1"/>
              <c:showBubbleSize val="0"/>
            </c:dLbl>
            <c:dLbl>
              <c:idx val="7"/>
              <c:layout>
                <c:manualLayout>
                  <c:x val="8.377575424636402E-2"/>
                  <c:y val="-2.2986387151766801E-2"/>
                </c:manualLayout>
              </c:layout>
              <c:tx>
                <c:rich>
                  <a:bodyPr/>
                  <a:lstStyle/>
                  <a:p>
                    <a:r>
                      <a:rPr lang="ar-EG" sz="1000" b="1">
                        <a:latin typeface="Simplified Arabic" panose="02020603050405020304" pitchFamily="18" charset="-78"/>
                        <a:cs typeface="Simplified Arabic" panose="02020603050405020304" pitchFamily="18" charset="-78"/>
                      </a:rPr>
                      <a:t>أخرى
16.79</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numFmt formatCode="0.00%" sourceLinked="0"/>
            <c:txPr>
              <a:bodyPr/>
              <a:lstStyle/>
              <a:p>
                <a:pPr>
                  <a:defRPr sz="1000" b="1">
                    <a:latin typeface="Simplified Arabic" panose="02020603050405020304" pitchFamily="18" charset="-78"/>
                    <a:cs typeface="Simplified Arabic" panose="02020603050405020304" pitchFamily="18" charset="-78"/>
                  </a:defRPr>
                </a:pPr>
                <a:endParaRPr lang="ar-EG"/>
              </a:p>
            </c:txPr>
            <c:showLegendKey val="0"/>
            <c:showVal val="0"/>
            <c:showCatName val="1"/>
            <c:showSerName val="0"/>
            <c:showPercent val="1"/>
            <c:showBubbleSize val="0"/>
            <c:showLeaderLines val="1"/>
          </c:dLbls>
          <c:cat>
            <c:strRef>
              <c:f>الإنتاج!$C$1:$J$1</c:f>
              <c:strCache>
                <c:ptCount val="8"/>
                <c:pt idx="0">
                  <c:v>الهند</c:v>
                </c:pt>
                <c:pt idx="1">
                  <c:v>الصين</c:v>
                </c:pt>
                <c:pt idx="2">
                  <c:v>الولايات المتحدة</c:v>
                </c:pt>
                <c:pt idx="3">
                  <c:v>البرازيل</c:v>
                </c:pt>
                <c:pt idx="4">
                  <c:v>باكستان</c:v>
                </c:pt>
                <c:pt idx="5">
                  <c:v>تركيا</c:v>
                </c:pt>
                <c:pt idx="6">
                  <c:v>أوزبكستان</c:v>
                </c:pt>
                <c:pt idx="7">
                  <c:v>أخرى</c:v>
                </c:pt>
              </c:strCache>
            </c:strRef>
          </c:cat>
          <c:val>
            <c:numRef>
              <c:f>الإنتاج!$C$29:$J$29</c:f>
              <c:numCache>
                <c:formatCode>General</c:formatCode>
                <c:ptCount val="8"/>
                <c:pt idx="0">
                  <c:v>6314</c:v>
                </c:pt>
                <c:pt idx="1">
                  <c:v>5987</c:v>
                </c:pt>
                <c:pt idx="2">
                  <c:v>4555</c:v>
                </c:pt>
                <c:pt idx="3">
                  <c:v>2007</c:v>
                </c:pt>
                <c:pt idx="4">
                  <c:v>1785</c:v>
                </c:pt>
                <c:pt idx="5">
                  <c:v>871</c:v>
                </c:pt>
                <c:pt idx="6">
                  <c:v>860</c:v>
                </c:pt>
                <c:pt idx="7">
                  <c:v>4517</c:v>
                </c:pt>
              </c:numCache>
            </c:numRef>
          </c:val>
        </c:ser>
        <c:dLbls>
          <c:showLegendKey val="0"/>
          <c:showVal val="0"/>
          <c:showCatName val="0"/>
          <c:showSerName val="0"/>
          <c:showPercent val="0"/>
          <c:showBubbleSize val="0"/>
          <c:showLeaderLines val="1"/>
        </c:dLbls>
      </c:pie3DChart>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5178517544309"/>
          <c:y val="6.5710049083743685E-2"/>
          <c:w val="0.80216600907532976"/>
          <c:h val="0.51613388205628385"/>
        </c:manualLayout>
      </c:layout>
      <c:lineChart>
        <c:grouping val="standard"/>
        <c:varyColors val="0"/>
        <c:ser>
          <c:idx val="0"/>
          <c:order val="0"/>
          <c:tx>
            <c:strRef>
              <c:f>الرسومات!$A$7</c:f>
              <c:strCache>
                <c:ptCount val="1"/>
                <c:pt idx="0">
                  <c:v>الهند</c:v>
                </c:pt>
              </c:strCache>
            </c:strRef>
          </c:tx>
          <c:spPr>
            <a:ln cmpd="sng">
              <a:solidFill>
                <a:schemeClr val="tx1"/>
              </a:solidFill>
            </a:ln>
          </c:spPr>
          <c:cat>
            <c:strRef>
              <c:f>الرسومات!$B$5:$K$5</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الرسومات!$B$7:$K$7</c:f>
              <c:numCache>
                <c:formatCode>General</c:formatCode>
                <c:ptCount val="10"/>
                <c:pt idx="0">
                  <c:v>4921</c:v>
                </c:pt>
                <c:pt idx="1">
                  <c:v>5051</c:v>
                </c:pt>
                <c:pt idx="2">
                  <c:v>5661</c:v>
                </c:pt>
                <c:pt idx="3">
                  <c:v>6314</c:v>
                </c:pt>
                <c:pt idx="4">
                  <c:v>6205</c:v>
                </c:pt>
                <c:pt idx="5">
                  <c:v>6750</c:v>
                </c:pt>
                <c:pt idx="6">
                  <c:v>6423</c:v>
                </c:pt>
                <c:pt idx="7">
                  <c:v>5639</c:v>
                </c:pt>
                <c:pt idx="8">
                  <c:v>5879</c:v>
                </c:pt>
                <c:pt idx="9">
                  <c:v>6314</c:v>
                </c:pt>
              </c:numCache>
            </c:numRef>
          </c:val>
          <c:smooth val="0"/>
        </c:ser>
        <c:ser>
          <c:idx val="1"/>
          <c:order val="1"/>
          <c:tx>
            <c:strRef>
              <c:f>الرسومات!$A$8</c:f>
              <c:strCache>
                <c:ptCount val="1"/>
                <c:pt idx="0">
                  <c:v>الصين</c:v>
                </c:pt>
              </c:strCache>
            </c:strRef>
          </c:tx>
          <c:spPr>
            <a:ln>
              <a:solidFill>
                <a:schemeClr val="tx1"/>
              </a:solidFill>
              <a:prstDash val="lgDash"/>
            </a:ln>
          </c:spPr>
          <c:cat>
            <c:strRef>
              <c:f>الرسومات!$B$5:$K$5</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الرسومات!$B$8:$K$8</c:f>
              <c:numCache>
                <c:formatCode>General</c:formatCode>
                <c:ptCount val="10"/>
                <c:pt idx="0">
                  <c:v>7991</c:v>
                </c:pt>
                <c:pt idx="1">
                  <c:v>6967</c:v>
                </c:pt>
                <c:pt idx="2">
                  <c:v>6532</c:v>
                </c:pt>
                <c:pt idx="3">
                  <c:v>7403</c:v>
                </c:pt>
                <c:pt idx="4">
                  <c:v>7620</c:v>
                </c:pt>
                <c:pt idx="5">
                  <c:v>7131</c:v>
                </c:pt>
                <c:pt idx="6">
                  <c:v>6532</c:v>
                </c:pt>
                <c:pt idx="7">
                  <c:v>4790</c:v>
                </c:pt>
                <c:pt idx="8">
                  <c:v>4953</c:v>
                </c:pt>
                <c:pt idx="9">
                  <c:v>5987</c:v>
                </c:pt>
              </c:numCache>
            </c:numRef>
          </c:val>
          <c:smooth val="0"/>
        </c:ser>
        <c:ser>
          <c:idx val="2"/>
          <c:order val="2"/>
          <c:tx>
            <c:strRef>
              <c:f>الرسومات!$A$9</c:f>
              <c:strCache>
                <c:ptCount val="1"/>
                <c:pt idx="0">
                  <c:v>أمريكا</c:v>
                </c:pt>
              </c:strCache>
            </c:strRef>
          </c:tx>
          <c:spPr>
            <a:ln>
              <a:solidFill>
                <a:schemeClr val="tx1"/>
              </a:solidFill>
              <a:prstDash val="lgDashDotDot"/>
            </a:ln>
          </c:spPr>
          <c:cat>
            <c:strRef>
              <c:f>الرسومات!$B$5:$K$5</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الرسومات!$B$9:$K$9</c:f>
              <c:numCache>
                <c:formatCode>General</c:formatCode>
                <c:ptCount val="10"/>
                <c:pt idx="0">
                  <c:v>2790</c:v>
                </c:pt>
                <c:pt idx="1">
                  <c:v>2654</c:v>
                </c:pt>
                <c:pt idx="2">
                  <c:v>3977</c:v>
                </c:pt>
                <c:pt idx="3">
                  <c:v>3391</c:v>
                </c:pt>
                <c:pt idx="4">
                  <c:v>3770</c:v>
                </c:pt>
                <c:pt idx="5">
                  <c:v>2811</c:v>
                </c:pt>
                <c:pt idx="6">
                  <c:v>3553</c:v>
                </c:pt>
                <c:pt idx="7">
                  <c:v>2806</c:v>
                </c:pt>
                <c:pt idx="8">
                  <c:v>3738</c:v>
                </c:pt>
                <c:pt idx="9">
                  <c:v>4555</c:v>
                </c:pt>
              </c:numCache>
            </c:numRef>
          </c:val>
          <c:smooth val="0"/>
        </c:ser>
        <c:ser>
          <c:idx val="4"/>
          <c:order val="3"/>
          <c:tx>
            <c:strRef>
              <c:f>الرسومات!$A$11</c:f>
              <c:strCache>
                <c:ptCount val="1"/>
                <c:pt idx="0">
                  <c:v>باكستان</c:v>
                </c:pt>
              </c:strCache>
            </c:strRef>
          </c:tx>
          <c:spPr>
            <a:ln>
              <a:solidFill>
                <a:schemeClr val="tx1"/>
              </a:solidFill>
              <a:prstDash val="sysDot"/>
            </a:ln>
          </c:spPr>
          <c:cat>
            <c:strRef>
              <c:f>الرسومات!$B$5:$K$5</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الرسومات!$B$11:$K$11</c:f>
              <c:numCache>
                <c:formatCode>General</c:formatCode>
                <c:ptCount val="10"/>
                <c:pt idx="0">
                  <c:v>1894</c:v>
                </c:pt>
                <c:pt idx="1">
                  <c:v>2090</c:v>
                </c:pt>
                <c:pt idx="2">
                  <c:v>1916</c:v>
                </c:pt>
                <c:pt idx="3">
                  <c:v>2308</c:v>
                </c:pt>
                <c:pt idx="4">
                  <c:v>2025</c:v>
                </c:pt>
                <c:pt idx="5">
                  <c:v>2068</c:v>
                </c:pt>
                <c:pt idx="6">
                  <c:v>2308</c:v>
                </c:pt>
                <c:pt idx="7">
                  <c:v>1524</c:v>
                </c:pt>
                <c:pt idx="8">
                  <c:v>1676</c:v>
                </c:pt>
                <c:pt idx="9">
                  <c:v>1785</c:v>
                </c:pt>
              </c:numCache>
            </c:numRef>
          </c:val>
          <c:smooth val="0"/>
        </c:ser>
        <c:dLbls>
          <c:showLegendKey val="0"/>
          <c:showVal val="0"/>
          <c:showCatName val="0"/>
          <c:showSerName val="0"/>
          <c:showPercent val="0"/>
          <c:showBubbleSize val="0"/>
        </c:dLbls>
        <c:marker val="1"/>
        <c:smooth val="0"/>
        <c:axId val="153778048"/>
        <c:axId val="153779584"/>
      </c:lineChart>
      <c:catAx>
        <c:axId val="153778048"/>
        <c:scaling>
          <c:orientation val="maxMin"/>
        </c:scaling>
        <c:delete val="0"/>
        <c:axPos val="b"/>
        <c:majorTickMark val="out"/>
        <c:minorTickMark val="none"/>
        <c:tickLblPos val="nextTo"/>
        <c:txPr>
          <a:bodyPr/>
          <a:lstStyle/>
          <a:p>
            <a:pPr>
              <a:defRPr sz="1050" b="0"/>
            </a:pPr>
            <a:endParaRPr lang="ar-EG"/>
          </a:p>
        </c:txPr>
        <c:crossAx val="153779584"/>
        <c:crosses val="autoZero"/>
        <c:auto val="1"/>
        <c:lblAlgn val="ctr"/>
        <c:lblOffset val="100"/>
        <c:noMultiLvlLbl val="0"/>
      </c:catAx>
      <c:valAx>
        <c:axId val="153779584"/>
        <c:scaling>
          <c:orientation val="minMax"/>
        </c:scaling>
        <c:delete val="0"/>
        <c:axPos val="r"/>
        <c:title>
          <c:tx>
            <c:rich>
              <a:bodyPr rot="0" vert="horz"/>
              <a:lstStyle/>
              <a:p>
                <a:pPr>
                  <a:defRPr b="0"/>
                </a:pPr>
                <a:r>
                  <a:rPr lang="ar-EG" b="0"/>
                  <a:t>بالالف طن</a:t>
                </a:r>
              </a:p>
            </c:rich>
          </c:tx>
          <c:layout>
            <c:manualLayout>
              <c:xMode val="edge"/>
              <c:yMode val="edge"/>
              <c:x val="0.82283430406340208"/>
              <c:y val="2.2760901110926088E-3"/>
            </c:manualLayout>
          </c:layout>
          <c:overlay val="0"/>
        </c:title>
        <c:numFmt formatCode="General" sourceLinked="1"/>
        <c:majorTickMark val="out"/>
        <c:minorTickMark val="none"/>
        <c:tickLblPos val="nextTo"/>
        <c:txPr>
          <a:bodyPr/>
          <a:lstStyle/>
          <a:p>
            <a:pPr>
              <a:defRPr b="0"/>
            </a:pPr>
            <a:endParaRPr lang="ar-EG"/>
          </a:p>
        </c:txPr>
        <c:crossAx val="153778048"/>
        <c:crosses val="autoZero"/>
        <c:crossBetween val="between"/>
        <c:majorUnit val="500"/>
      </c:valAx>
      <c:spPr>
        <a:noFill/>
        <a:ln w="25400">
          <a:noFill/>
        </a:ln>
      </c:spPr>
    </c:plotArea>
    <c:legend>
      <c:legendPos val="b"/>
      <c:overlay val="0"/>
    </c:legend>
    <c:plotVisOnly val="1"/>
    <c:dispBlanksAs val="gap"/>
    <c:showDLblsOverMax val="0"/>
  </c:chart>
  <c:spPr>
    <a:solidFill>
      <a:sysClr val="window" lastClr="FFFFFF"/>
    </a:solidFill>
  </c:spPr>
  <c:txPr>
    <a:bodyPr/>
    <a:lstStyle/>
    <a:p>
      <a:pPr>
        <a:defRPr>
          <a:latin typeface="Simplified Arabic" pitchFamily="18" charset="-78"/>
          <a:cs typeface="Simplified Arabic" pitchFamily="18" charset="-78"/>
        </a:defRPr>
      </a:pPr>
      <a:endParaRPr lang="ar-EG"/>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62801663066451"/>
          <c:y val="4.1982422651713994E-2"/>
          <c:w val="0.76021229647179045"/>
          <c:h val="0.5507555873697606"/>
        </c:manualLayout>
      </c:layout>
      <c:barChart>
        <c:barDir val="col"/>
        <c:grouping val="clustered"/>
        <c:varyColors val="0"/>
        <c:ser>
          <c:idx val="0"/>
          <c:order val="0"/>
          <c:spPr>
            <a:solidFill>
              <a:sysClr val="windowText" lastClr="000000"/>
            </a:solidFill>
          </c:spPr>
          <c:invertIfNegative val="0"/>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الرسومات!$B$16:$K$16</c:f>
              <c:numCache>
                <c:formatCode>General</c:formatCode>
                <c:ptCount val="10"/>
                <c:pt idx="0">
                  <c:v>23938</c:v>
                </c:pt>
                <c:pt idx="1">
                  <c:v>25775</c:v>
                </c:pt>
                <c:pt idx="2">
                  <c:v>25310</c:v>
                </c:pt>
                <c:pt idx="3">
                  <c:v>22666</c:v>
                </c:pt>
                <c:pt idx="4">
                  <c:v>23596</c:v>
                </c:pt>
                <c:pt idx="5">
                  <c:v>23955</c:v>
                </c:pt>
                <c:pt idx="6">
                  <c:v>24436</c:v>
                </c:pt>
                <c:pt idx="7">
                  <c:v>24655.999999999996</c:v>
                </c:pt>
                <c:pt idx="8">
                  <c:v>25291.999999999996</c:v>
                </c:pt>
                <c:pt idx="9">
                  <c:v>26840</c:v>
                </c:pt>
              </c:numCache>
            </c:numRef>
          </c:val>
        </c:ser>
        <c:dLbls>
          <c:showLegendKey val="0"/>
          <c:showVal val="0"/>
          <c:showCatName val="0"/>
          <c:showSerName val="0"/>
          <c:showPercent val="0"/>
          <c:showBubbleSize val="0"/>
        </c:dLbls>
        <c:gapWidth val="150"/>
        <c:axId val="153853312"/>
        <c:axId val="153859584"/>
      </c:barChart>
      <c:catAx>
        <c:axId val="153853312"/>
        <c:scaling>
          <c:orientation val="maxMin"/>
        </c:scaling>
        <c:delete val="0"/>
        <c:axPos val="b"/>
        <c:title>
          <c:tx>
            <c:rich>
              <a:bodyPr/>
              <a:lstStyle/>
              <a:p>
                <a:pPr>
                  <a:defRPr sz="1000"/>
                </a:pPr>
                <a:r>
                  <a:rPr lang="ar-EG" sz="1000"/>
                  <a:t>السنوات</a:t>
                </a:r>
              </a:p>
            </c:rich>
          </c:tx>
          <c:layout>
            <c:manualLayout>
              <c:xMode val="edge"/>
              <c:yMode val="edge"/>
              <c:x val="8.4932989570993891E-2"/>
              <c:y val="0.60890559134653621"/>
            </c:manualLayout>
          </c:layout>
          <c:overlay val="0"/>
        </c:title>
        <c:majorTickMark val="out"/>
        <c:minorTickMark val="none"/>
        <c:tickLblPos val="nextTo"/>
        <c:txPr>
          <a:bodyPr/>
          <a:lstStyle/>
          <a:p>
            <a:pPr>
              <a:defRPr b="0">
                <a:latin typeface="Simplified Arabic" panose="02020603050405020304" pitchFamily="18" charset="-78"/>
                <a:cs typeface="Simplified Arabic" panose="02020603050405020304" pitchFamily="18" charset="-78"/>
              </a:defRPr>
            </a:pPr>
            <a:endParaRPr lang="ar-EG"/>
          </a:p>
        </c:txPr>
        <c:crossAx val="153859584"/>
        <c:crosses val="autoZero"/>
        <c:auto val="1"/>
        <c:lblAlgn val="ctr"/>
        <c:lblOffset val="100"/>
        <c:noMultiLvlLbl val="0"/>
      </c:catAx>
      <c:valAx>
        <c:axId val="153859584"/>
        <c:scaling>
          <c:orientation val="minMax"/>
        </c:scaling>
        <c:delete val="0"/>
        <c:axPos val="r"/>
        <c:title>
          <c:tx>
            <c:rich>
              <a:bodyPr rot="0" vert="horz"/>
              <a:lstStyle/>
              <a:p>
                <a:pPr>
                  <a:defRPr b="0"/>
                </a:pPr>
                <a:r>
                  <a:rPr lang="ar-EG" b="0"/>
                  <a:t>بالالف طن</a:t>
                </a:r>
              </a:p>
            </c:rich>
          </c:tx>
          <c:layout>
            <c:manualLayout>
              <c:xMode val="edge"/>
              <c:yMode val="edge"/>
              <c:x val="0.77205026362855078"/>
              <c:y val="4.4102441740236607E-4"/>
            </c:manualLayout>
          </c:layout>
          <c:overlay val="0"/>
        </c:title>
        <c:numFmt formatCode="General" sourceLinked="1"/>
        <c:majorTickMark val="out"/>
        <c:minorTickMark val="none"/>
        <c:tickLblPos val="nextTo"/>
        <c:txPr>
          <a:bodyPr/>
          <a:lstStyle/>
          <a:p>
            <a:pPr>
              <a:defRPr b="0">
                <a:latin typeface="Simplified Arabic" panose="02020603050405020304" pitchFamily="18" charset="-78"/>
                <a:cs typeface="Simplified Arabic" panose="02020603050405020304" pitchFamily="18" charset="-78"/>
              </a:defRPr>
            </a:pPr>
            <a:endParaRPr lang="ar-EG"/>
          </a:p>
        </c:txPr>
        <c:crossAx val="153853312"/>
        <c:crosses val="autoZero"/>
        <c:crossBetween val="between"/>
      </c:valAx>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360"/>
      <c:rAngAx val="0"/>
      <c:perspective val="30"/>
    </c:view3D>
    <c:floor>
      <c:thickness val="0"/>
    </c:floor>
    <c:sideWall>
      <c:thickness val="0"/>
    </c:sideWall>
    <c:backWall>
      <c:thickness val="0"/>
    </c:backWall>
    <c:plotArea>
      <c:layout>
        <c:manualLayout>
          <c:layoutTarget val="inner"/>
          <c:xMode val="edge"/>
          <c:yMode val="edge"/>
          <c:x val="0.22037086365557484"/>
          <c:y val="0.101203387312435"/>
          <c:w val="0.77576706835867437"/>
          <c:h val="0.80404379786343838"/>
        </c:manualLayout>
      </c:layout>
      <c:pie3DChart>
        <c:varyColors val="1"/>
        <c:ser>
          <c:idx val="0"/>
          <c:order val="0"/>
          <c:spPr>
            <a:ln>
              <a:solidFill>
                <a:schemeClr val="tx1"/>
              </a:solidFill>
            </a:ln>
          </c:spPr>
          <c:dPt>
            <c:idx val="0"/>
            <c:bubble3D val="0"/>
            <c:spPr>
              <a:pattFill prst="openDmnd">
                <a:fgClr>
                  <a:schemeClr val="tx1"/>
                </a:fgClr>
                <a:bgClr>
                  <a:schemeClr val="bg1"/>
                </a:bgClr>
              </a:pattFill>
              <a:ln>
                <a:solidFill>
                  <a:schemeClr val="tx1"/>
                </a:solidFill>
              </a:ln>
            </c:spPr>
          </c:dPt>
          <c:dPt>
            <c:idx val="1"/>
            <c:bubble3D val="0"/>
            <c:spPr>
              <a:pattFill prst="dashUpDiag">
                <a:fgClr>
                  <a:schemeClr val="tx1"/>
                </a:fgClr>
                <a:bgClr>
                  <a:schemeClr val="bg1"/>
                </a:bgClr>
              </a:pattFill>
              <a:ln>
                <a:solidFill>
                  <a:schemeClr val="tx1"/>
                </a:solidFill>
              </a:ln>
            </c:spPr>
          </c:dPt>
          <c:dPt>
            <c:idx val="2"/>
            <c:bubble3D val="0"/>
            <c:spPr>
              <a:pattFill prst="wdUpDiag">
                <a:fgClr>
                  <a:schemeClr val="tx1"/>
                </a:fgClr>
                <a:bgClr>
                  <a:schemeClr val="bg1"/>
                </a:bgClr>
              </a:pattFill>
              <a:ln>
                <a:solidFill>
                  <a:schemeClr val="tx1"/>
                </a:solidFill>
              </a:ln>
            </c:spPr>
          </c:dPt>
          <c:dPt>
            <c:idx val="3"/>
            <c:bubble3D val="0"/>
            <c:spPr>
              <a:pattFill prst="pct5">
                <a:fgClr>
                  <a:schemeClr val="tx1"/>
                </a:fgClr>
                <a:bgClr>
                  <a:schemeClr val="bg1"/>
                </a:bgClr>
              </a:pattFill>
              <a:ln>
                <a:solidFill>
                  <a:schemeClr val="tx1"/>
                </a:solidFill>
              </a:ln>
            </c:spPr>
          </c:dPt>
          <c:dPt>
            <c:idx val="4"/>
            <c:bubble3D val="0"/>
            <c:spPr>
              <a:solidFill>
                <a:schemeClr val="bg1">
                  <a:lumMod val="50000"/>
                </a:schemeClr>
              </a:solidFill>
              <a:ln>
                <a:solidFill>
                  <a:schemeClr val="tx1"/>
                </a:solidFill>
              </a:ln>
            </c:spPr>
          </c:dPt>
          <c:dPt>
            <c:idx val="5"/>
            <c:bubble3D val="0"/>
            <c:spPr>
              <a:solidFill>
                <a:schemeClr val="bg1">
                  <a:lumMod val="75000"/>
                </a:schemeClr>
              </a:solidFill>
              <a:ln>
                <a:solidFill>
                  <a:schemeClr val="tx1"/>
                </a:solidFill>
              </a:ln>
            </c:spPr>
          </c:dPt>
          <c:dPt>
            <c:idx val="6"/>
            <c:bubble3D val="0"/>
            <c:spPr>
              <a:solidFill>
                <a:schemeClr val="tx1"/>
              </a:solidFill>
              <a:ln>
                <a:solidFill>
                  <a:schemeClr val="tx1"/>
                </a:solidFill>
              </a:ln>
            </c:spPr>
          </c:dPt>
          <c:dPt>
            <c:idx val="7"/>
            <c:bubble3D val="0"/>
            <c:spPr>
              <a:pattFill prst="divot">
                <a:fgClr>
                  <a:schemeClr val="tx1"/>
                </a:fgClr>
                <a:bgClr>
                  <a:schemeClr val="bg1"/>
                </a:bgClr>
              </a:pattFill>
              <a:ln>
                <a:solidFill>
                  <a:schemeClr val="tx1"/>
                </a:solidFill>
              </a:ln>
            </c:spPr>
          </c:dPt>
          <c:dLbls>
            <c:dLbl>
              <c:idx val="0"/>
              <c:layout>
                <c:manualLayout>
                  <c:x val="-5.752756145810059E-2"/>
                  <c:y val="-9.558180227471566E-2"/>
                </c:manualLayout>
              </c:layout>
              <c:tx>
                <c:rich>
                  <a:bodyPr/>
                  <a:lstStyle/>
                  <a:p>
                    <a:r>
                      <a:rPr lang="ar-EG" sz="1000" b="1">
                        <a:latin typeface="Simplified Arabic" panose="02020603050405020304" pitchFamily="18" charset="-78"/>
                        <a:cs typeface="Simplified Arabic" panose="02020603050405020304" pitchFamily="18" charset="-78"/>
                      </a:rPr>
                      <a:t>الصين
33.26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1"/>
              <c:layout>
                <c:manualLayout>
                  <c:x val="0.11282536095069133"/>
                  <c:y val="6.4862204724409449E-3"/>
                </c:manualLayout>
              </c:layout>
              <c:tx>
                <c:rich>
                  <a:bodyPr/>
                  <a:lstStyle/>
                  <a:p>
                    <a:r>
                      <a:rPr lang="ar-EG" sz="1000" b="1">
                        <a:latin typeface="Simplified Arabic" panose="02020603050405020304" pitchFamily="18" charset="-78"/>
                        <a:cs typeface="Simplified Arabic" panose="02020603050405020304" pitchFamily="18" charset="-78"/>
                      </a:rPr>
                      <a:t>الهند
20.04</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2"/>
              <c:layout>
                <c:manualLayout>
                  <c:x val="1.6679997601354312E-2"/>
                  <c:y val="3.492730075407241E-2"/>
                </c:manualLayout>
              </c:layout>
              <c:tx>
                <c:rich>
                  <a:bodyPr/>
                  <a:lstStyle/>
                  <a:p>
                    <a:r>
                      <a:rPr lang="ar-EG" sz="1000" b="1">
                        <a:latin typeface="Simplified Arabic" panose="02020603050405020304" pitchFamily="18" charset="-78"/>
                        <a:cs typeface="Simplified Arabic" panose="02020603050405020304" pitchFamily="18" charset="-78"/>
                      </a:rPr>
                      <a:t>باكستان
8.76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3"/>
              <c:layout>
                <c:manualLayout>
                  <c:x val="8.5160151441246836E-4"/>
                  <c:y val="0.11704953547473232"/>
                </c:manualLayout>
              </c:layout>
              <c:tx>
                <c:rich>
                  <a:bodyPr/>
                  <a:lstStyle/>
                  <a:p>
                    <a:r>
                      <a:rPr lang="ar-EG" sz="1000" b="1">
                        <a:latin typeface="Simplified Arabic" panose="02020603050405020304" pitchFamily="18" charset="-78"/>
                        <a:cs typeface="Simplified Arabic" panose="02020603050405020304" pitchFamily="18" charset="-78"/>
                      </a:rPr>
                      <a:t>تركيا
5.96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4"/>
              <c:layout>
                <c:manualLayout>
                  <c:x val="-7.228281877770551E-2"/>
                  <c:y val="-4.7117165909816766E-2"/>
                </c:manualLayout>
              </c:layout>
              <c:tx>
                <c:rich>
                  <a:bodyPr/>
                  <a:lstStyle/>
                  <a:p>
                    <a:r>
                      <a:rPr lang="ar-EG" sz="1000" b="1">
                        <a:latin typeface="Simplified Arabic" panose="02020603050405020304" pitchFamily="18" charset="-78"/>
                        <a:cs typeface="Simplified Arabic" panose="02020603050405020304" pitchFamily="18" charset="-78"/>
                      </a:rPr>
                      <a:t>بنجلاديش
6.08</a:t>
                    </a:r>
                    <a:r>
                      <a:rPr lang="en-US" sz="1000" b="1"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rPr>
                      <a:t>٪ </a:t>
                    </a:r>
                    <a:endParaRPr lang="ar-EG"/>
                  </a:p>
                </c:rich>
              </c:tx>
              <c:showLegendKey val="0"/>
              <c:showVal val="0"/>
              <c:showCatName val="1"/>
              <c:showSerName val="0"/>
              <c:showPercent val="1"/>
              <c:showBubbleSize val="0"/>
            </c:dLbl>
            <c:dLbl>
              <c:idx val="5"/>
              <c:layout>
                <c:manualLayout>
                  <c:x val="-2.5874476839043769E-2"/>
                  <c:y val="-5.1215293003628787E-2"/>
                </c:manualLayout>
              </c:layout>
              <c:tx>
                <c:rich>
                  <a:bodyPr/>
                  <a:lstStyle/>
                  <a:p>
                    <a:r>
                      <a:rPr lang="ar-EG" sz="1000" b="1">
                        <a:latin typeface="Simplified Arabic" panose="02020603050405020304" pitchFamily="18" charset="-78"/>
                        <a:cs typeface="Simplified Arabic" panose="02020603050405020304" pitchFamily="18" charset="-78"/>
                      </a:rPr>
                      <a:t>الولايات المتحدة 
2.61</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6"/>
              <c:layout>
                <c:manualLayout>
                  <c:x val="2.2340036887280982E-2"/>
                  <c:y val="-0.25347797626991542"/>
                </c:manualLayout>
              </c:layout>
              <c:tx>
                <c:rich>
                  <a:bodyPr/>
                  <a:lstStyle/>
                  <a:p>
                    <a:r>
                      <a:rPr lang="ar-EG" sz="1000" b="1">
                        <a:latin typeface="Simplified Arabic" panose="02020603050405020304" pitchFamily="18" charset="-78"/>
                        <a:cs typeface="Simplified Arabic" panose="02020603050405020304" pitchFamily="18" charset="-78"/>
                      </a:rPr>
                      <a:t>البرازيل
2.76</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dLbl>
              <c:idx val="7"/>
              <c:layout>
                <c:manualLayout>
                  <c:x val="0.13610839185642334"/>
                  <c:y val="-0.11448475720195993"/>
                </c:manualLayout>
              </c:layout>
              <c:tx>
                <c:rich>
                  <a:bodyPr/>
                  <a:lstStyle/>
                  <a:p>
                    <a:r>
                      <a:rPr lang="ar-EG" sz="1000" b="1">
                        <a:latin typeface="Simplified Arabic" panose="02020603050405020304" pitchFamily="18" charset="-78"/>
                        <a:cs typeface="Simplified Arabic" panose="02020603050405020304" pitchFamily="18" charset="-78"/>
                      </a:rPr>
                      <a:t>أخرى
20.53</a:t>
                    </a:r>
                    <a:r>
                      <a:rPr lang="ar-EG" sz="1000" b="1" i="0" u="none" strike="noStrike" baseline="0">
                        <a:effectLst/>
                        <a:latin typeface="Simplified Arabic" panose="02020603050405020304" pitchFamily="18" charset="-78"/>
                        <a:cs typeface="Simplified Arabic" panose="02020603050405020304" pitchFamily="18" charset="-78"/>
                      </a:rPr>
                      <a:t>٪ </a:t>
                    </a:r>
                    <a:endParaRPr lang="ar-EG"/>
                  </a:p>
                </c:rich>
              </c:tx>
              <c:showLegendKey val="0"/>
              <c:showVal val="0"/>
              <c:showCatName val="1"/>
              <c:showSerName val="0"/>
              <c:showPercent val="1"/>
              <c:showBubbleSize val="0"/>
            </c:dLbl>
            <c:numFmt formatCode="0.00%" sourceLinked="0"/>
            <c:txPr>
              <a:bodyPr/>
              <a:lstStyle/>
              <a:p>
                <a:pPr>
                  <a:defRPr sz="1000" b="1">
                    <a:latin typeface="Simplified Arabic" panose="02020603050405020304" pitchFamily="18" charset="-78"/>
                    <a:cs typeface="Simplified Arabic" panose="02020603050405020304" pitchFamily="18" charset="-78"/>
                  </a:defRPr>
                </a:pPr>
                <a:endParaRPr lang="ar-EG"/>
              </a:p>
            </c:txPr>
            <c:showLegendKey val="0"/>
            <c:showVal val="0"/>
            <c:showCatName val="1"/>
            <c:showSerName val="0"/>
            <c:showPercent val="1"/>
            <c:showBubbleSize val="0"/>
            <c:showLeaderLines val="1"/>
          </c:dLbls>
          <c:cat>
            <c:strRef>
              <c:f>الاستهلاك!$C$1:$J$1</c:f>
              <c:strCache>
                <c:ptCount val="8"/>
                <c:pt idx="0">
                  <c:v>الصين</c:v>
                </c:pt>
                <c:pt idx="1">
                  <c:v>الهند</c:v>
                </c:pt>
                <c:pt idx="2">
                  <c:v>باكستان</c:v>
                </c:pt>
                <c:pt idx="3">
                  <c:v>تركيا</c:v>
                </c:pt>
                <c:pt idx="4">
                  <c:v>بنجلاديش</c:v>
                </c:pt>
                <c:pt idx="5">
                  <c:v>الولايات المتحدة </c:v>
                </c:pt>
                <c:pt idx="6">
                  <c:v>البرازيل</c:v>
                </c:pt>
                <c:pt idx="7">
                  <c:v>أخرى</c:v>
                </c:pt>
              </c:strCache>
            </c:strRef>
          </c:cat>
          <c:val>
            <c:numRef>
              <c:f>الاستهلاك!$C$29:$J$29</c:f>
              <c:numCache>
                <c:formatCode>General</c:formatCode>
                <c:ptCount val="8"/>
                <c:pt idx="0">
                  <c:v>8927</c:v>
                </c:pt>
                <c:pt idx="1">
                  <c:v>5378</c:v>
                </c:pt>
                <c:pt idx="2">
                  <c:v>2351</c:v>
                </c:pt>
                <c:pt idx="3">
                  <c:v>1600</c:v>
                </c:pt>
                <c:pt idx="4">
                  <c:v>1633</c:v>
                </c:pt>
                <c:pt idx="5" formatCode="0">
                  <c:v>701.84983677910782</c:v>
                </c:pt>
                <c:pt idx="6" formatCode="0">
                  <c:v>739.9347116430904</c:v>
                </c:pt>
                <c:pt idx="7" formatCode="0">
                  <c:v>5509.215451577802</c:v>
                </c:pt>
              </c:numCache>
            </c:numRef>
          </c:val>
        </c:ser>
        <c:dLbls>
          <c:showLegendKey val="0"/>
          <c:showVal val="1"/>
          <c:showCatName val="0"/>
          <c:showSerName val="0"/>
          <c:showPercent val="0"/>
          <c:showBubbleSize val="0"/>
          <c:showLeaderLines val="1"/>
        </c:dLbls>
      </c:pie3DChart>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29798906715608"/>
          <c:y val="2.8932452408966122E-2"/>
          <c:w val="0.77816943934639748"/>
          <c:h val="0.70064041994750659"/>
        </c:manualLayout>
      </c:layout>
      <c:lineChart>
        <c:grouping val="standard"/>
        <c:varyColors val="0"/>
        <c:ser>
          <c:idx val="0"/>
          <c:order val="0"/>
          <c:tx>
            <c:strRef>
              <c:f>الرسومات!$A$17</c:f>
              <c:strCache>
                <c:ptCount val="1"/>
                <c:pt idx="0">
                  <c:v>الصين</c:v>
                </c:pt>
              </c:strCache>
            </c:strRef>
          </c:tx>
          <c:spPr>
            <a:ln cmpd="sng">
              <a:solidFill>
                <a:schemeClr val="tx1"/>
              </a:solidFill>
            </a:ln>
          </c:spPr>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الرسومات!$B$17:$K$17</c:f>
              <c:numCache>
                <c:formatCode>General</c:formatCode>
                <c:ptCount val="10"/>
                <c:pt idx="0">
                  <c:v>9580</c:v>
                </c:pt>
                <c:pt idx="1">
                  <c:v>10886</c:v>
                </c:pt>
                <c:pt idx="2">
                  <c:v>10233</c:v>
                </c:pt>
                <c:pt idx="3">
                  <c:v>8274</c:v>
                </c:pt>
                <c:pt idx="4">
                  <c:v>7838</c:v>
                </c:pt>
                <c:pt idx="5">
                  <c:v>7512</c:v>
                </c:pt>
                <c:pt idx="6">
                  <c:v>7403</c:v>
                </c:pt>
                <c:pt idx="7">
                  <c:v>7620</c:v>
                </c:pt>
                <c:pt idx="8">
                  <c:v>8165</c:v>
                </c:pt>
                <c:pt idx="9">
                  <c:v>8927</c:v>
                </c:pt>
              </c:numCache>
            </c:numRef>
          </c:val>
          <c:smooth val="0"/>
        </c:ser>
        <c:ser>
          <c:idx val="1"/>
          <c:order val="1"/>
          <c:tx>
            <c:strRef>
              <c:f>الرسومات!$A$18</c:f>
              <c:strCache>
                <c:ptCount val="1"/>
                <c:pt idx="0">
                  <c:v>الهند</c:v>
                </c:pt>
              </c:strCache>
            </c:strRef>
          </c:tx>
          <c:spPr>
            <a:ln cmpd="dbl">
              <a:solidFill>
                <a:schemeClr val="tx1"/>
              </a:solidFill>
            </a:ln>
          </c:spPr>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الرسومات!$B$18:$K$18</c:f>
              <c:numCache>
                <c:formatCode>General</c:formatCode>
                <c:ptCount val="10"/>
                <c:pt idx="0">
                  <c:v>3865</c:v>
                </c:pt>
                <c:pt idx="1">
                  <c:v>4246</c:v>
                </c:pt>
                <c:pt idx="2">
                  <c:v>4572</c:v>
                </c:pt>
                <c:pt idx="3">
                  <c:v>4235</c:v>
                </c:pt>
                <c:pt idx="4">
                  <c:v>4736</c:v>
                </c:pt>
                <c:pt idx="5">
                  <c:v>5062</c:v>
                </c:pt>
                <c:pt idx="6">
                  <c:v>5334</c:v>
                </c:pt>
                <c:pt idx="7">
                  <c:v>5389</c:v>
                </c:pt>
                <c:pt idx="8">
                  <c:v>5225</c:v>
                </c:pt>
                <c:pt idx="9">
                  <c:v>5378</c:v>
                </c:pt>
              </c:numCache>
            </c:numRef>
          </c:val>
          <c:smooth val="0"/>
        </c:ser>
        <c:ser>
          <c:idx val="2"/>
          <c:order val="2"/>
          <c:tx>
            <c:strRef>
              <c:f>الرسومات!$A$19</c:f>
              <c:strCache>
                <c:ptCount val="1"/>
                <c:pt idx="0">
                  <c:v>باكستان</c:v>
                </c:pt>
              </c:strCache>
            </c:strRef>
          </c:tx>
          <c:spPr>
            <a:ln>
              <a:solidFill>
                <a:schemeClr val="tx1"/>
              </a:solidFill>
              <a:prstDash val="lgDash"/>
            </a:ln>
          </c:spPr>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الرسومات!$B$19:$K$19</c:f>
              <c:numCache>
                <c:formatCode>General</c:formatCode>
                <c:ptCount val="10"/>
                <c:pt idx="0">
                  <c:v>2449</c:v>
                </c:pt>
                <c:pt idx="1">
                  <c:v>2373</c:v>
                </c:pt>
                <c:pt idx="2">
                  <c:v>2243</c:v>
                </c:pt>
                <c:pt idx="3">
                  <c:v>2177</c:v>
                </c:pt>
                <c:pt idx="4">
                  <c:v>2264</c:v>
                </c:pt>
                <c:pt idx="5">
                  <c:v>2246</c:v>
                </c:pt>
                <c:pt idx="6">
                  <c:v>2308</c:v>
                </c:pt>
                <c:pt idx="7">
                  <c:v>2243</c:v>
                </c:pt>
                <c:pt idx="8">
                  <c:v>2243</c:v>
                </c:pt>
                <c:pt idx="9">
                  <c:v>2351</c:v>
                </c:pt>
              </c:numCache>
            </c:numRef>
          </c:val>
          <c:smooth val="0"/>
        </c:ser>
        <c:ser>
          <c:idx val="3"/>
          <c:order val="3"/>
          <c:tx>
            <c:strRef>
              <c:f>الرسومات!$A$20</c:f>
              <c:strCache>
                <c:ptCount val="1"/>
                <c:pt idx="0">
                  <c:v>تركيا</c:v>
                </c:pt>
              </c:strCache>
            </c:strRef>
          </c:tx>
          <c:spPr>
            <a:ln>
              <a:solidFill>
                <a:schemeClr val="tx1"/>
              </a:solidFill>
              <a:prstDash val="dash"/>
            </a:ln>
          </c:spPr>
          <c:cat>
            <c:strRef>
              <c:f>الرسومات!$B$2:$K$2</c:f>
              <c:strCache>
                <c:ptCount val="10"/>
                <c:pt idx="0">
                  <c:v>2009/2008</c:v>
                </c:pt>
                <c:pt idx="1">
                  <c:v>2010/2009</c:v>
                </c:pt>
                <c:pt idx="2">
                  <c:v>2011/2010</c:v>
                </c:pt>
                <c:pt idx="3">
                  <c:v>2012/2011</c:v>
                </c:pt>
                <c:pt idx="4">
                  <c:v>2013/2012</c:v>
                </c:pt>
                <c:pt idx="5">
                  <c:v>2014/2013</c:v>
                </c:pt>
                <c:pt idx="6">
                  <c:v>2015/2014</c:v>
                </c:pt>
                <c:pt idx="7">
                  <c:v>2016/2015</c:v>
                </c:pt>
                <c:pt idx="8">
                  <c:v>2017/2016</c:v>
                </c:pt>
                <c:pt idx="9">
                  <c:v>2018/2017</c:v>
                </c:pt>
              </c:strCache>
            </c:strRef>
          </c:cat>
          <c:val>
            <c:numRef>
              <c:f>الرسومات!$B$20:$K$20</c:f>
              <c:numCache>
                <c:formatCode>General</c:formatCode>
                <c:ptCount val="10"/>
                <c:pt idx="0">
                  <c:v>1110</c:v>
                </c:pt>
                <c:pt idx="1">
                  <c:v>1263</c:v>
                </c:pt>
                <c:pt idx="2">
                  <c:v>1285</c:v>
                </c:pt>
                <c:pt idx="3">
                  <c:v>1219</c:v>
                </c:pt>
                <c:pt idx="4">
                  <c:v>1317</c:v>
                </c:pt>
                <c:pt idx="5">
                  <c:v>1372</c:v>
                </c:pt>
                <c:pt idx="6">
                  <c:v>1393</c:v>
                </c:pt>
                <c:pt idx="7">
                  <c:v>1459</c:v>
                </c:pt>
                <c:pt idx="8">
                  <c:v>1415</c:v>
                </c:pt>
                <c:pt idx="9">
                  <c:v>1600</c:v>
                </c:pt>
              </c:numCache>
            </c:numRef>
          </c:val>
          <c:smooth val="0"/>
        </c:ser>
        <c:dLbls>
          <c:showLegendKey val="0"/>
          <c:showVal val="0"/>
          <c:showCatName val="0"/>
          <c:showSerName val="0"/>
          <c:showPercent val="0"/>
          <c:showBubbleSize val="0"/>
        </c:dLbls>
        <c:marker val="1"/>
        <c:smooth val="0"/>
        <c:axId val="165540992"/>
        <c:axId val="165542528"/>
      </c:lineChart>
      <c:catAx>
        <c:axId val="165540992"/>
        <c:scaling>
          <c:orientation val="maxMin"/>
        </c:scaling>
        <c:delete val="0"/>
        <c:axPos val="b"/>
        <c:majorTickMark val="out"/>
        <c:minorTickMark val="none"/>
        <c:tickLblPos val="nextTo"/>
        <c:txPr>
          <a:bodyPr/>
          <a:lstStyle/>
          <a:p>
            <a:pPr>
              <a:defRPr sz="1000" b="0">
                <a:latin typeface="Simplified Arabic" panose="02020603050405020304" pitchFamily="18" charset="-78"/>
                <a:cs typeface="Simplified Arabic" panose="02020603050405020304" pitchFamily="18" charset="-78"/>
              </a:defRPr>
            </a:pPr>
            <a:endParaRPr lang="ar-EG"/>
          </a:p>
        </c:txPr>
        <c:crossAx val="165542528"/>
        <c:crosses val="autoZero"/>
        <c:auto val="1"/>
        <c:lblAlgn val="ctr"/>
        <c:lblOffset val="100"/>
        <c:noMultiLvlLbl val="0"/>
      </c:catAx>
      <c:valAx>
        <c:axId val="165542528"/>
        <c:scaling>
          <c:orientation val="minMax"/>
        </c:scaling>
        <c:delete val="0"/>
        <c:axPos val="r"/>
        <c:title>
          <c:tx>
            <c:rich>
              <a:bodyPr rot="0" vert="horz"/>
              <a:lstStyle/>
              <a:p>
                <a:pPr>
                  <a:defRPr b="0"/>
                </a:pPr>
                <a:r>
                  <a:rPr lang="ar-EG" b="0"/>
                  <a:t>بالالف طن</a:t>
                </a:r>
              </a:p>
            </c:rich>
          </c:tx>
          <c:layout>
            <c:manualLayout>
              <c:xMode val="edge"/>
              <c:yMode val="edge"/>
              <c:x val="0.79331590551181097"/>
              <c:y val="3.8060759646423508E-4"/>
            </c:manualLayout>
          </c:layout>
          <c:overlay val="0"/>
        </c:title>
        <c:numFmt formatCode="General" sourceLinked="1"/>
        <c:majorTickMark val="out"/>
        <c:minorTickMark val="none"/>
        <c:tickLblPos val="nextTo"/>
        <c:txPr>
          <a:bodyPr/>
          <a:lstStyle/>
          <a:p>
            <a:pPr>
              <a:defRPr sz="800" b="0">
                <a:latin typeface="Simplified Arabic" panose="02020603050405020304" pitchFamily="18" charset="-78"/>
                <a:cs typeface="Simplified Arabic" panose="02020603050405020304" pitchFamily="18" charset="-78"/>
              </a:defRPr>
            </a:pPr>
            <a:endParaRPr lang="ar-EG"/>
          </a:p>
        </c:txPr>
        <c:crossAx val="165540992"/>
        <c:crosses val="autoZero"/>
        <c:crossBetween val="between"/>
        <c:majorUnit val="250"/>
      </c:valAx>
      <c:spPr>
        <a:solidFill>
          <a:sysClr val="window" lastClr="FFFFFF"/>
        </a:solidFill>
      </c:spPr>
    </c:plotArea>
    <c:legend>
      <c:legendPos val="b"/>
      <c:overlay val="0"/>
      <c:txPr>
        <a:bodyPr/>
        <a:lstStyle/>
        <a:p>
          <a:pPr>
            <a:defRPr b="0">
              <a:latin typeface="Simplified Arabic" panose="02020603050405020304" pitchFamily="18" charset="-78"/>
              <a:cs typeface="Simplified Arabic" panose="02020603050405020304" pitchFamily="18" charset="-78"/>
            </a:defRPr>
          </a:pPr>
          <a:endParaRPr lang="ar-EG"/>
        </a:p>
      </c:txPr>
    </c:legend>
    <c:plotVisOnly val="1"/>
    <c:dispBlanksAs val="gap"/>
    <c:showDLblsOverMax val="0"/>
  </c:chart>
  <c:spPr>
    <a:solidFill>
      <a:sysClr val="window" lastClr="FFFFFF"/>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60346549601654"/>
          <c:y val="6.1516112569262177E-2"/>
          <c:w val="0.77911295380112888"/>
          <c:h val="0.61429243219597551"/>
        </c:manualLayout>
      </c:layout>
      <c:lineChart>
        <c:grouping val="standard"/>
        <c:varyColors val="0"/>
        <c:ser>
          <c:idx val="0"/>
          <c:order val="0"/>
          <c:tx>
            <c:strRef>
              <c:f>ورقة5!$B$2:$B$3</c:f>
              <c:strCache>
                <c:ptCount val="1"/>
                <c:pt idx="0">
                  <c:v>المساحة (ألف فدان)</c:v>
                </c:pt>
              </c:strCache>
            </c:strRef>
          </c:tx>
          <c:spPr>
            <a:ln w="19050">
              <a:solidFill>
                <a:schemeClr val="tx1"/>
              </a:solidFill>
            </a:ln>
          </c:spPr>
          <c:marker>
            <c:symbol val="none"/>
          </c:marker>
          <c:cat>
            <c:strRef>
              <c:f>ورقة5!$A$4:$A$27</c:f>
              <c:strCache>
                <c:ptCount val="24"/>
                <c:pt idx="0">
                  <c:v>1994م</c:v>
                </c:pt>
                <c:pt idx="1">
                  <c:v>1995م</c:v>
                </c:pt>
                <c:pt idx="2">
                  <c:v>1996م</c:v>
                </c:pt>
                <c:pt idx="3">
                  <c:v>1997م</c:v>
                </c:pt>
                <c:pt idx="4">
                  <c:v>1998م</c:v>
                </c:pt>
                <c:pt idx="5">
                  <c:v>1999م</c:v>
                </c:pt>
                <c:pt idx="6">
                  <c:v>2000م</c:v>
                </c:pt>
                <c:pt idx="7">
                  <c:v>2001م</c:v>
                </c:pt>
                <c:pt idx="8">
                  <c:v>2002م</c:v>
                </c:pt>
                <c:pt idx="9">
                  <c:v>2003م</c:v>
                </c:pt>
                <c:pt idx="10">
                  <c:v>2004م</c:v>
                </c:pt>
                <c:pt idx="11">
                  <c:v>2005م</c:v>
                </c:pt>
                <c:pt idx="12">
                  <c:v>2006م</c:v>
                </c:pt>
                <c:pt idx="13">
                  <c:v>2007م</c:v>
                </c:pt>
                <c:pt idx="14">
                  <c:v>2008م</c:v>
                </c:pt>
                <c:pt idx="15">
                  <c:v>2009م</c:v>
                </c:pt>
                <c:pt idx="16">
                  <c:v>2010م</c:v>
                </c:pt>
                <c:pt idx="17">
                  <c:v>2011م</c:v>
                </c:pt>
                <c:pt idx="18">
                  <c:v>2012م</c:v>
                </c:pt>
                <c:pt idx="19">
                  <c:v>2013م</c:v>
                </c:pt>
                <c:pt idx="20">
                  <c:v>2014م</c:v>
                </c:pt>
                <c:pt idx="21">
                  <c:v>2015م</c:v>
                </c:pt>
                <c:pt idx="22">
                  <c:v>2016م</c:v>
                </c:pt>
                <c:pt idx="23">
                  <c:v>2017م</c:v>
                </c:pt>
              </c:strCache>
            </c:strRef>
          </c:cat>
          <c:val>
            <c:numRef>
              <c:f>ورقة5!$B$4:$B$27</c:f>
              <c:numCache>
                <c:formatCode>General</c:formatCode>
                <c:ptCount val="24"/>
                <c:pt idx="0">
                  <c:v>721.44</c:v>
                </c:pt>
                <c:pt idx="1">
                  <c:v>710.21</c:v>
                </c:pt>
                <c:pt idx="2">
                  <c:v>920.91</c:v>
                </c:pt>
                <c:pt idx="3">
                  <c:v>859.26</c:v>
                </c:pt>
                <c:pt idx="4">
                  <c:v>788.81</c:v>
                </c:pt>
                <c:pt idx="5">
                  <c:v>645.41999999999996</c:v>
                </c:pt>
                <c:pt idx="6">
                  <c:v>518.32000000000005</c:v>
                </c:pt>
                <c:pt idx="7">
                  <c:v>731.1</c:v>
                </c:pt>
                <c:pt idx="8">
                  <c:v>706.41</c:v>
                </c:pt>
                <c:pt idx="9">
                  <c:v>535.09</c:v>
                </c:pt>
                <c:pt idx="10">
                  <c:v>714.73</c:v>
                </c:pt>
                <c:pt idx="11">
                  <c:v>656.59</c:v>
                </c:pt>
                <c:pt idx="12">
                  <c:v>536.4</c:v>
                </c:pt>
                <c:pt idx="13">
                  <c:v>574.57000000000005</c:v>
                </c:pt>
                <c:pt idx="14">
                  <c:v>312.70999999999998</c:v>
                </c:pt>
                <c:pt idx="15">
                  <c:v>284.43</c:v>
                </c:pt>
                <c:pt idx="16">
                  <c:v>361.57900000000001</c:v>
                </c:pt>
                <c:pt idx="17">
                  <c:v>520.1</c:v>
                </c:pt>
                <c:pt idx="18">
                  <c:v>325.20299999999997</c:v>
                </c:pt>
                <c:pt idx="19">
                  <c:v>257.93900000000002</c:v>
                </c:pt>
                <c:pt idx="20">
                  <c:v>331.69600000000003</c:v>
                </c:pt>
                <c:pt idx="21">
                  <c:v>213.84800000000001</c:v>
                </c:pt>
                <c:pt idx="22">
                  <c:v>131.751</c:v>
                </c:pt>
                <c:pt idx="23">
                  <c:v>216.95</c:v>
                </c:pt>
              </c:numCache>
            </c:numRef>
          </c:val>
          <c:smooth val="0"/>
        </c:ser>
        <c:ser>
          <c:idx val="1"/>
          <c:order val="1"/>
          <c:tx>
            <c:strRef>
              <c:f>ورقة5!$D$2:$D$3</c:f>
              <c:strCache>
                <c:ptCount val="1"/>
                <c:pt idx="0">
                  <c:v>الإنتاج الكلى (ألف قنطار)</c:v>
                </c:pt>
              </c:strCache>
            </c:strRef>
          </c:tx>
          <c:spPr>
            <a:ln w="19050">
              <a:solidFill>
                <a:schemeClr val="tx1"/>
              </a:solidFill>
            </a:ln>
          </c:spPr>
          <c:marker>
            <c:symbol val="x"/>
            <c:size val="5"/>
          </c:marker>
          <c:cat>
            <c:strRef>
              <c:f>ورقة5!$A$4:$A$27</c:f>
              <c:strCache>
                <c:ptCount val="24"/>
                <c:pt idx="0">
                  <c:v>1994م</c:v>
                </c:pt>
                <c:pt idx="1">
                  <c:v>1995م</c:v>
                </c:pt>
                <c:pt idx="2">
                  <c:v>1996م</c:v>
                </c:pt>
                <c:pt idx="3">
                  <c:v>1997م</c:v>
                </c:pt>
                <c:pt idx="4">
                  <c:v>1998م</c:v>
                </c:pt>
                <c:pt idx="5">
                  <c:v>1999م</c:v>
                </c:pt>
                <c:pt idx="6">
                  <c:v>2000م</c:v>
                </c:pt>
                <c:pt idx="7">
                  <c:v>2001م</c:v>
                </c:pt>
                <c:pt idx="8">
                  <c:v>2002م</c:v>
                </c:pt>
                <c:pt idx="9">
                  <c:v>2003م</c:v>
                </c:pt>
                <c:pt idx="10">
                  <c:v>2004م</c:v>
                </c:pt>
                <c:pt idx="11">
                  <c:v>2005م</c:v>
                </c:pt>
                <c:pt idx="12">
                  <c:v>2006م</c:v>
                </c:pt>
                <c:pt idx="13">
                  <c:v>2007م</c:v>
                </c:pt>
                <c:pt idx="14">
                  <c:v>2008م</c:v>
                </c:pt>
                <c:pt idx="15">
                  <c:v>2009م</c:v>
                </c:pt>
                <c:pt idx="16">
                  <c:v>2010م</c:v>
                </c:pt>
                <c:pt idx="17">
                  <c:v>2011م</c:v>
                </c:pt>
                <c:pt idx="18">
                  <c:v>2012م</c:v>
                </c:pt>
                <c:pt idx="19">
                  <c:v>2013م</c:v>
                </c:pt>
                <c:pt idx="20">
                  <c:v>2014م</c:v>
                </c:pt>
                <c:pt idx="21">
                  <c:v>2015م</c:v>
                </c:pt>
                <c:pt idx="22">
                  <c:v>2016م</c:v>
                </c:pt>
                <c:pt idx="23">
                  <c:v>2017م</c:v>
                </c:pt>
              </c:strCache>
            </c:strRef>
          </c:cat>
          <c:val>
            <c:numRef>
              <c:f>ورقة5!$D$4:$D$27</c:f>
              <c:numCache>
                <c:formatCode>General</c:formatCode>
                <c:ptCount val="24"/>
                <c:pt idx="0">
                  <c:v>4328.6400000000003</c:v>
                </c:pt>
                <c:pt idx="1">
                  <c:v>4062.4</c:v>
                </c:pt>
                <c:pt idx="2">
                  <c:v>5764.9</c:v>
                </c:pt>
                <c:pt idx="3">
                  <c:v>5842.97</c:v>
                </c:pt>
                <c:pt idx="4">
                  <c:v>3983.49</c:v>
                </c:pt>
                <c:pt idx="5">
                  <c:v>3917.7</c:v>
                </c:pt>
                <c:pt idx="6">
                  <c:v>3514.21</c:v>
                </c:pt>
                <c:pt idx="7">
                  <c:v>5285.85</c:v>
                </c:pt>
                <c:pt idx="8">
                  <c:v>4838.91</c:v>
                </c:pt>
                <c:pt idx="9">
                  <c:v>3767.03</c:v>
                </c:pt>
                <c:pt idx="10">
                  <c:v>4981.67</c:v>
                </c:pt>
                <c:pt idx="11">
                  <c:v>4083.99</c:v>
                </c:pt>
                <c:pt idx="12">
                  <c:v>3808.44</c:v>
                </c:pt>
                <c:pt idx="13">
                  <c:v>3941.55</c:v>
                </c:pt>
                <c:pt idx="14">
                  <c:v>2020.11</c:v>
                </c:pt>
                <c:pt idx="15">
                  <c:v>1786.22</c:v>
                </c:pt>
                <c:pt idx="16">
                  <c:v>2357.5</c:v>
                </c:pt>
                <c:pt idx="17">
                  <c:v>4030.78</c:v>
                </c:pt>
                <c:pt idx="18">
                  <c:v>1824.39</c:v>
                </c:pt>
                <c:pt idx="19">
                  <c:v>1459.93</c:v>
                </c:pt>
                <c:pt idx="20">
                  <c:v>1787.84</c:v>
                </c:pt>
                <c:pt idx="21">
                  <c:v>925.96</c:v>
                </c:pt>
                <c:pt idx="22">
                  <c:v>918.3</c:v>
                </c:pt>
                <c:pt idx="23">
                  <c:v>1639.94</c:v>
                </c:pt>
              </c:numCache>
            </c:numRef>
          </c:val>
          <c:smooth val="0"/>
        </c:ser>
        <c:dLbls>
          <c:showLegendKey val="0"/>
          <c:showVal val="0"/>
          <c:showCatName val="0"/>
          <c:showSerName val="0"/>
          <c:showPercent val="0"/>
          <c:showBubbleSize val="0"/>
        </c:dLbls>
        <c:marker val="1"/>
        <c:smooth val="0"/>
        <c:axId val="153842432"/>
        <c:axId val="159499776"/>
      </c:lineChart>
      <c:catAx>
        <c:axId val="153842432"/>
        <c:scaling>
          <c:orientation val="maxMin"/>
        </c:scaling>
        <c:delete val="0"/>
        <c:axPos val="b"/>
        <c:title>
          <c:tx>
            <c:rich>
              <a:bodyPr/>
              <a:lstStyle/>
              <a:p>
                <a:pPr>
                  <a:defRPr sz="800" b="0">
                    <a:latin typeface="Simplified Arabic" panose="02020603050405020304" pitchFamily="18" charset="-78"/>
                    <a:cs typeface="Simplified Arabic" panose="02020603050405020304" pitchFamily="18" charset="-78"/>
                  </a:defRPr>
                </a:pPr>
                <a:r>
                  <a:rPr lang="ar-EG" sz="800" b="0">
                    <a:latin typeface="Simplified Arabic" panose="02020603050405020304" pitchFamily="18" charset="-78"/>
                    <a:cs typeface="Simplified Arabic" panose="02020603050405020304" pitchFamily="18" charset="-78"/>
                  </a:rPr>
                  <a:t>السنوات</a:t>
                </a:r>
              </a:p>
            </c:rich>
          </c:tx>
          <c:layout>
            <c:manualLayout>
              <c:xMode val="edge"/>
              <c:yMode val="edge"/>
              <c:x val="1.1401574803149607E-2"/>
              <c:y val="0.52322105570137067"/>
            </c:manualLayout>
          </c:layout>
          <c:overlay val="0"/>
        </c:title>
        <c:majorTickMark val="out"/>
        <c:minorTickMark val="none"/>
        <c:tickLblPos val="nextTo"/>
        <c:txPr>
          <a:bodyPr/>
          <a:lstStyle/>
          <a:p>
            <a:pPr>
              <a:defRPr>
                <a:latin typeface="Simplified Arabic" panose="02020603050405020304" pitchFamily="18" charset="-78"/>
                <a:cs typeface="Simplified Arabic" panose="02020603050405020304" pitchFamily="18" charset="-78"/>
              </a:defRPr>
            </a:pPr>
            <a:endParaRPr lang="ar-EG"/>
          </a:p>
        </c:txPr>
        <c:crossAx val="159499776"/>
        <c:crosses val="autoZero"/>
        <c:auto val="1"/>
        <c:lblAlgn val="ctr"/>
        <c:lblOffset val="100"/>
        <c:noMultiLvlLbl val="0"/>
      </c:catAx>
      <c:valAx>
        <c:axId val="159499776"/>
        <c:scaling>
          <c:orientation val="minMax"/>
        </c:scaling>
        <c:delete val="0"/>
        <c:axPos val="r"/>
        <c:numFmt formatCode="General" sourceLinked="1"/>
        <c:majorTickMark val="out"/>
        <c:minorTickMark val="none"/>
        <c:tickLblPos val="nextTo"/>
        <c:txPr>
          <a:bodyPr/>
          <a:lstStyle/>
          <a:p>
            <a:pPr>
              <a:defRPr>
                <a:latin typeface="Simplified Arabic" panose="02020603050405020304" pitchFamily="18" charset="-78"/>
                <a:cs typeface="Simplified Arabic" panose="02020603050405020304" pitchFamily="18" charset="-78"/>
              </a:defRPr>
            </a:pPr>
            <a:endParaRPr lang="ar-EG"/>
          </a:p>
        </c:txPr>
        <c:crossAx val="153842432"/>
        <c:crosses val="autoZero"/>
        <c:crossBetween val="between"/>
      </c:valAx>
    </c:plotArea>
    <c:legend>
      <c:legendPos val="b"/>
      <c:overlay val="0"/>
      <c:txPr>
        <a:bodyPr/>
        <a:lstStyle/>
        <a:p>
          <a:pPr>
            <a:defRPr>
              <a:latin typeface="Simplified Arabic" panose="02020603050405020304" pitchFamily="18" charset="-78"/>
              <a:cs typeface="Simplified Arabic" panose="02020603050405020304" pitchFamily="18" charset="-78"/>
            </a:defRPr>
          </a:pPr>
          <a:endParaRPr lang="ar-EG"/>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044877955566044E-2"/>
          <c:y val="4.1349117074651387E-2"/>
          <c:w val="0.8120671478565179"/>
          <c:h val="0.67721274424030331"/>
        </c:manualLayout>
      </c:layout>
      <c:lineChart>
        <c:grouping val="standard"/>
        <c:varyColors val="0"/>
        <c:ser>
          <c:idx val="2"/>
          <c:order val="0"/>
          <c:tx>
            <c:strRef>
              <c:f>'رسم الإنتاج ووالمساحة'!$C$18</c:f>
              <c:strCache>
                <c:ptCount val="1"/>
                <c:pt idx="0">
                  <c:v>الصادرات</c:v>
                </c:pt>
              </c:strCache>
            </c:strRef>
          </c:tx>
          <c:spPr>
            <a:ln>
              <a:solidFill>
                <a:schemeClr val="tx1"/>
              </a:solidFill>
              <a:prstDash val="dash"/>
            </a:ln>
          </c:spPr>
          <c:cat>
            <c:numRef>
              <c:f>'رسم الإنتاج ووالمساحة'!$A$19:$A$28</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'رسم الإنتاج ووالمساحة'!$C$19:$C$28</c:f>
              <c:numCache>
                <c:formatCode>0.0</c:formatCode>
                <c:ptCount val="10"/>
                <c:pt idx="0">
                  <c:v>76.169749727965183</c:v>
                </c:pt>
                <c:pt idx="1">
                  <c:v>92.491838955386299</c:v>
                </c:pt>
                <c:pt idx="2">
                  <c:v>87.051142546245927</c:v>
                </c:pt>
                <c:pt idx="3">
                  <c:v>60.93579978237215</c:v>
                </c:pt>
                <c:pt idx="4">
                  <c:v>38.084874863982591</c:v>
                </c:pt>
                <c:pt idx="5">
                  <c:v>43.525571273122964</c:v>
                </c:pt>
                <c:pt idx="6">
                  <c:v>32.644178454842219</c:v>
                </c:pt>
                <c:pt idx="7">
                  <c:v>28.291621327529924</c:v>
                </c:pt>
                <c:pt idx="8">
                  <c:v>47.878128400435259</c:v>
                </c:pt>
                <c:pt idx="9">
                  <c:v>59.847660500544073</c:v>
                </c:pt>
              </c:numCache>
            </c:numRef>
          </c:val>
          <c:smooth val="0"/>
        </c:ser>
        <c:ser>
          <c:idx val="3"/>
          <c:order val="1"/>
          <c:tx>
            <c:strRef>
              <c:f>'رسم الإنتاج ووالمساحة'!$D$18</c:f>
              <c:strCache>
                <c:ptCount val="1"/>
                <c:pt idx="0">
                  <c:v>الواردات</c:v>
                </c:pt>
              </c:strCache>
            </c:strRef>
          </c:tx>
          <c:spPr>
            <a:ln>
              <a:solidFill>
                <a:schemeClr val="tx1"/>
              </a:solidFill>
            </a:ln>
          </c:spPr>
          <c:cat>
            <c:numRef>
              <c:f>'رسم الإنتاج ووالمساحة'!$A$19:$A$28</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'رسم الإنتاج ووالمساحة'!$D$19:$D$28</c:f>
              <c:numCache>
                <c:formatCode>0.0</c:formatCode>
                <c:ptCount val="10"/>
                <c:pt idx="0">
                  <c:v>119.69532100108815</c:v>
                </c:pt>
                <c:pt idx="1">
                  <c:v>125.13601741022852</c:v>
                </c:pt>
                <c:pt idx="2">
                  <c:v>65.288356909684438</c:v>
                </c:pt>
                <c:pt idx="3">
                  <c:v>50.054406964091406</c:v>
                </c:pt>
                <c:pt idx="4">
                  <c:v>87.051142546245927</c:v>
                </c:pt>
                <c:pt idx="5">
                  <c:v>72.905331882480965</c:v>
                </c:pt>
                <c:pt idx="6">
                  <c:v>97.932535364526672</c:v>
                </c:pt>
                <c:pt idx="7">
                  <c:v>114.25462459194777</c:v>
                </c:pt>
                <c:pt idx="8">
                  <c:v>119.69532100108815</c:v>
                </c:pt>
                <c:pt idx="9">
                  <c:v>108.8139281828074</c:v>
                </c:pt>
              </c:numCache>
            </c:numRef>
          </c:val>
          <c:smooth val="0"/>
        </c:ser>
        <c:dLbls>
          <c:showLegendKey val="0"/>
          <c:showVal val="0"/>
          <c:showCatName val="0"/>
          <c:showSerName val="0"/>
          <c:showPercent val="0"/>
          <c:showBubbleSize val="0"/>
        </c:dLbls>
        <c:marker val="1"/>
        <c:smooth val="0"/>
        <c:axId val="110291968"/>
        <c:axId val="153031808"/>
      </c:lineChart>
      <c:catAx>
        <c:axId val="110291968"/>
        <c:scaling>
          <c:orientation val="maxMin"/>
        </c:scaling>
        <c:delete val="0"/>
        <c:axPos val="b"/>
        <c:title>
          <c:tx>
            <c:rich>
              <a:bodyPr/>
              <a:lstStyle/>
              <a:p>
                <a:pPr>
                  <a:defRPr sz="1000" b="0">
                    <a:latin typeface="Simplified Arabic" panose="02020603050405020304" pitchFamily="18" charset="-78"/>
                    <a:cs typeface="Simplified Arabic" panose="02020603050405020304" pitchFamily="18" charset="-78"/>
                  </a:defRPr>
                </a:pPr>
                <a:r>
                  <a:rPr lang="ar-EG" sz="1000" b="0">
                    <a:latin typeface="Simplified Arabic" panose="02020603050405020304" pitchFamily="18" charset="-78"/>
                    <a:cs typeface="Simplified Arabic" panose="02020603050405020304" pitchFamily="18" charset="-78"/>
                  </a:rPr>
                  <a:t>السنوات</a:t>
                </a:r>
              </a:p>
              <a:p>
                <a:pPr>
                  <a:defRPr sz="1000" b="0">
                    <a:latin typeface="Simplified Arabic" panose="02020603050405020304" pitchFamily="18" charset="-78"/>
                    <a:cs typeface="Simplified Arabic" panose="02020603050405020304" pitchFamily="18" charset="-78"/>
                  </a:defRPr>
                </a:pPr>
                <a:endParaRPr lang="en-US" sz="1000" b="0">
                  <a:latin typeface="Simplified Arabic" panose="02020603050405020304" pitchFamily="18" charset="-78"/>
                  <a:cs typeface="Simplified Arabic" panose="02020603050405020304" pitchFamily="18" charset="-78"/>
                </a:endParaRPr>
              </a:p>
            </c:rich>
          </c:tx>
          <c:layout>
            <c:manualLayout>
              <c:xMode val="edge"/>
              <c:yMode val="edge"/>
              <c:x val="1.5827424557005001E-2"/>
              <c:y val="0.70232981440700204"/>
            </c:manualLayout>
          </c:layout>
          <c:overlay val="0"/>
        </c:title>
        <c:numFmt formatCode="General" sourceLinked="1"/>
        <c:majorTickMark val="out"/>
        <c:minorTickMark val="none"/>
        <c:tickLblPos val="nextTo"/>
        <c:txPr>
          <a:bodyPr/>
          <a:lstStyle/>
          <a:p>
            <a:pPr>
              <a:defRPr sz="1000">
                <a:latin typeface="Simplified Arabic" panose="02020603050405020304" pitchFamily="18" charset="-78"/>
                <a:cs typeface="Simplified Arabic" panose="02020603050405020304" pitchFamily="18" charset="-78"/>
              </a:defRPr>
            </a:pPr>
            <a:endParaRPr lang="ar-EG"/>
          </a:p>
        </c:txPr>
        <c:crossAx val="153031808"/>
        <c:crosses val="autoZero"/>
        <c:auto val="1"/>
        <c:lblAlgn val="ctr"/>
        <c:lblOffset val="100"/>
        <c:noMultiLvlLbl val="0"/>
      </c:catAx>
      <c:valAx>
        <c:axId val="153031808"/>
        <c:scaling>
          <c:orientation val="minMax"/>
        </c:scaling>
        <c:delete val="0"/>
        <c:axPos val="r"/>
        <c:numFmt formatCode="0.0" sourceLinked="1"/>
        <c:majorTickMark val="out"/>
        <c:minorTickMark val="none"/>
        <c:tickLblPos val="nextTo"/>
        <c:txPr>
          <a:bodyPr/>
          <a:lstStyle/>
          <a:p>
            <a:pPr>
              <a:defRPr sz="1000">
                <a:latin typeface="Simplified Arabic" panose="02020603050405020304" pitchFamily="18" charset="-78"/>
                <a:cs typeface="Simplified Arabic" panose="02020603050405020304" pitchFamily="18" charset="-78"/>
              </a:defRPr>
            </a:pPr>
            <a:endParaRPr lang="ar-EG"/>
          </a:p>
        </c:txPr>
        <c:crossAx val="110291968"/>
        <c:crosses val="autoZero"/>
        <c:crossBetween val="between"/>
      </c:valAx>
      <c:spPr>
        <a:noFill/>
        <a:ln w="25400">
          <a:noFill/>
        </a:ln>
      </c:spPr>
    </c:plotArea>
    <c:legend>
      <c:legendPos val="b"/>
      <c:overlay val="0"/>
      <c:txPr>
        <a:bodyPr/>
        <a:lstStyle/>
        <a:p>
          <a:pPr>
            <a:defRPr b="0">
              <a:latin typeface="Simplified Arabic" panose="02020603050405020304" pitchFamily="18" charset="-78"/>
              <a:cs typeface="Simplified Arabic" panose="02020603050405020304" pitchFamily="18" charset="-78"/>
            </a:defRPr>
          </a:pPr>
          <a:endParaRPr lang="ar-EG"/>
        </a:p>
      </c:txPr>
    </c:legend>
    <c:plotVisOnly val="1"/>
    <c:dispBlanksAs val="gap"/>
    <c:showDLblsOverMax val="0"/>
  </c:chart>
  <c:spPr>
    <a:solidFill>
      <a:sysClr val="window" lastClr="FFFFFF"/>
    </a:solidFill>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Text" lastClr="000000"/>
            </a:solidFill>
          </c:spPr>
          <c:invertIfNegative val="0"/>
          <c:cat>
            <c:numRef>
              <c:f>'بيانات نسبة صادرات مصر'!$A$2:$A$11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'بيانات نسبة صادرات مصر'!$B$2:$B$11</c:f>
              <c:numCache>
                <c:formatCode>0.0</c:formatCode>
                <c:ptCount val="10"/>
                <c:pt idx="0">
                  <c:v>82.742316784869971</c:v>
                </c:pt>
                <c:pt idx="1">
                  <c:v>77.27272727272728</c:v>
                </c:pt>
                <c:pt idx="2">
                  <c:v>53.691275167785236</c:v>
                </c:pt>
                <c:pt idx="3">
                  <c:v>57.142857142857139</c:v>
                </c:pt>
                <c:pt idx="4">
                  <c:v>40.229885057471265</c:v>
                </c:pt>
                <c:pt idx="5">
                  <c:v>38.095238095238102</c:v>
                </c:pt>
                <c:pt idx="6">
                  <c:v>46.875</c:v>
                </c:pt>
                <c:pt idx="7">
                  <c:v>76.470588235294116</c:v>
                </c:pt>
                <c:pt idx="8">
                  <c:v>73.333333333333343</c:v>
                </c:pt>
                <c:pt idx="9">
                  <c:v>65.476190476190482</c:v>
                </c:pt>
              </c:numCache>
            </c:numRef>
          </c:val>
        </c:ser>
        <c:dLbls>
          <c:showLegendKey val="0"/>
          <c:showVal val="0"/>
          <c:showCatName val="0"/>
          <c:showSerName val="0"/>
          <c:showPercent val="0"/>
          <c:showBubbleSize val="0"/>
        </c:dLbls>
        <c:gapWidth val="150"/>
        <c:axId val="153051904"/>
        <c:axId val="153053824"/>
      </c:barChart>
      <c:catAx>
        <c:axId val="153051904"/>
        <c:scaling>
          <c:orientation val="maxMin"/>
        </c:scaling>
        <c:delete val="0"/>
        <c:axPos val="b"/>
        <c:title>
          <c:tx>
            <c:rich>
              <a:bodyPr/>
              <a:lstStyle/>
              <a:p>
                <a:pPr>
                  <a:defRPr sz="900" b="0">
                    <a:latin typeface="Simplified Arabic" panose="02020603050405020304" pitchFamily="18" charset="-78"/>
                    <a:cs typeface="Simplified Arabic" panose="02020603050405020304" pitchFamily="18" charset="-78"/>
                  </a:defRPr>
                </a:pPr>
                <a:r>
                  <a:rPr lang="ar-EG" sz="900" b="0">
                    <a:latin typeface="Simplified Arabic" panose="02020603050405020304" pitchFamily="18" charset="-78"/>
                    <a:cs typeface="Simplified Arabic" panose="02020603050405020304" pitchFamily="18" charset="-78"/>
                  </a:rPr>
                  <a:t>السنوات</a:t>
                </a:r>
              </a:p>
            </c:rich>
          </c:tx>
          <c:layout>
            <c:manualLayout>
              <c:xMode val="edge"/>
              <c:yMode val="edge"/>
              <c:x val="2.8839302610684635E-2"/>
              <c:y val="0.80886089238845138"/>
            </c:manualLayout>
          </c:layout>
          <c:overlay val="0"/>
        </c:title>
        <c:numFmt formatCode="General" sourceLinked="1"/>
        <c:majorTickMark val="out"/>
        <c:minorTickMark val="none"/>
        <c:tickLblPos val="nextTo"/>
        <c:txPr>
          <a:bodyPr/>
          <a:lstStyle/>
          <a:p>
            <a:pPr>
              <a:defRPr sz="1000" b="0">
                <a:latin typeface="Simplified Arabic" panose="02020603050405020304" pitchFamily="18" charset="-78"/>
                <a:cs typeface="Simplified Arabic" panose="02020603050405020304" pitchFamily="18" charset="-78"/>
              </a:defRPr>
            </a:pPr>
            <a:endParaRPr lang="ar-EG"/>
          </a:p>
        </c:txPr>
        <c:crossAx val="153053824"/>
        <c:crosses val="autoZero"/>
        <c:auto val="1"/>
        <c:lblAlgn val="ctr"/>
        <c:lblOffset val="100"/>
        <c:noMultiLvlLbl val="0"/>
      </c:catAx>
      <c:valAx>
        <c:axId val="153053824"/>
        <c:scaling>
          <c:orientation val="minMax"/>
        </c:scaling>
        <c:delete val="0"/>
        <c:axPos val="r"/>
        <c:numFmt formatCode="0.0" sourceLinked="1"/>
        <c:majorTickMark val="out"/>
        <c:minorTickMark val="none"/>
        <c:tickLblPos val="nextTo"/>
        <c:spPr>
          <a:solidFill>
            <a:sysClr val="window" lastClr="FFFFFF"/>
          </a:solidFill>
        </c:spPr>
        <c:txPr>
          <a:bodyPr/>
          <a:lstStyle/>
          <a:p>
            <a:pPr>
              <a:defRPr sz="1000" b="0">
                <a:latin typeface="Simplified Arabic" panose="02020603050405020304" pitchFamily="18" charset="-78"/>
                <a:cs typeface="Simplified Arabic" panose="02020603050405020304" pitchFamily="18" charset="-78"/>
              </a:defRPr>
            </a:pPr>
            <a:endParaRPr lang="ar-EG"/>
          </a:p>
        </c:txPr>
        <c:crossAx val="153051904"/>
        <c:crosses val="autoZero"/>
        <c:crossBetween val="between"/>
      </c:valAx>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294501342229715E-2"/>
          <c:y val="6.8182779235928845E-2"/>
          <c:w val="0.77437865824858454"/>
          <c:h val="0.67073673082531349"/>
        </c:manualLayout>
      </c:layout>
      <c:barChart>
        <c:barDir val="col"/>
        <c:grouping val="clustered"/>
        <c:varyColors val="0"/>
        <c:ser>
          <c:idx val="0"/>
          <c:order val="0"/>
          <c:spPr>
            <a:solidFill>
              <a:sysClr val="windowText" lastClr="000000"/>
            </a:solidFill>
          </c:spPr>
          <c:invertIfNegative val="0"/>
          <c:cat>
            <c:numRef>
              <c:f>'بيانات نسبة الواردات مصر'!$A$2:$A$11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'بيانات نسبة الواردات مصر'!$B$2:$B$11</c:f>
              <c:numCache>
                <c:formatCode>0.0</c:formatCode>
                <c:ptCount val="10"/>
                <c:pt idx="0">
                  <c:v>130.02364066193854</c:v>
                </c:pt>
                <c:pt idx="1">
                  <c:v>104.54545454545455</c:v>
                </c:pt>
                <c:pt idx="2">
                  <c:v>40.268456375838916</c:v>
                </c:pt>
                <c:pt idx="3">
                  <c:v>46.938775510204081</c:v>
                </c:pt>
                <c:pt idx="4">
                  <c:v>91.954022988505756</c:v>
                </c:pt>
                <c:pt idx="5">
                  <c:v>63.809523809523817</c:v>
                </c:pt>
                <c:pt idx="6">
                  <c:v>140.62500000000003</c:v>
                </c:pt>
                <c:pt idx="7">
                  <c:v>308.8235294117647</c:v>
                </c:pt>
                <c:pt idx="8">
                  <c:v>183.33333333333334</c:v>
                </c:pt>
                <c:pt idx="9">
                  <c:v>119.04761904761905</c:v>
                </c:pt>
              </c:numCache>
            </c:numRef>
          </c:val>
        </c:ser>
        <c:dLbls>
          <c:showLegendKey val="0"/>
          <c:showVal val="0"/>
          <c:showCatName val="0"/>
          <c:showSerName val="0"/>
          <c:showPercent val="0"/>
          <c:showBubbleSize val="0"/>
        </c:dLbls>
        <c:gapWidth val="150"/>
        <c:axId val="125590144"/>
        <c:axId val="151839488"/>
      </c:barChart>
      <c:catAx>
        <c:axId val="125590144"/>
        <c:scaling>
          <c:orientation val="maxMin"/>
        </c:scaling>
        <c:delete val="0"/>
        <c:axPos val="b"/>
        <c:title>
          <c:tx>
            <c:rich>
              <a:bodyPr/>
              <a:lstStyle/>
              <a:p>
                <a:pPr>
                  <a:defRPr sz="900" b="0">
                    <a:latin typeface="Simplified Arabic" panose="02020603050405020304" pitchFamily="18" charset="-78"/>
                    <a:cs typeface="Simplified Arabic" panose="02020603050405020304" pitchFamily="18" charset="-78"/>
                  </a:defRPr>
                </a:pPr>
                <a:r>
                  <a:rPr lang="ar-EG" sz="900" b="0">
                    <a:latin typeface="Simplified Arabic" panose="02020603050405020304" pitchFamily="18" charset="-78"/>
                    <a:cs typeface="Simplified Arabic" panose="02020603050405020304" pitchFamily="18" charset="-78"/>
                  </a:rPr>
                  <a:t>السنوات</a:t>
                </a:r>
              </a:p>
            </c:rich>
          </c:tx>
          <c:layout>
            <c:manualLayout>
              <c:xMode val="edge"/>
              <c:yMode val="edge"/>
              <c:x val="2.2438709356913993E-2"/>
              <c:y val="0.83145815106445031"/>
            </c:manualLayout>
          </c:layout>
          <c:overlay val="0"/>
        </c:title>
        <c:numFmt formatCode="General" sourceLinked="1"/>
        <c:majorTickMark val="out"/>
        <c:minorTickMark val="none"/>
        <c:tickLblPos val="nextTo"/>
        <c:txPr>
          <a:bodyPr/>
          <a:lstStyle/>
          <a:p>
            <a:pPr>
              <a:defRPr b="1">
                <a:latin typeface="Simplified Arabic" panose="02020603050405020304" pitchFamily="18" charset="-78"/>
                <a:cs typeface="Simplified Arabic" panose="02020603050405020304" pitchFamily="18" charset="-78"/>
              </a:defRPr>
            </a:pPr>
            <a:endParaRPr lang="ar-EG"/>
          </a:p>
        </c:txPr>
        <c:crossAx val="151839488"/>
        <c:crosses val="autoZero"/>
        <c:auto val="1"/>
        <c:lblAlgn val="ctr"/>
        <c:lblOffset val="100"/>
        <c:noMultiLvlLbl val="0"/>
      </c:catAx>
      <c:valAx>
        <c:axId val="151839488"/>
        <c:scaling>
          <c:orientation val="minMax"/>
        </c:scaling>
        <c:delete val="0"/>
        <c:axPos val="r"/>
        <c:numFmt formatCode="0.0" sourceLinked="1"/>
        <c:majorTickMark val="out"/>
        <c:minorTickMark val="none"/>
        <c:tickLblPos val="nextTo"/>
        <c:txPr>
          <a:bodyPr/>
          <a:lstStyle/>
          <a:p>
            <a:pPr>
              <a:defRPr sz="1000" b="0">
                <a:latin typeface="Simplified Arabic" panose="02020603050405020304" pitchFamily="18" charset="-78"/>
                <a:cs typeface="Simplified Arabic" panose="02020603050405020304" pitchFamily="18" charset="-78"/>
              </a:defRPr>
            </a:pPr>
            <a:endParaRPr lang="ar-EG"/>
          </a:p>
        </c:txPr>
        <c:crossAx val="125590144"/>
        <c:crosses val="autoZero"/>
        <c:crossBetween val="between"/>
      </c:valAx>
      <c:spPr>
        <a:solidFill>
          <a:sysClr val="window" lastClr="FFFFFF"/>
        </a:solidFill>
      </c:spPr>
    </c:plotArea>
    <c:plotVisOnly val="1"/>
    <c:dispBlanksAs val="gap"/>
    <c:showDLblsOverMax val="0"/>
  </c:chart>
  <c:spPr>
    <a:solidFill>
      <a:sysClr val="window" lastClr="FFFFFF"/>
    </a:solidFill>
  </c:spPr>
  <c:externalData r:id="rId2">
    <c:autoUpdate val="0"/>
  </c:externalData>
</c:chartSpac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984B0-C45E-404F-ADDA-6A79A4BF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120</Pages>
  <Words>25550</Words>
  <Characters>145641</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inp</cp:lastModifiedBy>
  <cp:revision>3</cp:revision>
  <cp:lastPrinted>2019-07-31T10:12:00Z</cp:lastPrinted>
  <dcterms:created xsi:type="dcterms:W3CDTF">2019-07-31T10:09:00Z</dcterms:created>
  <dcterms:modified xsi:type="dcterms:W3CDTF">2019-07-31T10:14:00Z</dcterms:modified>
</cp:coreProperties>
</file>