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05D28" w14:textId="77777777" w:rsidR="00564092" w:rsidRPr="00564092" w:rsidRDefault="00564092" w:rsidP="00564092">
      <w:pPr>
        <w:keepNext/>
        <w:keepLines/>
        <w:bidi/>
        <w:spacing w:before="480" w:after="0" w:line="276" w:lineRule="auto"/>
        <w:outlineLvl w:val="0"/>
        <w:rPr>
          <w:rFonts w:asciiTheme="majorHAnsi" w:eastAsiaTheme="majorEastAsia" w:hAnsiTheme="majorHAnsi" w:cstheme="majorBidi"/>
          <w:b/>
          <w:bCs/>
          <w:kern w:val="0"/>
          <w:sz w:val="28"/>
          <w:szCs w:val="28"/>
          <w:rtl/>
          <w:lang w:bidi="ar-EG"/>
          <w14:ligatures w14:val="none"/>
        </w:rPr>
      </w:pPr>
      <w:r w:rsidRPr="00564092">
        <w:rPr>
          <w:rFonts w:asciiTheme="majorHAnsi" w:eastAsia="Calibri" w:hAnsiTheme="majorHAnsi" w:cstheme="majorBidi"/>
          <w:b/>
          <w:bCs/>
          <w:noProof/>
          <w:kern w:val="0"/>
          <w:sz w:val="28"/>
          <w:szCs w:val="28"/>
          <w14:ligatures w14:val="none"/>
        </w:rPr>
        <w:drawing>
          <wp:anchor distT="0" distB="0" distL="114300" distR="114300" simplePos="0" relativeHeight="251654144" behindDoc="1" locked="0" layoutInCell="1" allowOverlap="1" wp14:anchorId="3C60888E" wp14:editId="5E6381DB">
            <wp:simplePos x="0" y="0"/>
            <wp:positionH relativeFrom="column">
              <wp:posOffset>4655185</wp:posOffset>
            </wp:positionH>
            <wp:positionV relativeFrom="paragraph">
              <wp:posOffset>509270</wp:posOffset>
            </wp:positionV>
            <wp:extent cx="866775" cy="1038225"/>
            <wp:effectExtent l="0" t="0" r="9525" b="9525"/>
            <wp:wrapNone/>
            <wp:docPr id="9" name="Picture 9" descr="C:\Users\Mr.User\Downloads\PHOTO-2018-08-15-21-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ser\Downloads\PHOTO-2018-08-15-21-30-5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092">
        <w:rPr>
          <w:rFonts w:asciiTheme="majorHAnsi" w:eastAsiaTheme="majorEastAsia" w:hAnsiTheme="majorHAnsi" w:cstheme="majorBidi"/>
          <w:b/>
          <w:bCs/>
          <w:kern w:val="0"/>
          <w:sz w:val="28"/>
          <w:szCs w:val="28"/>
          <w:rtl/>
          <w:lang w:bidi="ar-EG"/>
          <w14:ligatures w14:val="none"/>
        </w:rPr>
        <w:t>جمهورية مصر العربي</w:t>
      </w:r>
      <w:r w:rsidRPr="00564092">
        <w:rPr>
          <w:rFonts w:asciiTheme="majorHAnsi" w:eastAsiaTheme="majorEastAsia" w:hAnsiTheme="majorHAnsi" w:cstheme="majorBidi" w:hint="cs"/>
          <w:b/>
          <w:bCs/>
          <w:kern w:val="0"/>
          <w:sz w:val="28"/>
          <w:szCs w:val="28"/>
          <w:rtl/>
          <w:lang w:bidi="ar-EG"/>
          <w14:ligatures w14:val="none"/>
        </w:rPr>
        <w:t>ة</w:t>
      </w:r>
    </w:p>
    <w:p w14:paraId="6CF2A856" w14:textId="77777777" w:rsidR="00564092" w:rsidRPr="00564092" w:rsidRDefault="00564092" w:rsidP="00564092">
      <w:pPr>
        <w:bidi/>
        <w:spacing w:after="200" w:line="240" w:lineRule="auto"/>
        <w:ind w:right="6750"/>
        <w:jc w:val="center"/>
        <w:rPr>
          <w:rFonts w:ascii="Simplified Arabic" w:eastAsia="Calibri" w:hAnsi="Simplified Arabic" w:cs="Simplified Arabic"/>
          <w:b/>
          <w:bCs/>
          <w:kern w:val="0"/>
          <w:sz w:val="32"/>
          <w:szCs w:val="32"/>
          <w:rtl/>
          <w:lang w:bidi="ar-EG"/>
          <w14:ligatures w14:val="none"/>
        </w:rPr>
      </w:pPr>
    </w:p>
    <w:p w14:paraId="3430DF28" w14:textId="77777777" w:rsidR="00564092" w:rsidRPr="00564092" w:rsidRDefault="00564092" w:rsidP="00564092">
      <w:pPr>
        <w:tabs>
          <w:tab w:val="left" w:pos="2276"/>
        </w:tabs>
        <w:bidi/>
        <w:spacing w:after="0" w:line="240" w:lineRule="auto"/>
        <w:ind w:right="6750"/>
        <w:rPr>
          <w:rFonts w:ascii="Simplified Arabic" w:eastAsia="Calibri" w:hAnsi="Simplified Arabic" w:cs="Simplified Arabic"/>
          <w:b/>
          <w:bCs/>
          <w:kern w:val="0"/>
          <w:rtl/>
          <w:lang w:bidi="ar-EG"/>
          <w14:ligatures w14:val="none"/>
        </w:rPr>
      </w:pPr>
    </w:p>
    <w:p w14:paraId="51EDDB5F" w14:textId="77777777" w:rsidR="00564092" w:rsidRPr="00564092" w:rsidRDefault="00564092" w:rsidP="00564092">
      <w:pPr>
        <w:tabs>
          <w:tab w:val="left" w:pos="2276"/>
        </w:tabs>
        <w:bidi/>
        <w:spacing w:after="0" w:line="240" w:lineRule="auto"/>
        <w:ind w:right="6750"/>
        <w:rPr>
          <w:rFonts w:ascii="Simplified Arabic" w:eastAsia="Calibri" w:hAnsi="Simplified Arabic" w:cs="Simplified Arabic"/>
          <w:b/>
          <w:bCs/>
          <w:kern w:val="0"/>
          <w:rtl/>
          <w:lang w:bidi="ar-EG"/>
          <w14:ligatures w14:val="none"/>
        </w:rPr>
      </w:pPr>
    </w:p>
    <w:p w14:paraId="2D059D2F" w14:textId="77777777" w:rsidR="00564092" w:rsidRPr="00564092" w:rsidRDefault="00564092" w:rsidP="00564092">
      <w:pPr>
        <w:tabs>
          <w:tab w:val="left" w:pos="2276"/>
        </w:tabs>
        <w:bidi/>
        <w:spacing w:after="0" w:line="240" w:lineRule="auto"/>
        <w:ind w:right="6750"/>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معهد التخطيط القومي</w:t>
      </w:r>
    </w:p>
    <w:p w14:paraId="4B6BED77" w14:textId="59ABE5A1" w:rsidR="00564092" w:rsidRPr="00564092" w:rsidRDefault="00564092" w:rsidP="00564092">
      <w:pPr>
        <w:tabs>
          <w:tab w:val="left" w:pos="2276"/>
        </w:tabs>
        <w:bidi/>
        <w:spacing w:after="0" w:line="240" w:lineRule="auto"/>
        <w:ind w:right="6750"/>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الدارسا</w:t>
      </w:r>
      <w:r w:rsidRPr="00564092">
        <w:rPr>
          <w:rFonts w:ascii="Simplified Arabic" w:eastAsia="Calibri" w:hAnsi="Simplified Arabic" w:cs="Simplified Arabic" w:hint="eastAsia"/>
          <w:b/>
          <w:bCs/>
          <w:kern w:val="0"/>
          <w:sz w:val="32"/>
          <w:szCs w:val="32"/>
          <w:rtl/>
          <w:lang w:bidi="ar-EG"/>
          <w14:ligatures w14:val="none"/>
        </w:rPr>
        <w:t>ت</w:t>
      </w:r>
      <w:r w:rsidRPr="00564092">
        <w:rPr>
          <w:rFonts w:ascii="Simplified Arabic" w:eastAsia="Calibri" w:hAnsi="Simplified Arabic" w:cs="Simplified Arabic" w:hint="cs"/>
          <w:b/>
          <w:bCs/>
          <w:kern w:val="0"/>
          <w:sz w:val="32"/>
          <w:szCs w:val="32"/>
          <w:rtl/>
          <w:lang w:bidi="ar-EG"/>
          <w14:ligatures w14:val="none"/>
        </w:rPr>
        <w:t xml:space="preserve"> </w:t>
      </w:r>
      <w:r w:rsidR="00CC2623" w:rsidRPr="00564092">
        <w:rPr>
          <w:rFonts w:ascii="Simplified Arabic" w:eastAsia="Calibri" w:hAnsi="Simplified Arabic" w:cs="Simplified Arabic" w:hint="cs"/>
          <w:b/>
          <w:bCs/>
          <w:kern w:val="0"/>
          <w:sz w:val="32"/>
          <w:szCs w:val="32"/>
          <w:rtl/>
          <w:lang w:bidi="ar-EG"/>
          <w14:ligatures w14:val="none"/>
        </w:rPr>
        <w:t>العليا</w:t>
      </w:r>
    </w:p>
    <w:p w14:paraId="0681BC76"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t>الأبعاد والآثار البيئية لإدارة التخلص الآمن من النفايات النووية</w:t>
      </w:r>
    </w:p>
    <w:p w14:paraId="3A27A042"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t xml:space="preserve"> (مع </w:t>
      </w:r>
      <w:r w:rsidRPr="00564092">
        <w:rPr>
          <w:rFonts w:ascii="Simplified Arabic" w:eastAsia="Calibri" w:hAnsi="Simplified Arabic" w:cs="Simplified Arabic" w:hint="cs"/>
          <w:b/>
          <w:bCs/>
          <w:kern w:val="0"/>
          <w:sz w:val="32"/>
          <w:szCs w:val="32"/>
          <w:rtl/>
          <w:lang w:bidi="ar-EG"/>
          <w14:ligatures w14:val="none"/>
        </w:rPr>
        <w:t>استعراض</w:t>
      </w:r>
      <w:r w:rsidRPr="00564092">
        <w:rPr>
          <w:rFonts w:ascii="Simplified Arabic" w:eastAsia="Calibri" w:hAnsi="Simplified Arabic" w:cs="Simplified Arabic"/>
          <w:b/>
          <w:bCs/>
          <w:kern w:val="0"/>
          <w:sz w:val="32"/>
          <w:szCs w:val="32"/>
          <w:rtl/>
          <w:lang w:bidi="ar-EG"/>
          <w14:ligatures w14:val="none"/>
        </w:rPr>
        <w:t xml:space="preserve"> لتجربة مصر وبعض الدول الأفريقية)</w:t>
      </w:r>
    </w:p>
    <w:p w14:paraId="1D3BCFF5" w14:textId="77777777" w:rsidR="00564092" w:rsidRPr="00564092" w:rsidRDefault="00564092" w:rsidP="00564092">
      <w:pPr>
        <w:spacing w:after="200" w:line="240" w:lineRule="auto"/>
        <w:jc w:val="center"/>
        <w:rPr>
          <w:rFonts w:asciiTheme="majorBidi" w:eastAsia="Calibri" w:hAnsiTheme="majorBidi" w:cstheme="majorBidi"/>
          <w:b/>
          <w:bCs/>
          <w:kern w:val="0"/>
          <w:sz w:val="32"/>
          <w:szCs w:val="32"/>
          <w:lang w:bidi="ar-EG"/>
          <w14:ligatures w14:val="none"/>
        </w:rPr>
      </w:pPr>
      <w:r w:rsidRPr="00564092">
        <w:rPr>
          <w:rFonts w:asciiTheme="majorBidi" w:eastAsia="Calibri" w:hAnsiTheme="majorBidi" w:cstheme="majorBidi"/>
          <w:b/>
          <w:bCs/>
          <w:kern w:val="0"/>
          <w:sz w:val="32"/>
          <w:szCs w:val="32"/>
          <w:lang w:bidi="ar-EG"/>
          <w14:ligatures w14:val="none"/>
        </w:rPr>
        <w:t>Dimensions and Environmental Implications of Managing the Safe Disposal of Nuclear Waste</w:t>
      </w:r>
    </w:p>
    <w:p w14:paraId="1AA5A487" w14:textId="77777777" w:rsidR="00564092" w:rsidRPr="00564092" w:rsidRDefault="00564092" w:rsidP="00564092">
      <w:pPr>
        <w:spacing w:after="200" w:line="240" w:lineRule="auto"/>
        <w:ind w:left="-274" w:right="-450"/>
        <w:jc w:val="center"/>
        <w:rPr>
          <w:rFonts w:ascii="Simplified Arabic" w:eastAsia="Calibri" w:hAnsi="Simplified Arabic" w:cs="Simplified Arabic"/>
          <w:b/>
          <w:bCs/>
          <w:kern w:val="0"/>
          <w:sz w:val="32"/>
          <w:szCs w:val="32"/>
          <w:lang w:bidi="ar-EG"/>
          <w14:ligatures w14:val="none"/>
        </w:rPr>
      </w:pPr>
      <w:r w:rsidRPr="00564092">
        <w:rPr>
          <w:rFonts w:asciiTheme="majorBidi" w:eastAsia="Calibri" w:hAnsiTheme="majorBidi" w:cstheme="majorBidi"/>
          <w:b/>
          <w:bCs/>
          <w:kern w:val="0"/>
          <w:sz w:val="32"/>
          <w:szCs w:val="32"/>
          <w:lang w:bidi="ar-EG"/>
          <w14:ligatures w14:val="none"/>
        </w:rPr>
        <w:t xml:space="preserve"> (With a Review of the Experience of Egypt and Some African Countries</w:t>
      </w:r>
      <w:r w:rsidRPr="00564092">
        <w:rPr>
          <w:rFonts w:ascii="Simplified Arabic" w:eastAsia="Calibri" w:hAnsi="Simplified Arabic" w:cs="Simplified Arabic"/>
          <w:b/>
          <w:bCs/>
          <w:kern w:val="0"/>
          <w:sz w:val="32"/>
          <w:szCs w:val="32"/>
          <w:lang w:bidi="ar-EG"/>
          <w14:ligatures w14:val="none"/>
        </w:rPr>
        <w:t>)</w:t>
      </w:r>
    </w:p>
    <w:p w14:paraId="5FA57D32"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رسالة مقدمة لاستكمال متطلبات نيل درجة الماجستير في التخطيط والتنمية</w:t>
      </w:r>
    </w:p>
    <w:p w14:paraId="6AC0E32B"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إعداد</w:t>
      </w:r>
    </w:p>
    <w:p w14:paraId="04D7DA11" w14:textId="77777777" w:rsidR="00564092" w:rsidRPr="00564092" w:rsidRDefault="00564092" w:rsidP="00564092">
      <w:pPr>
        <w:keepNext/>
        <w:keepLines/>
        <w:bidi/>
        <w:spacing w:before="480" w:after="0" w:line="276" w:lineRule="auto"/>
        <w:jc w:val="center"/>
        <w:outlineLvl w:val="0"/>
        <w:rPr>
          <w:rFonts w:asciiTheme="majorHAnsi" w:eastAsia="Calibri" w:hAnsiTheme="majorHAnsi" w:cstheme="majorBidi"/>
          <w:b/>
          <w:bCs/>
          <w:kern w:val="0"/>
          <w:sz w:val="28"/>
          <w:szCs w:val="28"/>
          <w:rtl/>
          <w:lang w:bidi="ar-EG"/>
          <w14:ligatures w14:val="none"/>
        </w:rPr>
      </w:pPr>
      <w:r w:rsidRPr="00564092">
        <w:rPr>
          <w:rFonts w:asciiTheme="majorHAnsi" w:eastAsia="Calibri" w:hAnsiTheme="majorHAnsi" w:cstheme="majorBidi" w:hint="cs"/>
          <w:b/>
          <w:bCs/>
          <w:kern w:val="0"/>
          <w:sz w:val="28"/>
          <w:szCs w:val="28"/>
          <w:rtl/>
          <w:lang w:bidi="ar-EG"/>
          <w14:ligatures w14:val="none"/>
        </w:rPr>
        <w:t>نور على ثروت إسماعيل ثروت</w:t>
      </w:r>
    </w:p>
    <w:p w14:paraId="67D571C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u w:val="single"/>
          <w:rtl/>
          <w:lang w:bidi="ar-EG"/>
          <w14:ligatures w14:val="none"/>
        </w:rPr>
        <w:sectPr w:rsidR="00564092" w:rsidRPr="00564092" w:rsidSect="002D04B6">
          <w:footnotePr>
            <w:numRestart w:val="eachPage"/>
          </w:footnotePr>
          <w:pgSz w:w="11906" w:h="16838" w:code="9"/>
          <w:pgMar w:top="1440" w:right="1440" w:bottom="1440" w:left="1440" w:header="720" w:footer="720" w:gutter="0"/>
          <w:pgNumType w:fmt="arabicAlpha" w:start="1" w:chapStyle="7"/>
          <w:cols w:space="720"/>
          <w:docGrid w:linePitch="360"/>
        </w:sectPr>
      </w:pPr>
      <w:r w:rsidRPr="00564092">
        <w:rPr>
          <w:rFonts w:ascii="Simplified Arabic" w:eastAsia="Calibri" w:hAnsi="Simplified Arabic" w:cs="Simplified Arabic" w:hint="cs"/>
          <w:b/>
          <w:bCs/>
          <w:kern w:val="0"/>
          <w:sz w:val="32"/>
          <w:szCs w:val="32"/>
          <w:u w:val="single"/>
          <w:rtl/>
          <w:lang w:bidi="ar-EG"/>
          <w14:ligatures w14:val="none"/>
        </w:rPr>
        <w:t>إشــــــــــــــــــــــــــــــــــــــــــــــــــــــراف</w:t>
      </w:r>
    </w:p>
    <w:p w14:paraId="027BA516" w14:textId="77777777" w:rsidR="00564092" w:rsidRPr="00564092" w:rsidRDefault="00564092" w:rsidP="00564092">
      <w:pPr>
        <w:bidi/>
        <w:spacing w:after="0" w:line="240" w:lineRule="auto"/>
        <w:ind w:firstLine="26"/>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أ</w:t>
      </w:r>
      <w:r w:rsidRPr="00564092">
        <w:rPr>
          <w:rFonts w:ascii="Simplified Arabic" w:eastAsia="Calibri" w:hAnsi="Simplified Arabic" w:cs="Simplified Arabic"/>
          <w:b/>
          <w:bCs/>
          <w:kern w:val="0"/>
          <w:sz w:val="32"/>
          <w:szCs w:val="32"/>
          <w:rtl/>
          <w:lang w:bidi="ar-EG"/>
          <w14:ligatures w14:val="none"/>
        </w:rPr>
        <w:t>.</w:t>
      </w:r>
      <w:r w:rsidRPr="00564092">
        <w:rPr>
          <w:rFonts w:ascii="Simplified Arabic" w:eastAsia="Calibri" w:hAnsi="Simplified Arabic" w:cs="Simplified Arabic" w:hint="cs"/>
          <w:b/>
          <w:bCs/>
          <w:kern w:val="0"/>
          <w:sz w:val="32"/>
          <w:szCs w:val="32"/>
          <w:rtl/>
          <w:lang w:bidi="ar-EG"/>
          <w14:ligatures w14:val="none"/>
        </w:rPr>
        <w:t>د</w:t>
      </w:r>
      <w:r w:rsidRPr="00564092">
        <w:rPr>
          <w:rFonts w:ascii="Simplified Arabic" w:eastAsia="Calibri" w:hAnsi="Simplified Arabic" w:cs="Simplified Arabic"/>
          <w:b/>
          <w:bCs/>
          <w:kern w:val="0"/>
          <w:sz w:val="32"/>
          <w:szCs w:val="32"/>
          <w:rtl/>
          <w:lang w:bidi="ar-EG"/>
          <w14:ligatures w14:val="none"/>
        </w:rPr>
        <w:t xml:space="preserve">/ </w:t>
      </w:r>
      <w:r w:rsidRPr="00564092">
        <w:rPr>
          <w:rFonts w:ascii="Simplified Arabic" w:eastAsia="Calibri" w:hAnsi="Simplified Arabic" w:cs="Simplified Arabic" w:hint="cs"/>
          <w:b/>
          <w:bCs/>
          <w:kern w:val="0"/>
          <w:sz w:val="32"/>
          <w:szCs w:val="32"/>
          <w:rtl/>
          <w:lang w:bidi="ar-EG"/>
          <w14:ligatures w14:val="none"/>
        </w:rPr>
        <w:t>سحر</w:t>
      </w:r>
      <w:r w:rsidRPr="00564092">
        <w:rPr>
          <w:rFonts w:ascii="Simplified Arabic" w:eastAsia="Calibri" w:hAnsi="Simplified Arabic" w:cs="Simplified Arabic"/>
          <w:b/>
          <w:bCs/>
          <w:kern w:val="0"/>
          <w:sz w:val="32"/>
          <w:szCs w:val="32"/>
          <w:rtl/>
          <w:lang w:bidi="ar-EG"/>
          <w14:ligatures w14:val="none"/>
        </w:rPr>
        <w:t xml:space="preserve"> </w:t>
      </w:r>
      <w:r w:rsidRPr="00564092">
        <w:rPr>
          <w:rFonts w:ascii="Simplified Arabic" w:eastAsia="Calibri" w:hAnsi="Simplified Arabic" w:cs="Simplified Arabic" w:hint="cs"/>
          <w:b/>
          <w:bCs/>
          <w:kern w:val="0"/>
          <w:sz w:val="32"/>
          <w:szCs w:val="32"/>
          <w:rtl/>
          <w:lang w:bidi="ar-EG"/>
          <w14:ligatures w14:val="none"/>
        </w:rPr>
        <w:t>البهائي</w:t>
      </w:r>
    </w:p>
    <w:p w14:paraId="5C78E7C6" w14:textId="77777777" w:rsidR="00564092" w:rsidRPr="00564092" w:rsidRDefault="00564092" w:rsidP="00564092">
      <w:pPr>
        <w:bidi/>
        <w:spacing w:after="0" w:line="240" w:lineRule="auto"/>
        <w:jc w:val="center"/>
        <w:rPr>
          <w:kern w:val="0"/>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أستاذ الاقتصاد الزراعي</w:t>
      </w:r>
    </w:p>
    <w:p w14:paraId="25608C46" w14:textId="77777777" w:rsidR="00564092" w:rsidRPr="00564092" w:rsidRDefault="00564092" w:rsidP="00564092">
      <w:pPr>
        <w:bidi/>
        <w:spacing w:after="0" w:line="240" w:lineRule="auto"/>
        <w:jc w:val="center"/>
        <w:rPr>
          <w:kern w:val="0"/>
          <w:rtl/>
          <w:lang w:bidi="ar-EG"/>
          <w14:ligatures w14:val="none"/>
        </w:rPr>
      </w:pPr>
      <w:r w:rsidRPr="00564092">
        <w:rPr>
          <w:rFonts w:ascii="Simplified Arabic" w:eastAsia="Calibri" w:hAnsi="Simplified Arabic" w:cs="Simplified Arabic" w:hint="cs"/>
          <w:b/>
          <w:bCs/>
          <w:kern w:val="0"/>
          <w:sz w:val="32"/>
          <w:szCs w:val="32"/>
          <w:rtl/>
          <w:lang w:bidi="ar-EG"/>
          <w14:ligatures w14:val="none"/>
        </w:rPr>
        <w:t>مدير مركز التخطيط والتنمية الزراعية</w:t>
      </w:r>
    </w:p>
    <w:p w14:paraId="03F20EC8" w14:textId="77777777" w:rsidR="00564092" w:rsidRPr="00564092" w:rsidRDefault="00564092" w:rsidP="00564092">
      <w:pPr>
        <w:bidi/>
        <w:spacing w:after="0" w:line="240" w:lineRule="auto"/>
        <w:ind w:left="26" w:hanging="90"/>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معهد التخطيط القومي</w:t>
      </w:r>
    </w:p>
    <w:p w14:paraId="782DCEB8" w14:textId="77777777" w:rsidR="00564092" w:rsidRPr="00564092" w:rsidRDefault="00564092" w:rsidP="00564092">
      <w:pPr>
        <w:bidi/>
        <w:spacing w:after="0" w:line="240" w:lineRule="auto"/>
        <w:ind w:firstLine="26"/>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أ.د/ محمد ماجد خشبة</w:t>
      </w:r>
    </w:p>
    <w:p w14:paraId="10604E4D" w14:textId="77777777" w:rsidR="00564092" w:rsidRPr="00564092" w:rsidRDefault="00564092" w:rsidP="00564092">
      <w:pPr>
        <w:bidi/>
        <w:spacing w:after="0" w:line="240" w:lineRule="auto"/>
        <w:ind w:firstLine="26"/>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أستاذ الإدارة والتخطيط الاستراتيجي</w:t>
      </w:r>
    </w:p>
    <w:p w14:paraId="59A89159" w14:textId="77777777" w:rsidR="00564092" w:rsidRPr="00564092" w:rsidRDefault="00564092" w:rsidP="00564092">
      <w:pPr>
        <w:tabs>
          <w:tab w:val="right" w:pos="4526"/>
          <w:tab w:val="right" w:pos="4616"/>
          <w:tab w:val="right" w:pos="5066"/>
          <w:tab w:val="right" w:pos="5426"/>
          <w:tab w:val="right" w:pos="5606"/>
          <w:tab w:val="right" w:pos="5696"/>
          <w:tab w:val="right" w:pos="5876"/>
        </w:tabs>
        <w:bidi/>
        <w:spacing w:after="0" w:line="240" w:lineRule="auto"/>
        <w:ind w:firstLine="26"/>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معهد التخطيط القومي</w:t>
      </w:r>
    </w:p>
    <w:p w14:paraId="32DCF812"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pPr>
    </w:p>
    <w:p w14:paraId="6225A43A"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sectPr w:rsidR="00564092" w:rsidRPr="00564092" w:rsidSect="002D04B6">
          <w:footnotePr>
            <w:numRestart w:val="eachPage"/>
          </w:footnotePr>
          <w:type w:val="continuous"/>
          <w:pgSz w:w="11906" w:h="16838" w:code="9"/>
          <w:pgMar w:top="1440" w:right="1440" w:bottom="1440" w:left="1440" w:header="720" w:footer="720" w:gutter="0"/>
          <w:pgNumType w:fmt="arabicAlpha" w:start="1" w:chapStyle="7"/>
          <w:cols w:num="2" w:space="720"/>
          <w:docGrid w:linePitch="360"/>
        </w:sectPr>
      </w:pPr>
    </w:p>
    <w:p w14:paraId="591A2F2B"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أ.د/ ياسر توفيق محمد</w:t>
      </w:r>
    </w:p>
    <w:p w14:paraId="5C906640"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 xml:space="preserve">أستاذ الكيمياء </w:t>
      </w:r>
      <w:r w:rsidRPr="00564092">
        <w:rPr>
          <w:rFonts w:ascii="Simplified Arabic" w:eastAsia="Calibri" w:hAnsi="Simplified Arabic" w:cs="Simplified Arabic"/>
          <w:b/>
          <w:bCs/>
          <w:kern w:val="0"/>
          <w:sz w:val="32"/>
          <w:szCs w:val="32"/>
          <w:rtl/>
          <w:lang w:val="en-GB" w:bidi="ar-EG"/>
          <w14:ligatures w14:val="none"/>
        </w:rPr>
        <w:t>الإشعاعية ومعالجة النفايات</w:t>
      </w:r>
    </w:p>
    <w:p w14:paraId="2AAF9917"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هيئة الطاقة الذرية</w:t>
      </w:r>
    </w:p>
    <w:p w14:paraId="2D90DA27"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t>2024</w:t>
      </w:r>
    </w:p>
    <w:p w14:paraId="290DD8FF"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sectPr w:rsidR="00564092" w:rsidRPr="00564092" w:rsidSect="002D04B6">
          <w:footnotePr>
            <w:numRestart w:val="eachPage"/>
          </w:footnotePr>
          <w:type w:val="continuous"/>
          <w:pgSz w:w="11906" w:h="16838" w:code="9"/>
          <w:pgMar w:top="1440" w:right="1440" w:bottom="1440" w:left="1440" w:header="720" w:footer="720" w:gutter="0"/>
          <w:pgNumType w:fmt="arabicAlpha" w:start="1" w:chapStyle="7"/>
          <w:cols w:space="720"/>
          <w:docGrid w:linePitch="360"/>
        </w:sectPr>
      </w:pPr>
    </w:p>
    <w:p w14:paraId="134A656A" w14:textId="77777777" w:rsidR="00564092" w:rsidRPr="00564092" w:rsidRDefault="00564092" w:rsidP="00564092">
      <w:pPr>
        <w:bidi/>
        <w:spacing w:after="200" w:line="240" w:lineRule="auto"/>
        <w:jc w:val="both"/>
        <w:rPr>
          <w:rFonts w:ascii="Simplified Arabic" w:eastAsia="Calibri" w:hAnsi="Simplified Arabic" w:cs="Simplified Arabic"/>
          <w:b/>
          <w:bCs/>
          <w:color w:val="FF0000"/>
          <w:kern w:val="0"/>
          <w:sz w:val="44"/>
          <w:szCs w:val="44"/>
          <w:rtl/>
          <w:lang w:val="en-GB" w:bidi="ar-EG"/>
          <w14:ligatures w14:val="none"/>
        </w:rPr>
      </w:pPr>
    </w:p>
    <w:p w14:paraId="28213E85"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1E6831D6"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1E4C9717"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7B4D179B"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r w:rsidRPr="00564092">
        <w:rPr>
          <w:rFonts w:ascii="Simplified Arabic" w:eastAsia="Calibri" w:hAnsi="Simplified Arabic" w:cs="Simplified Arabic" w:hint="cs"/>
          <w:b/>
          <w:bCs/>
          <w:noProof/>
          <w:kern w:val="0"/>
          <w:sz w:val="32"/>
          <w:szCs w:val="32"/>
          <w:rtl/>
          <w14:ligatures w14:val="none"/>
        </w:rPr>
        <mc:AlternateContent>
          <mc:Choice Requires="wps">
            <w:drawing>
              <wp:anchor distT="0" distB="0" distL="114300" distR="114300" simplePos="0" relativeHeight="251652096" behindDoc="0" locked="0" layoutInCell="1" allowOverlap="1" wp14:anchorId="2A799955" wp14:editId="15FC2580">
                <wp:simplePos x="0" y="0"/>
                <wp:positionH relativeFrom="column">
                  <wp:posOffset>733425</wp:posOffset>
                </wp:positionH>
                <wp:positionV relativeFrom="paragraph">
                  <wp:posOffset>98425</wp:posOffset>
                </wp:positionV>
                <wp:extent cx="4419600" cy="23336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4419600" cy="2333625"/>
                        </a:xfrm>
                        <a:prstGeom prst="rect">
                          <a:avLst/>
                        </a:prstGeom>
                        <a:solidFill>
                          <a:sysClr val="window" lastClr="FFFFFF"/>
                        </a:solidFill>
                        <a:ln w="6350">
                          <a:solidFill>
                            <a:prstClr val="black"/>
                          </a:solidFill>
                        </a:ln>
                        <a:effectLst/>
                      </wps:spPr>
                      <wps:txbx>
                        <w:txbxContent>
                          <w:p w14:paraId="10F7B2CE" w14:textId="77777777" w:rsidR="00F15227" w:rsidRPr="004B51BF" w:rsidRDefault="00F15227" w:rsidP="00564092">
                            <w:pPr>
                              <w:jc w:val="center"/>
                              <w:rPr>
                                <w:rFonts w:ascii="Andalus" w:hAnsi="Andalus" w:cs="Andalus"/>
                                <w:b/>
                                <w:bCs/>
                                <w:sz w:val="28"/>
                                <w:szCs w:val="28"/>
                                <w:rtl/>
                                <w:lang w:bidi="ar-EG"/>
                              </w:rPr>
                            </w:pPr>
                            <w:r w:rsidRPr="004B51BF">
                              <w:rPr>
                                <w:rFonts w:ascii="Andalus" w:hAnsi="Andalus" w:cs="Andalus"/>
                                <w:b/>
                                <w:bCs/>
                                <w:sz w:val="28"/>
                                <w:szCs w:val="28"/>
                                <w:rtl/>
                                <w:lang w:bidi="ar-EG"/>
                              </w:rPr>
                              <w:t>بسم الله الرحمن الرحيم</w:t>
                            </w:r>
                          </w:p>
                          <w:p w14:paraId="09934F92" w14:textId="77777777" w:rsidR="00F15227" w:rsidRPr="00422AE9" w:rsidRDefault="00F15227" w:rsidP="00564092">
                            <w:pPr>
                              <w:spacing w:before="240" w:line="240" w:lineRule="auto"/>
                              <w:jc w:val="center"/>
                              <w:rPr>
                                <w:rFonts w:ascii="Courier New" w:hAnsi="Courier New" w:cs="Times New Roman"/>
                                <w:b/>
                                <w:bCs/>
                                <w:sz w:val="48"/>
                                <w:szCs w:val="48"/>
                                <w:lang w:bidi="ar-EG"/>
                              </w:rPr>
                            </w:pPr>
                            <w:r>
                              <w:rPr>
                                <w:rFonts w:ascii="Courier New" w:hAnsi="Courier New"/>
                                <w:b/>
                                <w:bCs/>
                                <w:sz w:val="48"/>
                                <w:szCs w:val="48"/>
                                <w:lang w:bidi="ar-EG"/>
                              </w:rPr>
                              <w:t xml:space="preserve"> </w:t>
                            </w:r>
                            <w:r>
                              <w:rPr>
                                <w:rFonts w:ascii="Courier New" w:hAnsi="Courier New" w:hint="cs"/>
                                <w:b/>
                                <w:bCs/>
                                <w:sz w:val="48"/>
                                <w:szCs w:val="48"/>
                                <w:rtl/>
                                <w:lang w:bidi="ar-EG"/>
                              </w:rPr>
                              <w:t>"</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َمَّ</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الز</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ب</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د</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ذ</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ه</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ب</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ج</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اء</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و</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نف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ع</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الن</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اس</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ك</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ث</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في</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ر</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ض</w:t>
                            </w:r>
                            <w:r>
                              <w:rPr>
                                <w:rFonts w:ascii="Times New Roman" w:hAnsi="Times New Roman" w:cs="Times New Roman" w:hint="cs"/>
                                <w:b/>
                                <w:bCs/>
                                <w:sz w:val="48"/>
                                <w:szCs w:val="48"/>
                                <w:rtl/>
                                <w:lang w:bidi="ar-EG"/>
                              </w:rPr>
                              <w:t>ِ"</w:t>
                            </w:r>
                          </w:p>
                          <w:p w14:paraId="7360597F" w14:textId="77777777" w:rsidR="00F15227" w:rsidRPr="00FE5DCB" w:rsidRDefault="00F15227" w:rsidP="00564092">
                            <w:pPr>
                              <w:spacing w:before="240" w:after="0" w:line="240" w:lineRule="auto"/>
                              <w:rPr>
                                <w:rFonts w:ascii="Andalus" w:hAnsi="Andalus" w:cs="Andalus"/>
                                <w:b/>
                                <w:bCs/>
                                <w:sz w:val="40"/>
                                <w:szCs w:val="40"/>
                                <w:rtl/>
                                <w:lang w:bidi="ar-EG"/>
                              </w:rPr>
                            </w:pPr>
                            <w:r w:rsidRPr="00FE5DCB">
                              <w:rPr>
                                <w:rFonts w:ascii="Andalus" w:hAnsi="Andalus" w:cs="Andalus"/>
                                <w:b/>
                                <w:bCs/>
                                <w:sz w:val="40"/>
                                <w:szCs w:val="40"/>
                                <w:rtl/>
                                <w:lang w:bidi="ar-EG"/>
                              </w:rPr>
                              <w:t>صدق الله العظيم.</w:t>
                            </w:r>
                          </w:p>
                          <w:p w14:paraId="52564596" w14:textId="77777777" w:rsidR="00F15227" w:rsidRPr="00EC3873" w:rsidRDefault="00F15227" w:rsidP="00564092">
                            <w:pPr>
                              <w:spacing w:after="0" w:line="240" w:lineRule="auto"/>
                              <w:rPr>
                                <w:rFonts w:ascii="Simplified Arabic" w:hAnsi="Simplified Arabic" w:cs="Simplified Arabic"/>
                                <w:sz w:val="24"/>
                                <w:szCs w:val="24"/>
                                <w:lang w:bidi="ar-EG"/>
                              </w:rPr>
                            </w:pPr>
                            <w:r w:rsidRPr="00EC3873">
                              <w:rPr>
                                <w:rFonts w:ascii="Simplified Arabic" w:hAnsi="Simplified Arabic" w:cs="Simplified Arabic"/>
                                <w:b/>
                                <w:bCs/>
                                <w:sz w:val="24"/>
                                <w:szCs w:val="24"/>
                                <w:rtl/>
                                <w:lang w:bidi="ar-EG"/>
                              </w:rPr>
                              <w:t>سورة</w:t>
                            </w:r>
                            <w:r w:rsidRPr="00EC3873">
                              <w:rPr>
                                <w:rFonts w:ascii="Simplified Arabic" w:hAnsi="Simplified Arabic" w:cs="Simplified Arabic" w:hint="cs"/>
                                <w:b/>
                                <w:bCs/>
                                <w:sz w:val="24"/>
                                <w:szCs w:val="24"/>
                                <w:rtl/>
                                <w:lang w:bidi="ar-EG"/>
                              </w:rPr>
                              <w:t xml:space="preserve"> الرعد</w:t>
                            </w:r>
                            <w:r>
                              <w:rPr>
                                <w:rFonts w:ascii="Simplified Arabic" w:hAnsi="Simplified Arabic" w:cs="Simplified Arabic"/>
                                <w:b/>
                                <w:bCs/>
                                <w:sz w:val="24"/>
                                <w:szCs w:val="24"/>
                                <w:rtl/>
                                <w:lang w:bidi="ar-EG"/>
                              </w:rPr>
                              <w:t xml:space="preserve"> (</w:t>
                            </w:r>
                            <w:r w:rsidRPr="00EC3873">
                              <w:rPr>
                                <w:rFonts w:ascii="Simplified Arabic" w:hAnsi="Simplified Arabic" w:cs="Simplified Arabic"/>
                                <w:b/>
                                <w:bCs/>
                                <w:sz w:val="24"/>
                                <w:szCs w:val="24"/>
                                <w:rtl/>
                                <w:lang w:bidi="ar-EG"/>
                              </w:rPr>
                              <w:t>من الآية17)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99955" id="_x0000_t202" coordsize="21600,21600" o:spt="202" path="m,l,21600r21600,l21600,xe">
                <v:stroke joinstyle="miter"/>
                <v:path gradientshapeok="t" o:connecttype="rect"/>
              </v:shapetype>
              <v:shape id="Text Box 20" o:spid="_x0000_s1026" type="#_x0000_t202" style="position:absolute;left:0;text-align:left;margin-left:57.75pt;margin-top:7.75pt;width:348pt;height:183.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" fillcolor="window" strokeweight=".5pt">
                <v:textbox>
                  <w:txbxContent>
                    <w:p w14:paraId="10F7B2CE" w14:textId="77777777" w:rsidR="00F15227" w:rsidRPr="004B51BF" w:rsidRDefault="00F15227" w:rsidP="00564092">
                      <w:pPr>
                        <w:jc w:val="center"/>
                        <w:rPr>
                          <w:rFonts w:ascii="Andalus" w:hAnsi="Andalus" w:cs="Andalus"/>
                          <w:b/>
                          <w:bCs/>
                          <w:sz w:val="28"/>
                          <w:szCs w:val="28"/>
                          <w:rtl/>
                          <w:lang w:bidi="ar-EG"/>
                        </w:rPr>
                      </w:pPr>
                      <w:r w:rsidRPr="004B51BF">
                        <w:rPr>
                          <w:rFonts w:ascii="Andalus" w:hAnsi="Andalus" w:cs="Andalus"/>
                          <w:b/>
                          <w:bCs/>
                          <w:sz w:val="28"/>
                          <w:szCs w:val="28"/>
                          <w:rtl/>
                          <w:lang w:bidi="ar-EG"/>
                        </w:rPr>
                        <w:t>بسم الله الرحمن الرحيم</w:t>
                      </w:r>
                    </w:p>
                    <w:p w14:paraId="09934F92" w14:textId="77777777" w:rsidR="00F15227" w:rsidRPr="00422AE9" w:rsidRDefault="00F15227" w:rsidP="00564092">
                      <w:pPr>
                        <w:spacing w:before="240" w:line="240" w:lineRule="auto"/>
                        <w:jc w:val="center"/>
                        <w:rPr>
                          <w:rFonts w:ascii="Courier New" w:hAnsi="Courier New" w:cs="Times New Roman"/>
                          <w:b/>
                          <w:bCs/>
                          <w:sz w:val="48"/>
                          <w:szCs w:val="48"/>
                          <w:lang w:bidi="ar-EG"/>
                        </w:rPr>
                      </w:pPr>
                      <w:r>
                        <w:rPr>
                          <w:rFonts w:ascii="Courier New" w:hAnsi="Courier New"/>
                          <w:b/>
                          <w:bCs/>
                          <w:sz w:val="48"/>
                          <w:szCs w:val="48"/>
                          <w:lang w:bidi="ar-EG"/>
                        </w:rPr>
                        <w:t xml:space="preserve"> </w:t>
                      </w:r>
                      <w:r>
                        <w:rPr>
                          <w:rFonts w:ascii="Courier New" w:hAnsi="Courier New" w:hint="cs"/>
                          <w:b/>
                          <w:bCs/>
                          <w:sz w:val="48"/>
                          <w:szCs w:val="48"/>
                          <w:rtl/>
                          <w:lang w:bidi="ar-EG"/>
                        </w:rPr>
                        <w:t>"</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َمَّ</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الز</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ب</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د</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ذ</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ه</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ب</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ج</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اء</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و</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نف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ع</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الن</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اس</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ي</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م</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ك</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ث</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في</w:t>
                      </w:r>
                      <w:r>
                        <w:rPr>
                          <w:rFonts w:ascii="Times New Roman" w:hAnsi="Times New Roman" w:cs="Times New Roman" w:hint="cs"/>
                          <w:b/>
                          <w:bCs/>
                          <w:sz w:val="48"/>
                          <w:szCs w:val="48"/>
                          <w:rtl/>
                          <w:lang w:bidi="ar-EG"/>
                        </w:rPr>
                        <w:t>ِ</w:t>
                      </w:r>
                      <w:r w:rsidRPr="00422AE9">
                        <w:rPr>
                          <w:rFonts w:ascii="Courier New" w:hAnsi="Courier New" w:cs="Aharoni"/>
                          <w:b/>
                          <w:bCs/>
                          <w:sz w:val="48"/>
                          <w:szCs w:val="48"/>
                          <w:rtl/>
                          <w:lang w:bidi="ar-EG"/>
                        </w:rPr>
                        <w:t xml:space="preserve"> </w:t>
                      </w:r>
                      <w:r w:rsidRPr="00422AE9">
                        <w:rPr>
                          <w:rFonts w:ascii="Times New Roman" w:hAnsi="Times New Roman" w:cs="Times New Roman" w:hint="cs"/>
                          <w:b/>
                          <w:bCs/>
                          <w:sz w:val="48"/>
                          <w:szCs w:val="48"/>
                          <w:rtl/>
                          <w:lang w:bidi="ar-EG"/>
                        </w:rPr>
                        <w:t>ال</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أ</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ر</w:t>
                      </w:r>
                      <w:r>
                        <w:rPr>
                          <w:rFonts w:ascii="Times New Roman" w:hAnsi="Times New Roman" w:cs="Times New Roman" w:hint="cs"/>
                          <w:b/>
                          <w:bCs/>
                          <w:sz w:val="48"/>
                          <w:szCs w:val="48"/>
                          <w:rtl/>
                          <w:lang w:bidi="ar-EG"/>
                        </w:rPr>
                        <w:t>ْ</w:t>
                      </w:r>
                      <w:r w:rsidRPr="00422AE9">
                        <w:rPr>
                          <w:rFonts w:ascii="Times New Roman" w:hAnsi="Times New Roman" w:cs="Times New Roman" w:hint="cs"/>
                          <w:b/>
                          <w:bCs/>
                          <w:sz w:val="48"/>
                          <w:szCs w:val="48"/>
                          <w:rtl/>
                          <w:lang w:bidi="ar-EG"/>
                        </w:rPr>
                        <w:t>ض</w:t>
                      </w:r>
                      <w:r>
                        <w:rPr>
                          <w:rFonts w:ascii="Times New Roman" w:hAnsi="Times New Roman" w:cs="Times New Roman" w:hint="cs"/>
                          <w:b/>
                          <w:bCs/>
                          <w:sz w:val="48"/>
                          <w:szCs w:val="48"/>
                          <w:rtl/>
                          <w:lang w:bidi="ar-EG"/>
                        </w:rPr>
                        <w:t>ِ"</w:t>
                      </w:r>
                    </w:p>
                    <w:p w14:paraId="7360597F" w14:textId="77777777" w:rsidR="00F15227" w:rsidRPr="00FE5DCB" w:rsidRDefault="00F15227" w:rsidP="00564092">
                      <w:pPr>
                        <w:spacing w:before="240" w:after="0" w:line="240" w:lineRule="auto"/>
                        <w:rPr>
                          <w:rFonts w:ascii="Andalus" w:hAnsi="Andalus" w:cs="Andalus"/>
                          <w:b/>
                          <w:bCs/>
                          <w:sz w:val="40"/>
                          <w:szCs w:val="40"/>
                          <w:rtl/>
                          <w:lang w:bidi="ar-EG"/>
                        </w:rPr>
                      </w:pPr>
                      <w:r w:rsidRPr="00FE5DCB">
                        <w:rPr>
                          <w:rFonts w:ascii="Andalus" w:hAnsi="Andalus" w:cs="Andalus"/>
                          <w:b/>
                          <w:bCs/>
                          <w:sz w:val="40"/>
                          <w:szCs w:val="40"/>
                          <w:rtl/>
                          <w:lang w:bidi="ar-EG"/>
                        </w:rPr>
                        <w:t>صدق الله العظيم.</w:t>
                      </w:r>
                    </w:p>
                    <w:p w14:paraId="52564596" w14:textId="77777777" w:rsidR="00F15227" w:rsidRPr="00EC3873" w:rsidRDefault="00F15227" w:rsidP="00564092">
                      <w:pPr>
                        <w:spacing w:after="0" w:line="240" w:lineRule="auto"/>
                        <w:rPr>
                          <w:rFonts w:ascii="Simplified Arabic" w:hAnsi="Simplified Arabic" w:cs="Simplified Arabic"/>
                          <w:sz w:val="24"/>
                          <w:szCs w:val="24"/>
                          <w:lang w:bidi="ar-EG"/>
                        </w:rPr>
                      </w:pPr>
                      <w:r w:rsidRPr="00EC3873">
                        <w:rPr>
                          <w:rFonts w:ascii="Simplified Arabic" w:hAnsi="Simplified Arabic" w:cs="Simplified Arabic"/>
                          <w:b/>
                          <w:bCs/>
                          <w:sz w:val="24"/>
                          <w:szCs w:val="24"/>
                          <w:rtl/>
                          <w:lang w:bidi="ar-EG"/>
                        </w:rPr>
                        <w:t>سورة</w:t>
                      </w:r>
                      <w:r w:rsidRPr="00EC3873">
                        <w:rPr>
                          <w:rFonts w:ascii="Simplified Arabic" w:hAnsi="Simplified Arabic" w:cs="Simplified Arabic" w:hint="cs"/>
                          <w:b/>
                          <w:bCs/>
                          <w:sz w:val="24"/>
                          <w:szCs w:val="24"/>
                          <w:rtl/>
                          <w:lang w:bidi="ar-EG"/>
                        </w:rPr>
                        <w:t xml:space="preserve"> الرعد</w:t>
                      </w:r>
                      <w:r>
                        <w:rPr>
                          <w:rFonts w:ascii="Simplified Arabic" w:hAnsi="Simplified Arabic" w:cs="Simplified Arabic"/>
                          <w:b/>
                          <w:bCs/>
                          <w:sz w:val="24"/>
                          <w:szCs w:val="24"/>
                          <w:rtl/>
                          <w:lang w:bidi="ar-EG"/>
                        </w:rPr>
                        <w:t xml:space="preserve"> (</w:t>
                      </w:r>
                      <w:r w:rsidRPr="00EC3873">
                        <w:rPr>
                          <w:rFonts w:ascii="Simplified Arabic" w:hAnsi="Simplified Arabic" w:cs="Simplified Arabic"/>
                          <w:b/>
                          <w:bCs/>
                          <w:sz w:val="24"/>
                          <w:szCs w:val="24"/>
                          <w:rtl/>
                          <w:lang w:bidi="ar-EG"/>
                        </w:rPr>
                        <w:t>من الآية17)</w:t>
                      </w:r>
                    </w:p>
                  </w:txbxContent>
                </v:textbox>
              </v:shape>
            </w:pict>
          </mc:Fallback>
        </mc:AlternateContent>
      </w:r>
    </w:p>
    <w:p w14:paraId="578F95BC"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3A703406"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7D88A524"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7E34438B"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36103A3C"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2796EAB0" w14:textId="77777777" w:rsidR="00564092" w:rsidRPr="00564092" w:rsidRDefault="00564092" w:rsidP="00564092">
      <w:pPr>
        <w:spacing w:after="200" w:line="240" w:lineRule="auto"/>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br w:type="page"/>
      </w:r>
    </w:p>
    <w:p w14:paraId="63B62213"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5D461F52"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662C869F"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553568F0"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r w:rsidRPr="00564092">
        <w:rPr>
          <w:rFonts w:ascii="Simplified Arabic" w:eastAsia="Calibri" w:hAnsi="Simplified Arabic" w:cs="Simplified Arabic" w:hint="cs"/>
          <w:b/>
          <w:bCs/>
          <w:noProof/>
          <w:kern w:val="0"/>
          <w:sz w:val="32"/>
          <w:szCs w:val="32"/>
          <w:rtl/>
          <w14:ligatures w14:val="none"/>
        </w:rPr>
        <mc:AlternateContent>
          <mc:Choice Requires="wps">
            <w:drawing>
              <wp:anchor distT="0" distB="0" distL="114300" distR="114300" simplePos="0" relativeHeight="251653120" behindDoc="0" locked="0" layoutInCell="1" allowOverlap="1" wp14:anchorId="05376E41" wp14:editId="3A8D636B">
                <wp:simplePos x="0" y="0"/>
                <wp:positionH relativeFrom="column">
                  <wp:posOffset>784556</wp:posOffset>
                </wp:positionH>
                <wp:positionV relativeFrom="paragraph">
                  <wp:posOffset>157480</wp:posOffset>
                </wp:positionV>
                <wp:extent cx="4371975" cy="25241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4371975" cy="2524125"/>
                        </a:xfrm>
                        <a:prstGeom prst="rect">
                          <a:avLst/>
                        </a:prstGeom>
                        <a:solidFill>
                          <a:sysClr val="window" lastClr="FFFFFF"/>
                        </a:solidFill>
                        <a:ln w="6350">
                          <a:solidFill>
                            <a:prstClr val="black"/>
                          </a:solidFill>
                        </a:ln>
                        <a:effectLst/>
                      </wps:spPr>
                      <wps:txbx>
                        <w:txbxContent>
                          <w:p w14:paraId="084AB196" w14:textId="77777777" w:rsidR="00F15227"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إهـــــــداء...</w:t>
                            </w:r>
                          </w:p>
                          <w:p w14:paraId="348B89CE" w14:textId="77777777" w:rsidR="00F15227"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 xml:space="preserve"> إلى والدتي الحبيبة السيدة الفاضلة</w:t>
                            </w:r>
                          </w:p>
                          <w:p w14:paraId="68327428" w14:textId="77777777" w:rsidR="00F15227" w:rsidRPr="005B2FC1"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"روفية محمد محمد عبد الفتاح"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76E41" id="Text Box 5" o:spid="_x0000_s1027" type="#_x0000_t202" style="position:absolute;left:0;text-align:left;margin-left:61.8pt;margin-top:12.4pt;width:344.25pt;height:198.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" fillcolor="window" strokeweight=".5pt">
                <v:textbox>
                  <w:txbxContent>
                    <w:p w14:paraId="084AB196" w14:textId="77777777" w:rsidR="00F15227"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إهـــــــداء...</w:t>
                      </w:r>
                    </w:p>
                    <w:p w14:paraId="348B89CE" w14:textId="77777777" w:rsidR="00F15227"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 xml:space="preserve"> إلى والدتي الحبيبة السيدة الفاضلة</w:t>
                      </w:r>
                    </w:p>
                    <w:p w14:paraId="68327428" w14:textId="77777777" w:rsidR="00F15227" w:rsidRPr="005B2FC1" w:rsidRDefault="00F15227" w:rsidP="00564092">
                      <w:pPr>
                        <w:bidi/>
                        <w:spacing w:line="240" w:lineRule="auto"/>
                        <w:jc w:val="center"/>
                        <w:rPr>
                          <w:rFonts w:ascii="Simplified Arabic" w:hAnsi="Simplified Arabic" w:cs="Simplified Arabic"/>
                          <w:b/>
                          <w:bCs/>
                          <w:sz w:val="48"/>
                          <w:szCs w:val="48"/>
                          <w:u w:val="single"/>
                          <w:rtl/>
                          <w:lang w:bidi="ar-EG"/>
                        </w:rPr>
                      </w:pPr>
                      <w:r>
                        <w:rPr>
                          <w:rFonts w:ascii="Simplified Arabic" w:hAnsi="Simplified Arabic" w:cs="Simplified Arabic" w:hint="cs"/>
                          <w:b/>
                          <w:bCs/>
                          <w:sz w:val="48"/>
                          <w:szCs w:val="48"/>
                          <w:u w:val="single"/>
                          <w:rtl/>
                          <w:lang w:bidi="ar-EG"/>
                        </w:rPr>
                        <w:t>"روفية محمد محمد عبد الفتاح"</w:t>
                      </w:r>
                    </w:p>
                  </w:txbxContent>
                </v:textbox>
              </v:shape>
            </w:pict>
          </mc:Fallback>
        </mc:AlternateContent>
      </w:r>
    </w:p>
    <w:p w14:paraId="7D079D98"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2835CB54"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32C619C7"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74D7ACF9"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1113C9D1"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3F32060E" w14:textId="77777777" w:rsidR="00564092" w:rsidRPr="00564092" w:rsidRDefault="00564092" w:rsidP="00564092">
      <w:pP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br w:type="page"/>
      </w:r>
    </w:p>
    <w:p w14:paraId="7D1F2A96"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lastRenderedPageBreak/>
        <w:t>شــكر وتقديـــر</w:t>
      </w:r>
    </w:p>
    <w:p w14:paraId="2FB1C516"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الحمد لله الذي بفضله تتم النعمات، أشكر الله سبحانه وتعالي على منحي القدرة على أعداد هذه الرسالة والتي أرجو من الله أن تكون إضافة للمكتبة العربية وأن ينتفع بها الباحثين في هذا المجال.</w:t>
      </w:r>
    </w:p>
    <w:p w14:paraId="51E2BBED"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كما أنه لنا كل الشكر لبلدنا العزيزة مصر ذات الحضارة العريقة والتي منحتنا ما نحن عليه من ملامح وسمات هي ميراث لأجداد سبقونا نرجو أن نكون امتدادًا فاضلًا ونافعًا لهم.</w:t>
      </w:r>
    </w:p>
    <w:p w14:paraId="02505243" w14:textId="7DF4445C"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وأشكر </w:t>
      </w:r>
      <w:r w:rsidRPr="00564092">
        <w:rPr>
          <w:rFonts w:ascii="Simplified Arabic" w:eastAsia="Calibri" w:hAnsi="Simplified Arabic" w:cs="Simplified Arabic" w:hint="cs"/>
          <w:b/>
          <w:bCs/>
          <w:kern w:val="0"/>
          <w:sz w:val="28"/>
          <w:szCs w:val="28"/>
          <w:rtl/>
          <w:lang w:bidi="ar-EG"/>
          <w14:ligatures w14:val="none"/>
        </w:rPr>
        <w:t>أمي</w:t>
      </w:r>
      <w:r w:rsidRPr="00564092">
        <w:rPr>
          <w:rFonts w:ascii="Simplified Arabic" w:eastAsia="Calibri" w:hAnsi="Simplified Arabic" w:cs="Simplified Arabic" w:hint="cs"/>
          <w:kern w:val="0"/>
          <w:sz w:val="28"/>
          <w:szCs w:val="28"/>
          <w:rtl/>
          <w:lang w:bidi="ar-EG"/>
          <w14:ligatures w14:val="none"/>
        </w:rPr>
        <w:t xml:space="preserve"> الحبيبة التي لها الفضل بعد الله سبحانه وتعالي على ما أنا عليه الآن فقد غرست بداخلي كل ما هو طيب من أفكار ومبادئ وحب للثقافة والمعرفة اللهم متعها بالصحة وطول العمر، </w:t>
      </w:r>
      <w:r w:rsidR="00060082" w:rsidRPr="00564092">
        <w:rPr>
          <w:rFonts w:ascii="Simplified Arabic" w:eastAsia="Calibri" w:hAnsi="Simplified Arabic" w:cs="Simplified Arabic" w:hint="cs"/>
          <w:kern w:val="0"/>
          <w:sz w:val="28"/>
          <w:szCs w:val="28"/>
          <w:rtl/>
          <w:lang w:bidi="ar-EG"/>
          <w14:ligatures w14:val="none"/>
        </w:rPr>
        <w:t>وإلى</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بناتي ملك عمرو محمود ومريم عمرو محمود وعائلتي جميعهًا</w:t>
      </w:r>
      <w:r w:rsidRPr="00564092">
        <w:rPr>
          <w:rFonts w:ascii="Simplified Arabic" w:eastAsia="Calibri" w:hAnsi="Simplified Arabic" w:cs="Simplified Arabic" w:hint="cs"/>
          <w:kern w:val="0"/>
          <w:sz w:val="28"/>
          <w:szCs w:val="28"/>
          <w:rtl/>
          <w:lang w:bidi="ar-EG"/>
          <w14:ligatures w14:val="none"/>
        </w:rPr>
        <w:t xml:space="preserve"> على دعمهم المحفز والمستمر لي دائما، وعظيم الشكر والتقدير</w:t>
      </w:r>
      <w:r w:rsidRPr="00564092">
        <w:rPr>
          <w:rFonts w:ascii="Simplified Arabic" w:eastAsia="Calibri" w:hAnsi="Simplified Arabic" w:cs="Simplified Arabic" w:hint="cs"/>
          <w:color w:val="FF0000"/>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لأستاذي</w:t>
      </w:r>
      <w:r w:rsidRPr="00564092">
        <w:rPr>
          <w:rFonts w:ascii="Simplified Arabic" w:eastAsia="Calibri" w:hAnsi="Simplified Arabic" w:cs="Simplified Arabic" w:hint="cs"/>
          <w:color w:val="FF0000"/>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أ.د. السيد فليفل</w:t>
      </w:r>
      <w:r w:rsidRPr="00564092">
        <w:rPr>
          <w:rFonts w:ascii="Simplified Arabic" w:eastAsia="Calibri" w:hAnsi="Simplified Arabic" w:cs="Simplified Arabic" w:hint="cs"/>
          <w:kern w:val="0"/>
          <w:sz w:val="28"/>
          <w:szCs w:val="28"/>
          <w:rtl/>
          <w:lang w:bidi="ar-EG"/>
          <w14:ligatures w14:val="none"/>
        </w:rPr>
        <w:t xml:space="preserve"> أستاذ التاريخ الحديث والمعاصر بكلية الدراسات الأفريقية-جامعة القاهرة.</w:t>
      </w:r>
    </w:p>
    <w:p w14:paraId="5E707BAD"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وأتوجه بالشكر والتقدير للسادة لجنة الإشراف على الرسالة وهم </w:t>
      </w:r>
      <w:r w:rsidRPr="00564092">
        <w:rPr>
          <w:rFonts w:ascii="Simplified Arabic" w:eastAsia="Calibri" w:hAnsi="Simplified Arabic" w:cs="Simplified Arabic" w:hint="cs"/>
          <w:b/>
          <w:bCs/>
          <w:kern w:val="0"/>
          <w:sz w:val="28"/>
          <w:szCs w:val="28"/>
          <w:rtl/>
          <w:lang w:bidi="ar-EG"/>
          <w14:ligatures w14:val="none"/>
        </w:rPr>
        <w:t>أ.د. محمد ماجد خشبة</w:t>
      </w:r>
      <w:r w:rsidRPr="00564092">
        <w:rPr>
          <w:rFonts w:ascii="Simplified Arabic" w:eastAsia="Calibri" w:hAnsi="Simplified Arabic" w:cs="Simplified Arabic" w:hint="cs"/>
          <w:kern w:val="0"/>
          <w:sz w:val="28"/>
          <w:szCs w:val="28"/>
          <w:rtl/>
          <w:lang w:bidi="ar-EG"/>
          <w14:ligatures w14:val="none"/>
        </w:rPr>
        <w:t xml:space="preserve"> أستاذ الإدارة والتخطيط الاستراتيجي بمعهد التخطيط القومي، و</w:t>
      </w:r>
      <w:r w:rsidRPr="00564092">
        <w:rPr>
          <w:rFonts w:ascii="Simplified Arabic" w:eastAsia="Calibri" w:hAnsi="Simplified Arabic" w:cs="Simplified Arabic" w:hint="cs"/>
          <w:b/>
          <w:bCs/>
          <w:kern w:val="0"/>
          <w:sz w:val="28"/>
          <w:szCs w:val="28"/>
          <w:rtl/>
          <w:lang w:bidi="ar-EG"/>
          <w14:ligatures w14:val="none"/>
        </w:rPr>
        <w:t xml:space="preserve">أ.د. سحر البهائي </w:t>
      </w:r>
      <w:r w:rsidRPr="00564092">
        <w:rPr>
          <w:rFonts w:ascii="Simplified Arabic" w:eastAsia="Calibri" w:hAnsi="Simplified Arabic" w:cs="Simplified Arabic" w:hint="cs"/>
          <w:kern w:val="0"/>
          <w:sz w:val="28"/>
          <w:szCs w:val="28"/>
          <w:rtl/>
          <w:lang w:bidi="ar-EG"/>
          <w14:ligatures w14:val="none"/>
        </w:rPr>
        <w:t>أستاذ الاقتصاد الزراعي ومدير مركز التخطيط والتنمية الزراعية بمعهد التخطيط القومي، و</w:t>
      </w:r>
      <w:r w:rsidRPr="00564092">
        <w:rPr>
          <w:rFonts w:ascii="Simplified Arabic" w:eastAsia="Calibri" w:hAnsi="Simplified Arabic" w:cs="Simplified Arabic" w:hint="cs"/>
          <w:b/>
          <w:bCs/>
          <w:kern w:val="0"/>
          <w:sz w:val="28"/>
          <w:szCs w:val="28"/>
          <w:rtl/>
          <w:lang w:bidi="ar-EG"/>
          <w14:ligatures w14:val="none"/>
        </w:rPr>
        <w:t xml:space="preserve">أ.د. ياسر توفيق محمد </w:t>
      </w:r>
      <w:r w:rsidRPr="00564092">
        <w:rPr>
          <w:rFonts w:ascii="Simplified Arabic" w:eastAsia="Calibri" w:hAnsi="Simplified Arabic" w:cs="Simplified Arabic" w:hint="cs"/>
          <w:kern w:val="0"/>
          <w:sz w:val="28"/>
          <w:szCs w:val="28"/>
          <w:rtl/>
          <w:lang w:bidi="ar-EG"/>
          <w14:ligatures w14:val="none"/>
        </w:rPr>
        <w:t>نائب رئيس هيئة الطاقة الذرية للشؤون البحثية، وذلك لموافقتهم على الإشراف على هذه الرسالة وبذل الجهد الكبير خلال فترة إعداد الرسالة.</w:t>
      </w:r>
    </w:p>
    <w:p w14:paraId="1C45838E"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وأتقدم بالشكر والتقدير </w:t>
      </w:r>
      <w:r w:rsidRPr="00564092">
        <w:rPr>
          <w:rFonts w:ascii="Simplified Arabic" w:eastAsia="Calibri" w:hAnsi="Simplified Arabic" w:cs="Simplified Arabic" w:hint="cs"/>
          <w:b/>
          <w:bCs/>
          <w:kern w:val="0"/>
          <w:sz w:val="28"/>
          <w:szCs w:val="28"/>
          <w:rtl/>
          <w:lang w:bidi="ar-EG"/>
          <w14:ligatures w14:val="none"/>
        </w:rPr>
        <w:t>أ.د. خالد عطية</w:t>
      </w:r>
      <w:r w:rsidRPr="00564092">
        <w:rPr>
          <w:rFonts w:ascii="Simplified Arabic" w:eastAsia="Calibri" w:hAnsi="Simplified Arabic" w:cs="Simplified Arabic" w:hint="cs"/>
          <w:kern w:val="0"/>
          <w:sz w:val="28"/>
          <w:szCs w:val="28"/>
          <w:rtl/>
          <w:lang w:bidi="ar-EG"/>
          <w14:ligatures w14:val="none"/>
        </w:rPr>
        <w:t xml:space="preserve"> مدير مركز التخطيط والتنمية البيئية بمعهد التخطيط القومي لمساندته ودعمه لي في إعداد الرسالة، وقبول سيادته تحكيم الرسالة.</w:t>
      </w:r>
    </w:p>
    <w:p w14:paraId="31D491B0"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أقدم جزيل الشكر والتقدير لـ </w:t>
      </w:r>
      <w:r w:rsidRPr="00564092">
        <w:rPr>
          <w:rFonts w:ascii="Simplified Arabic" w:eastAsia="Calibri" w:hAnsi="Simplified Arabic" w:cs="Simplified Arabic" w:hint="cs"/>
          <w:b/>
          <w:bCs/>
          <w:kern w:val="0"/>
          <w:sz w:val="28"/>
          <w:szCs w:val="28"/>
          <w:rtl/>
          <w:lang w:bidi="ar-EG"/>
          <w14:ligatures w14:val="none"/>
        </w:rPr>
        <w:t>أ.د. أحمد حسين عاشور</w:t>
      </w:r>
      <w:r w:rsidRPr="00564092">
        <w:rPr>
          <w:rFonts w:ascii="Simplified Arabic" w:eastAsia="Calibri" w:hAnsi="Simplified Arabic" w:cs="Simplified Arabic" w:hint="cs"/>
          <w:kern w:val="0"/>
          <w:sz w:val="28"/>
          <w:szCs w:val="28"/>
          <w:rtl/>
          <w:lang w:bidi="ar-EG"/>
          <w14:ligatures w14:val="none"/>
        </w:rPr>
        <w:t xml:space="preserve"> أستاذ الفيزياء الإشعاعية وعلوم المواد بهيئة الطاقة الذرية، لقبول سيادته تحكيم الرسالة، والشكر والتقدير لزملائي الأعزاء بالمعهد.</w:t>
      </w:r>
    </w:p>
    <w:p w14:paraId="42E5E222"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وأتقدم بالشكر والتقدير لكل العاملين في معهد التخطيط القومي وعلى رأسهم </w:t>
      </w:r>
      <w:r w:rsidRPr="00564092">
        <w:rPr>
          <w:rFonts w:ascii="Simplified Arabic" w:eastAsia="Calibri" w:hAnsi="Simplified Arabic" w:cs="Simplified Arabic" w:hint="cs"/>
          <w:b/>
          <w:bCs/>
          <w:kern w:val="0"/>
          <w:sz w:val="28"/>
          <w:szCs w:val="28"/>
          <w:rtl/>
          <w:lang w:bidi="ar-EG"/>
          <w14:ligatures w14:val="none"/>
        </w:rPr>
        <w:t>أ.د. أشرف العربي</w:t>
      </w:r>
      <w:r w:rsidRPr="00564092">
        <w:rPr>
          <w:rFonts w:ascii="Simplified Arabic" w:eastAsia="Calibri" w:hAnsi="Simplified Arabic" w:cs="Simplified Arabic" w:hint="cs"/>
          <w:kern w:val="0"/>
          <w:sz w:val="28"/>
          <w:szCs w:val="28"/>
          <w:rtl/>
          <w:lang w:bidi="ar-EG"/>
          <w14:ligatures w14:val="none"/>
        </w:rPr>
        <w:t xml:space="preserve"> رئيس المعهد.</w:t>
      </w:r>
    </w:p>
    <w:p w14:paraId="0820F9FD"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الباحثة.</w:t>
      </w:r>
    </w:p>
    <w:p w14:paraId="742304E5" w14:textId="77777777" w:rsidR="00564092" w:rsidRPr="00564092" w:rsidRDefault="00564092" w:rsidP="00564092">
      <w:pP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br w:type="page"/>
      </w:r>
    </w:p>
    <w:p w14:paraId="7E7FC8E9"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32"/>
          <w:szCs w:val="32"/>
          <w:rtl/>
          <w:lang w:bidi="ar-EG"/>
          <w14:ligatures w14:val="none"/>
        </w:rPr>
        <w:lastRenderedPageBreak/>
        <w:t>المستخلص</w:t>
      </w:r>
    </w:p>
    <w:p w14:paraId="074B9F70" w14:textId="77777777" w:rsidR="00564092" w:rsidRPr="00564092" w:rsidRDefault="00564092" w:rsidP="00564092">
      <w:pPr>
        <w:bidi/>
        <w:spacing w:after="0" w:line="240" w:lineRule="auto"/>
        <w:ind w:left="1466" w:hanging="1466"/>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عنوان الرسالة</w:t>
      </w:r>
      <w:r w:rsidRPr="00564092">
        <w:rPr>
          <w:rFonts w:ascii="Simplified Arabic" w:eastAsia="Calibri" w:hAnsi="Simplified Arabic" w:cs="Simplified Arabic"/>
          <w:b/>
          <w:bCs/>
          <w:kern w:val="0"/>
          <w:sz w:val="28"/>
          <w:szCs w:val="28"/>
          <w:rtl/>
          <w:lang w:bidi="ar-EG"/>
          <w14:ligatures w14:val="none"/>
        </w:rPr>
        <w:t>: الأبعاد والآثار البيئية لإدارة التخلص الآمن من النفايات النووية</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b/>
          <w:bCs/>
          <w:kern w:val="0"/>
          <w:sz w:val="28"/>
          <w:szCs w:val="28"/>
          <w:rtl/>
          <w:lang w:bidi="ar-EG"/>
          <w14:ligatures w14:val="none"/>
        </w:rPr>
        <w:t xml:space="preserve">مع </w:t>
      </w:r>
      <w:r w:rsidRPr="00564092">
        <w:rPr>
          <w:rFonts w:ascii="Simplified Arabic" w:eastAsia="Calibri" w:hAnsi="Simplified Arabic" w:cs="Simplified Arabic" w:hint="cs"/>
          <w:b/>
          <w:bCs/>
          <w:kern w:val="0"/>
          <w:sz w:val="28"/>
          <w:szCs w:val="28"/>
          <w:rtl/>
          <w:lang w:bidi="ar-EG"/>
          <w14:ligatures w14:val="none"/>
        </w:rPr>
        <w:t>ا</w:t>
      </w:r>
      <w:r w:rsidRPr="00564092">
        <w:rPr>
          <w:rFonts w:ascii="Simplified Arabic" w:eastAsia="Calibri" w:hAnsi="Simplified Arabic" w:cs="Simplified Arabic"/>
          <w:b/>
          <w:bCs/>
          <w:kern w:val="0"/>
          <w:sz w:val="28"/>
          <w:szCs w:val="28"/>
          <w:rtl/>
          <w:lang w:bidi="ar-EG"/>
          <w14:ligatures w14:val="none"/>
        </w:rPr>
        <w:t>ستعراض لتجربة مصر وبعض الدول الأفريقية</w:t>
      </w:r>
      <w:r w:rsidRPr="00564092">
        <w:rPr>
          <w:rFonts w:ascii="Simplified Arabic" w:eastAsia="Calibri" w:hAnsi="Simplified Arabic" w:cs="Simplified Arabic" w:hint="cs"/>
          <w:b/>
          <w:bCs/>
          <w:kern w:val="0"/>
          <w:sz w:val="28"/>
          <w:szCs w:val="28"/>
          <w:rtl/>
          <w:lang w:bidi="ar-EG"/>
          <w14:ligatures w14:val="none"/>
        </w:rPr>
        <w:t>.</w:t>
      </w:r>
    </w:p>
    <w:p w14:paraId="7B304AD9"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الباحثة:</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b/>
          <w:bCs/>
          <w:kern w:val="0"/>
          <w:sz w:val="28"/>
          <w:szCs w:val="28"/>
          <w:rtl/>
          <w:lang w:bidi="ar-EG"/>
          <w14:ligatures w14:val="none"/>
        </w:rPr>
        <w:t>نور على ثروت إسماعيل ثروت</w:t>
      </w:r>
      <w:r w:rsidRPr="00564092">
        <w:rPr>
          <w:rFonts w:ascii="Simplified Arabic" w:eastAsia="Calibri" w:hAnsi="Simplified Arabic" w:cs="Simplified Arabic" w:hint="cs"/>
          <w:b/>
          <w:bCs/>
          <w:kern w:val="0"/>
          <w:sz w:val="28"/>
          <w:szCs w:val="28"/>
          <w:rtl/>
          <w:lang w:bidi="ar-EG"/>
          <w14:ligatures w14:val="none"/>
        </w:rPr>
        <w:t>.</w:t>
      </w:r>
    </w:p>
    <w:p w14:paraId="06B46BC2"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المشرفون:</w:t>
      </w:r>
      <w:r w:rsidRPr="00564092">
        <w:rPr>
          <w:rFonts w:ascii="Simplified Arabic" w:eastAsia="Calibri" w:hAnsi="Simplified Arabic" w:cs="Simplified Arabic"/>
          <w:b/>
          <w:bCs/>
          <w:kern w:val="0"/>
          <w:sz w:val="28"/>
          <w:szCs w:val="28"/>
          <w:rtl/>
          <w:lang w:bidi="ar-EG"/>
          <w14:ligatures w14:val="none"/>
        </w:rPr>
        <w:t xml:space="preserve"> أ.د/ </w:t>
      </w:r>
      <w:r w:rsidRPr="00564092">
        <w:rPr>
          <w:rFonts w:ascii="Simplified Arabic" w:eastAsia="Calibri" w:hAnsi="Simplified Arabic" w:cs="Simplified Arabic" w:hint="cs"/>
          <w:b/>
          <w:bCs/>
          <w:kern w:val="0"/>
          <w:sz w:val="28"/>
          <w:szCs w:val="28"/>
          <w:rtl/>
          <w:lang w:bidi="ar-EG"/>
          <w14:ligatures w14:val="none"/>
        </w:rPr>
        <w:t>محمد ماجد</w:t>
      </w:r>
      <w:r w:rsidRPr="00564092">
        <w:rPr>
          <w:rFonts w:ascii="Simplified Arabic" w:eastAsia="Calibri" w:hAnsi="Simplified Arabic" w:cs="Simplified Arabic"/>
          <w:b/>
          <w:bCs/>
          <w:kern w:val="0"/>
          <w:sz w:val="28"/>
          <w:szCs w:val="28"/>
          <w:rtl/>
          <w:lang w:bidi="ar-EG"/>
          <w14:ligatures w14:val="none"/>
        </w:rPr>
        <w:t xml:space="preserve"> خشبة</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b/>
          <w:bCs/>
          <w:kern w:val="0"/>
          <w:sz w:val="28"/>
          <w:szCs w:val="28"/>
          <w:rtl/>
          <w:lang w:bidi="ar-EG"/>
          <w14:ligatures w14:val="none"/>
        </w:rPr>
        <w:t>أ.د/ سحر البهائي</w:t>
      </w:r>
      <w:r w:rsidRPr="00564092">
        <w:rPr>
          <w:rFonts w:ascii="Simplified Arabic" w:eastAsia="Calibri" w:hAnsi="Simplified Arabic" w:cs="Simplified Arabic" w:hint="cs"/>
          <w:b/>
          <w:bCs/>
          <w:kern w:val="0"/>
          <w:sz w:val="28"/>
          <w:szCs w:val="28"/>
          <w:rtl/>
          <w:lang w:bidi="ar-EG"/>
          <w14:ligatures w14:val="none"/>
        </w:rPr>
        <w:t>،</w:t>
      </w:r>
      <w:r w:rsidRPr="00564092">
        <w:rPr>
          <w:rFonts w:ascii="Simplified Arabic" w:eastAsia="Calibri" w:hAnsi="Simplified Arabic" w:cs="Simplified Arabic"/>
          <w:b/>
          <w:bCs/>
          <w:kern w:val="0"/>
          <w:sz w:val="28"/>
          <w:szCs w:val="28"/>
          <w:rtl/>
          <w:lang w:bidi="ar-EG"/>
          <w14:ligatures w14:val="none"/>
        </w:rPr>
        <w:t xml:space="preserve"> أ.د/ ياسر توفيق محمد</w:t>
      </w:r>
    </w:p>
    <w:p w14:paraId="5296ADF1"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الدرجة العلمية</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 xml:space="preserve"> ال</w:t>
      </w:r>
      <w:r w:rsidRPr="00564092">
        <w:rPr>
          <w:rFonts w:ascii="Simplified Arabic" w:eastAsia="Calibri" w:hAnsi="Simplified Arabic" w:cs="Simplified Arabic"/>
          <w:b/>
          <w:bCs/>
          <w:kern w:val="0"/>
          <w:sz w:val="28"/>
          <w:szCs w:val="28"/>
          <w:rtl/>
          <w:lang w:bidi="ar-EG"/>
          <w14:ligatures w14:val="none"/>
        </w:rPr>
        <w:t xml:space="preserve">ماجستير </w:t>
      </w:r>
      <w:r w:rsidRPr="00564092">
        <w:rPr>
          <w:rFonts w:ascii="Simplified Arabic" w:eastAsia="Calibri" w:hAnsi="Simplified Arabic" w:cs="Simplified Arabic" w:hint="cs"/>
          <w:b/>
          <w:bCs/>
          <w:kern w:val="0"/>
          <w:sz w:val="28"/>
          <w:szCs w:val="28"/>
          <w:rtl/>
          <w:lang w:bidi="ar-EG"/>
          <w14:ligatures w14:val="none"/>
        </w:rPr>
        <w:t xml:space="preserve">الأكاديمي في </w:t>
      </w:r>
      <w:r w:rsidRPr="00564092">
        <w:rPr>
          <w:rFonts w:ascii="Simplified Arabic" w:eastAsia="Calibri" w:hAnsi="Simplified Arabic" w:cs="Simplified Arabic"/>
          <w:b/>
          <w:bCs/>
          <w:kern w:val="0"/>
          <w:sz w:val="28"/>
          <w:szCs w:val="28"/>
          <w:rtl/>
          <w:lang w:bidi="ar-EG"/>
          <w14:ligatures w14:val="none"/>
        </w:rPr>
        <w:t xml:space="preserve">التخطيط والتنمية </w:t>
      </w:r>
      <w:r w:rsidRPr="00564092">
        <w:rPr>
          <w:rFonts w:ascii="Simplified Arabic" w:eastAsia="Calibri" w:hAnsi="Simplified Arabic" w:cs="Simplified Arabic" w:hint="cs"/>
          <w:b/>
          <w:bCs/>
          <w:kern w:val="0"/>
          <w:sz w:val="28"/>
          <w:szCs w:val="28"/>
          <w:rtl/>
          <w:lang w:bidi="ar-EG"/>
          <w14:ligatures w14:val="none"/>
        </w:rPr>
        <w:t>ب</w:t>
      </w:r>
      <w:r w:rsidRPr="00564092">
        <w:rPr>
          <w:rFonts w:ascii="Simplified Arabic" w:eastAsia="Calibri" w:hAnsi="Simplified Arabic" w:cs="Simplified Arabic"/>
          <w:b/>
          <w:bCs/>
          <w:kern w:val="0"/>
          <w:sz w:val="28"/>
          <w:szCs w:val="28"/>
          <w:rtl/>
          <w:lang w:bidi="ar-EG"/>
          <w14:ligatures w14:val="none"/>
        </w:rPr>
        <w:t>معهد التخطيط القومي</w:t>
      </w:r>
    </w:p>
    <w:p w14:paraId="799BE6CA" w14:textId="547ECF2D" w:rsidR="00564092" w:rsidRPr="009E7B1E" w:rsidRDefault="00564092" w:rsidP="009E7B1E">
      <w:pPr>
        <w:bidi/>
        <w:spacing w:after="0" w:line="240" w:lineRule="auto"/>
        <w:jc w:val="both"/>
        <w:rPr>
          <w:rFonts w:ascii="Simplified Arabic" w:eastAsia="Calibri" w:hAnsi="Simplified Arabic" w:cs="Simplified Arabic"/>
          <w:kern w:val="0"/>
          <w:sz w:val="28"/>
          <w:szCs w:val="28"/>
          <w:rtl/>
          <w:lang w:bidi="ar-EG"/>
          <w14:ligatures w14:val="none"/>
        </w:rPr>
      </w:pPr>
      <w:r w:rsidRPr="009E7B1E">
        <w:rPr>
          <w:rFonts w:ascii="Simplified Arabic" w:eastAsia="Calibri" w:hAnsi="Simplified Arabic" w:cs="Simplified Arabic" w:hint="cs"/>
          <w:kern w:val="0"/>
          <w:sz w:val="28"/>
          <w:szCs w:val="28"/>
          <w:rtl/>
          <w:lang w:bidi="ar-EG"/>
          <w14:ligatures w14:val="none"/>
        </w:rPr>
        <w:t>هدفت الدراسة لتحليل الأبعاد البيئية لعملية إدارة النفايات النووية في التجارب العالمية والإقليمية وفى مصر في ضوء الأهداف البيئية لاستراتيجية التنمية المستدامة: رؤية مصر 2030، حيث إن غياب هذه الأبعاد يمكن أن يترتب عليه مخاطر بيئية ذات تكلفة انسانية وبيئية فادحة. ولتحقيق ذلك الهدف تطرقت الدراسة إلى تحليل الأبعاد البيئية لإدارة النفايات النووية في التقارير والدراسات المعنية من جهة، وتحليل الخبرات العالمية الفعلية التي توضح إهمال تلك الأبعاد من جهة أخرى، والتي ترتب عليها تكلفة انسانية وبيئية فادحة في العديد من مناطق دول العالم من هيروشيما ونجازاكي إلى الجزائر تحت الاحتلال الفرنسي. كما تطرقت الدراسة إلى الأُطر العالمية والإقليمية التي تنظم الإدارة الآمنة للتخلص من النفايات النووية</w:t>
      </w:r>
      <w:r w:rsidRPr="009E7B1E">
        <w:rPr>
          <w:rFonts w:ascii="Simplified Arabic" w:eastAsia="Calibri" w:hAnsi="Simplified Arabic" w:cs="Simplified Arabic"/>
          <w:kern w:val="0"/>
          <w:sz w:val="28"/>
          <w:szCs w:val="28"/>
          <w:rtl/>
          <w:lang w:bidi="ar-EG"/>
          <w14:ligatures w14:val="none"/>
        </w:rPr>
        <w:t>،</w:t>
      </w:r>
      <w:r w:rsidRPr="009E7B1E">
        <w:rPr>
          <w:rFonts w:ascii="Simplified Arabic" w:eastAsia="Calibri" w:hAnsi="Simplified Arabic" w:cs="Simplified Arabic" w:hint="cs"/>
          <w:kern w:val="0"/>
          <w:sz w:val="28"/>
          <w:szCs w:val="28"/>
          <w:rtl/>
          <w:lang w:bidi="ar-EG"/>
          <w14:ligatures w14:val="none"/>
        </w:rPr>
        <w:t xml:space="preserve"> وعلى رأسها أطر ونظم الوكالة الدولية للطاقة الذرية: </w:t>
      </w:r>
      <w:r w:rsidRPr="009E7B1E">
        <w:rPr>
          <w:rFonts w:ascii="Simplified Arabic" w:eastAsia="Calibri" w:hAnsi="Simplified Arabic" w:cs="Simplified Arabic"/>
          <w:kern w:val="0"/>
          <w:sz w:val="28"/>
          <w:szCs w:val="28"/>
          <w:lang w:bidi="ar-EG"/>
          <w14:ligatures w14:val="none"/>
        </w:rPr>
        <w:t>IAEA</w:t>
      </w:r>
      <w:r w:rsidRPr="009E7B1E">
        <w:rPr>
          <w:rFonts w:ascii="Simplified Arabic" w:eastAsia="Calibri" w:hAnsi="Simplified Arabic" w:cs="Simplified Arabic" w:hint="cs"/>
          <w:kern w:val="0"/>
          <w:sz w:val="28"/>
          <w:szCs w:val="28"/>
          <w:rtl/>
          <w:lang w:bidi="ar-EG"/>
          <w14:ligatures w14:val="none"/>
        </w:rPr>
        <w:t xml:space="preserve">، وهي الأطر التي تعمل في ظلها الأطر والنظم والمؤسسات الوطنية المصرية المعنية بإدارة المخلفات النووية وعلى رأسها: هيئة الطاقة الذرية المصرية: </w:t>
      </w:r>
      <w:r w:rsidRPr="009E7B1E">
        <w:rPr>
          <w:rFonts w:ascii="Simplified Arabic" w:eastAsia="Calibri" w:hAnsi="Simplified Arabic" w:cs="Simplified Arabic"/>
          <w:kern w:val="0"/>
          <w:sz w:val="28"/>
          <w:szCs w:val="28"/>
          <w:lang w:bidi="ar-EG"/>
          <w14:ligatures w14:val="none"/>
        </w:rPr>
        <w:t>EAEA</w:t>
      </w:r>
      <w:r w:rsidRPr="009E7B1E">
        <w:rPr>
          <w:rFonts w:ascii="Simplified Arabic" w:eastAsia="Calibri" w:hAnsi="Simplified Arabic" w:cs="Simplified Arabic" w:hint="cs"/>
          <w:kern w:val="0"/>
          <w:sz w:val="28"/>
          <w:szCs w:val="28"/>
          <w:rtl/>
          <w:lang w:bidi="ar-EG"/>
          <w14:ligatures w14:val="none"/>
        </w:rPr>
        <w:t xml:space="preserve">. كما تطرقت الدراسة لتحليل بعض خبرات مقارنة لدى الدول النامية الأفريقية والعربية لاستخلاص أفضل الخبرات والممارسات المستفادة والمناسبة لدعم التجربة المصرية حيث تم تحليل خبرات: جنوب أفريقيا، تنزانيا، والمملكة المغربية. </w:t>
      </w:r>
    </w:p>
    <w:p w14:paraId="6CF1D754" w14:textId="77777777" w:rsidR="00564092" w:rsidRPr="009E7B1E" w:rsidRDefault="00564092" w:rsidP="009E7B1E">
      <w:pPr>
        <w:bidi/>
        <w:spacing w:after="0" w:line="240" w:lineRule="auto"/>
        <w:jc w:val="both"/>
        <w:rPr>
          <w:rFonts w:ascii="Simplified Arabic" w:eastAsia="Calibri" w:hAnsi="Simplified Arabic" w:cs="Simplified Arabic"/>
          <w:kern w:val="0"/>
          <w:sz w:val="28"/>
          <w:szCs w:val="28"/>
          <w:rtl/>
          <w:lang w:bidi="ar-EG"/>
          <w14:ligatures w14:val="none"/>
        </w:rPr>
      </w:pPr>
      <w:r w:rsidRPr="009E7B1E">
        <w:rPr>
          <w:rFonts w:ascii="Simplified Arabic" w:eastAsia="Calibri" w:hAnsi="Simplified Arabic" w:cs="Simplified Arabic" w:hint="cs"/>
          <w:kern w:val="0"/>
          <w:sz w:val="28"/>
          <w:szCs w:val="28"/>
          <w:rtl/>
          <w:lang w:bidi="ar-EG"/>
          <w14:ligatures w14:val="none"/>
        </w:rPr>
        <w:t>وقد</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تم استخدام منهجيات متعددة للدراسة: المنهج</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الوصفي</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التحليلي من</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خلال</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عرض</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لطبيعة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النفايات</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النووية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والمعايير</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الدولية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للتخلص</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منها</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وكيفية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إدارة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التخلص</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من</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تلك</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النفايات،</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وتحليل</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مدى</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تأثير</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تلك</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الإدارة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على</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الأوضاع</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البيئية</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في الدول محل الدراسة</w:t>
      </w:r>
      <w:r w:rsidRPr="009E7B1E">
        <w:rPr>
          <w:rFonts w:ascii="Simplified Arabic" w:eastAsia="Calibri" w:hAnsi="Simplified Arabic" w:cs="Simplified Arabic"/>
          <w:kern w:val="0"/>
          <w:sz w:val="28"/>
          <w:szCs w:val="28"/>
          <w:rtl/>
          <w:lang w:bidi="ar-EG"/>
          <w14:ligatures w14:val="none"/>
        </w:rPr>
        <w:t>.</w:t>
      </w:r>
      <w:r w:rsidRPr="009E7B1E">
        <w:rPr>
          <w:rFonts w:ascii="Simplified Arabic" w:eastAsia="Calibri" w:hAnsi="Simplified Arabic" w:cs="Simplified Arabic" w:hint="cs"/>
          <w:kern w:val="0"/>
          <w:sz w:val="28"/>
          <w:szCs w:val="28"/>
          <w:rtl/>
          <w:lang w:bidi="ar-EG"/>
          <w14:ligatures w14:val="none"/>
        </w:rPr>
        <w:t xml:space="preserve"> كما تم استخدام (المقابلات المنهجية المقننة) مع بعض المسئولين والخبراء بهيئة الطاقة الذرية المصرية، بالإضافة إلى (المنهج المقارن) لاستعراض الوضع</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في</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مصر</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مقارنة بثلاث</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دول</w:t>
      </w:r>
      <w:r w:rsidRPr="009E7B1E">
        <w:rPr>
          <w:rFonts w:ascii="Simplified Arabic" w:eastAsia="Calibri" w:hAnsi="Simplified Arabic" w:cs="Simplified Arabic"/>
          <w:kern w:val="0"/>
          <w:sz w:val="28"/>
          <w:szCs w:val="28"/>
          <w:rtl/>
          <w:lang w:bidi="ar-EG"/>
          <w14:ligatures w14:val="none"/>
        </w:rPr>
        <w:t xml:space="preserve"> </w:t>
      </w:r>
      <w:r w:rsidRPr="009E7B1E">
        <w:rPr>
          <w:rFonts w:ascii="Simplified Arabic" w:eastAsia="Calibri" w:hAnsi="Simplified Arabic" w:cs="Simplified Arabic" w:hint="cs"/>
          <w:kern w:val="0"/>
          <w:sz w:val="28"/>
          <w:szCs w:val="28"/>
          <w:rtl/>
          <w:lang w:bidi="ar-EG"/>
          <w14:ligatures w14:val="none"/>
        </w:rPr>
        <w:t xml:space="preserve">أفريقية/ عربية، واستخلاص أفضل الممارسات والخبرات المقارنة التي يمكن إن يستفاد منها في مصر. </w:t>
      </w:r>
    </w:p>
    <w:p w14:paraId="14DEACC7" w14:textId="77777777" w:rsidR="00564092" w:rsidRPr="009E7B1E" w:rsidRDefault="00564092" w:rsidP="009E7B1E">
      <w:pPr>
        <w:bidi/>
        <w:spacing w:after="0" w:line="240" w:lineRule="auto"/>
        <w:jc w:val="both"/>
        <w:rPr>
          <w:rFonts w:ascii="Simplified Arabic" w:eastAsia="Calibri" w:hAnsi="Simplified Arabic" w:cs="Simplified Arabic"/>
          <w:kern w:val="0"/>
          <w:sz w:val="28"/>
          <w:szCs w:val="28"/>
          <w:rtl/>
          <w:lang w:bidi="ar-EG"/>
          <w14:ligatures w14:val="none"/>
        </w:rPr>
      </w:pPr>
      <w:r w:rsidRPr="009E7B1E">
        <w:rPr>
          <w:rFonts w:ascii="Simplified Arabic" w:eastAsia="Calibri" w:hAnsi="Simplified Arabic" w:cs="Simplified Arabic" w:hint="cs"/>
          <w:kern w:val="0"/>
          <w:sz w:val="28"/>
          <w:szCs w:val="28"/>
          <w:rtl/>
          <w:lang w:bidi="ar-EG"/>
          <w14:ligatures w14:val="none"/>
        </w:rPr>
        <w:t xml:space="preserve">وقد انتهت الدراسة إلى أهمية الانتهاء من اعتماد سياسة وطنية مصرية لإدارة النفايات النووية على غرار تجارب العديد من دول المقارنة ودول العالم المتقدمة، مع تطوير معايير الجودة والقدرات المؤسسية والبشرية في إدارة النفايات النووية لضمان استخداماتها السلمية وتحييد آثارها السلبية على التنمية بمصر. </w:t>
      </w:r>
    </w:p>
    <w:p w14:paraId="3D96FA20" w14:textId="77777777" w:rsidR="00564092" w:rsidRPr="009E7B1E" w:rsidRDefault="00564092" w:rsidP="009E7B1E">
      <w:pPr>
        <w:bidi/>
        <w:spacing w:after="0" w:line="240" w:lineRule="auto"/>
        <w:jc w:val="both"/>
        <w:rPr>
          <w:rFonts w:ascii="Simplified Arabic" w:eastAsia="Calibri" w:hAnsi="Simplified Arabic" w:cs="Simplified Arabic"/>
          <w:kern w:val="0"/>
          <w:sz w:val="24"/>
          <w:szCs w:val="24"/>
          <w:rtl/>
          <w:lang w:bidi="ar-EG"/>
          <w14:ligatures w14:val="none"/>
        </w:rPr>
      </w:pPr>
      <w:r w:rsidRPr="009E7B1E">
        <w:rPr>
          <w:rFonts w:ascii="Simplified Arabic" w:eastAsia="Calibri" w:hAnsi="Simplified Arabic" w:cs="Simplified Arabic" w:hint="cs"/>
          <w:b/>
          <w:bCs/>
          <w:kern w:val="0"/>
          <w:sz w:val="24"/>
          <w:szCs w:val="24"/>
          <w:rtl/>
          <w:lang w:bidi="ar-EG"/>
          <w14:ligatures w14:val="none"/>
        </w:rPr>
        <w:t xml:space="preserve">الكلمات الدالة: </w:t>
      </w:r>
      <w:r w:rsidRPr="009E7B1E">
        <w:rPr>
          <w:rFonts w:ascii="Simplified Arabic" w:eastAsia="Calibri" w:hAnsi="Simplified Arabic" w:cs="Simplified Arabic" w:hint="cs"/>
          <w:kern w:val="0"/>
          <w:sz w:val="24"/>
          <w:szCs w:val="24"/>
          <w:rtl/>
          <w:lang w:bidi="ar-EG"/>
          <w14:ligatures w14:val="none"/>
        </w:rPr>
        <w:t xml:space="preserve">النفايات النووية </w:t>
      </w:r>
      <w:r w:rsidRPr="009E7B1E">
        <w:rPr>
          <w:rFonts w:ascii="Simplified Arabic" w:eastAsia="Calibri" w:hAnsi="Simplified Arabic" w:cs="Simplified Arabic"/>
          <w:kern w:val="0"/>
          <w:sz w:val="24"/>
          <w:szCs w:val="24"/>
          <w:rtl/>
          <w:lang w:bidi="ar-EG"/>
          <w14:ligatures w14:val="none"/>
        </w:rPr>
        <w:t>–</w:t>
      </w:r>
      <w:r w:rsidRPr="009E7B1E">
        <w:rPr>
          <w:rFonts w:ascii="Simplified Arabic" w:eastAsia="Calibri" w:hAnsi="Simplified Arabic" w:cs="Simplified Arabic" w:hint="cs"/>
          <w:kern w:val="0"/>
          <w:sz w:val="24"/>
          <w:szCs w:val="24"/>
          <w:rtl/>
          <w:lang w:bidi="ar-EG"/>
          <w14:ligatures w14:val="none"/>
        </w:rPr>
        <w:t xml:space="preserve"> الآثار البيئية للنفايات النووية -</w:t>
      </w:r>
      <w:r w:rsidRPr="009E7B1E">
        <w:rPr>
          <w:rFonts w:ascii="Simplified Arabic" w:eastAsia="Calibri" w:hAnsi="Simplified Arabic" w:cs="Simplified Arabic" w:hint="cs"/>
          <w:b/>
          <w:bCs/>
          <w:kern w:val="0"/>
          <w:sz w:val="24"/>
          <w:szCs w:val="24"/>
          <w:rtl/>
          <w:lang w:bidi="ar-EG"/>
          <w14:ligatures w14:val="none"/>
        </w:rPr>
        <w:t xml:space="preserve"> </w:t>
      </w:r>
      <w:r w:rsidRPr="009E7B1E">
        <w:rPr>
          <w:rFonts w:ascii="Simplified Arabic" w:eastAsia="Calibri" w:hAnsi="Simplified Arabic" w:cs="Simplified Arabic" w:hint="cs"/>
          <w:kern w:val="0"/>
          <w:sz w:val="24"/>
          <w:szCs w:val="24"/>
          <w:rtl/>
          <w:lang w:bidi="ar-EG"/>
          <w14:ligatures w14:val="none"/>
        </w:rPr>
        <w:t>إدارة وحوكمة النفايات النووية</w:t>
      </w:r>
      <w:r w:rsidRPr="009E7B1E">
        <w:rPr>
          <w:rFonts w:ascii="Simplified Arabic" w:eastAsia="Calibri" w:hAnsi="Simplified Arabic" w:cs="Simplified Arabic" w:hint="cs"/>
          <w:b/>
          <w:bCs/>
          <w:kern w:val="0"/>
          <w:sz w:val="24"/>
          <w:szCs w:val="24"/>
          <w:rtl/>
          <w:lang w:bidi="ar-EG"/>
          <w14:ligatures w14:val="none"/>
        </w:rPr>
        <w:t xml:space="preserve"> </w:t>
      </w:r>
      <w:r w:rsidRPr="009E7B1E">
        <w:rPr>
          <w:rFonts w:ascii="Simplified Arabic" w:eastAsia="Calibri" w:hAnsi="Simplified Arabic" w:cs="Simplified Arabic"/>
          <w:kern w:val="0"/>
          <w:sz w:val="24"/>
          <w:szCs w:val="24"/>
          <w:rtl/>
          <w:lang w:bidi="ar-EG"/>
          <w14:ligatures w14:val="none"/>
        </w:rPr>
        <w:t>–</w:t>
      </w:r>
      <w:r w:rsidRPr="009E7B1E">
        <w:rPr>
          <w:rFonts w:ascii="Simplified Arabic" w:eastAsia="Calibri" w:hAnsi="Simplified Arabic" w:cs="Simplified Arabic" w:hint="cs"/>
          <w:kern w:val="0"/>
          <w:sz w:val="24"/>
          <w:szCs w:val="24"/>
          <w:rtl/>
          <w:lang w:bidi="ar-EG"/>
          <w14:ligatures w14:val="none"/>
        </w:rPr>
        <w:t xml:space="preserve"> الخبرات المقارنة في إدارة النفايات النووية. </w:t>
      </w:r>
      <w:r w:rsidRPr="009E7B1E">
        <w:rPr>
          <w:rFonts w:ascii="Simplified Arabic" w:eastAsia="Calibri" w:hAnsi="Simplified Arabic" w:cs="Simplified Arabic"/>
          <w:kern w:val="0"/>
          <w:sz w:val="24"/>
          <w:szCs w:val="24"/>
          <w:rtl/>
          <w:lang w:bidi="ar-EG"/>
          <w14:ligatures w14:val="none"/>
        </w:rPr>
        <w:br w:type="page"/>
      </w:r>
    </w:p>
    <w:p w14:paraId="6406816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lastRenderedPageBreak/>
        <w:t>الملخص</w:t>
      </w:r>
    </w:p>
    <w:p w14:paraId="68A030B3" w14:textId="42F76D29"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تأتى أهمية الدراسة في ضوء الاهتمامات العالمية والمصرية بقضايا البيئة من جهة والحرص على التوظيف الآمن السلمي للاستخدامات النووية في التنمية من جهة أخرى، والحرص على تجنب الآثار البيئية الضارة للنفايات النووية المتولدة عن الأنشطة النووية في العالم وفى مصر. ويمكن تجنب تلك التأثيرات البيئية الضارة للنفايات النووية من خلال حوكمة واتباع طرق ونظم الإدارة الآمنة للمعالجة والتخلص من 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وأتباع الأطر والاتفاقيات العالمية والإقليمية التي تنظم هذه المعالجة والتخلص الآمن من هذه النفايات وضبط تداولها أو نقلها عبر الحدود، وتوفير أُطر وسياسات وطنية صارمة 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أجل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السيطرة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خلال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بطرق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سليمة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بيئيًا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بطرق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آمنة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ووفق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المعتمدة حفاظًا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الموارد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الطبيعية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وتحقيق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أهداف التنمية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المستدامة العالمية: </w:t>
      </w:r>
      <w:r w:rsidRPr="00564092">
        <w:rPr>
          <w:rFonts w:ascii="Simplified Arabic" w:eastAsia="Calibri" w:hAnsi="Simplified Arabic" w:cs="Simplified Arabic"/>
          <w:kern w:val="0"/>
          <w:sz w:val="28"/>
          <w:szCs w:val="28"/>
          <w:lang w:bidi="ar-EG"/>
          <w14:ligatures w14:val="none"/>
        </w:rPr>
        <w:t>SDGs</w:t>
      </w:r>
      <w:r w:rsidRPr="00564092">
        <w:rPr>
          <w:rFonts w:ascii="Simplified Arabic" w:eastAsia="Calibri" w:hAnsi="Simplified Arabic" w:cs="Simplified Arabic" w:hint="cs"/>
          <w:kern w:val="0"/>
          <w:sz w:val="28"/>
          <w:szCs w:val="28"/>
          <w:rtl/>
          <w:lang w:bidi="ar-EG"/>
          <w14:ligatures w14:val="none"/>
        </w:rPr>
        <w:t>، وأهداف استراتيجية التنمية المستدامة: رؤية مصر 2030.</w:t>
      </w:r>
    </w:p>
    <w:p w14:paraId="647937C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وتتلخص </w:t>
      </w:r>
      <w:r w:rsidRPr="00564092">
        <w:rPr>
          <w:rFonts w:ascii="Simplified Arabic" w:eastAsia="Calibri" w:hAnsi="Simplified Arabic" w:cs="Simplified Arabic" w:hint="cs"/>
          <w:b/>
          <w:bCs/>
          <w:kern w:val="0"/>
          <w:sz w:val="28"/>
          <w:szCs w:val="28"/>
          <w:rtl/>
          <w:lang w:bidi="ar-EG"/>
          <w14:ligatures w14:val="none"/>
        </w:rPr>
        <w:t>مشكلة الدراسة</w:t>
      </w:r>
      <w:r w:rsidRPr="00564092">
        <w:rPr>
          <w:rFonts w:ascii="Simplified Arabic" w:eastAsia="Calibri" w:hAnsi="Simplified Arabic" w:cs="Simplified Arabic" w:hint="cs"/>
          <w:kern w:val="0"/>
          <w:sz w:val="28"/>
          <w:szCs w:val="28"/>
          <w:rtl/>
          <w:lang w:bidi="ar-EG"/>
          <w14:ligatures w14:val="none"/>
        </w:rPr>
        <w:t xml:space="preserve"> في وجود تفاوتات بين مصر والعديد من الدول العالمية والأفريقية في توافر الإطار الاستراتيجي الشامل وبناء القدرات، للوصول إلى الدمج ما بين المعايير الدولية المعتمدة للتخلص الآمن من تلك النوعية شديدة الخطورة من النفايات من جهة والمعايير المحلية لكل دولة بما يتناسب مع أوضاعها الاقتصادية والاجتماعية والسياسية من جهة أخرى. </w:t>
      </w:r>
    </w:p>
    <w:p w14:paraId="195D33E5" w14:textId="531F7463"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تمتلك مصر بالفعل سياسة واستراتيجية وطنية واضحة للتخلص من النفايات النووية الناتجة عن مفاعلات القوى المزمع انشائها في مصر، ولكنها كغيرها من دول متقدمة ونامية أيضا، لا تمتلك سياسة واستراتيجية معتمدة لإدارة جميع أنواع النفايات المشعة الأخرى، وإن كانت قد تقدمت بتلك السياسة والاستراتيجية وفي انتظار اعتماد النسخة المقدمة لذلك قريبًا. وبالتالي تزداد احتمالات المخاطر البيئية لتلك النفايات إلى حين اعتماد تلك النسخة، خاصة في ضوء توجه مصر إلى إنشاء أول محطة نووية لتوليد الكهرباء (محطة الضبعة النووية) والذ</w:t>
      </w:r>
      <w:r>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hint="cs"/>
          <w:kern w:val="0"/>
          <w:sz w:val="28"/>
          <w:szCs w:val="28"/>
          <w:rtl/>
          <w:lang w:bidi="ar-EG"/>
          <w14:ligatures w14:val="none"/>
        </w:rPr>
        <w:t xml:space="preserve"> يعتبر مشروعًا رائدًا على مستوى قارة أفريقيا بالكامل. </w:t>
      </w:r>
    </w:p>
    <w:p w14:paraId="279C9BEE"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في ضوء ذلك، تهدف</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الدراسة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تحليل المخاطر والآثار البيئية السلبية والضارة للنفايات النووية في ضوء الخبرات والتجارب العالمية، والعرض للأطر والاتفاقيات والنظم العالمية والإقليمية (خاصة الأفريقية /العربية) لحوكمة طرق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وتطبيقاتها العملية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وبعض</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الأفريقية/العربية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توافق هذه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النظم المحلية 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المجال،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والآثار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المترتبة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اقتراب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ودول المقارنة 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وفرص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تحسينها في مصر في المستقبل القريب من خلال مقترحات عملية، والاستفادة من التجارب العالمية والإقليمية.</w:t>
      </w:r>
    </w:p>
    <w:p w14:paraId="3E16B4B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p>
    <w:p w14:paraId="0820376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p>
    <w:p w14:paraId="56FA89F0"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وقد تم استخدام منهجيات متعددة لإعداد الدراسة:</w:t>
      </w:r>
    </w:p>
    <w:p w14:paraId="648AB16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1. </w:t>
      </w:r>
      <w:r w:rsidRPr="00564092">
        <w:rPr>
          <w:rFonts w:ascii="Simplified Arabic" w:eastAsia="Calibri" w:hAnsi="Simplified Arabic" w:cs="Simplified Arabic" w:hint="cs"/>
          <w:b/>
          <w:bCs/>
          <w:kern w:val="0"/>
          <w:sz w:val="28"/>
          <w:szCs w:val="28"/>
          <w:rtl/>
          <w:lang w:bidi="ar-EG"/>
          <w14:ligatures w14:val="none"/>
        </w:rPr>
        <w:t>المنهج</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الوصفي</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التحليلي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خلال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مراجعة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الأدبيات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ذات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العلاقة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وكيفية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بصور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آمنة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والتأثيرات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الإيجابية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لكفاءة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نُظم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lang w:bidi="ar-EG"/>
          <w14:ligatures w14:val="none"/>
        </w:rPr>
        <w:t xml:space="preserve"> </w:t>
      </w:r>
    </w:p>
    <w:p w14:paraId="37C38D0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2. المنهج</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المقارن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ويعتمد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تحليلات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مقارنة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وبعض</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 فيما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يتعلق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بنُظم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وعلاقتها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بالأوضاع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المقارنة</w:t>
      </w:r>
      <w:r w:rsidRPr="00564092">
        <w:rPr>
          <w:rFonts w:ascii="Simplified Arabic" w:eastAsia="Calibri" w:hAnsi="Simplified Arabic" w:cs="Simplified Arabic"/>
          <w:kern w:val="0"/>
          <w:sz w:val="28"/>
          <w:szCs w:val="28"/>
          <w:rtl/>
          <w:lang w:bidi="ar-EG"/>
          <w14:ligatures w14:val="none"/>
        </w:rPr>
        <w:t>.</w:t>
      </w:r>
    </w:p>
    <w:p w14:paraId="5788AD18"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في ضوء ما سبق، فقد تم تقسيم الدراسة إلى خمسة فصول وهي:</w:t>
      </w:r>
    </w:p>
    <w:p w14:paraId="31656256" w14:textId="1888CC15"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الفصل الأول</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بعنوان</w:t>
      </w:r>
      <w:proofErr w:type="gramStart"/>
      <w:r>
        <w:rPr>
          <w:rFonts w:ascii="Simplified Arabic" w:eastAsia="Calibri" w:hAnsi="Simplified Arabic" w:cs="Simplified Arabic" w:hint="cs"/>
          <w:b/>
          <w:bCs/>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الإطار</w:t>
      </w:r>
      <w:proofErr w:type="gramEnd"/>
      <w:r w:rsidRPr="00564092">
        <w:rPr>
          <w:rFonts w:ascii="Simplified Arabic" w:eastAsia="Calibri" w:hAnsi="Simplified Arabic" w:cs="Simplified Arabic" w:hint="cs"/>
          <w:kern w:val="0"/>
          <w:sz w:val="28"/>
          <w:szCs w:val="28"/>
          <w:rtl/>
          <w:lang w:bidi="ar-EG"/>
          <w14:ligatures w14:val="none"/>
        </w:rPr>
        <w:t xml:space="preserve"> العام للدراسة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ويستعرض إشكالية الدراسة، والأهمية والأهداف، وتساؤلات الدراسة، والمناهج المستخدمة، وخطة الدراسة، واستعراض المفاهيم الأساسية والدراسات السابقة.</w:t>
      </w:r>
    </w:p>
    <w:p w14:paraId="197A574F" w14:textId="5CF4A1AD"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eastAsia="Calibri" w:hAnsi="Simplified Arabic" w:cs="Simplified Arabic" w:hint="cs"/>
          <w:b/>
          <w:bCs/>
          <w:kern w:val="0"/>
          <w:sz w:val="28"/>
          <w:szCs w:val="28"/>
          <w:rtl/>
          <w:lang w:bidi="ar-EG"/>
          <w14:ligatures w14:val="none"/>
        </w:rPr>
        <w:t>الفصل الثاني بعنوان</w:t>
      </w:r>
      <w:proofErr w:type="gramStart"/>
      <w:r w:rsidRPr="00564092">
        <w:rPr>
          <w:rFonts w:ascii="Simplified Arabic" w:eastAsia="Calibri" w:hAnsi="Simplified Arabic" w:cs="Simplified Arabic" w:hint="cs"/>
          <w:b/>
          <w:bCs/>
          <w:kern w:val="0"/>
          <w:sz w:val="28"/>
          <w:szCs w:val="28"/>
          <w:rtl/>
          <w:lang w:bidi="ar-EG"/>
          <w14:ligatures w14:val="none"/>
        </w:rPr>
        <w:t>:</w:t>
      </w:r>
      <w:r>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14:ligatures w14:val="none"/>
        </w:rPr>
        <w:t>الأبعاد</w:t>
      </w:r>
      <w:proofErr w:type="gramEnd"/>
      <w:r w:rsidRPr="00564092">
        <w:rPr>
          <w:rFonts w:ascii="Simplified Arabic" w:hAnsi="Simplified Arabic" w:cs="Simplified Arabic" w:hint="cs"/>
          <w:kern w:val="0"/>
          <w:sz w:val="28"/>
          <w:szCs w:val="28"/>
          <w:rtl/>
          <w14:ligatures w14:val="none"/>
        </w:rPr>
        <w:t xml:space="preserve"> و</w:t>
      </w:r>
      <w:r w:rsidRPr="00564092">
        <w:rPr>
          <w:rFonts w:ascii="Simplified Arabic" w:hAnsi="Simplified Arabic" w:cs="Simplified Arabic"/>
          <w:kern w:val="0"/>
          <w:sz w:val="28"/>
          <w:szCs w:val="28"/>
          <w:rtl/>
          <w14:ligatures w14:val="none"/>
        </w:rPr>
        <w:t>المخاطر البيئية للنفايات النووية</w:t>
      </w:r>
      <w:r w:rsidRPr="00564092">
        <w:rPr>
          <w:rFonts w:ascii="Simplified Arabic" w:hAnsi="Simplified Arabic" w:cs="Simplified Arabic"/>
          <w:b/>
          <w:bCs/>
          <w:kern w:val="0"/>
          <w:sz w:val="28"/>
          <w:szCs w:val="28"/>
          <w:rtl/>
          <w14:ligatures w14:val="none"/>
        </w:rPr>
        <w:t xml:space="preserve">”، </w:t>
      </w:r>
      <w:r w:rsidRPr="00564092">
        <w:rPr>
          <w:rFonts w:ascii="Simplified Arabic" w:hAnsi="Simplified Arabic" w:cs="Simplified Arabic" w:hint="cs"/>
          <w:kern w:val="0"/>
          <w:sz w:val="28"/>
          <w:szCs w:val="28"/>
          <w:rtl/>
          <w14:ligatures w14:val="none"/>
        </w:rPr>
        <w:t>ويستعرض</w:t>
      </w:r>
      <w:r w:rsidRPr="00564092">
        <w:rPr>
          <w:rFonts w:ascii="Simplified Arabic" w:hAnsi="Simplified Arabic" w:cs="Simplified Arabic" w:hint="cs"/>
          <w:b/>
          <w:bCs/>
          <w:kern w:val="0"/>
          <w:sz w:val="28"/>
          <w:szCs w:val="28"/>
          <w:rtl/>
          <w14:ligatures w14:val="none"/>
        </w:rPr>
        <w:t xml:space="preserve"> </w:t>
      </w:r>
      <w:r w:rsidRPr="00564092">
        <w:rPr>
          <w:rFonts w:ascii="Simplified Arabic" w:hAnsi="Simplified Arabic" w:cs="Simplified Arabic" w:hint="cs"/>
          <w:kern w:val="0"/>
          <w:sz w:val="28"/>
          <w:szCs w:val="28"/>
          <w:rtl/>
          <w14:ligatures w14:val="none"/>
        </w:rPr>
        <w:t xml:space="preserve">كافة المخاطر البيئية التي يمكن إن تسببها تلك النفايات سواء في تلوث الهواء أو المياه أو التربة وغيرها في الأدبيات ذات الصلة، مع عرض نماذج عالمية وإقليمية </w:t>
      </w:r>
      <w:r>
        <w:rPr>
          <w:rFonts w:ascii="Simplified Arabic" w:hAnsi="Simplified Arabic" w:cs="Simplified Arabic" w:hint="cs"/>
          <w:kern w:val="0"/>
          <w:sz w:val="28"/>
          <w:szCs w:val="28"/>
          <w:rtl/>
          <w14:ligatures w14:val="none"/>
        </w:rPr>
        <w:t>فعلية</w:t>
      </w:r>
      <w:r w:rsidRPr="00564092">
        <w:rPr>
          <w:rFonts w:ascii="Simplified Arabic" w:hAnsi="Simplified Arabic" w:cs="Simplified Arabic" w:hint="cs"/>
          <w:kern w:val="0"/>
          <w:sz w:val="28"/>
          <w:szCs w:val="28"/>
          <w:rtl/>
          <w14:ligatures w14:val="none"/>
        </w:rPr>
        <w:t xml:space="preserve"> لبعض تلك المخاطر.</w:t>
      </w:r>
    </w:p>
    <w:p w14:paraId="057431EB"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hAnsi="Simplified Arabic" w:cs="Simplified Arabic" w:hint="cs"/>
          <w:b/>
          <w:bCs/>
          <w:kern w:val="0"/>
          <w:sz w:val="28"/>
          <w:szCs w:val="28"/>
          <w:rtl/>
          <w14:ligatures w14:val="none"/>
        </w:rPr>
        <w:t>الفصل الثالث بعنوان</w:t>
      </w:r>
      <w:proofErr w:type="gramStart"/>
      <w:r w:rsidRPr="00564092">
        <w:rPr>
          <w:rFonts w:ascii="Simplified Arabic" w:hAnsi="Simplified Arabic" w:cs="Simplified Arabic" w:hint="cs"/>
          <w:b/>
          <w:bCs/>
          <w:kern w:val="0"/>
          <w:sz w:val="28"/>
          <w:szCs w:val="28"/>
          <w:rtl/>
          <w14:ligatures w14:val="none"/>
        </w:rPr>
        <w:t>:</w:t>
      </w:r>
      <w:r w:rsidRPr="00564092">
        <w:rPr>
          <w:rFonts w:ascii="Simplified Arabic" w:hAnsi="Simplified Arabic" w:cs="Simplified Arabic" w:hint="cs"/>
          <w:kern w:val="0"/>
          <w:sz w:val="28"/>
          <w:szCs w:val="28"/>
          <w:rtl/>
          <w14:ligatures w14:val="none"/>
        </w:rPr>
        <w:t xml:space="preserve"> </w:t>
      </w:r>
      <w:r w:rsidRPr="00564092">
        <w:rPr>
          <w:rFonts w:ascii="Simplified Arabic" w:hAnsi="Simplified Arabic" w:cs="Simplified Arabic"/>
          <w:kern w:val="0"/>
          <w:sz w:val="28"/>
          <w:szCs w:val="28"/>
          <w:rtl/>
          <w14:ligatures w14:val="none"/>
        </w:rPr>
        <w:t>”</w:t>
      </w:r>
      <w:r w:rsidRPr="00564092">
        <w:rPr>
          <w:rFonts w:ascii="Simplified Arabic" w:eastAsia="Calibri" w:hAnsi="Simplified Arabic" w:cs="Simplified Arabic" w:hint="cs"/>
          <w:b/>
          <w:kern w:val="0"/>
          <w:sz w:val="28"/>
          <w:szCs w:val="28"/>
          <w:rtl/>
          <w14:ligatures w14:val="none"/>
        </w:rPr>
        <w:t>نُظم</w:t>
      </w:r>
      <w:proofErr w:type="gramEnd"/>
      <w:r w:rsidRPr="00564092">
        <w:rPr>
          <w:rFonts w:ascii="Simplified Arabic" w:eastAsia="Calibri" w:hAnsi="Simplified Arabic" w:cs="Simplified Arabic" w:hint="cs"/>
          <w:b/>
          <w:kern w:val="0"/>
          <w:sz w:val="28"/>
          <w:szCs w:val="28"/>
          <w:rtl/>
          <w14:ligatures w14:val="none"/>
        </w:rPr>
        <w:t xml:space="preserve"> ومعايير الإدارة الآمنة بيئيًا للنفايات النووية عالميًا وإقليميًا".</w:t>
      </w:r>
    </w:p>
    <w:p w14:paraId="55ABAB08" w14:textId="77777777" w:rsidR="00564092" w:rsidRPr="00564092" w:rsidRDefault="00564092" w:rsidP="00564092">
      <w:pPr>
        <w:bidi/>
        <w:spacing w:after="120" w:line="240" w:lineRule="auto"/>
        <w:ind w:left="810" w:hanging="81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Cs/>
          <w:kern w:val="0"/>
          <w:sz w:val="28"/>
          <w:szCs w:val="28"/>
          <w:rtl/>
          <w14:ligatures w14:val="none"/>
        </w:rPr>
        <w:t>الفصل الرابع</w:t>
      </w:r>
      <w:r w:rsidRPr="00564092">
        <w:rPr>
          <w:rFonts w:ascii="Simplified Arabic" w:hAnsi="Simplified Arabic" w:cs="Simplified Arabic" w:hint="cs"/>
          <w:bCs/>
          <w:kern w:val="0"/>
          <w:sz w:val="28"/>
          <w:szCs w:val="28"/>
          <w:rtl/>
          <w14:ligatures w14:val="none"/>
        </w:rPr>
        <w:t xml:space="preserve"> بعنوان</w:t>
      </w:r>
      <w:proofErr w:type="gramStart"/>
      <w:r w:rsidRPr="00564092">
        <w:rPr>
          <w:rFonts w:ascii="Simplified Arabic" w:hAnsi="Simplified Arabic" w:cs="Simplified Arabic" w:hint="cs"/>
          <w:bCs/>
          <w:kern w:val="0"/>
          <w:sz w:val="28"/>
          <w:szCs w:val="28"/>
          <w:rtl/>
          <w14:ligatures w14:val="none"/>
        </w:rPr>
        <w:t>:</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نظام</w:t>
      </w:r>
      <w:proofErr w:type="gramEnd"/>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 وأبعاده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 في ضوء التجارب الأفريقية المقارنة"</w:t>
      </w:r>
    </w:p>
    <w:p w14:paraId="35CD479F" w14:textId="77777777" w:rsidR="00564092" w:rsidRPr="00564092" w:rsidRDefault="00564092" w:rsidP="00564092">
      <w:pPr>
        <w:bidi/>
        <w:spacing w:after="120" w:line="240" w:lineRule="auto"/>
        <w:ind w:left="720" w:hanging="81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Cs/>
          <w:kern w:val="0"/>
          <w:sz w:val="28"/>
          <w:szCs w:val="28"/>
          <w:rtl/>
          <w14:ligatures w14:val="none"/>
        </w:rPr>
        <w:t>الفصل الخامس بعنوان</w:t>
      </w:r>
      <w:proofErr w:type="gramStart"/>
      <w:r w:rsidRPr="00564092">
        <w:rPr>
          <w:rFonts w:ascii="Simplified Arabic" w:eastAsia="Calibri" w:hAnsi="Simplified Arabic" w:cs="Simplified Arabic" w:hint="cs"/>
          <w:bCs/>
          <w:kern w:val="0"/>
          <w:sz w:val="28"/>
          <w:szCs w:val="28"/>
          <w:rtl/>
          <w14:ligatures w14:val="none"/>
        </w:rPr>
        <w:t>:</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نتائج</w:t>
      </w:r>
      <w:proofErr w:type="gramEnd"/>
      <w:r w:rsidRPr="00564092">
        <w:rPr>
          <w:rFonts w:ascii="Simplified Arabic" w:eastAsia="Calibri" w:hAnsi="Simplified Arabic" w:cs="Simplified Arabic" w:hint="cs"/>
          <w:kern w:val="0"/>
          <w:sz w:val="28"/>
          <w:szCs w:val="28"/>
          <w:rtl/>
          <w:lang w:bidi="ar-EG"/>
          <w14:ligatures w14:val="none"/>
        </w:rPr>
        <w:t xml:space="preserve"> وتوصيات الدراسة"</w:t>
      </w:r>
    </w:p>
    <w:p w14:paraId="1F415FF4"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أما عن أبرز النتائج فقد أوضحت الدراسة إن دولة جنوب أفريقيا هي الدولة الأولى على مستوى القارة الأفريقية في مجال حوكمة إدارة النفايات النووية، وتأتي جمهورية مصر العربية في المرتبة الثانية.</w:t>
      </w:r>
    </w:p>
    <w:p w14:paraId="2A0AC82B" w14:textId="77777777" w:rsidR="00564092" w:rsidRPr="00564092" w:rsidRDefault="00564092" w:rsidP="00564092">
      <w:pPr>
        <w:bidi/>
        <w:spacing w:after="20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كما تم العرض لتجربة دولة تنزانيا، لوجود أهمية استراتيجية وبيئية لها بالنسبة لمصر حيث أنها دولة من دول حوض النيل ولنا علاقات اقتصادية وسياسية معها (حيث يتم بناء سد نهر روفيجي وما يتبعه من مشروعات تنزانية من خلال الشركات مصرية)، كما أنها دولة طموحة وتمثل ثاني أكبر اقتصاد أفريقي في منطقة شرق أفريقيا.</w:t>
      </w:r>
    </w:p>
    <w:p w14:paraId="7AADD9C2" w14:textId="77777777" w:rsid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أما عن سبب اختيار المملكة المغربية فلأنها دولة تحمل الطابعين العربي والأفريقي، وتمتاز بالقدرة على اللعب على التوازنات الدولية، وتحقيق أكبر قدر من الاستفادة من تلك العلاقات، أضافة إلى امتلاكها لبيئة طبيعية رائعة، ومناطق تراثية مصنفة عالميا، مع طموحها بتوليد الكهرباء من الطاقة النووية.</w:t>
      </w:r>
    </w:p>
    <w:p w14:paraId="3B647E6A" w14:textId="0DC11D9C" w:rsidR="00F15227" w:rsidRDefault="00F15227" w:rsidP="00F15227">
      <w:pPr>
        <w:bidi/>
        <w:spacing w:after="120" w:line="240" w:lineRule="auto"/>
        <w:jc w:val="both"/>
        <w:rPr>
          <w:rFonts w:ascii="Simplified Arabic" w:hAnsi="Simplified Arabic" w:cs="Simplified Arabic"/>
          <w:kern w:val="0"/>
          <w:sz w:val="28"/>
          <w:szCs w:val="28"/>
          <w:rtl/>
          <w:lang w:bidi="ar-EG"/>
          <w14:ligatures w14:val="none"/>
        </w:rPr>
      </w:pPr>
    </w:p>
    <w:p w14:paraId="040A01B2" w14:textId="77777777" w:rsidR="00F15227" w:rsidRPr="00564092" w:rsidRDefault="00F15227" w:rsidP="00F15227">
      <w:pPr>
        <w:bidi/>
        <w:spacing w:after="120" w:line="240" w:lineRule="auto"/>
        <w:jc w:val="both"/>
        <w:rPr>
          <w:rFonts w:ascii="Simplified Arabic" w:eastAsia="Calibri" w:hAnsi="Simplified Arabic" w:cs="Simplified Arabic"/>
          <w:kern w:val="0"/>
          <w:sz w:val="28"/>
          <w:szCs w:val="28"/>
          <w:rtl/>
          <w:lang w:bidi="ar-EG"/>
          <w14:ligatures w14:val="none"/>
        </w:rPr>
      </w:pPr>
      <w:r w:rsidRPr="00F15227">
        <w:rPr>
          <w:rFonts w:ascii="Simplified Arabic" w:hAnsi="Simplified Arabic" w:cs="Simplified Arabic" w:hint="cs"/>
          <w:b/>
          <w:bCs/>
          <w:kern w:val="0"/>
          <w:sz w:val="28"/>
          <w:szCs w:val="28"/>
          <w:u w:val="single"/>
          <w:rtl/>
          <w:lang w:bidi="ar-EG"/>
          <w14:ligatures w14:val="none"/>
        </w:rPr>
        <w:lastRenderedPageBreak/>
        <w:t>وقد تم عمل نموذج</w:t>
      </w:r>
      <w:r w:rsidRPr="00F15227">
        <w:rPr>
          <w:rFonts w:ascii="Simplified Arabic" w:hAnsi="Simplified Arabic" w:cs="Simplified Arabic" w:hint="cs"/>
          <w:kern w:val="0"/>
          <w:sz w:val="28"/>
          <w:szCs w:val="28"/>
          <w:u w:val="single"/>
          <w:rtl/>
          <w:lang w:bidi="ar-EG"/>
          <w14:ligatures w14:val="none"/>
        </w:rPr>
        <w:t xml:space="preserve"> </w:t>
      </w:r>
      <w:r w:rsidRPr="00F15227">
        <w:rPr>
          <w:rFonts w:ascii="Simplified Arabic" w:eastAsia="Calibri" w:hAnsi="Simplified Arabic" w:cs="Simplified Arabic" w:hint="cs"/>
          <w:b/>
          <w:bCs/>
          <w:kern w:val="0"/>
          <w:sz w:val="28"/>
          <w:szCs w:val="28"/>
          <w:u w:val="single"/>
          <w:rtl/>
          <w:lang w:bidi="ar-EG"/>
          <w14:ligatures w14:val="none"/>
        </w:rPr>
        <w:t>المقابلات الشخصية المتعمقة</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مع مجموعة من قيادات وخبراء الطاقة النووية في مصر في هيئة الطاقة الذرية المصرية: </w:t>
      </w:r>
      <w:r w:rsidRPr="00564092">
        <w:rPr>
          <w:rFonts w:ascii="Simplified Arabic" w:eastAsia="Calibri" w:hAnsi="Simplified Arabic" w:cs="Simplified Arabic"/>
          <w:kern w:val="0"/>
          <w:sz w:val="28"/>
          <w:szCs w:val="28"/>
          <w:lang w:bidi="ar-EG"/>
          <w14:ligatures w14:val="none"/>
        </w:rPr>
        <w:t>EAEA</w:t>
      </w:r>
      <w:r w:rsidRPr="00564092">
        <w:rPr>
          <w:rFonts w:ascii="Simplified Arabic" w:eastAsia="Calibri" w:hAnsi="Simplified Arabic" w:cs="Simplified Arabic" w:hint="cs"/>
          <w:kern w:val="0"/>
          <w:sz w:val="28"/>
          <w:szCs w:val="28"/>
          <w:rtl/>
          <w:lang w:bidi="ar-EG"/>
          <w14:ligatures w14:val="none"/>
        </w:rPr>
        <w:t>، وعددهم 7 خبراء.</w:t>
      </w:r>
    </w:p>
    <w:p w14:paraId="4499AA09" w14:textId="342478B3" w:rsidR="00F15227" w:rsidRPr="00F15227" w:rsidRDefault="00F15227" w:rsidP="00F15227">
      <w:pPr>
        <w:bidi/>
        <w:spacing w:after="120" w:line="240" w:lineRule="auto"/>
        <w:jc w:val="both"/>
        <w:rPr>
          <w:rFonts w:ascii="Simplified Arabic" w:eastAsia="Calibri" w:hAnsi="Simplified Arabic" w:cs="Simplified Arabic"/>
          <w:kern w:val="0"/>
          <w:sz w:val="28"/>
          <w:szCs w:val="28"/>
          <w:rtl/>
          <w:lang w:bidi="ar-EG"/>
          <w14:ligatures w14:val="none"/>
        </w:rPr>
      </w:pPr>
      <w:r w:rsidRPr="00F15227">
        <w:rPr>
          <w:rFonts w:ascii="Simplified Arabic" w:eastAsia="Calibri" w:hAnsi="Simplified Arabic" w:cs="Simplified Arabic" w:hint="cs"/>
          <w:b/>
          <w:bCs/>
          <w:kern w:val="0"/>
          <w:sz w:val="28"/>
          <w:szCs w:val="28"/>
          <w:u w:val="single"/>
          <w:rtl/>
          <w:lang w:bidi="ar-EG"/>
          <w14:ligatures w14:val="none"/>
        </w:rPr>
        <w:t xml:space="preserve">كذلك تم عمل التحليل الرباعي </w:t>
      </w:r>
      <w:r w:rsidRPr="00F15227">
        <w:rPr>
          <w:rFonts w:ascii="Simplified Arabic" w:eastAsia="Calibri" w:hAnsi="Simplified Arabic" w:cs="Simplified Arabic"/>
          <w:b/>
          <w:bCs/>
          <w:kern w:val="0"/>
          <w:sz w:val="28"/>
          <w:szCs w:val="28"/>
          <w:u w:val="single"/>
          <w:rtl/>
          <w:lang w:bidi="ar-EG"/>
          <w14:ligatures w14:val="none"/>
        </w:rPr>
        <w:t>–</w:t>
      </w:r>
      <w:r w:rsidRPr="00F15227">
        <w:rPr>
          <w:rFonts w:ascii="Simplified Arabic" w:eastAsia="Calibri" w:hAnsi="Simplified Arabic" w:cs="Simplified Arabic" w:hint="cs"/>
          <w:b/>
          <w:bCs/>
          <w:kern w:val="0"/>
          <w:sz w:val="28"/>
          <w:szCs w:val="28"/>
          <w:u w:val="single"/>
          <w:rtl/>
          <w:lang w:bidi="ar-EG"/>
          <w14:ligatures w14:val="none"/>
        </w:rPr>
        <w:t xml:space="preserve"> </w:t>
      </w:r>
      <w:r w:rsidRPr="00F15227">
        <w:rPr>
          <w:rFonts w:ascii="Simplified Arabic" w:eastAsia="Calibri" w:hAnsi="Simplified Arabic" w:cs="Simplified Arabic"/>
          <w:b/>
          <w:bCs/>
          <w:kern w:val="0"/>
          <w:sz w:val="28"/>
          <w:szCs w:val="28"/>
          <w:u w:val="single"/>
          <w:lang w:bidi="ar-EG"/>
          <w14:ligatures w14:val="none"/>
        </w:rPr>
        <w:t>SWOT</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في ضوء تحليلات الأدبيات والتقارير والدراسات، وفى ضوء نتائج المقابلات الشخصية المتعمقة مع خبراء هيئة الطاقة الذرية. </w:t>
      </w:r>
    </w:p>
    <w:p w14:paraId="7A87D3E5" w14:textId="77777777" w:rsidR="00564092" w:rsidRPr="00564092" w:rsidRDefault="00564092" w:rsidP="00564092">
      <w:pPr>
        <w:bidi/>
        <w:spacing w:after="0" w:line="240" w:lineRule="auto"/>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أما عن توصيات الدراسة فأبرزها: </w:t>
      </w:r>
    </w:p>
    <w:p w14:paraId="47D8F219"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t>الحاجة إلى سرعة اعتماد السياسة والاستراتيجية الوطنية المصرية لإدارة النفايات النووية،</w:t>
      </w:r>
      <w:r w:rsidRPr="00564092">
        <w:rPr>
          <w:rFonts w:ascii="Simplified Arabic" w:hAnsi="Simplified Arabic" w:cs="Simplified Arabic" w:hint="cs"/>
          <w:kern w:val="0"/>
          <w:sz w:val="28"/>
          <w:szCs w:val="28"/>
          <w:rtl/>
          <w:lang w:bidi="ar-EG"/>
          <w14:ligatures w14:val="none"/>
        </w:rPr>
        <w:t xml:space="preserve"> كما هو الحال في جنوب أفريقيا، والعديد من دول العالم المتقدمة. </w:t>
      </w:r>
    </w:p>
    <w:p w14:paraId="68CC974D"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تعزيز حوكمة نظام إدارة النفايات النووية في مصر</w:t>
      </w:r>
      <w:r w:rsidRPr="00564092">
        <w:rPr>
          <w:rFonts w:ascii="Simplified Arabic" w:hAnsi="Simplified Arabic" w:cs="Simplified Arabic" w:hint="cs"/>
          <w:kern w:val="0"/>
          <w:sz w:val="28"/>
          <w:szCs w:val="28"/>
          <w:rtl/>
          <w:lang w:bidi="ar-EG"/>
          <w14:ligatures w14:val="none"/>
        </w:rPr>
        <w:t>، من خلال تدخلات مؤسسية تقوم على فصل الجهة المسؤول</w:t>
      </w:r>
      <w:r w:rsidRPr="00564092">
        <w:rPr>
          <w:rFonts w:ascii="Simplified Arabic" w:hAnsi="Simplified Arabic" w:cs="Simplified Arabic" w:hint="eastAsia"/>
          <w:kern w:val="0"/>
          <w:sz w:val="28"/>
          <w:szCs w:val="28"/>
          <w:rtl/>
          <w:lang w:bidi="ar-EG"/>
          <w14:ligatures w14:val="none"/>
        </w:rPr>
        <w:t>ة</w:t>
      </w:r>
      <w:r w:rsidRPr="00564092">
        <w:rPr>
          <w:rFonts w:ascii="Simplified Arabic" w:hAnsi="Simplified Arabic" w:cs="Simplified Arabic" w:hint="cs"/>
          <w:kern w:val="0"/>
          <w:sz w:val="28"/>
          <w:szCs w:val="28"/>
          <w:rtl/>
          <w:lang w:bidi="ar-EG"/>
          <w14:ligatures w14:val="none"/>
        </w:rPr>
        <w:t xml:space="preserve"> عن عملية إدارة النفايات النووية المشعة، لتصبح جهة مستقلة لها هيكل وميزانية مستقلة، على المستويين الفني والتنفيذي، مع استمرار التبعية الشكلية والنهائية لهيئة الطاقة الذرية المصرية.</w:t>
      </w:r>
    </w:p>
    <w:p w14:paraId="0BD5463C"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توجيه اهتمام أكبر في مصر وكافة الدول العربية للنفايات المشعة </w:t>
      </w:r>
      <w:r w:rsidRPr="00564092">
        <w:rPr>
          <w:rFonts w:ascii="Simplified Arabic" w:hAnsi="Simplified Arabic" w:cs="Simplified Arabic" w:hint="cs"/>
          <w:kern w:val="0"/>
          <w:sz w:val="28"/>
          <w:szCs w:val="28"/>
          <w:rtl/>
          <w:lang w:bidi="ar-EG"/>
          <w14:ligatures w14:val="none"/>
        </w:rPr>
        <w:t>الناجمة عن الاستخدامات المتعددة للنظائر المشعة في المستشفيات ومراكز الطب النووي، كذلك النفايات الناجمة عن الصناعات النفطية وأعمال البُني التحتية للمنشآت وغيرها.</w:t>
      </w:r>
    </w:p>
    <w:p w14:paraId="0FF4166F"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رفع كفاءة محطة معالجة النفايات المشعة السائلة</w:t>
      </w:r>
      <w:r w:rsidRPr="00564092">
        <w:rPr>
          <w:rFonts w:ascii="Simplified Arabic" w:hAnsi="Simplified Arabic" w:cs="Simplified Arabic" w:hint="cs"/>
          <w:kern w:val="0"/>
          <w:sz w:val="28"/>
          <w:szCs w:val="28"/>
          <w:rtl/>
          <w:lang w:bidi="ar-EG"/>
          <w14:ligatures w14:val="none"/>
        </w:rPr>
        <w:t>، بمركز المعامل الحارة لتحقيق أقصي استفادة منها، مما يساعد على إطالة العمر التشغيلي لها.</w:t>
      </w:r>
    </w:p>
    <w:p w14:paraId="220D615D"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توفير الدعم بشكل أكبر للمشاريع البحثية </w:t>
      </w:r>
      <w:r w:rsidRPr="00564092">
        <w:rPr>
          <w:rFonts w:ascii="Simplified Arabic" w:hAnsi="Simplified Arabic" w:cs="Simplified Arabic" w:hint="cs"/>
          <w:kern w:val="0"/>
          <w:sz w:val="28"/>
          <w:szCs w:val="28"/>
          <w:rtl/>
          <w:lang w:bidi="ar-EG"/>
          <w14:ligatures w14:val="none"/>
        </w:rPr>
        <w:t>التي تركز على وسائل تطوير إدارة النفايات النووية.</w:t>
      </w:r>
    </w:p>
    <w:p w14:paraId="765CF9BC"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الاهتمام ببناء القدرات البشرية والمؤسسية، </w:t>
      </w:r>
      <w:r w:rsidRPr="00564092">
        <w:rPr>
          <w:rFonts w:ascii="Simplified Arabic" w:hAnsi="Simplified Arabic" w:cs="Simplified Arabic" w:hint="cs"/>
          <w:kern w:val="0"/>
          <w:sz w:val="28"/>
          <w:szCs w:val="28"/>
          <w:rtl/>
          <w:lang w:bidi="ar-EG"/>
          <w14:ligatures w14:val="none"/>
        </w:rPr>
        <w:t>من خلال برامج التدريب وورش العمل على المستوى المحلي والدولي الخاصة بمجابهة الطوارئ الناجمة عن الحوادث الناتجة عن إدارة النفايات المشعة خاصة تلك الخاصة بالاستخدامات الطبية والصناعية والزراعية.</w:t>
      </w:r>
    </w:p>
    <w:p w14:paraId="67E5900A"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إعداد دراسات متكاملة لبناء المدافن طويلة الأمد أو المدافن النفقية</w:t>
      </w:r>
      <w:r w:rsidRPr="00564092">
        <w:rPr>
          <w:rFonts w:ascii="Simplified Arabic" w:hAnsi="Simplified Arabic" w:cs="Simplified Arabic" w:hint="cs"/>
          <w:kern w:val="0"/>
          <w:sz w:val="28"/>
          <w:szCs w:val="28"/>
          <w:rtl/>
          <w:lang w:bidi="ar-EG"/>
          <w14:ligatures w14:val="none"/>
        </w:rPr>
        <w:t xml:space="preserve">، واعتمادها من هيئة الرقابة النووية والإشعاعية مع الأخذ في الاعتبار اللوائح المحلية والدولية ذات الصلة. </w:t>
      </w:r>
    </w:p>
    <w:p w14:paraId="6CD3BB74"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وضع خطة محددة لبناء مدافن للنفايات النووية</w:t>
      </w:r>
      <w:r w:rsidRPr="00564092">
        <w:rPr>
          <w:rFonts w:ascii="Simplified Arabic" w:hAnsi="Simplified Arabic" w:cs="Simplified Arabic" w:hint="cs"/>
          <w:kern w:val="0"/>
          <w:sz w:val="28"/>
          <w:szCs w:val="28"/>
          <w:rtl/>
          <w:lang w:bidi="ar-EG"/>
          <w14:ligatures w14:val="none"/>
        </w:rPr>
        <w:t xml:space="preserve"> جديدة على النسق العالمي.</w:t>
      </w:r>
    </w:p>
    <w:p w14:paraId="11CB3998" w14:textId="77777777" w:rsidR="00564092" w:rsidRPr="00564092" w:rsidRDefault="00564092" w:rsidP="00564092">
      <w:pPr>
        <w:numPr>
          <w:ilvl w:val="0"/>
          <w:numId w:val="54"/>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متابعة الكوادر البشرية للمستجدات العالمية</w:t>
      </w:r>
      <w:r w:rsidRPr="00564092">
        <w:rPr>
          <w:rFonts w:ascii="Simplified Arabic" w:hAnsi="Simplified Arabic" w:cs="Simplified Arabic" w:hint="cs"/>
          <w:kern w:val="0"/>
          <w:sz w:val="28"/>
          <w:szCs w:val="28"/>
          <w:rtl/>
          <w:lang w:bidi="ar-EG"/>
          <w14:ligatures w14:val="none"/>
        </w:rPr>
        <w:t xml:space="preserve"> بخصوص الإدارة الآمنة للنفايات النووية. </w:t>
      </w:r>
    </w:p>
    <w:p w14:paraId="3C6D37CA" w14:textId="77777777" w:rsidR="00564092" w:rsidRPr="00564092" w:rsidRDefault="00564092" w:rsidP="00564092">
      <w:pPr>
        <w:bidi/>
        <w:spacing w:after="0" w:line="240" w:lineRule="auto"/>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br w:type="page"/>
      </w:r>
    </w:p>
    <w:p w14:paraId="4502035E"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lastRenderedPageBreak/>
        <w:t>فهرس المحتويات</w:t>
      </w:r>
    </w:p>
    <w:tbl>
      <w:tblPr>
        <w:tblStyle w:val="TableGrid"/>
        <w:tblW w:w="0" w:type="auto"/>
        <w:tblLook w:val="04A0" w:firstRow="1" w:lastRow="0" w:firstColumn="1" w:lastColumn="0" w:noHBand="0" w:noVBand="1"/>
      </w:tblPr>
      <w:tblGrid>
        <w:gridCol w:w="1735"/>
        <w:gridCol w:w="7281"/>
      </w:tblGrid>
      <w:tr w:rsidR="00564092" w:rsidRPr="00564092" w14:paraId="2EC3B8DF" w14:textId="77777777" w:rsidTr="00306F57">
        <w:tc>
          <w:tcPr>
            <w:tcW w:w="1735" w:type="dxa"/>
            <w:shd w:val="clear" w:color="auto" w:fill="BFBFBF" w:themeFill="background1" w:themeFillShade="BF"/>
          </w:tcPr>
          <w:p w14:paraId="794815D2" w14:textId="77777777" w:rsidR="00564092" w:rsidRPr="00564092" w:rsidRDefault="00564092" w:rsidP="0056409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الصفحة</w:t>
            </w:r>
          </w:p>
        </w:tc>
        <w:tc>
          <w:tcPr>
            <w:tcW w:w="7281" w:type="dxa"/>
            <w:shd w:val="clear" w:color="auto" w:fill="BFBFBF" w:themeFill="background1" w:themeFillShade="BF"/>
          </w:tcPr>
          <w:p w14:paraId="5D7A0FF9" w14:textId="77777777" w:rsidR="00564092" w:rsidRPr="00564092" w:rsidRDefault="00564092" w:rsidP="0056409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الموضوع</w:t>
            </w:r>
          </w:p>
        </w:tc>
      </w:tr>
      <w:tr w:rsidR="00564092" w:rsidRPr="00564092" w14:paraId="52D49470" w14:textId="77777777" w:rsidTr="00306F57">
        <w:tc>
          <w:tcPr>
            <w:tcW w:w="1735" w:type="dxa"/>
          </w:tcPr>
          <w:p w14:paraId="25980EB1" w14:textId="73E8FB0D"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 (1-1</w:t>
            </w:r>
            <w:r w:rsidR="00060082">
              <w:rPr>
                <w:rFonts w:ascii="Simplified Arabic" w:eastAsia="Calibri" w:hAnsi="Simplified Arabic" w:cs="Simplified Arabic" w:hint="cs"/>
                <w:b/>
                <w:bCs/>
                <w:sz w:val="24"/>
                <w:szCs w:val="24"/>
                <w:rtl/>
                <w:lang w:bidi="ar-EG"/>
              </w:rPr>
              <w:t>7</w:t>
            </w:r>
            <w:r w:rsidRPr="00564092">
              <w:rPr>
                <w:rFonts w:ascii="Simplified Arabic" w:eastAsia="Calibri" w:hAnsi="Simplified Arabic" w:cs="Simplified Arabic" w:hint="cs"/>
                <w:b/>
                <w:bCs/>
                <w:sz w:val="24"/>
                <w:szCs w:val="24"/>
                <w:rtl/>
                <w:lang w:bidi="ar-EG"/>
              </w:rPr>
              <w:t>)</w:t>
            </w:r>
          </w:p>
          <w:p w14:paraId="5578614F"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2</w:t>
            </w:r>
          </w:p>
          <w:p w14:paraId="0639F8B5"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4</w:t>
            </w:r>
          </w:p>
          <w:p w14:paraId="7906E588" w14:textId="62CBFAC1" w:rsidR="00564092" w:rsidRPr="00564092" w:rsidRDefault="00060082"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6</w:t>
            </w:r>
          </w:p>
          <w:p w14:paraId="18A091F0"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6</w:t>
            </w:r>
          </w:p>
          <w:p w14:paraId="630B5DA8"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6</w:t>
            </w:r>
          </w:p>
          <w:p w14:paraId="4614DC15"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7</w:t>
            </w:r>
          </w:p>
          <w:p w14:paraId="294BFA9B"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7</w:t>
            </w:r>
          </w:p>
          <w:p w14:paraId="62D9D224" w14:textId="1F8CCD62" w:rsidR="00564092" w:rsidRPr="00564092" w:rsidRDefault="00060082"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8</w:t>
            </w:r>
          </w:p>
          <w:p w14:paraId="595F9401" w14:textId="315E3425" w:rsidR="00564092" w:rsidRPr="00564092" w:rsidRDefault="00060082"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8</w:t>
            </w:r>
          </w:p>
          <w:p w14:paraId="42BDDDE7"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11</w:t>
            </w:r>
          </w:p>
          <w:p w14:paraId="08F6C435" w14:textId="731F9790" w:rsidR="00564092" w:rsidRPr="00564092" w:rsidRDefault="00564092" w:rsidP="0056409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1</w:t>
            </w:r>
            <w:r w:rsidR="00060082">
              <w:rPr>
                <w:rFonts w:ascii="Simplified Arabic" w:eastAsia="Calibri" w:hAnsi="Simplified Arabic" w:cs="Simplified Arabic" w:hint="cs"/>
                <w:b/>
                <w:bCs/>
                <w:sz w:val="24"/>
                <w:szCs w:val="24"/>
                <w:rtl/>
                <w:lang w:bidi="ar-EG"/>
              </w:rPr>
              <w:t>7</w:t>
            </w:r>
          </w:p>
        </w:tc>
        <w:tc>
          <w:tcPr>
            <w:tcW w:w="7281" w:type="dxa"/>
          </w:tcPr>
          <w:p w14:paraId="7DD1DE32" w14:textId="77777777" w:rsidR="00564092" w:rsidRPr="00564092" w:rsidRDefault="00564092" w:rsidP="00564092">
            <w:pPr>
              <w:bidi/>
              <w:jc w:val="center"/>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الفصل الأول: الإطار العام للدراسة</w:t>
            </w:r>
          </w:p>
          <w:p w14:paraId="77462629"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مقدمة</w:t>
            </w:r>
          </w:p>
          <w:p w14:paraId="5932F8CA"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أولاً: مشكلة الدراسة.</w:t>
            </w:r>
          </w:p>
          <w:p w14:paraId="137F4E01" w14:textId="01FE1B2B"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ثانياً: تساؤلات الدراسة.</w:t>
            </w:r>
          </w:p>
          <w:p w14:paraId="15E03011"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ثالثاً: أهداف الدراسة.</w:t>
            </w:r>
          </w:p>
          <w:p w14:paraId="54A0BC63"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رابعاً: أهمية الدراسة.</w:t>
            </w:r>
          </w:p>
          <w:p w14:paraId="3568155B"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خامساً: فروض الدراسة.</w:t>
            </w:r>
          </w:p>
          <w:p w14:paraId="75081368"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سادساً: منهجية الدراسة.</w:t>
            </w:r>
          </w:p>
          <w:p w14:paraId="51DD6455"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سابعاً: مصادر البيانات</w:t>
            </w:r>
          </w:p>
          <w:p w14:paraId="355EEBEB" w14:textId="77777777"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ثامناً: المفاهيم البحثية.</w:t>
            </w:r>
          </w:p>
          <w:p w14:paraId="158D6473" w14:textId="43F87F71" w:rsidR="00564092" w:rsidRPr="00564092" w:rsidRDefault="00564092" w:rsidP="00564092">
            <w:pPr>
              <w:bidi/>
              <w:jc w:val="both"/>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تاسعاً: الدراسات السابقة.</w:t>
            </w:r>
          </w:p>
          <w:p w14:paraId="6C534D97" w14:textId="77777777" w:rsidR="00564092" w:rsidRPr="00564092" w:rsidRDefault="00564092" w:rsidP="00564092">
            <w:pPr>
              <w:bidi/>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hint="cs"/>
                <w:b/>
                <w:bCs/>
                <w:color w:val="000000" w:themeColor="text1"/>
                <w:sz w:val="24"/>
                <w:szCs w:val="24"/>
                <w:rtl/>
                <w:lang w:bidi="ar-EG"/>
              </w:rPr>
              <w:t>عاشراً: خطة البحث.</w:t>
            </w:r>
          </w:p>
        </w:tc>
      </w:tr>
      <w:tr w:rsidR="00564092" w:rsidRPr="00564092" w14:paraId="5EE264C2" w14:textId="77777777" w:rsidTr="00060082">
        <w:trPr>
          <w:trHeight w:val="4464"/>
        </w:trPr>
        <w:tc>
          <w:tcPr>
            <w:tcW w:w="1735" w:type="dxa"/>
          </w:tcPr>
          <w:p w14:paraId="404F6CD2" w14:textId="61EFE1F1"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 (1</w:t>
            </w:r>
            <w:r w:rsidR="00060082">
              <w:rPr>
                <w:rFonts w:ascii="Simplified Arabic" w:eastAsia="Calibri" w:hAnsi="Simplified Arabic" w:cs="Simplified Arabic" w:hint="cs"/>
                <w:b/>
                <w:bCs/>
                <w:sz w:val="24"/>
                <w:szCs w:val="24"/>
                <w:rtl/>
                <w:lang w:bidi="ar-EG"/>
              </w:rPr>
              <w:t>8</w:t>
            </w:r>
            <w:r w:rsidRPr="00564092">
              <w:rPr>
                <w:rFonts w:ascii="Simplified Arabic" w:eastAsia="Calibri" w:hAnsi="Simplified Arabic" w:cs="Simplified Arabic" w:hint="cs"/>
                <w:b/>
                <w:bCs/>
                <w:sz w:val="24"/>
                <w:szCs w:val="24"/>
                <w:rtl/>
                <w:lang w:bidi="ar-EG"/>
              </w:rPr>
              <w:t>- 5</w:t>
            </w:r>
            <w:r w:rsidR="00060082">
              <w:rPr>
                <w:rFonts w:ascii="Simplified Arabic" w:eastAsia="Calibri" w:hAnsi="Simplified Arabic" w:cs="Simplified Arabic" w:hint="cs"/>
                <w:b/>
                <w:bCs/>
                <w:sz w:val="24"/>
                <w:szCs w:val="24"/>
                <w:rtl/>
                <w:lang w:bidi="ar-EG"/>
              </w:rPr>
              <w:t>0</w:t>
            </w:r>
            <w:r w:rsidRPr="00564092">
              <w:rPr>
                <w:rFonts w:ascii="Simplified Arabic" w:eastAsia="Calibri" w:hAnsi="Simplified Arabic" w:cs="Simplified Arabic" w:hint="cs"/>
                <w:b/>
                <w:bCs/>
                <w:sz w:val="24"/>
                <w:szCs w:val="24"/>
                <w:rtl/>
                <w:lang w:bidi="ar-EG"/>
              </w:rPr>
              <w:t>)</w:t>
            </w:r>
          </w:p>
          <w:p w14:paraId="420E8FDA" w14:textId="081322BB"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060082">
              <w:rPr>
                <w:rFonts w:ascii="Simplified Arabic" w:eastAsia="Calibri" w:hAnsi="Simplified Arabic" w:cs="Simplified Arabic" w:hint="cs"/>
                <w:b/>
                <w:bCs/>
                <w:sz w:val="24"/>
                <w:szCs w:val="24"/>
                <w:rtl/>
                <w:lang w:bidi="ar-EG"/>
              </w:rPr>
              <w:t>9</w:t>
            </w:r>
          </w:p>
          <w:p w14:paraId="43B176B0" w14:textId="6DEA676C" w:rsidR="00564092" w:rsidRPr="00564092" w:rsidRDefault="00060082"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20</w:t>
            </w:r>
          </w:p>
          <w:p w14:paraId="0A230546" w14:textId="32C62B8C" w:rsidR="00564092" w:rsidRPr="00564092" w:rsidRDefault="00060082"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20</w:t>
            </w:r>
          </w:p>
          <w:p w14:paraId="7C8DFEE8" w14:textId="3C576AAA"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2</w:t>
            </w:r>
            <w:r w:rsidR="00060082">
              <w:rPr>
                <w:rFonts w:ascii="Simplified Arabic" w:eastAsia="Calibri" w:hAnsi="Simplified Arabic" w:cs="Simplified Arabic" w:hint="cs"/>
                <w:b/>
                <w:bCs/>
                <w:sz w:val="24"/>
                <w:szCs w:val="24"/>
                <w:rtl/>
                <w:lang w:bidi="ar-EG"/>
              </w:rPr>
              <w:t>6</w:t>
            </w:r>
          </w:p>
          <w:p w14:paraId="6E78F820" w14:textId="29099776"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3</w:t>
            </w:r>
            <w:r w:rsidR="00060082">
              <w:rPr>
                <w:rFonts w:ascii="Simplified Arabic" w:eastAsia="Calibri" w:hAnsi="Simplified Arabic" w:cs="Simplified Arabic" w:hint="cs"/>
                <w:b/>
                <w:bCs/>
                <w:sz w:val="24"/>
                <w:szCs w:val="24"/>
                <w:rtl/>
                <w:lang w:bidi="ar-EG"/>
              </w:rPr>
              <w:t>8</w:t>
            </w:r>
          </w:p>
          <w:p w14:paraId="31D3C88E" w14:textId="71A048E0"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3</w:t>
            </w:r>
            <w:r w:rsidR="00060082">
              <w:rPr>
                <w:rFonts w:ascii="Simplified Arabic" w:eastAsia="Calibri" w:hAnsi="Simplified Arabic" w:cs="Simplified Arabic" w:hint="cs"/>
                <w:b/>
                <w:bCs/>
                <w:sz w:val="24"/>
                <w:szCs w:val="24"/>
                <w:rtl/>
                <w:lang w:bidi="ar-EG"/>
              </w:rPr>
              <w:t>8</w:t>
            </w:r>
          </w:p>
          <w:p w14:paraId="24C1BCD7"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43</w:t>
            </w:r>
          </w:p>
          <w:p w14:paraId="377641FF" w14:textId="2746C384"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4</w:t>
            </w:r>
            <w:r w:rsidR="00060082">
              <w:rPr>
                <w:rFonts w:ascii="Simplified Arabic" w:eastAsia="Calibri" w:hAnsi="Simplified Arabic" w:cs="Simplified Arabic" w:hint="cs"/>
                <w:b/>
                <w:bCs/>
                <w:sz w:val="24"/>
                <w:szCs w:val="24"/>
                <w:rtl/>
                <w:lang w:bidi="ar-EG"/>
              </w:rPr>
              <w:t>6</w:t>
            </w:r>
          </w:p>
          <w:p w14:paraId="4ECEAED3" w14:textId="5D528DDC"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4</w:t>
            </w:r>
            <w:r w:rsidR="00060082">
              <w:rPr>
                <w:rFonts w:ascii="Simplified Arabic" w:eastAsia="Calibri" w:hAnsi="Simplified Arabic" w:cs="Simplified Arabic" w:hint="cs"/>
                <w:b/>
                <w:bCs/>
                <w:sz w:val="24"/>
                <w:szCs w:val="24"/>
                <w:rtl/>
                <w:lang w:bidi="ar-EG"/>
              </w:rPr>
              <w:t>9</w:t>
            </w:r>
          </w:p>
          <w:p w14:paraId="5D2745B2" w14:textId="56811097" w:rsidR="00564092" w:rsidRPr="00564092" w:rsidRDefault="00564092" w:rsidP="0006008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50</w:t>
            </w:r>
          </w:p>
        </w:tc>
        <w:tc>
          <w:tcPr>
            <w:tcW w:w="7281" w:type="dxa"/>
          </w:tcPr>
          <w:p w14:paraId="46A992A2" w14:textId="77777777" w:rsidR="00564092" w:rsidRPr="00564092" w:rsidRDefault="00564092" w:rsidP="00564092">
            <w:pPr>
              <w:bidi/>
              <w:jc w:val="center"/>
              <w:rPr>
                <w:rFonts w:ascii="Simplified Arabic" w:eastAsia="Calibri" w:hAnsi="Simplified Arabic" w:cs="Simplified Arabic"/>
                <w:bCs/>
                <w:sz w:val="28"/>
                <w:szCs w:val="28"/>
                <w:rtl/>
              </w:rPr>
            </w:pPr>
            <w:r w:rsidRPr="00564092">
              <w:rPr>
                <w:rFonts w:ascii="Simplified Arabic" w:eastAsia="Calibri" w:hAnsi="Simplified Arabic" w:cs="Simplified Arabic" w:hint="cs"/>
                <w:b/>
                <w:bCs/>
                <w:sz w:val="28"/>
                <w:szCs w:val="28"/>
                <w:rtl/>
                <w:lang w:bidi="ar-EG"/>
              </w:rPr>
              <w:t>الفصل الثاني:</w:t>
            </w:r>
            <w:r w:rsidRPr="00564092">
              <w:rPr>
                <w:rFonts w:ascii="Simplified Arabic" w:eastAsia="Calibri" w:hAnsi="Simplified Arabic" w:cs="Simplified Arabic" w:hint="cs"/>
                <w:bCs/>
                <w:sz w:val="28"/>
                <w:szCs w:val="28"/>
                <w:rtl/>
              </w:rPr>
              <w:t xml:space="preserve"> الأبعاد والمخاطر البيئية للنفايات النووية</w:t>
            </w:r>
          </w:p>
          <w:p w14:paraId="726B29F0" w14:textId="77777777" w:rsidR="00564092" w:rsidRPr="00564092" w:rsidRDefault="00564092" w:rsidP="00564092">
            <w:pPr>
              <w:bidi/>
              <w:jc w:val="both"/>
              <w:rPr>
                <w:rFonts w:ascii="Simplified Arabic" w:eastAsia="Calibri" w:hAnsi="Simplified Arabic" w:cs="Simplified Arabic"/>
                <w:b/>
                <w:sz w:val="24"/>
                <w:szCs w:val="24"/>
                <w:rtl/>
              </w:rPr>
            </w:pPr>
            <w:r w:rsidRPr="00564092">
              <w:rPr>
                <w:rFonts w:ascii="Simplified Arabic" w:eastAsia="Calibri" w:hAnsi="Simplified Arabic" w:cs="Simplified Arabic" w:hint="cs"/>
                <w:bCs/>
                <w:sz w:val="24"/>
                <w:szCs w:val="24"/>
                <w:rtl/>
              </w:rPr>
              <w:t>مقدمة</w:t>
            </w:r>
          </w:p>
          <w:p w14:paraId="1434DB45" w14:textId="77777777" w:rsidR="00564092" w:rsidRPr="00564092" w:rsidRDefault="00564092" w:rsidP="00564092">
            <w:pPr>
              <w:tabs>
                <w:tab w:val="right" w:pos="6840"/>
              </w:tabs>
              <w:bidi/>
              <w:jc w:val="both"/>
              <w:rPr>
                <w:rFonts w:ascii="Simplified Arabic" w:hAnsi="Simplified Arabic" w:cs="Simplified Arabic"/>
                <w:b/>
                <w:bCs/>
                <w:sz w:val="24"/>
                <w:szCs w:val="24"/>
              </w:rPr>
            </w:pPr>
            <w:r w:rsidRPr="00564092">
              <w:rPr>
                <w:rFonts w:ascii="Simplified Arabic" w:hAnsi="Simplified Arabic" w:cs="Simplified Arabic" w:hint="cs"/>
                <w:b/>
                <w:bCs/>
                <w:sz w:val="24"/>
                <w:szCs w:val="24"/>
                <w:rtl/>
              </w:rPr>
              <w:t xml:space="preserve">المبحث الأول: مفاهيم النفايات النووية والمخاطر البيئية المرتبطة بها </w:t>
            </w:r>
          </w:p>
          <w:p w14:paraId="4ACC9BF1" w14:textId="77777777" w:rsidR="00564092" w:rsidRPr="00564092" w:rsidRDefault="00564092" w:rsidP="00564092">
            <w:pPr>
              <w:tabs>
                <w:tab w:val="right" w:pos="6840"/>
              </w:tabs>
              <w:bidi/>
              <w:jc w:val="both"/>
              <w:rPr>
                <w:rFonts w:ascii="Simplified Arabic" w:hAnsi="Simplified Arabic" w:cs="Simplified Arabic"/>
                <w:sz w:val="24"/>
                <w:szCs w:val="24"/>
                <w:rtl/>
              </w:rPr>
            </w:pPr>
            <w:r w:rsidRPr="00564092">
              <w:rPr>
                <w:rFonts w:ascii="Simplified Arabic" w:hAnsi="Simplified Arabic" w:cs="Simplified Arabic" w:hint="cs"/>
                <w:sz w:val="24"/>
                <w:szCs w:val="24"/>
                <w:rtl/>
              </w:rPr>
              <w:t>أولًا: مفاهيم وتصنيفات النفايات النووية المشعة.</w:t>
            </w:r>
          </w:p>
          <w:p w14:paraId="26873708" w14:textId="77777777" w:rsidR="00564092" w:rsidRPr="00564092" w:rsidRDefault="00564092" w:rsidP="00564092">
            <w:pPr>
              <w:tabs>
                <w:tab w:val="right" w:pos="6840"/>
              </w:tabs>
              <w:bidi/>
              <w:jc w:val="both"/>
              <w:rPr>
                <w:rFonts w:ascii="Simplified Arabic" w:hAnsi="Simplified Arabic" w:cs="Simplified Arabic"/>
                <w:sz w:val="24"/>
                <w:szCs w:val="24"/>
                <w:rtl/>
              </w:rPr>
            </w:pPr>
            <w:r w:rsidRPr="00564092">
              <w:rPr>
                <w:rFonts w:ascii="Simplified Arabic" w:hAnsi="Simplified Arabic" w:cs="Simplified Arabic" w:hint="cs"/>
                <w:sz w:val="24"/>
                <w:szCs w:val="24"/>
                <w:rtl/>
              </w:rPr>
              <w:t xml:space="preserve">ثانيًا: الآثار البيئية للنفايات النووية </w:t>
            </w:r>
          </w:p>
          <w:p w14:paraId="2C56F683" w14:textId="17909949" w:rsidR="00564092" w:rsidRPr="00564092" w:rsidRDefault="00564092" w:rsidP="00564092">
            <w:pPr>
              <w:tabs>
                <w:tab w:val="right" w:pos="6840"/>
              </w:tabs>
              <w:bidi/>
              <w:jc w:val="both"/>
              <w:rPr>
                <w:rFonts w:ascii="Simplified Arabic" w:hAnsi="Simplified Arabic" w:cs="Simplified Arabic"/>
                <w:sz w:val="24"/>
                <w:szCs w:val="24"/>
                <w:rtl/>
              </w:rPr>
            </w:pPr>
            <w:r w:rsidRPr="00564092">
              <w:rPr>
                <w:rFonts w:ascii="Simplified Arabic" w:hAnsi="Simplified Arabic" w:cs="Simplified Arabic" w:hint="cs"/>
                <w:b/>
                <w:bCs/>
                <w:sz w:val="24"/>
                <w:szCs w:val="24"/>
                <w:rtl/>
              </w:rPr>
              <w:t xml:space="preserve"> المبحث الثاني:</w:t>
            </w:r>
            <w:r w:rsidRPr="00564092">
              <w:rPr>
                <w:rFonts w:ascii="Simplified Arabic" w:hAnsi="Simplified Arabic" w:cs="Simplified Arabic" w:hint="cs"/>
                <w:sz w:val="24"/>
                <w:szCs w:val="24"/>
                <w:rtl/>
              </w:rPr>
              <w:t xml:space="preserve"> </w:t>
            </w:r>
            <w:r w:rsidRPr="00564092">
              <w:rPr>
                <w:rFonts w:ascii="Simplified Arabic" w:eastAsia="Calibri" w:hAnsi="Simplified Arabic" w:cs="Simplified Arabic" w:hint="cs"/>
                <w:b/>
                <w:bCs/>
                <w:sz w:val="24"/>
                <w:szCs w:val="24"/>
                <w:rtl/>
              </w:rPr>
              <w:t xml:space="preserve">مخاطر بيئية </w:t>
            </w:r>
            <w:r>
              <w:rPr>
                <w:rFonts w:ascii="Simplified Arabic" w:eastAsia="Calibri" w:hAnsi="Simplified Arabic" w:cs="Simplified Arabic" w:hint="cs"/>
                <w:b/>
                <w:bCs/>
                <w:sz w:val="24"/>
                <w:szCs w:val="24"/>
                <w:rtl/>
              </w:rPr>
              <w:t>فعلية</w:t>
            </w:r>
            <w:r w:rsidRPr="00564092">
              <w:rPr>
                <w:rFonts w:ascii="Simplified Arabic" w:eastAsia="Calibri" w:hAnsi="Simplified Arabic" w:cs="Simplified Arabic" w:hint="cs"/>
                <w:b/>
                <w:bCs/>
                <w:sz w:val="24"/>
                <w:szCs w:val="24"/>
                <w:rtl/>
              </w:rPr>
              <w:t xml:space="preserve"> للنفايات النووية </w:t>
            </w:r>
            <w:r w:rsidRPr="00564092">
              <w:rPr>
                <w:rFonts w:ascii="Simplified Arabic" w:eastAsia="Calibri" w:hAnsi="Simplified Arabic" w:cs="Simplified Arabic"/>
                <w:b/>
                <w:bCs/>
                <w:sz w:val="24"/>
                <w:szCs w:val="24"/>
                <w:rtl/>
              </w:rPr>
              <w:t>–</w:t>
            </w:r>
            <w:r w:rsidRPr="00564092">
              <w:rPr>
                <w:rFonts w:ascii="Simplified Arabic" w:eastAsia="Calibri" w:hAnsi="Simplified Arabic" w:cs="Simplified Arabic" w:hint="cs"/>
                <w:b/>
                <w:bCs/>
                <w:sz w:val="24"/>
                <w:szCs w:val="24"/>
                <w:rtl/>
              </w:rPr>
              <w:t xml:space="preserve"> نماذج عالمية وإقليمية</w:t>
            </w:r>
          </w:p>
          <w:p w14:paraId="1F3BD9CE" w14:textId="77777777" w:rsidR="00564092" w:rsidRPr="00564092" w:rsidRDefault="00564092" w:rsidP="00564092">
            <w:pPr>
              <w:bidi/>
              <w:jc w:val="both"/>
              <w:rPr>
                <w:rFonts w:ascii="Simplified Arabic" w:eastAsia="Calibri" w:hAnsi="Simplified Arabic" w:cs="Simplified Arabic"/>
                <w:sz w:val="24"/>
                <w:szCs w:val="24"/>
                <w:rtl/>
              </w:rPr>
            </w:pPr>
            <w:r w:rsidRPr="00564092">
              <w:rPr>
                <w:rFonts w:ascii="Simplified Arabic" w:eastAsia="Calibri" w:hAnsi="Simplified Arabic" w:cs="Simplified Arabic" w:hint="cs"/>
                <w:sz w:val="24"/>
                <w:szCs w:val="24"/>
                <w:rtl/>
              </w:rPr>
              <w:t>أولًا: مخاطر بيئية وانسانية للاستخدام المباشر للأسلحة النووية والتجارية</w:t>
            </w:r>
          </w:p>
          <w:p w14:paraId="561F81FC" w14:textId="77777777" w:rsidR="00564092" w:rsidRPr="00564092" w:rsidRDefault="00564092" w:rsidP="00564092">
            <w:pPr>
              <w:bidi/>
              <w:jc w:val="both"/>
              <w:rPr>
                <w:rFonts w:ascii="Simplified Arabic" w:eastAsia="Calibri" w:hAnsi="Simplified Arabic" w:cs="Simplified Arabic"/>
                <w:sz w:val="24"/>
                <w:szCs w:val="24"/>
                <w:rtl/>
              </w:rPr>
            </w:pPr>
            <w:r w:rsidRPr="00564092">
              <w:rPr>
                <w:rFonts w:ascii="Simplified Arabic" w:eastAsia="Calibri" w:hAnsi="Simplified Arabic" w:cs="Simplified Arabic" w:hint="cs"/>
                <w:sz w:val="24"/>
                <w:szCs w:val="24"/>
                <w:rtl/>
              </w:rPr>
              <w:t xml:space="preserve">ثانيًا: مخاطر بيئية وانسانية لحوادث الانفجارات النووية </w:t>
            </w:r>
          </w:p>
          <w:p w14:paraId="11CA8BB3" w14:textId="77777777" w:rsidR="00564092" w:rsidRPr="00564092" w:rsidRDefault="00564092" w:rsidP="00564092">
            <w:pPr>
              <w:bidi/>
              <w:jc w:val="both"/>
              <w:rPr>
                <w:rFonts w:ascii="Simplified Arabic" w:eastAsia="Calibri" w:hAnsi="Simplified Arabic" w:cs="Simplified Arabic"/>
                <w:sz w:val="24"/>
                <w:szCs w:val="24"/>
                <w:rtl/>
              </w:rPr>
            </w:pPr>
            <w:r w:rsidRPr="00564092">
              <w:rPr>
                <w:rFonts w:ascii="Simplified Arabic" w:eastAsia="Calibri" w:hAnsi="Simplified Arabic" w:cs="Simplified Arabic" w:hint="cs"/>
                <w:sz w:val="24"/>
                <w:szCs w:val="24"/>
                <w:rtl/>
              </w:rPr>
              <w:t xml:space="preserve">ثالثًا: التجارة غير المشروعة لدفن النفايات المشعة في دول العالم الثالث وأفريقيا </w:t>
            </w:r>
          </w:p>
          <w:p w14:paraId="225DFBC4" w14:textId="77777777" w:rsidR="00564092" w:rsidRPr="00564092" w:rsidRDefault="00564092" w:rsidP="00564092">
            <w:pPr>
              <w:bidi/>
              <w:jc w:val="both"/>
              <w:rPr>
                <w:rFonts w:ascii="Simplified Arabic" w:eastAsia="Calibri" w:hAnsi="Simplified Arabic" w:cs="Simplified Arabic"/>
                <w:sz w:val="24"/>
                <w:szCs w:val="24"/>
                <w:rtl/>
              </w:rPr>
            </w:pPr>
            <w:r w:rsidRPr="00564092">
              <w:rPr>
                <w:rFonts w:ascii="Simplified Arabic" w:eastAsia="Calibri" w:hAnsi="Simplified Arabic" w:cs="Simplified Arabic" w:hint="cs"/>
                <w:sz w:val="24"/>
                <w:szCs w:val="24"/>
                <w:rtl/>
              </w:rPr>
              <w:t>رابعًا: المصادر المشعة المهملة.</w:t>
            </w:r>
          </w:p>
          <w:p w14:paraId="5C34565F" w14:textId="5897E6E0" w:rsidR="00564092" w:rsidRPr="00564092" w:rsidRDefault="00564092" w:rsidP="00060082">
            <w:pPr>
              <w:bidi/>
              <w:jc w:val="both"/>
              <w:rPr>
                <w:rFonts w:ascii="Simplified Arabic" w:eastAsia="Calibri" w:hAnsi="Simplified Arabic" w:cs="Simplified Arabic"/>
                <w:sz w:val="24"/>
                <w:szCs w:val="24"/>
              </w:rPr>
            </w:pPr>
            <w:r w:rsidRPr="00564092">
              <w:rPr>
                <w:rFonts w:ascii="Simplified Arabic" w:eastAsia="Calibri" w:hAnsi="Simplified Arabic" w:cs="Simplified Arabic" w:hint="cs"/>
                <w:sz w:val="24"/>
                <w:szCs w:val="24"/>
                <w:rtl/>
              </w:rPr>
              <w:t xml:space="preserve">خامسًا: مناطق تعدين اليورانيوم. </w:t>
            </w:r>
          </w:p>
        </w:tc>
      </w:tr>
      <w:tr w:rsidR="00564092" w:rsidRPr="00564092" w14:paraId="33180368" w14:textId="77777777" w:rsidTr="00306F57">
        <w:trPr>
          <w:trHeight w:val="440"/>
        </w:trPr>
        <w:tc>
          <w:tcPr>
            <w:tcW w:w="1735" w:type="dxa"/>
          </w:tcPr>
          <w:p w14:paraId="2E40560C" w14:textId="1FAC66D9"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 (5</w:t>
            </w:r>
            <w:r w:rsidR="001771B9">
              <w:rPr>
                <w:rFonts w:ascii="Simplified Arabic" w:eastAsia="Calibri" w:hAnsi="Simplified Arabic" w:cs="Simplified Arabic" w:hint="cs"/>
                <w:b/>
                <w:bCs/>
                <w:sz w:val="24"/>
                <w:szCs w:val="24"/>
                <w:rtl/>
                <w:lang w:bidi="ar-EG"/>
              </w:rPr>
              <w:t>1</w:t>
            </w:r>
            <w:r w:rsidRPr="00564092">
              <w:rPr>
                <w:rFonts w:ascii="Simplified Arabic" w:eastAsia="Calibri" w:hAnsi="Simplified Arabic" w:cs="Simplified Arabic" w:hint="cs"/>
                <w:b/>
                <w:bCs/>
                <w:sz w:val="24"/>
                <w:szCs w:val="24"/>
                <w:rtl/>
                <w:lang w:bidi="ar-EG"/>
              </w:rPr>
              <w:t>-7</w:t>
            </w:r>
            <w:r w:rsidR="001771B9">
              <w:rPr>
                <w:rFonts w:ascii="Simplified Arabic" w:eastAsia="Calibri" w:hAnsi="Simplified Arabic" w:cs="Simplified Arabic" w:hint="cs"/>
                <w:b/>
                <w:bCs/>
                <w:sz w:val="24"/>
                <w:szCs w:val="24"/>
                <w:rtl/>
                <w:lang w:bidi="ar-EG"/>
              </w:rPr>
              <w:t>5</w:t>
            </w:r>
            <w:r w:rsidRPr="00564092">
              <w:rPr>
                <w:rFonts w:ascii="Simplified Arabic" w:eastAsia="Calibri" w:hAnsi="Simplified Arabic" w:cs="Simplified Arabic" w:hint="cs"/>
                <w:b/>
                <w:bCs/>
                <w:sz w:val="24"/>
                <w:szCs w:val="24"/>
                <w:rtl/>
                <w:lang w:bidi="ar-EG"/>
              </w:rPr>
              <w:t>)</w:t>
            </w:r>
          </w:p>
          <w:p w14:paraId="7531CF97" w14:textId="1BB0286C"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5</w:t>
            </w:r>
            <w:r w:rsidR="001771B9">
              <w:rPr>
                <w:rFonts w:ascii="Simplified Arabic" w:eastAsia="Calibri" w:hAnsi="Simplified Arabic" w:cs="Simplified Arabic" w:hint="cs"/>
                <w:b/>
                <w:bCs/>
                <w:sz w:val="24"/>
                <w:szCs w:val="24"/>
                <w:rtl/>
                <w:lang w:bidi="ar-EG"/>
              </w:rPr>
              <w:t>2</w:t>
            </w:r>
          </w:p>
          <w:p w14:paraId="12F5CDC4" w14:textId="6539C98C"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5</w:t>
            </w:r>
            <w:r w:rsidR="001771B9">
              <w:rPr>
                <w:rFonts w:ascii="Simplified Arabic" w:eastAsia="Calibri" w:hAnsi="Simplified Arabic" w:cs="Simplified Arabic" w:hint="cs"/>
                <w:b/>
                <w:bCs/>
                <w:sz w:val="24"/>
                <w:szCs w:val="24"/>
                <w:rtl/>
                <w:lang w:bidi="ar-EG"/>
              </w:rPr>
              <w:t>3</w:t>
            </w:r>
          </w:p>
          <w:p w14:paraId="7AE3A00E" w14:textId="1BF75CCA"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5</w:t>
            </w:r>
            <w:r w:rsidR="001771B9">
              <w:rPr>
                <w:rFonts w:ascii="Simplified Arabic" w:eastAsia="Calibri" w:hAnsi="Simplified Arabic" w:cs="Simplified Arabic" w:hint="cs"/>
                <w:b/>
                <w:bCs/>
                <w:sz w:val="24"/>
                <w:szCs w:val="24"/>
                <w:rtl/>
                <w:lang w:bidi="ar-EG"/>
              </w:rPr>
              <w:t>3</w:t>
            </w:r>
          </w:p>
          <w:p w14:paraId="098040B6" w14:textId="1501C379"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6</w:t>
            </w:r>
            <w:r w:rsidR="001771B9">
              <w:rPr>
                <w:rFonts w:ascii="Simplified Arabic" w:eastAsia="Calibri" w:hAnsi="Simplified Arabic" w:cs="Simplified Arabic" w:hint="cs"/>
                <w:b/>
                <w:bCs/>
                <w:sz w:val="24"/>
                <w:szCs w:val="24"/>
                <w:rtl/>
                <w:lang w:bidi="ar-EG"/>
              </w:rPr>
              <w:t>0</w:t>
            </w:r>
          </w:p>
          <w:p w14:paraId="183F30E7" w14:textId="52F15CDB"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7</w:t>
            </w:r>
            <w:r w:rsidR="001771B9">
              <w:rPr>
                <w:rFonts w:ascii="Simplified Arabic" w:eastAsia="Calibri" w:hAnsi="Simplified Arabic" w:cs="Simplified Arabic" w:hint="cs"/>
                <w:b/>
                <w:bCs/>
                <w:sz w:val="24"/>
                <w:szCs w:val="24"/>
                <w:rtl/>
                <w:lang w:bidi="ar-EG"/>
              </w:rPr>
              <w:t>2</w:t>
            </w:r>
          </w:p>
          <w:p w14:paraId="4B43DCE4" w14:textId="370C6F85"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7</w:t>
            </w:r>
            <w:r w:rsidR="001771B9">
              <w:rPr>
                <w:rFonts w:ascii="Simplified Arabic" w:eastAsia="Calibri" w:hAnsi="Simplified Arabic" w:cs="Simplified Arabic" w:hint="cs"/>
                <w:b/>
                <w:bCs/>
                <w:sz w:val="24"/>
                <w:szCs w:val="24"/>
                <w:rtl/>
                <w:lang w:bidi="ar-EG"/>
              </w:rPr>
              <w:t>2</w:t>
            </w:r>
          </w:p>
          <w:p w14:paraId="4E1BC40C" w14:textId="299AA84D" w:rsidR="00564092" w:rsidRPr="00564092" w:rsidRDefault="00564092" w:rsidP="001771B9">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7</w:t>
            </w:r>
            <w:r w:rsidR="001771B9">
              <w:rPr>
                <w:rFonts w:ascii="Simplified Arabic" w:eastAsia="Calibri" w:hAnsi="Simplified Arabic" w:cs="Simplified Arabic" w:hint="cs"/>
                <w:b/>
                <w:bCs/>
                <w:sz w:val="24"/>
                <w:szCs w:val="24"/>
                <w:rtl/>
                <w:lang w:bidi="ar-EG"/>
              </w:rPr>
              <w:t>3</w:t>
            </w:r>
          </w:p>
        </w:tc>
        <w:tc>
          <w:tcPr>
            <w:tcW w:w="7281" w:type="dxa"/>
          </w:tcPr>
          <w:p w14:paraId="1A3CE4FE" w14:textId="77777777" w:rsidR="00564092" w:rsidRPr="00564092" w:rsidRDefault="00564092" w:rsidP="00564092">
            <w:pPr>
              <w:bidi/>
              <w:jc w:val="center"/>
              <w:rPr>
                <w:rFonts w:ascii="Simplified Arabic"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 xml:space="preserve">الفصل الثالث: </w:t>
            </w:r>
            <w:r w:rsidRPr="00564092">
              <w:rPr>
                <w:rFonts w:ascii="Simplified Arabic" w:hAnsi="Simplified Arabic" w:cs="Simplified Arabic"/>
                <w:b/>
                <w:bCs/>
                <w:sz w:val="28"/>
                <w:szCs w:val="28"/>
                <w:rtl/>
                <w:lang w:bidi="ar-EG"/>
              </w:rPr>
              <w:t>نُظم ومعايير الإدارة الآمنة</w:t>
            </w:r>
            <w:r w:rsidRPr="00564092">
              <w:rPr>
                <w:rFonts w:ascii="Simplified Arabic" w:hAnsi="Simplified Arabic" w:cs="Simplified Arabic" w:hint="cs"/>
                <w:b/>
                <w:bCs/>
                <w:sz w:val="28"/>
                <w:szCs w:val="28"/>
                <w:rtl/>
                <w:lang w:bidi="ar-EG"/>
              </w:rPr>
              <w:t xml:space="preserve"> بيئيًا</w:t>
            </w:r>
            <w:r w:rsidRPr="00564092">
              <w:rPr>
                <w:rFonts w:ascii="Simplified Arabic" w:hAnsi="Simplified Arabic" w:cs="Simplified Arabic"/>
                <w:b/>
                <w:bCs/>
                <w:sz w:val="28"/>
                <w:szCs w:val="28"/>
                <w:rtl/>
                <w:lang w:bidi="ar-EG"/>
              </w:rPr>
              <w:t xml:space="preserve"> للنفايات النووية عالمي</w:t>
            </w:r>
            <w:r w:rsidRPr="00564092">
              <w:rPr>
                <w:rFonts w:ascii="Simplified Arabic" w:hAnsi="Simplified Arabic" w:cs="Simplified Arabic" w:hint="cs"/>
                <w:b/>
                <w:bCs/>
                <w:sz w:val="28"/>
                <w:szCs w:val="28"/>
                <w:rtl/>
                <w:lang w:bidi="ar-EG"/>
              </w:rPr>
              <w:t>ً</w:t>
            </w:r>
            <w:r w:rsidRPr="00564092">
              <w:rPr>
                <w:rFonts w:ascii="Simplified Arabic" w:hAnsi="Simplified Arabic" w:cs="Simplified Arabic"/>
                <w:b/>
                <w:bCs/>
                <w:sz w:val="28"/>
                <w:szCs w:val="28"/>
                <w:rtl/>
                <w:lang w:bidi="ar-EG"/>
              </w:rPr>
              <w:t>ا و</w:t>
            </w:r>
            <w:r w:rsidRPr="00564092">
              <w:rPr>
                <w:rFonts w:ascii="Simplified Arabic" w:hAnsi="Simplified Arabic" w:cs="Simplified Arabic" w:hint="cs"/>
                <w:b/>
                <w:bCs/>
                <w:sz w:val="28"/>
                <w:szCs w:val="28"/>
                <w:rtl/>
                <w:lang w:bidi="ar-EG"/>
              </w:rPr>
              <w:t>إقليمي</w:t>
            </w:r>
            <w:r w:rsidRPr="00564092">
              <w:rPr>
                <w:rFonts w:ascii="Simplified Arabic" w:hAnsi="Simplified Arabic" w:cs="Simplified Arabic"/>
                <w:b/>
                <w:bCs/>
                <w:sz w:val="28"/>
                <w:szCs w:val="28"/>
                <w:rtl/>
                <w:lang w:bidi="ar-EG"/>
              </w:rPr>
              <w:t>ا</w:t>
            </w:r>
          </w:p>
          <w:p w14:paraId="2D299594" w14:textId="77777777" w:rsidR="00564092" w:rsidRPr="00564092" w:rsidRDefault="00564092" w:rsidP="00564092">
            <w:pPr>
              <w:bidi/>
              <w:rPr>
                <w:rFonts w:ascii="Simplified Arabic" w:hAnsi="Simplified Arabic" w:cs="Simplified Arabic"/>
                <w:sz w:val="24"/>
                <w:szCs w:val="24"/>
                <w:rtl/>
                <w:lang w:bidi="ar-EG"/>
              </w:rPr>
            </w:pPr>
            <w:r w:rsidRPr="00564092">
              <w:rPr>
                <w:rFonts w:ascii="Simplified Arabic" w:hAnsi="Simplified Arabic" w:cs="Simplified Arabic" w:hint="cs"/>
                <w:b/>
                <w:bCs/>
                <w:sz w:val="24"/>
                <w:szCs w:val="24"/>
                <w:rtl/>
                <w:lang w:bidi="ar-EG"/>
              </w:rPr>
              <w:t>مقدمة</w:t>
            </w:r>
          </w:p>
          <w:p w14:paraId="2F5C162C" w14:textId="77777777" w:rsidR="00564092" w:rsidRPr="00564092" w:rsidRDefault="00564092" w:rsidP="00564092">
            <w:pPr>
              <w:bidi/>
              <w:rPr>
                <w:rFonts w:ascii="Simplified Arabic" w:hAnsi="Simplified Arabic" w:cs="Simplified Arabic"/>
                <w:sz w:val="24"/>
                <w:szCs w:val="24"/>
                <w:rtl/>
                <w:lang w:bidi="ar-EG"/>
              </w:rPr>
            </w:pPr>
            <w:r w:rsidRPr="00564092">
              <w:rPr>
                <w:rFonts w:ascii="Simplified Arabic" w:eastAsia="Calibri" w:hAnsi="Simplified Arabic" w:cs="Simplified Arabic" w:hint="cs"/>
                <w:bCs/>
                <w:sz w:val="24"/>
                <w:szCs w:val="24"/>
                <w:rtl/>
              </w:rPr>
              <w:t xml:space="preserve">المبحث الأول: اتفاقيات ونُظم دولية لحوكمة الإدارة الآمنة بيئيًا للنفايات النووية </w:t>
            </w:r>
          </w:p>
          <w:p w14:paraId="7ACB73CB" w14:textId="77777777" w:rsidR="00564092" w:rsidRPr="00564092" w:rsidRDefault="00564092" w:rsidP="00564092">
            <w:pPr>
              <w:bidi/>
              <w:jc w:val="both"/>
              <w:rPr>
                <w:rFonts w:ascii="Simplified Arabic" w:eastAsia="Calibri" w:hAnsi="Simplified Arabic" w:cs="Simplified Arabic"/>
                <w:b/>
                <w:sz w:val="24"/>
                <w:szCs w:val="24"/>
                <w:rtl/>
              </w:rPr>
            </w:pPr>
            <w:r w:rsidRPr="00564092">
              <w:rPr>
                <w:rFonts w:ascii="Simplified Arabic" w:eastAsia="Calibri" w:hAnsi="Simplified Arabic" w:cs="Simplified Arabic" w:hint="cs"/>
                <w:b/>
                <w:sz w:val="24"/>
                <w:szCs w:val="24"/>
                <w:rtl/>
              </w:rPr>
              <w:t>أولًا: اتفاقيات دولية.</w:t>
            </w:r>
          </w:p>
          <w:p w14:paraId="6A261C78" w14:textId="77777777" w:rsidR="00564092" w:rsidRPr="00564092" w:rsidRDefault="00564092" w:rsidP="00564092">
            <w:pPr>
              <w:bidi/>
              <w:jc w:val="both"/>
              <w:rPr>
                <w:rFonts w:ascii="Simplified Arabic" w:eastAsia="Calibri" w:hAnsi="Simplified Arabic" w:cs="Simplified Arabic"/>
                <w:b/>
                <w:sz w:val="24"/>
                <w:szCs w:val="24"/>
              </w:rPr>
            </w:pPr>
            <w:r w:rsidRPr="00564092">
              <w:rPr>
                <w:rFonts w:ascii="Simplified Arabic" w:eastAsia="Calibri" w:hAnsi="Simplified Arabic" w:cs="Simplified Arabic" w:hint="cs"/>
                <w:b/>
                <w:sz w:val="24"/>
                <w:szCs w:val="24"/>
                <w:rtl/>
              </w:rPr>
              <w:t>ثانيًا: النُظم والمعايير الدولية لحوكمة النفايات المشعة</w:t>
            </w:r>
          </w:p>
          <w:p w14:paraId="531F0CD2" w14:textId="77777777" w:rsidR="00564092" w:rsidRPr="00564092" w:rsidRDefault="00564092" w:rsidP="00564092">
            <w:pPr>
              <w:bidi/>
              <w:jc w:val="both"/>
              <w:rPr>
                <w:rFonts w:ascii="Simplified Arabic" w:eastAsia="Calibri" w:hAnsi="Simplified Arabic" w:cs="Simplified Arabic"/>
                <w:bCs/>
                <w:sz w:val="24"/>
                <w:szCs w:val="24"/>
                <w:rtl/>
              </w:rPr>
            </w:pPr>
            <w:r w:rsidRPr="00564092">
              <w:rPr>
                <w:rFonts w:ascii="Simplified Arabic" w:eastAsia="Calibri" w:hAnsi="Simplified Arabic" w:cs="Simplified Arabic" w:hint="eastAsia"/>
                <w:bCs/>
                <w:sz w:val="24"/>
                <w:szCs w:val="24"/>
                <w:rtl/>
              </w:rPr>
              <w:t>المبحث</w:t>
            </w:r>
            <w:r w:rsidRPr="00564092">
              <w:rPr>
                <w:rFonts w:ascii="Simplified Arabic" w:eastAsia="Calibri" w:hAnsi="Simplified Arabic" w:cs="Simplified Arabic"/>
                <w:bCs/>
                <w:sz w:val="24"/>
                <w:szCs w:val="24"/>
                <w:rtl/>
              </w:rPr>
              <w:t xml:space="preserve"> </w:t>
            </w:r>
            <w:r w:rsidRPr="00564092">
              <w:rPr>
                <w:rFonts w:ascii="Simplified Arabic" w:eastAsia="Calibri" w:hAnsi="Simplified Arabic" w:cs="Simplified Arabic" w:hint="eastAsia"/>
                <w:bCs/>
                <w:sz w:val="24"/>
                <w:szCs w:val="24"/>
                <w:rtl/>
              </w:rPr>
              <w:t>الثاني</w:t>
            </w:r>
            <w:r w:rsidRPr="00564092">
              <w:rPr>
                <w:rFonts w:ascii="Simplified Arabic" w:eastAsia="Calibri" w:hAnsi="Simplified Arabic" w:cs="Simplified Arabic"/>
                <w:bCs/>
                <w:sz w:val="24"/>
                <w:szCs w:val="24"/>
                <w:rtl/>
              </w:rPr>
              <w:t>:</w:t>
            </w:r>
            <w:r w:rsidRPr="00564092">
              <w:rPr>
                <w:rFonts w:ascii="Simplified Arabic" w:eastAsia="Calibri" w:hAnsi="Simplified Arabic" w:cs="Simplified Arabic" w:hint="cs"/>
                <w:bCs/>
                <w:sz w:val="24"/>
                <w:szCs w:val="24"/>
                <w:rtl/>
              </w:rPr>
              <w:t xml:space="preserve"> اتفاقيات ونُظم إقليمية لحوكمة الإدارة الآمنة بيئيًا للنفايات النووية </w:t>
            </w:r>
          </w:p>
          <w:p w14:paraId="693BBD56" w14:textId="77777777" w:rsidR="00564092" w:rsidRPr="00564092" w:rsidRDefault="00564092" w:rsidP="00564092">
            <w:pPr>
              <w:bidi/>
              <w:jc w:val="both"/>
              <w:rPr>
                <w:rFonts w:ascii="Simplified Arabic" w:eastAsia="Calibri" w:hAnsi="Simplified Arabic" w:cs="Simplified Arabic"/>
                <w:b/>
                <w:sz w:val="24"/>
                <w:szCs w:val="24"/>
                <w:rtl/>
              </w:rPr>
            </w:pPr>
            <w:r w:rsidRPr="00564092">
              <w:rPr>
                <w:rFonts w:ascii="Simplified Arabic" w:eastAsia="Calibri" w:hAnsi="Simplified Arabic" w:cs="Simplified Arabic" w:hint="cs"/>
                <w:b/>
                <w:sz w:val="24"/>
                <w:szCs w:val="24"/>
                <w:rtl/>
              </w:rPr>
              <w:t>أولًا:</w:t>
            </w:r>
            <w:r w:rsidRPr="00564092">
              <w:rPr>
                <w:rFonts w:ascii="Simplified Arabic" w:eastAsia="Calibri" w:hAnsi="Simplified Arabic" w:cs="Simplified Arabic" w:hint="cs"/>
                <w:bCs/>
                <w:sz w:val="24"/>
                <w:szCs w:val="24"/>
                <w:rtl/>
              </w:rPr>
              <w:t xml:space="preserve"> ا</w:t>
            </w:r>
            <w:r w:rsidRPr="00564092">
              <w:rPr>
                <w:rFonts w:ascii="Simplified Arabic" w:eastAsia="Calibri" w:hAnsi="Simplified Arabic" w:cs="Simplified Arabic" w:hint="cs"/>
                <w:b/>
                <w:sz w:val="24"/>
                <w:szCs w:val="24"/>
                <w:rtl/>
              </w:rPr>
              <w:t>تفاقيات ونُظم إقليمية- على المستوى الأفريقي.</w:t>
            </w:r>
          </w:p>
          <w:p w14:paraId="06B39998" w14:textId="52BCA1DE" w:rsidR="00564092" w:rsidRPr="00564092" w:rsidRDefault="00564092" w:rsidP="001771B9">
            <w:pPr>
              <w:bidi/>
              <w:jc w:val="both"/>
              <w:rPr>
                <w:rFonts w:ascii="Simplified Arabic" w:eastAsia="Calibri" w:hAnsi="Simplified Arabic" w:cs="Simplified Arabic"/>
                <w:b/>
                <w:bCs/>
                <w:sz w:val="24"/>
                <w:szCs w:val="24"/>
              </w:rPr>
            </w:pPr>
            <w:r w:rsidRPr="00564092">
              <w:rPr>
                <w:rFonts w:ascii="Simplified Arabic" w:eastAsia="Calibri" w:hAnsi="Simplified Arabic" w:cs="Simplified Arabic" w:hint="cs"/>
                <w:b/>
                <w:sz w:val="24"/>
                <w:szCs w:val="24"/>
                <w:rtl/>
              </w:rPr>
              <w:t xml:space="preserve">ثانيًا: اتفاقيات ونظم إقليمية </w:t>
            </w:r>
            <w:r w:rsidRPr="00564092">
              <w:rPr>
                <w:rFonts w:ascii="Simplified Arabic" w:eastAsia="Calibri" w:hAnsi="Simplified Arabic" w:cs="Simplified Arabic"/>
                <w:b/>
                <w:sz w:val="24"/>
                <w:szCs w:val="24"/>
                <w:rtl/>
              </w:rPr>
              <w:t>–</w:t>
            </w:r>
            <w:r w:rsidRPr="00564092">
              <w:rPr>
                <w:rFonts w:ascii="Simplified Arabic" w:eastAsia="Calibri" w:hAnsi="Simplified Arabic" w:cs="Simplified Arabic" w:hint="cs"/>
                <w:b/>
                <w:sz w:val="24"/>
                <w:szCs w:val="24"/>
                <w:rtl/>
              </w:rPr>
              <w:t xml:space="preserve"> على المستوى العربي</w:t>
            </w:r>
          </w:p>
        </w:tc>
      </w:tr>
      <w:tr w:rsidR="00564092" w:rsidRPr="00564092" w14:paraId="2D2AB62B" w14:textId="77777777" w:rsidTr="00306F57">
        <w:trPr>
          <w:trHeight w:val="9315"/>
        </w:trPr>
        <w:tc>
          <w:tcPr>
            <w:tcW w:w="1735" w:type="dxa"/>
          </w:tcPr>
          <w:p w14:paraId="3B47868C" w14:textId="6D0226FD"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lastRenderedPageBreak/>
              <w:t xml:space="preserve"> (7</w:t>
            </w:r>
            <w:r w:rsidR="001771B9">
              <w:rPr>
                <w:rFonts w:ascii="Simplified Arabic" w:eastAsia="Calibri" w:hAnsi="Simplified Arabic" w:cs="Simplified Arabic" w:hint="cs"/>
                <w:b/>
                <w:bCs/>
                <w:sz w:val="24"/>
                <w:szCs w:val="24"/>
                <w:rtl/>
                <w:lang w:bidi="ar-EG"/>
              </w:rPr>
              <w:t>6</w:t>
            </w:r>
            <w:r w:rsidRPr="00564092">
              <w:rPr>
                <w:rFonts w:ascii="Simplified Arabic" w:eastAsia="Calibri" w:hAnsi="Simplified Arabic" w:cs="Simplified Arabic" w:hint="cs"/>
                <w:b/>
                <w:bCs/>
                <w:sz w:val="24"/>
                <w:szCs w:val="24"/>
                <w:rtl/>
                <w:lang w:bidi="ar-EG"/>
              </w:rPr>
              <w:t>- 13</w:t>
            </w:r>
            <w:r w:rsidR="00FB3E74">
              <w:rPr>
                <w:rFonts w:ascii="Simplified Arabic" w:eastAsia="Calibri" w:hAnsi="Simplified Arabic" w:cs="Simplified Arabic" w:hint="cs"/>
                <w:b/>
                <w:bCs/>
                <w:sz w:val="24"/>
                <w:szCs w:val="24"/>
                <w:rtl/>
                <w:lang w:bidi="ar-EG"/>
              </w:rPr>
              <w:t>3</w:t>
            </w:r>
            <w:r w:rsidRPr="00564092">
              <w:rPr>
                <w:rFonts w:ascii="Simplified Arabic" w:eastAsia="Calibri" w:hAnsi="Simplified Arabic" w:cs="Simplified Arabic" w:hint="cs"/>
                <w:b/>
                <w:bCs/>
                <w:sz w:val="24"/>
                <w:szCs w:val="24"/>
                <w:rtl/>
                <w:lang w:bidi="ar-EG"/>
              </w:rPr>
              <w:t>)</w:t>
            </w:r>
          </w:p>
          <w:p w14:paraId="42017390" w14:textId="77777777" w:rsidR="00564092" w:rsidRPr="00564092" w:rsidRDefault="00564092" w:rsidP="00564092">
            <w:pPr>
              <w:bidi/>
              <w:rPr>
                <w:rFonts w:ascii="Simplified Arabic" w:eastAsia="Calibri" w:hAnsi="Simplified Arabic" w:cs="Simplified Arabic"/>
                <w:b/>
                <w:bCs/>
                <w:sz w:val="20"/>
                <w:szCs w:val="20"/>
                <w:rtl/>
                <w:lang w:bidi="ar-EG"/>
              </w:rPr>
            </w:pPr>
          </w:p>
          <w:p w14:paraId="4CBB38D3" w14:textId="5FE1EDE0" w:rsidR="00564092" w:rsidRPr="00564092" w:rsidRDefault="001771B9" w:rsidP="00564092">
            <w:pPr>
              <w:bidi/>
              <w:spacing w:before="240"/>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77</w:t>
            </w:r>
          </w:p>
          <w:p w14:paraId="457FC481" w14:textId="43F1E168" w:rsidR="00564092" w:rsidRDefault="001771B9"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78</w:t>
            </w:r>
          </w:p>
          <w:p w14:paraId="2408757E" w14:textId="77777777" w:rsidR="001771B9" w:rsidRPr="00564092" w:rsidRDefault="001771B9" w:rsidP="001771B9">
            <w:pPr>
              <w:bidi/>
              <w:jc w:val="center"/>
              <w:rPr>
                <w:rFonts w:ascii="Simplified Arabic" w:eastAsia="Calibri" w:hAnsi="Simplified Arabic" w:cs="Simplified Arabic"/>
                <w:b/>
                <w:bCs/>
                <w:sz w:val="24"/>
                <w:szCs w:val="24"/>
                <w:rtl/>
                <w:lang w:bidi="ar-EG"/>
              </w:rPr>
            </w:pPr>
          </w:p>
          <w:p w14:paraId="5B315B1C" w14:textId="77777777" w:rsidR="00564092" w:rsidRDefault="001771B9" w:rsidP="00564092">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78</w:t>
            </w:r>
          </w:p>
          <w:p w14:paraId="74D7238F"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78</w:t>
            </w:r>
          </w:p>
          <w:p w14:paraId="21CE474F"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80</w:t>
            </w:r>
          </w:p>
          <w:p w14:paraId="16CAA121"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91</w:t>
            </w:r>
          </w:p>
          <w:p w14:paraId="46AA1D0D"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94</w:t>
            </w:r>
          </w:p>
          <w:p w14:paraId="1A8CF92F"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94</w:t>
            </w:r>
          </w:p>
          <w:p w14:paraId="2FC59FC1"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95</w:t>
            </w:r>
          </w:p>
          <w:p w14:paraId="7671ADDF"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104</w:t>
            </w:r>
          </w:p>
          <w:p w14:paraId="75D218A6"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105</w:t>
            </w:r>
          </w:p>
          <w:p w14:paraId="1D559970"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105</w:t>
            </w:r>
          </w:p>
          <w:p w14:paraId="28717A3C"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109</w:t>
            </w:r>
          </w:p>
          <w:p w14:paraId="1ECB3EC2"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113</w:t>
            </w:r>
          </w:p>
          <w:p w14:paraId="1BC9DC27"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113</w:t>
            </w:r>
          </w:p>
          <w:p w14:paraId="3FA40EA3"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116</w:t>
            </w:r>
          </w:p>
          <w:p w14:paraId="7172F518"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116</w:t>
            </w:r>
          </w:p>
          <w:p w14:paraId="328BDDB1"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118</w:t>
            </w:r>
          </w:p>
          <w:p w14:paraId="13477F61" w14:textId="77777777" w:rsidR="001771B9" w:rsidRDefault="001771B9" w:rsidP="001771B9">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125</w:t>
            </w:r>
          </w:p>
          <w:p w14:paraId="408A96E8" w14:textId="1F53BD0D" w:rsidR="001771B9" w:rsidRPr="00564092" w:rsidRDefault="001771B9" w:rsidP="001771B9">
            <w:pPr>
              <w:bidi/>
              <w:jc w:val="center"/>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t>131</w:t>
            </w:r>
          </w:p>
        </w:tc>
        <w:tc>
          <w:tcPr>
            <w:tcW w:w="7281" w:type="dxa"/>
          </w:tcPr>
          <w:p w14:paraId="1FCC1454" w14:textId="77777777" w:rsidR="00564092" w:rsidRPr="00564092" w:rsidRDefault="00564092" w:rsidP="00564092">
            <w:pPr>
              <w:bidi/>
              <w:ind w:left="1171" w:hanging="1170"/>
              <w:jc w:val="center"/>
              <w:rPr>
                <w:rFonts w:ascii="Simplified Arabic"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الفصل الرابع:</w:t>
            </w:r>
            <w:r w:rsidRPr="00564092">
              <w:rPr>
                <w:rFonts w:ascii="Simplified Arabic" w:hAnsi="Simplified Arabic" w:cs="Simplified Arabic" w:hint="cs"/>
                <w:b/>
                <w:bCs/>
                <w:sz w:val="28"/>
                <w:szCs w:val="28"/>
                <w:rtl/>
                <w:lang w:bidi="ar-EG"/>
              </w:rPr>
              <w:t xml:space="preserve"> نظام</w:t>
            </w:r>
            <w:r w:rsidRPr="00564092">
              <w:rPr>
                <w:rFonts w:ascii="Simplified Arabic" w:hAnsi="Simplified Arabic" w:cs="Simplified Arabic"/>
                <w:b/>
                <w:bCs/>
                <w:sz w:val="28"/>
                <w:szCs w:val="28"/>
                <w:rtl/>
                <w:lang w:bidi="ar-EG"/>
              </w:rPr>
              <w:t xml:space="preserve"> </w:t>
            </w:r>
            <w:r w:rsidRPr="00564092">
              <w:rPr>
                <w:rFonts w:ascii="Simplified Arabic" w:hAnsi="Simplified Arabic" w:cs="Simplified Arabic" w:hint="cs"/>
                <w:b/>
                <w:bCs/>
                <w:sz w:val="28"/>
                <w:szCs w:val="28"/>
                <w:rtl/>
                <w:lang w:bidi="ar-EG"/>
              </w:rPr>
              <w:t>إدارة</w:t>
            </w:r>
            <w:r w:rsidRPr="00564092">
              <w:rPr>
                <w:rFonts w:ascii="Simplified Arabic" w:hAnsi="Simplified Arabic" w:cs="Simplified Arabic"/>
                <w:b/>
                <w:bCs/>
                <w:sz w:val="28"/>
                <w:szCs w:val="28"/>
                <w:rtl/>
                <w:lang w:bidi="ar-EG"/>
              </w:rPr>
              <w:t xml:space="preserve"> </w:t>
            </w:r>
            <w:r w:rsidRPr="00564092">
              <w:rPr>
                <w:rFonts w:ascii="Simplified Arabic" w:hAnsi="Simplified Arabic" w:cs="Simplified Arabic" w:hint="cs"/>
                <w:b/>
                <w:bCs/>
                <w:sz w:val="28"/>
                <w:szCs w:val="28"/>
                <w:rtl/>
                <w:lang w:bidi="ar-EG"/>
              </w:rPr>
              <w:t>النفايات</w:t>
            </w:r>
            <w:r w:rsidRPr="00564092">
              <w:rPr>
                <w:rFonts w:ascii="Simplified Arabic" w:hAnsi="Simplified Arabic" w:cs="Simplified Arabic"/>
                <w:b/>
                <w:bCs/>
                <w:sz w:val="28"/>
                <w:szCs w:val="28"/>
                <w:rtl/>
                <w:lang w:bidi="ar-EG"/>
              </w:rPr>
              <w:t xml:space="preserve"> </w:t>
            </w:r>
            <w:r w:rsidRPr="00564092">
              <w:rPr>
                <w:rFonts w:ascii="Simplified Arabic" w:hAnsi="Simplified Arabic" w:cs="Simplified Arabic" w:hint="cs"/>
                <w:b/>
                <w:bCs/>
                <w:sz w:val="28"/>
                <w:szCs w:val="28"/>
                <w:rtl/>
                <w:lang w:bidi="ar-EG"/>
              </w:rPr>
              <w:t>النووية في</w:t>
            </w:r>
            <w:r w:rsidRPr="00564092">
              <w:rPr>
                <w:rFonts w:ascii="Simplified Arabic" w:hAnsi="Simplified Arabic" w:cs="Simplified Arabic"/>
                <w:b/>
                <w:bCs/>
                <w:sz w:val="28"/>
                <w:szCs w:val="28"/>
                <w:rtl/>
                <w:lang w:bidi="ar-EG"/>
              </w:rPr>
              <w:t xml:space="preserve"> </w:t>
            </w:r>
            <w:r w:rsidRPr="00564092">
              <w:rPr>
                <w:rFonts w:ascii="Simplified Arabic" w:hAnsi="Simplified Arabic" w:cs="Simplified Arabic" w:hint="cs"/>
                <w:b/>
                <w:bCs/>
                <w:sz w:val="28"/>
                <w:szCs w:val="28"/>
                <w:rtl/>
                <w:lang w:bidi="ar-EG"/>
              </w:rPr>
              <w:t>مصر وأبعاده</w:t>
            </w:r>
            <w:r w:rsidRPr="00564092">
              <w:rPr>
                <w:rFonts w:ascii="Simplified Arabic" w:hAnsi="Simplified Arabic" w:cs="Simplified Arabic"/>
                <w:b/>
                <w:bCs/>
                <w:sz w:val="28"/>
                <w:szCs w:val="28"/>
                <w:rtl/>
                <w:lang w:bidi="ar-EG"/>
              </w:rPr>
              <w:t xml:space="preserve"> </w:t>
            </w:r>
            <w:r w:rsidRPr="00564092">
              <w:rPr>
                <w:rFonts w:ascii="Simplified Arabic" w:hAnsi="Simplified Arabic" w:cs="Simplified Arabic" w:hint="cs"/>
                <w:b/>
                <w:bCs/>
                <w:sz w:val="28"/>
                <w:szCs w:val="28"/>
                <w:rtl/>
                <w:lang w:bidi="ar-EG"/>
              </w:rPr>
              <w:t>البيئية في ضوء التجارب الأفريقية المقارنة</w:t>
            </w:r>
          </w:p>
          <w:p w14:paraId="7334B061" w14:textId="77777777" w:rsidR="00564092" w:rsidRPr="00564092" w:rsidRDefault="00564092" w:rsidP="00564092">
            <w:pPr>
              <w:bidi/>
              <w:ind w:left="1171" w:hanging="1170"/>
              <w:jc w:val="both"/>
              <w:rPr>
                <w:rFonts w:ascii="Simplified Arabic" w:hAnsi="Simplified Arabic" w:cs="Simplified Arabic"/>
                <w:sz w:val="24"/>
                <w:szCs w:val="24"/>
                <w:rtl/>
                <w:lang w:bidi="ar-EG"/>
              </w:rPr>
            </w:pPr>
            <w:r w:rsidRPr="00564092">
              <w:rPr>
                <w:rFonts w:ascii="Simplified Arabic" w:eastAsia="Calibri" w:hAnsi="Simplified Arabic" w:cs="Simplified Arabic" w:hint="cs"/>
                <w:b/>
                <w:bCs/>
                <w:sz w:val="24"/>
                <w:szCs w:val="24"/>
                <w:rtl/>
                <w:lang w:bidi="ar-EG"/>
              </w:rPr>
              <w:t>مقدمة</w:t>
            </w:r>
          </w:p>
          <w:p w14:paraId="475F7F96" w14:textId="0423C5FD" w:rsidR="00564092" w:rsidRPr="00564092" w:rsidRDefault="00564092" w:rsidP="00564092">
            <w:pPr>
              <w:bidi/>
              <w:jc w:val="both"/>
              <w:rPr>
                <w:rFonts w:ascii="Simplified Arabic" w:hAnsi="Simplified Arabic" w:cs="Simplified Arabic"/>
                <w:b/>
                <w:bCs/>
                <w:sz w:val="24"/>
                <w:szCs w:val="24"/>
                <w:rtl/>
                <w:lang w:bidi="ar-EG"/>
              </w:rPr>
            </w:pPr>
            <w:r w:rsidRPr="00564092">
              <w:rPr>
                <w:rFonts w:ascii="Simplified Arabic" w:hAnsi="Simplified Arabic" w:cs="Simplified Arabic" w:hint="cs"/>
                <w:b/>
                <w:bCs/>
                <w:sz w:val="24"/>
                <w:szCs w:val="24"/>
                <w:rtl/>
                <w:lang w:bidi="ar-EG"/>
              </w:rPr>
              <w:t xml:space="preserve">المبحث الأول: </w:t>
            </w:r>
            <w:r w:rsidR="001771B9">
              <w:rPr>
                <w:rFonts w:ascii="Simplified Arabic" w:hAnsi="Simplified Arabic" w:cs="Simplified Arabic" w:hint="cs"/>
                <w:b/>
                <w:bCs/>
                <w:sz w:val="24"/>
                <w:szCs w:val="24"/>
                <w:rtl/>
                <w:lang w:bidi="ar-EG"/>
              </w:rPr>
              <w:t>خبرات مقارنة بين التجربة المصرية وتجارب أفريقية/ عربية في إدار</w:t>
            </w:r>
            <w:r w:rsidR="001771B9">
              <w:rPr>
                <w:rFonts w:ascii="Simplified Arabic" w:hAnsi="Simplified Arabic" w:cs="Simplified Arabic" w:hint="eastAsia"/>
                <w:b/>
                <w:bCs/>
                <w:sz w:val="24"/>
                <w:szCs w:val="24"/>
                <w:rtl/>
                <w:lang w:bidi="ar-EG"/>
              </w:rPr>
              <w:t>ة</w:t>
            </w:r>
            <w:r w:rsidR="001771B9">
              <w:rPr>
                <w:rFonts w:ascii="Simplified Arabic" w:hAnsi="Simplified Arabic" w:cs="Simplified Arabic" w:hint="cs"/>
                <w:b/>
                <w:bCs/>
                <w:sz w:val="24"/>
                <w:szCs w:val="24"/>
                <w:rtl/>
                <w:lang w:bidi="ar-EG"/>
              </w:rPr>
              <w:t xml:space="preserve"> التخلص الآمن بيئيًا من النفايات النووية</w:t>
            </w:r>
            <w:r w:rsidRPr="00564092">
              <w:rPr>
                <w:rFonts w:ascii="Simplified Arabic" w:hAnsi="Simplified Arabic" w:cs="Simplified Arabic" w:hint="cs"/>
                <w:b/>
                <w:bCs/>
                <w:sz w:val="24"/>
                <w:szCs w:val="24"/>
                <w:rtl/>
                <w:lang w:bidi="ar-EG"/>
              </w:rPr>
              <w:t xml:space="preserve"> </w:t>
            </w:r>
          </w:p>
          <w:p w14:paraId="4D8D00E2" w14:textId="77777777" w:rsidR="001771B9" w:rsidRPr="00564092" w:rsidRDefault="001771B9" w:rsidP="001771B9">
            <w:pPr>
              <w:bidi/>
              <w:jc w:val="both"/>
              <w:rPr>
                <w:rFonts w:ascii="Simplified Arabic" w:hAnsi="Simplified Arabic" w:cs="Simplified Arabic"/>
                <w:b/>
                <w:bCs/>
                <w:sz w:val="24"/>
                <w:szCs w:val="24"/>
                <w:rtl/>
                <w:lang w:bidi="ar-EG"/>
              </w:rPr>
            </w:pPr>
            <w:r w:rsidRPr="00564092">
              <w:rPr>
                <w:rFonts w:ascii="Simplified Arabic" w:hAnsi="Simplified Arabic" w:cs="Simplified Arabic" w:hint="cs"/>
                <w:b/>
                <w:bCs/>
                <w:sz w:val="24"/>
                <w:szCs w:val="24"/>
                <w:rtl/>
                <w:lang w:bidi="ar-EG"/>
              </w:rPr>
              <w:t>أولًا: جمهورية جنوب أفريقيا</w:t>
            </w:r>
          </w:p>
          <w:p w14:paraId="3567C3A1" w14:textId="77777777" w:rsidR="001771B9" w:rsidRPr="00564092" w:rsidRDefault="001771B9" w:rsidP="001771B9">
            <w:pPr>
              <w:numPr>
                <w:ilvl w:val="0"/>
                <w:numId w:val="65"/>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الموقع ودور الجغرافيا السياسية في رسم الملامح التاريخية لجمهورية جنوب أفريقيا</w:t>
            </w:r>
          </w:p>
          <w:p w14:paraId="68C8D60C" w14:textId="77777777" w:rsidR="001771B9" w:rsidRPr="00564092" w:rsidRDefault="001771B9" w:rsidP="001771B9">
            <w:pPr>
              <w:numPr>
                <w:ilvl w:val="0"/>
                <w:numId w:val="65"/>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نظام إدارة التخلص من النفايات النووية في جمهورية جنوب أفريقيا</w:t>
            </w:r>
          </w:p>
          <w:p w14:paraId="7BC86D09" w14:textId="77777777" w:rsidR="001771B9" w:rsidRDefault="001771B9" w:rsidP="001771B9">
            <w:pPr>
              <w:numPr>
                <w:ilvl w:val="0"/>
                <w:numId w:val="65"/>
              </w:numPr>
              <w:bidi/>
              <w:contextualSpacing/>
              <w:jc w:val="both"/>
              <w:rPr>
                <w:rFonts w:ascii="Simplified Arabic" w:hAnsi="Simplified Arabic" w:cs="Simplified Arabic"/>
                <w:sz w:val="24"/>
                <w:szCs w:val="24"/>
                <w:lang w:bidi="ar-EG"/>
              </w:rPr>
            </w:pPr>
            <w:r w:rsidRPr="00564092">
              <w:rPr>
                <w:rFonts w:ascii="Simplified Arabic" w:hAnsi="Simplified Arabic" w:cs="Simplified Arabic" w:hint="cs"/>
                <w:sz w:val="24"/>
                <w:szCs w:val="24"/>
                <w:rtl/>
                <w:lang w:bidi="ar-EG"/>
              </w:rPr>
              <w:t>الأبعاد البيئية لنظام إدارة النفايات النووية المشعة في جمهورية جنوب أفريقيا</w:t>
            </w:r>
          </w:p>
          <w:p w14:paraId="46A5DFBE" w14:textId="77777777" w:rsidR="001771B9" w:rsidRPr="00564092" w:rsidRDefault="001771B9" w:rsidP="001771B9">
            <w:pPr>
              <w:bidi/>
              <w:ind w:left="1"/>
              <w:jc w:val="both"/>
              <w:rPr>
                <w:rFonts w:ascii="Simplified Arabic" w:hAnsi="Simplified Arabic" w:cs="Simplified Arabic"/>
                <w:b/>
                <w:bCs/>
                <w:sz w:val="24"/>
                <w:szCs w:val="24"/>
                <w:rtl/>
                <w:lang w:bidi="ar-EG"/>
              </w:rPr>
            </w:pPr>
            <w:r w:rsidRPr="00564092">
              <w:rPr>
                <w:rFonts w:ascii="Simplified Arabic" w:hAnsi="Simplified Arabic" w:cs="Simplified Arabic" w:hint="cs"/>
                <w:b/>
                <w:bCs/>
                <w:sz w:val="24"/>
                <w:szCs w:val="24"/>
                <w:rtl/>
                <w:lang w:bidi="ar-EG"/>
              </w:rPr>
              <w:t xml:space="preserve">ثانيا: جمهورية تنزانيا الإتحادية </w:t>
            </w:r>
          </w:p>
          <w:p w14:paraId="64855CAE" w14:textId="77777777" w:rsidR="001771B9" w:rsidRPr="00564092" w:rsidRDefault="001771B9" w:rsidP="001771B9">
            <w:pPr>
              <w:numPr>
                <w:ilvl w:val="0"/>
                <w:numId w:val="66"/>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الموقع ودور الجغرافيا السياسية في رسم الملامح التاريخية لجمهورية تنزانيا الإتحادية</w:t>
            </w:r>
          </w:p>
          <w:p w14:paraId="6B416530" w14:textId="77777777" w:rsidR="001771B9" w:rsidRPr="00564092" w:rsidRDefault="001771B9" w:rsidP="001771B9">
            <w:pPr>
              <w:numPr>
                <w:ilvl w:val="0"/>
                <w:numId w:val="66"/>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نظام إدارة التخلص من النفايات النووية في جمهورية تنزانيا الإتحادية</w:t>
            </w:r>
          </w:p>
          <w:p w14:paraId="46D3C472" w14:textId="77777777" w:rsidR="001771B9" w:rsidRPr="00564092" w:rsidRDefault="001771B9" w:rsidP="001771B9">
            <w:pPr>
              <w:numPr>
                <w:ilvl w:val="0"/>
                <w:numId w:val="66"/>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الأبعاد البيئية لنظام إدارة النفايات النووية المشعة في جمهورية تنزانيا الإتحادية</w:t>
            </w:r>
          </w:p>
          <w:p w14:paraId="4524135E" w14:textId="77777777" w:rsidR="001771B9" w:rsidRPr="00564092" w:rsidRDefault="001771B9" w:rsidP="001771B9">
            <w:pPr>
              <w:bidi/>
              <w:ind w:left="1"/>
              <w:jc w:val="both"/>
              <w:rPr>
                <w:rFonts w:ascii="Simplified Arabic" w:hAnsi="Simplified Arabic" w:cs="Simplified Arabic"/>
                <w:b/>
                <w:bCs/>
                <w:sz w:val="24"/>
                <w:szCs w:val="24"/>
                <w:rtl/>
                <w:lang w:bidi="ar-EG"/>
              </w:rPr>
            </w:pPr>
            <w:r w:rsidRPr="00564092">
              <w:rPr>
                <w:rFonts w:ascii="Simplified Arabic" w:hAnsi="Simplified Arabic" w:cs="Simplified Arabic" w:hint="cs"/>
                <w:b/>
                <w:bCs/>
                <w:sz w:val="24"/>
                <w:szCs w:val="24"/>
                <w:rtl/>
                <w:lang w:bidi="ar-EG"/>
              </w:rPr>
              <w:t>ثالثا: المملكة المغربية</w:t>
            </w:r>
          </w:p>
          <w:p w14:paraId="1407E1B5" w14:textId="77777777" w:rsidR="001771B9" w:rsidRPr="00564092" w:rsidRDefault="001771B9" w:rsidP="001771B9">
            <w:pPr>
              <w:numPr>
                <w:ilvl w:val="0"/>
                <w:numId w:val="67"/>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الموقع ودور الجغرافيا السياسية في رسم الملامح التاريخية للمملكة المغربية</w:t>
            </w:r>
          </w:p>
          <w:p w14:paraId="0D6A8718" w14:textId="77777777" w:rsidR="001771B9" w:rsidRPr="00564092" w:rsidRDefault="001771B9" w:rsidP="001771B9">
            <w:pPr>
              <w:numPr>
                <w:ilvl w:val="0"/>
                <w:numId w:val="67"/>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نظام إدارة التخلص من النفايات النووية في المملكة المغربية</w:t>
            </w:r>
          </w:p>
          <w:p w14:paraId="4ACD48E2" w14:textId="77777777" w:rsidR="001771B9" w:rsidRPr="00564092" w:rsidRDefault="001771B9" w:rsidP="001771B9">
            <w:pPr>
              <w:numPr>
                <w:ilvl w:val="0"/>
                <w:numId w:val="67"/>
              </w:numPr>
              <w:bidi/>
              <w:contextualSpacing/>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 xml:space="preserve">الأبعاد البيئية لنظام إدارة النفايات النووية المشعة في المملكة المغربية </w:t>
            </w:r>
          </w:p>
          <w:p w14:paraId="29E9F652" w14:textId="77777777" w:rsidR="001771B9" w:rsidRPr="00564092" w:rsidRDefault="001771B9" w:rsidP="001771B9">
            <w:pPr>
              <w:bidi/>
              <w:ind w:left="1"/>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 xml:space="preserve">خلاصة الخبرات المقارنة </w:t>
            </w:r>
          </w:p>
          <w:p w14:paraId="2ED45793" w14:textId="6A5016F7" w:rsidR="001771B9" w:rsidRPr="00564092" w:rsidRDefault="00306F57" w:rsidP="00FB3E74">
            <w:pPr>
              <w:bidi/>
              <w:jc w:val="both"/>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المبحث الثاني</w:t>
            </w:r>
            <w:r w:rsidR="001771B9" w:rsidRPr="00564092">
              <w:rPr>
                <w:rFonts w:ascii="Simplified Arabic" w:hAnsi="Simplified Arabic" w:cs="Simplified Arabic" w:hint="cs"/>
                <w:b/>
                <w:bCs/>
                <w:sz w:val="24"/>
                <w:szCs w:val="24"/>
                <w:rtl/>
                <w:lang w:bidi="ar-EG"/>
              </w:rPr>
              <w:t xml:space="preserve">: </w:t>
            </w:r>
            <w:r w:rsidR="00FB3E74" w:rsidRPr="00564092">
              <w:rPr>
                <w:rFonts w:ascii="Simplified Arabic" w:hAnsi="Simplified Arabic" w:cs="Simplified Arabic" w:hint="cs"/>
                <w:b/>
                <w:bCs/>
                <w:sz w:val="24"/>
                <w:szCs w:val="24"/>
                <w:rtl/>
                <w:lang w:bidi="ar-EG"/>
              </w:rPr>
              <w:t>نظام إدارة</w:t>
            </w:r>
            <w:r w:rsidR="00FB3E74" w:rsidRPr="00564092">
              <w:rPr>
                <w:rFonts w:ascii="Simplified Arabic" w:hAnsi="Simplified Arabic" w:cs="Simplified Arabic"/>
                <w:b/>
                <w:bCs/>
                <w:sz w:val="24"/>
                <w:szCs w:val="24"/>
                <w:rtl/>
                <w:lang w:bidi="ar-EG"/>
              </w:rPr>
              <w:t xml:space="preserve"> </w:t>
            </w:r>
            <w:r w:rsidR="00FB3E74" w:rsidRPr="00564092">
              <w:rPr>
                <w:rFonts w:ascii="Simplified Arabic" w:hAnsi="Simplified Arabic" w:cs="Simplified Arabic" w:hint="cs"/>
                <w:b/>
                <w:bCs/>
                <w:sz w:val="24"/>
                <w:szCs w:val="24"/>
                <w:rtl/>
                <w:lang w:bidi="ar-EG"/>
              </w:rPr>
              <w:t>النفايات</w:t>
            </w:r>
            <w:r w:rsidR="00FB3E74" w:rsidRPr="00564092">
              <w:rPr>
                <w:rFonts w:ascii="Simplified Arabic" w:hAnsi="Simplified Arabic" w:cs="Simplified Arabic"/>
                <w:b/>
                <w:bCs/>
                <w:sz w:val="24"/>
                <w:szCs w:val="24"/>
                <w:rtl/>
                <w:lang w:bidi="ar-EG"/>
              </w:rPr>
              <w:t xml:space="preserve"> </w:t>
            </w:r>
            <w:r w:rsidR="00FB3E74" w:rsidRPr="00564092">
              <w:rPr>
                <w:rFonts w:ascii="Simplified Arabic" w:hAnsi="Simplified Arabic" w:cs="Simplified Arabic" w:hint="cs"/>
                <w:b/>
                <w:bCs/>
                <w:sz w:val="24"/>
                <w:szCs w:val="24"/>
                <w:rtl/>
                <w:lang w:bidi="ar-EG"/>
              </w:rPr>
              <w:t>النووية في</w:t>
            </w:r>
            <w:r w:rsidR="00FB3E74" w:rsidRPr="00564092">
              <w:rPr>
                <w:rFonts w:ascii="Simplified Arabic" w:hAnsi="Simplified Arabic" w:cs="Simplified Arabic"/>
                <w:b/>
                <w:bCs/>
                <w:sz w:val="24"/>
                <w:szCs w:val="24"/>
                <w:rtl/>
                <w:lang w:bidi="ar-EG"/>
              </w:rPr>
              <w:t xml:space="preserve"> </w:t>
            </w:r>
            <w:r w:rsidR="00FB3E74" w:rsidRPr="00564092">
              <w:rPr>
                <w:rFonts w:ascii="Simplified Arabic" w:hAnsi="Simplified Arabic" w:cs="Simplified Arabic" w:hint="cs"/>
                <w:b/>
                <w:bCs/>
                <w:sz w:val="24"/>
                <w:szCs w:val="24"/>
                <w:rtl/>
                <w:lang w:bidi="ar-EG"/>
              </w:rPr>
              <w:t>مصر وأبعاده البيئية</w:t>
            </w:r>
          </w:p>
          <w:p w14:paraId="35AE6B32" w14:textId="77777777" w:rsidR="00564092" w:rsidRPr="00564092" w:rsidRDefault="00564092" w:rsidP="00564092">
            <w:pPr>
              <w:bidi/>
              <w:ind w:left="1"/>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أولًا: الموقع ودور الجغرافيا السياسية في رسم الملامح التاريخية لجمهورية مصر العربية</w:t>
            </w:r>
          </w:p>
          <w:p w14:paraId="7F531E7F" w14:textId="77777777" w:rsidR="00564092" w:rsidRPr="00564092" w:rsidRDefault="00564092" w:rsidP="00564092">
            <w:pPr>
              <w:bidi/>
              <w:ind w:left="1"/>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ثانيًا: نظام إدارة التخلص من النفايات النووية في جمهورية مصر العربية</w:t>
            </w:r>
          </w:p>
          <w:p w14:paraId="32C5FD53" w14:textId="77777777" w:rsidR="00564092" w:rsidRPr="00564092" w:rsidRDefault="00564092" w:rsidP="00564092">
            <w:pPr>
              <w:bidi/>
              <w:ind w:left="1"/>
              <w:jc w:val="both"/>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ثالثًا: الأبعاد البيئية لنظام إدارة النفايات النووية المشعة في جمهورية مصر العربية</w:t>
            </w:r>
          </w:p>
          <w:p w14:paraId="6ABB43F3" w14:textId="2166BE38" w:rsidR="00564092" w:rsidRPr="00564092" w:rsidRDefault="00564092" w:rsidP="00FB3E74">
            <w:pPr>
              <w:bidi/>
              <w:ind w:left="1"/>
              <w:jc w:val="both"/>
              <w:rPr>
                <w:rFonts w:ascii="Simplified Arabic" w:hAnsi="Simplified Arabic" w:cs="Simplified Arabic"/>
                <w:sz w:val="24"/>
                <w:szCs w:val="24"/>
                <w:lang w:bidi="ar-EG"/>
              </w:rPr>
            </w:pPr>
            <w:r w:rsidRPr="00564092">
              <w:rPr>
                <w:rFonts w:ascii="Simplified Arabic" w:hAnsi="Simplified Arabic" w:cs="Simplified Arabic" w:hint="cs"/>
                <w:sz w:val="24"/>
                <w:szCs w:val="24"/>
                <w:rtl/>
                <w:lang w:bidi="ar-EG"/>
              </w:rPr>
              <w:t>رابعا: تقييم تطبيقي للأبعاد البيئية في نظام إدارة النفايات النووية في مصر</w:t>
            </w:r>
          </w:p>
        </w:tc>
      </w:tr>
      <w:tr w:rsidR="00564092" w:rsidRPr="00564092" w14:paraId="4E65CBDB" w14:textId="77777777" w:rsidTr="00306F57">
        <w:trPr>
          <w:trHeight w:val="255"/>
        </w:trPr>
        <w:tc>
          <w:tcPr>
            <w:tcW w:w="1735" w:type="dxa"/>
          </w:tcPr>
          <w:p w14:paraId="5A9B50E2" w14:textId="5BEAC915"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 (13</w:t>
            </w:r>
            <w:r w:rsidR="00FB3E74">
              <w:rPr>
                <w:rFonts w:ascii="Simplified Arabic" w:eastAsia="Calibri" w:hAnsi="Simplified Arabic" w:cs="Simplified Arabic" w:hint="cs"/>
                <w:b/>
                <w:bCs/>
                <w:sz w:val="24"/>
                <w:szCs w:val="24"/>
                <w:rtl/>
                <w:lang w:bidi="ar-EG"/>
              </w:rPr>
              <w:t>4</w:t>
            </w:r>
            <w:r w:rsidRPr="00564092">
              <w:rPr>
                <w:rFonts w:ascii="Simplified Arabic" w:eastAsia="Calibri" w:hAnsi="Simplified Arabic" w:cs="Simplified Arabic" w:hint="cs"/>
                <w:b/>
                <w:bCs/>
                <w:sz w:val="24"/>
                <w:szCs w:val="24"/>
                <w:rtl/>
                <w:lang w:bidi="ar-EG"/>
              </w:rPr>
              <w:t>- 14</w:t>
            </w:r>
            <w:r w:rsidR="00062C00">
              <w:rPr>
                <w:rFonts w:ascii="Simplified Arabic" w:eastAsia="Calibri" w:hAnsi="Simplified Arabic" w:cs="Simplified Arabic" w:hint="cs"/>
                <w:b/>
                <w:bCs/>
                <w:sz w:val="24"/>
                <w:szCs w:val="24"/>
                <w:rtl/>
                <w:lang w:bidi="ar-EG"/>
              </w:rPr>
              <w:t>2</w:t>
            </w:r>
            <w:r w:rsidRPr="00564092">
              <w:rPr>
                <w:rFonts w:ascii="Simplified Arabic" w:eastAsia="Calibri" w:hAnsi="Simplified Arabic" w:cs="Simplified Arabic" w:hint="cs"/>
                <w:b/>
                <w:bCs/>
                <w:sz w:val="24"/>
                <w:szCs w:val="24"/>
                <w:rtl/>
                <w:lang w:bidi="ar-EG"/>
              </w:rPr>
              <w:t>)</w:t>
            </w:r>
          </w:p>
          <w:p w14:paraId="137ACFF6" w14:textId="2683C549"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34</w:t>
            </w:r>
          </w:p>
          <w:p w14:paraId="6988CC62" w14:textId="5327773A"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36</w:t>
            </w:r>
          </w:p>
          <w:p w14:paraId="4015B866" w14:textId="1648AB52"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36</w:t>
            </w:r>
          </w:p>
          <w:p w14:paraId="1C4FF101" w14:textId="7E9260CD"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37</w:t>
            </w:r>
          </w:p>
          <w:p w14:paraId="41DD85EF" w14:textId="31E2107F"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38</w:t>
            </w:r>
          </w:p>
          <w:p w14:paraId="6A68021B" w14:textId="6D611660"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38</w:t>
            </w:r>
          </w:p>
          <w:p w14:paraId="3325AF4F" w14:textId="0DEB175B"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39</w:t>
            </w:r>
          </w:p>
          <w:p w14:paraId="39DB94A0" w14:textId="77777777" w:rsid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1</w:t>
            </w:r>
            <w:r w:rsidR="00FB3E74">
              <w:rPr>
                <w:rFonts w:ascii="Simplified Arabic" w:eastAsia="Calibri" w:hAnsi="Simplified Arabic" w:cs="Simplified Arabic" w:hint="cs"/>
                <w:b/>
                <w:bCs/>
                <w:sz w:val="24"/>
                <w:szCs w:val="24"/>
                <w:rtl/>
                <w:lang w:bidi="ar-EG"/>
              </w:rPr>
              <w:t>39</w:t>
            </w:r>
          </w:p>
          <w:p w14:paraId="47C339F3" w14:textId="58272C09" w:rsidR="00FB3E74" w:rsidRPr="00564092" w:rsidRDefault="00FB3E74" w:rsidP="00FB3E74">
            <w:pPr>
              <w:bidi/>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141</w:t>
            </w:r>
          </w:p>
        </w:tc>
        <w:tc>
          <w:tcPr>
            <w:tcW w:w="7281" w:type="dxa"/>
          </w:tcPr>
          <w:p w14:paraId="2792E75C" w14:textId="77777777" w:rsidR="00564092" w:rsidRPr="00564092" w:rsidRDefault="00564092" w:rsidP="00564092">
            <w:pPr>
              <w:bidi/>
              <w:ind w:left="1"/>
              <w:jc w:val="both"/>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الفصل الخامس: نتائج وتوصيات الدراسة</w:t>
            </w:r>
          </w:p>
          <w:p w14:paraId="49C28438" w14:textId="77777777" w:rsidR="00564092" w:rsidRPr="00564092" w:rsidRDefault="00564092" w:rsidP="00564092">
            <w:pPr>
              <w:bidi/>
              <w:ind w:left="1"/>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أولًا: نتائج الدراسة </w:t>
            </w:r>
          </w:p>
          <w:p w14:paraId="46574357" w14:textId="77777777" w:rsidR="00564092" w:rsidRPr="00564092" w:rsidRDefault="00564092" w:rsidP="00564092">
            <w:pPr>
              <w:bidi/>
              <w:ind w:left="1"/>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 نتائج عامة</w:t>
            </w:r>
          </w:p>
          <w:p w14:paraId="1CBF4922" w14:textId="77777777" w:rsidR="00564092" w:rsidRPr="00564092" w:rsidRDefault="00564092" w:rsidP="00564092">
            <w:pPr>
              <w:bidi/>
              <w:ind w:left="1"/>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2: نتائج خاصة بالتجربة المصرية </w:t>
            </w:r>
          </w:p>
          <w:p w14:paraId="71655FBC" w14:textId="77777777" w:rsidR="00564092" w:rsidRPr="00564092" w:rsidRDefault="00564092" w:rsidP="00564092">
            <w:pPr>
              <w:bidi/>
              <w:ind w:left="1"/>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sz w:val="24"/>
                <w:szCs w:val="24"/>
                <w:rtl/>
                <w:lang w:bidi="ar-EG"/>
              </w:rPr>
              <w:t>3: نتائج خاصة بتجارب الدول الأفريقية المقارنة</w:t>
            </w:r>
          </w:p>
          <w:p w14:paraId="5916ACF3" w14:textId="77777777" w:rsidR="00564092" w:rsidRPr="00564092" w:rsidRDefault="00564092" w:rsidP="00564092">
            <w:pPr>
              <w:bidi/>
              <w:ind w:left="1"/>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ثانيًا: توصيات الدراسة</w:t>
            </w:r>
          </w:p>
          <w:p w14:paraId="55F5D7A5" w14:textId="77777777" w:rsidR="00564092" w:rsidRPr="00564092" w:rsidRDefault="00564092" w:rsidP="00564092">
            <w:pPr>
              <w:bidi/>
              <w:ind w:left="1"/>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 توصيات على المستوى الاستراتيجي</w:t>
            </w:r>
          </w:p>
          <w:p w14:paraId="535EA7F6" w14:textId="77777777" w:rsidR="00564092" w:rsidRPr="00564092" w:rsidRDefault="00564092" w:rsidP="00564092">
            <w:pPr>
              <w:bidi/>
              <w:ind w:left="1"/>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 توصيات على المستوى التشريعي والتنفيذي</w:t>
            </w:r>
          </w:p>
          <w:p w14:paraId="03FFF4B5" w14:textId="77777777" w:rsidR="00564092" w:rsidRDefault="00564092" w:rsidP="00564092">
            <w:pPr>
              <w:bidi/>
              <w:ind w:left="1"/>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3: توصيات الخبرات المستفادة من التجارب الأفريقية المقارنة</w:t>
            </w:r>
          </w:p>
          <w:p w14:paraId="715E6C18" w14:textId="18CEE5E0" w:rsidR="00FB3E74" w:rsidRPr="00564092" w:rsidRDefault="00FB3E74" w:rsidP="00FB3E74">
            <w:pPr>
              <w:bidi/>
              <w:ind w:left="1"/>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8"/>
                <w:szCs w:val="28"/>
                <w:rtl/>
                <w:lang w:bidi="ar-EG"/>
              </w:rPr>
              <w:t>آليات تنفيذ بعض التوصيات</w:t>
            </w:r>
          </w:p>
        </w:tc>
      </w:tr>
      <w:tr w:rsidR="00564092" w:rsidRPr="00564092" w14:paraId="4881AF75" w14:textId="77777777" w:rsidTr="00306F57">
        <w:tc>
          <w:tcPr>
            <w:tcW w:w="1735" w:type="dxa"/>
          </w:tcPr>
          <w:p w14:paraId="324A6335" w14:textId="324F4243" w:rsidR="00564092" w:rsidRPr="00564092" w:rsidRDefault="00564092" w:rsidP="0056409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14</w:t>
            </w:r>
            <w:r w:rsidR="00FB3E74">
              <w:rPr>
                <w:rFonts w:ascii="Simplified Arabic" w:eastAsia="Calibri" w:hAnsi="Simplified Arabic" w:cs="Simplified Arabic" w:hint="cs"/>
                <w:b/>
                <w:bCs/>
                <w:sz w:val="24"/>
                <w:szCs w:val="24"/>
                <w:rtl/>
                <w:lang w:bidi="ar-EG"/>
              </w:rPr>
              <w:t>3</w:t>
            </w:r>
          </w:p>
        </w:tc>
        <w:tc>
          <w:tcPr>
            <w:tcW w:w="7281" w:type="dxa"/>
          </w:tcPr>
          <w:p w14:paraId="6ACCA924" w14:textId="77777777" w:rsidR="00564092" w:rsidRPr="00564092" w:rsidRDefault="00564092" w:rsidP="00564092">
            <w:pPr>
              <w:bidi/>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قائمة المراجع</w:t>
            </w:r>
          </w:p>
        </w:tc>
      </w:tr>
      <w:tr w:rsidR="00564092" w:rsidRPr="00564092" w14:paraId="11A4B04F" w14:textId="77777777" w:rsidTr="00306F57">
        <w:tc>
          <w:tcPr>
            <w:tcW w:w="1735" w:type="dxa"/>
          </w:tcPr>
          <w:p w14:paraId="3234EC34" w14:textId="7EC3081E" w:rsidR="00564092" w:rsidRPr="00564092" w:rsidRDefault="00FB3E74" w:rsidP="00564092">
            <w:pPr>
              <w:bidi/>
              <w:jc w:val="center"/>
              <w:rPr>
                <w:rFonts w:ascii="Simplified Arabic" w:eastAsia="Calibri" w:hAnsi="Simplified Arabic" w:cs="Simplified Arabic"/>
                <w:b/>
                <w:bCs/>
                <w:sz w:val="24"/>
                <w:szCs w:val="24"/>
                <w:lang w:bidi="ar-EG"/>
              </w:rPr>
            </w:pPr>
            <w:r>
              <w:rPr>
                <w:rFonts w:ascii="Simplified Arabic" w:eastAsia="Calibri" w:hAnsi="Simplified Arabic" w:cs="Simplified Arabic" w:hint="cs"/>
                <w:b/>
                <w:bCs/>
                <w:sz w:val="24"/>
                <w:szCs w:val="24"/>
                <w:rtl/>
                <w:lang w:bidi="ar-EG"/>
              </w:rPr>
              <w:lastRenderedPageBreak/>
              <w:t>146</w:t>
            </w:r>
          </w:p>
        </w:tc>
        <w:tc>
          <w:tcPr>
            <w:tcW w:w="7281" w:type="dxa"/>
          </w:tcPr>
          <w:p w14:paraId="3356526B" w14:textId="77777777" w:rsidR="00564092" w:rsidRPr="00564092" w:rsidRDefault="00564092" w:rsidP="00564092">
            <w:pPr>
              <w:bidi/>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ملاحق </w:t>
            </w:r>
          </w:p>
        </w:tc>
      </w:tr>
      <w:tr w:rsidR="00564092" w:rsidRPr="00564092" w14:paraId="55A3D4F6" w14:textId="77777777" w:rsidTr="00306F57">
        <w:tc>
          <w:tcPr>
            <w:tcW w:w="1735" w:type="dxa"/>
          </w:tcPr>
          <w:p w14:paraId="760C8D94" w14:textId="77777777" w:rsidR="00564092" w:rsidRPr="00564092" w:rsidRDefault="00564092" w:rsidP="00564092">
            <w:pPr>
              <w:bidi/>
              <w:jc w:val="center"/>
              <w:rPr>
                <w:rFonts w:ascii="Simplified Arabic" w:eastAsia="Calibri" w:hAnsi="Simplified Arabic" w:cs="Simplified Arabic"/>
                <w:b/>
                <w:bCs/>
                <w:sz w:val="24"/>
                <w:szCs w:val="24"/>
                <w:lang w:bidi="ar-EG"/>
              </w:rPr>
            </w:pPr>
            <w:r w:rsidRPr="00564092">
              <w:rPr>
                <w:rFonts w:ascii="Simplified Arabic" w:eastAsia="Calibri" w:hAnsi="Simplified Arabic" w:cs="Simplified Arabic"/>
                <w:b/>
                <w:bCs/>
                <w:sz w:val="24"/>
                <w:szCs w:val="24"/>
                <w:lang w:bidi="ar-EG"/>
              </w:rPr>
              <w:t>I</w:t>
            </w:r>
          </w:p>
        </w:tc>
        <w:tc>
          <w:tcPr>
            <w:tcW w:w="7281" w:type="dxa"/>
          </w:tcPr>
          <w:p w14:paraId="5AA06086" w14:textId="77777777" w:rsidR="00564092" w:rsidRPr="00564092" w:rsidRDefault="00564092" w:rsidP="00564092">
            <w:pPr>
              <w:bidi/>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مستخلص البحث باللغة الإنجليزية</w:t>
            </w:r>
          </w:p>
        </w:tc>
      </w:tr>
    </w:tbl>
    <w:p w14:paraId="092DCADF"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3CCC76E6" w14:textId="77777777" w:rsidR="00564092" w:rsidRPr="00564092" w:rsidRDefault="00564092" w:rsidP="00564092">
      <w:pPr>
        <w:spacing w:after="200" w:line="240" w:lineRule="auto"/>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br w:type="page"/>
      </w:r>
    </w:p>
    <w:p w14:paraId="0AFA1DA4"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hint="cs"/>
          <w:b/>
          <w:bCs/>
          <w:kern w:val="0"/>
          <w:sz w:val="32"/>
          <w:szCs w:val="32"/>
          <w:rtl/>
          <w:lang w:bidi="ar-EG"/>
          <w14:ligatures w14:val="none"/>
        </w:rPr>
        <w:lastRenderedPageBreak/>
        <w:t>فهرس الجداول</w:t>
      </w:r>
    </w:p>
    <w:tbl>
      <w:tblPr>
        <w:tblStyle w:val="TableGrid"/>
        <w:bidiVisual/>
        <w:tblW w:w="9230" w:type="dxa"/>
        <w:tblLook w:val="04A0" w:firstRow="1" w:lastRow="0" w:firstColumn="1" w:lastColumn="0" w:noHBand="0" w:noVBand="1"/>
      </w:tblPr>
      <w:tblGrid>
        <w:gridCol w:w="1304"/>
        <w:gridCol w:w="6390"/>
        <w:gridCol w:w="1530"/>
        <w:gridCol w:w="6"/>
      </w:tblGrid>
      <w:tr w:rsidR="00564092" w:rsidRPr="00564092" w14:paraId="33DF40B4" w14:textId="77777777" w:rsidTr="007C1FED">
        <w:tc>
          <w:tcPr>
            <w:tcW w:w="1304" w:type="dxa"/>
            <w:shd w:val="clear" w:color="auto" w:fill="BFBFBF" w:themeFill="background1" w:themeFillShade="BF"/>
          </w:tcPr>
          <w:p w14:paraId="384FC604" w14:textId="77777777" w:rsidR="00564092" w:rsidRPr="00564092" w:rsidRDefault="00564092" w:rsidP="00564092">
            <w:pPr>
              <w:bidi/>
              <w:spacing w:line="276" w:lineRule="auto"/>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رقم الجدول</w:t>
            </w:r>
          </w:p>
        </w:tc>
        <w:tc>
          <w:tcPr>
            <w:tcW w:w="6390" w:type="dxa"/>
            <w:shd w:val="clear" w:color="auto" w:fill="BFBFBF" w:themeFill="background1" w:themeFillShade="BF"/>
          </w:tcPr>
          <w:p w14:paraId="676C4C16" w14:textId="77777777" w:rsidR="00564092" w:rsidRPr="00564092" w:rsidRDefault="00564092" w:rsidP="00564092">
            <w:pPr>
              <w:tabs>
                <w:tab w:val="left" w:pos="2589"/>
                <w:tab w:val="center" w:pos="3087"/>
              </w:tabs>
              <w:bidi/>
              <w:spacing w:line="276" w:lineRule="auto"/>
              <w:rPr>
                <w:rFonts w:ascii="Simplified Arabic" w:hAnsi="Simplified Arabic" w:cs="Simplified Arabic"/>
                <w:b/>
                <w:bCs/>
                <w:sz w:val="24"/>
                <w:szCs w:val="24"/>
                <w:rtl/>
              </w:rPr>
            </w:pPr>
            <w:r w:rsidRPr="00564092">
              <w:rPr>
                <w:rFonts w:ascii="Simplified Arabic" w:hAnsi="Simplified Arabic" w:cs="Simplified Arabic"/>
                <w:b/>
                <w:bCs/>
                <w:sz w:val="24"/>
                <w:szCs w:val="24"/>
                <w:rtl/>
              </w:rPr>
              <w:tab/>
            </w:r>
            <w:r w:rsidRPr="00564092">
              <w:rPr>
                <w:rFonts w:ascii="Simplified Arabic" w:hAnsi="Simplified Arabic" w:cs="Simplified Arabic" w:hint="cs"/>
                <w:b/>
                <w:bCs/>
                <w:sz w:val="24"/>
                <w:szCs w:val="24"/>
                <w:rtl/>
              </w:rPr>
              <w:t xml:space="preserve">عنوان </w:t>
            </w:r>
            <w:r w:rsidRPr="00564092">
              <w:rPr>
                <w:rFonts w:ascii="Simplified Arabic" w:hAnsi="Simplified Arabic" w:cs="Simplified Arabic"/>
                <w:b/>
                <w:bCs/>
                <w:sz w:val="24"/>
                <w:szCs w:val="24"/>
                <w:rtl/>
              </w:rPr>
              <w:t>الجدول</w:t>
            </w:r>
          </w:p>
        </w:tc>
        <w:tc>
          <w:tcPr>
            <w:tcW w:w="1536" w:type="dxa"/>
            <w:gridSpan w:val="2"/>
            <w:shd w:val="clear" w:color="auto" w:fill="BFBFBF" w:themeFill="background1" w:themeFillShade="BF"/>
          </w:tcPr>
          <w:p w14:paraId="40AFD084" w14:textId="77777777" w:rsidR="00564092" w:rsidRPr="00564092" w:rsidRDefault="00564092" w:rsidP="00564092">
            <w:pPr>
              <w:bidi/>
              <w:spacing w:line="276" w:lineRule="auto"/>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الصفحة</w:t>
            </w:r>
          </w:p>
        </w:tc>
      </w:tr>
      <w:tr w:rsidR="00564092" w:rsidRPr="00564092" w14:paraId="147C0CDD" w14:textId="77777777" w:rsidTr="007C1FED">
        <w:trPr>
          <w:gridAfter w:val="1"/>
          <w:wAfter w:w="6" w:type="dxa"/>
        </w:trPr>
        <w:tc>
          <w:tcPr>
            <w:tcW w:w="1304" w:type="dxa"/>
            <w:shd w:val="clear" w:color="auto" w:fill="auto"/>
          </w:tcPr>
          <w:p w14:paraId="16C210AF"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2-1</w:t>
            </w:r>
          </w:p>
        </w:tc>
        <w:tc>
          <w:tcPr>
            <w:tcW w:w="6390" w:type="dxa"/>
            <w:shd w:val="clear" w:color="auto" w:fill="auto"/>
          </w:tcPr>
          <w:p w14:paraId="2E06D481"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الهيكل طويل الأجل لسلسة معايير الأمان التي تضعها الوكالة الدولية للطاقة الذرية</w:t>
            </w:r>
          </w:p>
        </w:tc>
        <w:tc>
          <w:tcPr>
            <w:tcW w:w="1530" w:type="dxa"/>
            <w:shd w:val="clear" w:color="auto" w:fill="auto"/>
          </w:tcPr>
          <w:p w14:paraId="571324EA" w14:textId="11AC30A0"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21</w:t>
            </w:r>
          </w:p>
        </w:tc>
      </w:tr>
      <w:tr w:rsidR="00564092" w:rsidRPr="00564092" w14:paraId="3435FEDC" w14:textId="77777777" w:rsidTr="007C1FED">
        <w:trPr>
          <w:gridAfter w:val="1"/>
          <w:wAfter w:w="6" w:type="dxa"/>
        </w:trPr>
        <w:tc>
          <w:tcPr>
            <w:tcW w:w="1304" w:type="dxa"/>
            <w:shd w:val="clear" w:color="auto" w:fill="auto"/>
          </w:tcPr>
          <w:p w14:paraId="76062451"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2-2</w:t>
            </w:r>
          </w:p>
        </w:tc>
        <w:tc>
          <w:tcPr>
            <w:tcW w:w="6390" w:type="dxa"/>
            <w:shd w:val="clear" w:color="auto" w:fill="auto"/>
          </w:tcPr>
          <w:p w14:paraId="64AC33CE"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التجارب النووية منذ 16 يوليو 1945 حتى 2017</w:t>
            </w:r>
          </w:p>
        </w:tc>
        <w:tc>
          <w:tcPr>
            <w:tcW w:w="1530" w:type="dxa"/>
            <w:shd w:val="clear" w:color="auto" w:fill="auto"/>
          </w:tcPr>
          <w:p w14:paraId="3D4C53C2" w14:textId="4442ADF2"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41</w:t>
            </w:r>
            <w:r w:rsidR="00564092" w:rsidRPr="00564092">
              <w:rPr>
                <w:rFonts w:ascii="Simplified Arabic" w:hAnsi="Simplified Arabic" w:cs="Simplified Arabic" w:hint="cs"/>
                <w:sz w:val="24"/>
                <w:szCs w:val="24"/>
                <w:rtl/>
              </w:rPr>
              <w:t>- 4</w:t>
            </w:r>
            <w:r>
              <w:rPr>
                <w:rFonts w:ascii="Simplified Arabic" w:hAnsi="Simplified Arabic" w:cs="Simplified Arabic" w:hint="cs"/>
                <w:sz w:val="24"/>
                <w:szCs w:val="24"/>
                <w:rtl/>
              </w:rPr>
              <w:t>2</w:t>
            </w:r>
          </w:p>
        </w:tc>
      </w:tr>
      <w:tr w:rsidR="00564092" w:rsidRPr="00564092" w14:paraId="1B59FF18" w14:textId="77777777" w:rsidTr="007C1FED">
        <w:trPr>
          <w:gridAfter w:val="1"/>
          <w:wAfter w:w="6" w:type="dxa"/>
        </w:trPr>
        <w:tc>
          <w:tcPr>
            <w:tcW w:w="1304" w:type="dxa"/>
            <w:shd w:val="clear" w:color="auto" w:fill="auto"/>
          </w:tcPr>
          <w:p w14:paraId="167F1F68"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3-1</w:t>
            </w:r>
          </w:p>
        </w:tc>
        <w:tc>
          <w:tcPr>
            <w:tcW w:w="6390" w:type="dxa"/>
            <w:shd w:val="clear" w:color="auto" w:fill="auto"/>
          </w:tcPr>
          <w:p w14:paraId="25E49853"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الخيارات التقنية للتصرف في النفايات المشعة</w:t>
            </w:r>
          </w:p>
        </w:tc>
        <w:tc>
          <w:tcPr>
            <w:tcW w:w="1530" w:type="dxa"/>
            <w:shd w:val="clear" w:color="auto" w:fill="auto"/>
          </w:tcPr>
          <w:p w14:paraId="4DB45CD4" w14:textId="2F5F1BD4"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6</w:t>
            </w:r>
            <w:r w:rsidR="0097103C">
              <w:rPr>
                <w:rFonts w:ascii="Simplified Arabic" w:hAnsi="Simplified Arabic" w:cs="Simplified Arabic" w:hint="cs"/>
                <w:sz w:val="24"/>
                <w:szCs w:val="24"/>
                <w:rtl/>
              </w:rPr>
              <w:t>3</w:t>
            </w:r>
            <w:r w:rsidRPr="00564092">
              <w:rPr>
                <w:rFonts w:ascii="Simplified Arabic" w:hAnsi="Simplified Arabic" w:cs="Simplified Arabic"/>
                <w:sz w:val="24"/>
                <w:szCs w:val="24"/>
                <w:rtl/>
              </w:rPr>
              <w:t xml:space="preserve"> -6</w:t>
            </w:r>
            <w:r w:rsidR="0097103C">
              <w:rPr>
                <w:rFonts w:ascii="Simplified Arabic" w:hAnsi="Simplified Arabic" w:cs="Simplified Arabic" w:hint="cs"/>
                <w:sz w:val="24"/>
                <w:szCs w:val="24"/>
                <w:rtl/>
              </w:rPr>
              <w:t>5</w:t>
            </w:r>
          </w:p>
        </w:tc>
      </w:tr>
      <w:tr w:rsidR="00564092" w:rsidRPr="00564092" w14:paraId="6F71338E" w14:textId="77777777" w:rsidTr="007C1FED">
        <w:trPr>
          <w:gridAfter w:val="1"/>
          <w:wAfter w:w="6" w:type="dxa"/>
        </w:trPr>
        <w:tc>
          <w:tcPr>
            <w:tcW w:w="1304" w:type="dxa"/>
            <w:shd w:val="clear" w:color="auto" w:fill="auto"/>
          </w:tcPr>
          <w:p w14:paraId="669BF988"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3-2</w:t>
            </w:r>
          </w:p>
        </w:tc>
        <w:tc>
          <w:tcPr>
            <w:tcW w:w="6390" w:type="dxa"/>
            <w:shd w:val="clear" w:color="auto" w:fill="auto"/>
          </w:tcPr>
          <w:p w14:paraId="08C0D0FE"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نقاط النهاية للتصرف المقترحة لدوافق نفايات محددة</w:t>
            </w:r>
          </w:p>
        </w:tc>
        <w:tc>
          <w:tcPr>
            <w:tcW w:w="1530" w:type="dxa"/>
            <w:shd w:val="clear" w:color="auto" w:fill="auto"/>
          </w:tcPr>
          <w:p w14:paraId="681E5A0B" w14:textId="25740F8D"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6</w:t>
            </w:r>
            <w:r w:rsidR="0097103C">
              <w:rPr>
                <w:rFonts w:ascii="Simplified Arabic" w:hAnsi="Simplified Arabic" w:cs="Simplified Arabic" w:hint="cs"/>
                <w:sz w:val="24"/>
                <w:szCs w:val="24"/>
                <w:rtl/>
              </w:rPr>
              <w:t>4</w:t>
            </w:r>
            <w:r w:rsidRPr="00564092">
              <w:rPr>
                <w:rFonts w:ascii="Simplified Arabic" w:hAnsi="Simplified Arabic" w:cs="Simplified Arabic"/>
                <w:sz w:val="24"/>
                <w:szCs w:val="24"/>
                <w:rtl/>
              </w:rPr>
              <w:t>-6</w:t>
            </w:r>
            <w:r w:rsidR="0097103C">
              <w:rPr>
                <w:rFonts w:ascii="Simplified Arabic" w:hAnsi="Simplified Arabic" w:cs="Simplified Arabic" w:hint="cs"/>
                <w:sz w:val="24"/>
                <w:szCs w:val="24"/>
                <w:rtl/>
              </w:rPr>
              <w:t>8</w:t>
            </w:r>
          </w:p>
        </w:tc>
      </w:tr>
      <w:tr w:rsidR="00564092" w:rsidRPr="00564092" w14:paraId="6344DBC9" w14:textId="77777777" w:rsidTr="007C1FED">
        <w:trPr>
          <w:gridAfter w:val="1"/>
          <w:wAfter w:w="6" w:type="dxa"/>
        </w:trPr>
        <w:tc>
          <w:tcPr>
            <w:tcW w:w="1304" w:type="dxa"/>
            <w:shd w:val="clear" w:color="auto" w:fill="auto"/>
          </w:tcPr>
          <w:p w14:paraId="64D3CD70"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3-3</w:t>
            </w:r>
          </w:p>
        </w:tc>
        <w:tc>
          <w:tcPr>
            <w:tcW w:w="6390" w:type="dxa"/>
            <w:shd w:val="clear" w:color="auto" w:fill="auto"/>
          </w:tcPr>
          <w:p w14:paraId="2C7D2F75"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عناصر ينبغي مراعاتها أثناء إعداد استراتيجية للتصرف في النفايات المشعة أو تنقيحها</w:t>
            </w:r>
          </w:p>
        </w:tc>
        <w:tc>
          <w:tcPr>
            <w:tcW w:w="1530" w:type="dxa"/>
            <w:shd w:val="clear" w:color="auto" w:fill="auto"/>
          </w:tcPr>
          <w:p w14:paraId="59927950" w14:textId="0C0D5875" w:rsidR="00564092" w:rsidRPr="00564092" w:rsidRDefault="0097103C"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69</w:t>
            </w:r>
            <w:r w:rsidR="00564092" w:rsidRPr="00564092">
              <w:rPr>
                <w:rFonts w:ascii="Simplified Arabic" w:hAnsi="Simplified Arabic" w:cs="Simplified Arabic" w:hint="cs"/>
                <w:sz w:val="24"/>
                <w:szCs w:val="24"/>
                <w:rtl/>
              </w:rPr>
              <w:t>- 7</w:t>
            </w:r>
            <w:r>
              <w:rPr>
                <w:rFonts w:ascii="Simplified Arabic" w:hAnsi="Simplified Arabic" w:cs="Simplified Arabic" w:hint="cs"/>
                <w:sz w:val="24"/>
                <w:szCs w:val="24"/>
                <w:rtl/>
              </w:rPr>
              <w:t>1</w:t>
            </w:r>
          </w:p>
        </w:tc>
      </w:tr>
      <w:tr w:rsidR="007C1FED" w:rsidRPr="00564092" w14:paraId="6F1B1183" w14:textId="77777777" w:rsidTr="007C1FED">
        <w:trPr>
          <w:gridAfter w:val="1"/>
          <w:wAfter w:w="6" w:type="dxa"/>
        </w:trPr>
        <w:tc>
          <w:tcPr>
            <w:tcW w:w="1304" w:type="dxa"/>
            <w:shd w:val="clear" w:color="auto" w:fill="auto"/>
          </w:tcPr>
          <w:p w14:paraId="63B0932C"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4-1</w:t>
            </w:r>
          </w:p>
        </w:tc>
        <w:tc>
          <w:tcPr>
            <w:tcW w:w="6390" w:type="dxa"/>
            <w:shd w:val="clear" w:color="auto" w:fill="auto"/>
          </w:tcPr>
          <w:p w14:paraId="080AE112" w14:textId="6CCDFA6A"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 xml:space="preserve">ملخص عدد حزم النفايات وإجمالي مخزون </w:t>
            </w:r>
            <w:proofErr w:type="spellStart"/>
            <w:r w:rsidRPr="00564092">
              <w:rPr>
                <w:rFonts w:ascii="Simplified Arabic" w:hAnsi="Simplified Arabic" w:cs="Simplified Arabic"/>
                <w:sz w:val="24"/>
                <w:szCs w:val="24"/>
                <w:rtl/>
              </w:rPr>
              <w:t>النيوكليدات</w:t>
            </w:r>
            <w:proofErr w:type="spellEnd"/>
            <w:r w:rsidRPr="00564092">
              <w:rPr>
                <w:rFonts w:ascii="Simplified Arabic" w:hAnsi="Simplified Arabic" w:cs="Simplified Arabic"/>
                <w:sz w:val="24"/>
                <w:szCs w:val="24"/>
                <w:rtl/>
              </w:rPr>
              <w:t xml:space="preserve"> لـ </w:t>
            </w:r>
            <w:proofErr w:type="spellStart"/>
            <w:r w:rsidRPr="00564092">
              <w:rPr>
                <w:rFonts w:ascii="Simplified Arabic" w:hAnsi="Simplified Arabic" w:cs="Simplified Arabic"/>
                <w:sz w:val="24"/>
                <w:szCs w:val="24"/>
              </w:rPr>
              <w:t>LLw</w:t>
            </w:r>
            <w:proofErr w:type="spellEnd"/>
            <w:r w:rsidRPr="00564092">
              <w:rPr>
                <w:rFonts w:ascii="Simplified Arabic" w:hAnsi="Simplified Arabic" w:cs="Simplified Arabic"/>
                <w:sz w:val="24"/>
                <w:szCs w:val="24"/>
                <w:rtl/>
              </w:rPr>
              <w:t xml:space="preserve"> </w:t>
            </w:r>
            <w:r w:rsidRPr="00564092">
              <w:rPr>
                <w:rFonts w:ascii="Simplified Arabic" w:hAnsi="Simplified Arabic" w:cs="Simplified Arabic"/>
                <w:sz w:val="24"/>
                <w:szCs w:val="24"/>
                <w:rtl/>
                <w:lang w:bidi="ar-EG"/>
              </w:rPr>
              <w:t xml:space="preserve">المستلمة من </w:t>
            </w:r>
            <w:r w:rsidRPr="00564092">
              <w:rPr>
                <w:rFonts w:ascii="Simplified Arabic" w:hAnsi="Simplified Arabic" w:cs="Simplified Arabic"/>
                <w:sz w:val="24"/>
                <w:szCs w:val="24"/>
                <w:lang w:bidi="ar-EG"/>
              </w:rPr>
              <w:t>KNPS</w:t>
            </w:r>
            <w:r w:rsidRPr="00564092">
              <w:rPr>
                <w:rFonts w:ascii="Simplified Arabic" w:hAnsi="Simplified Arabic" w:cs="Simplified Arabic"/>
                <w:sz w:val="24"/>
                <w:szCs w:val="24"/>
                <w:rtl/>
                <w:lang w:bidi="ar-EG"/>
              </w:rPr>
              <w:t xml:space="preserve">, </w:t>
            </w:r>
            <w:proofErr w:type="spellStart"/>
            <w:r w:rsidRPr="00564092">
              <w:rPr>
                <w:rFonts w:ascii="Simplified Arabic" w:hAnsi="Simplified Arabic" w:cs="Simplified Arabic"/>
                <w:sz w:val="24"/>
                <w:szCs w:val="24"/>
                <w:lang w:bidi="ar-EG"/>
              </w:rPr>
              <w:t>Necsa</w:t>
            </w:r>
            <w:proofErr w:type="spellEnd"/>
            <w:r w:rsidRPr="00564092">
              <w:rPr>
                <w:rFonts w:ascii="Simplified Arabic" w:hAnsi="Simplified Arabic" w:cs="Simplified Arabic"/>
                <w:sz w:val="24"/>
                <w:szCs w:val="24"/>
                <w:rtl/>
                <w:lang w:bidi="ar-EG"/>
              </w:rPr>
              <w:t xml:space="preserve"> في 31 </w:t>
            </w:r>
            <w:r w:rsidRPr="00564092">
              <w:rPr>
                <w:rFonts w:ascii="Simplified Arabic" w:hAnsi="Simplified Arabic" w:cs="Simplified Arabic" w:hint="cs"/>
                <w:sz w:val="24"/>
                <w:szCs w:val="24"/>
                <w:rtl/>
                <w:lang w:bidi="ar-EG"/>
              </w:rPr>
              <w:t>ديسمبر</w:t>
            </w:r>
            <w:r w:rsidRPr="00564092">
              <w:rPr>
                <w:rFonts w:ascii="Simplified Arabic" w:hAnsi="Simplified Arabic" w:cs="Simplified Arabic"/>
                <w:sz w:val="24"/>
                <w:szCs w:val="24"/>
                <w:rtl/>
                <w:lang w:bidi="ar-EG"/>
              </w:rPr>
              <w:t xml:space="preserve"> 2019</w:t>
            </w:r>
          </w:p>
        </w:tc>
        <w:tc>
          <w:tcPr>
            <w:tcW w:w="1530" w:type="dxa"/>
            <w:shd w:val="clear" w:color="auto" w:fill="auto"/>
          </w:tcPr>
          <w:p w14:paraId="24691A1A" w14:textId="350C971D" w:rsidR="007C1FED" w:rsidRPr="00564092" w:rsidRDefault="007C1FED" w:rsidP="00564092">
            <w:pPr>
              <w:bidi/>
              <w:jc w:val="center"/>
              <w:rPr>
                <w:rFonts w:ascii="Simplified Arabic" w:hAnsi="Simplified Arabic" w:cs="Simplified Arabic"/>
                <w:sz w:val="24"/>
                <w:szCs w:val="24"/>
                <w:rtl/>
              </w:rPr>
            </w:pPr>
            <w:r w:rsidRPr="007C1FED">
              <w:rPr>
                <w:rFonts w:ascii="Simplified Arabic" w:hAnsi="Simplified Arabic" w:cs="Simplified Arabic" w:hint="cs"/>
                <w:sz w:val="24"/>
                <w:szCs w:val="24"/>
                <w:rtl/>
              </w:rPr>
              <w:t>89</w:t>
            </w:r>
          </w:p>
        </w:tc>
      </w:tr>
      <w:tr w:rsidR="007C1FED" w:rsidRPr="00564092" w14:paraId="4E26E97E" w14:textId="77777777" w:rsidTr="007C1FED">
        <w:trPr>
          <w:gridAfter w:val="1"/>
          <w:wAfter w:w="6" w:type="dxa"/>
        </w:trPr>
        <w:tc>
          <w:tcPr>
            <w:tcW w:w="1304" w:type="dxa"/>
            <w:shd w:val="clear" w:color="auto" w:fill="auto"/>
          </w:tcPr>
          <w:p w14:paraId="7C7BC606"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4-2</w:t>
            </w:r>
          </w:p>
        </w:tc>
        <w:tc>
          <w:tcPr>
            <w:tcW w:w="6390" w:type="dxa"/>
            <w:shd w:val="clear" w:color="auto" w:fill="auto"/>
          </w:tcPr>
          <w:p w14:paraId="3368C2B3" w14:textId="3F0E0EE0"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مراحل تطوير الموقع</w:t>
            </w:r>
          </w:p>
        </w:tc>
        <w:tc>
          <w:tcPr>
            <w:tcW w:w="1530" w:type="dxa"/>
            <w:shd w:val="clear" w:color="auto" w:fill="auto"/>
          </w:tcPr>
          <w:p w14:paraId="550223DE" w14:textId="195D6AF7"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90</w:t>
            </w:r>
          </w:p>
        </w:tc>
      </w:tr>
      <w:tr w:rsidR="007C1FED" w:rsidRPr="00564092" w14:paraId="1DCE8446" w14:textId="77777777" w:rsidTr="007C1FED">
        <w:trPr>
          <w:gridAfter w:val="1"/>
          <w:wAfter w:w="6" w:type="dxa"/>
        </w:trPr>
        <w:tc>
          <w:tcPr>
            <w:tcW w:w="1304" w:type="dxa"/>
            <w:shd w:val="clear" w:color="auto" w:fill="auto"/>
          </w:tcPr>
          <w:p w14:paraId="45D86B8D"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4-3</w:t>
            </w:r>
          </w:p>
        </w:tc>
        <w:tc>
          <w:tcPr>
            <w:tcW w:w="6390" w:type="dxa"/>
            <w:shd w:val="clear" w:color="auto" w:fill="auto"/>
          </w:tcPr>
          <w:p w14:paraId="1AA2E5D4" w14:textId="2FDD3310"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معدلات قياس مؤشر الأداء البيئي لدولة جنوب افريقيا 2022</w:t>
            </w:r>
          </w:p>
        </w:tc>
        <w:tc>
          <w:tcPr>
            <w:tcW w:w="1530" w:type="dxa"/>
            <w:shd w:val="clear" w:color="auto" w:fill="auto"/>
          </w:tcPr>
          <w:p w14:paraId="7657B52D" w14:textId="53FCC288"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93</w:t>
            </w:r>
          </w:p>
        </w:tc>
      </w:tr>
      <w:tr w:rsidR="007C1FED" w:rsidRPr="00564092" w14:paraId="2389CC77" w14:textId="77777777" w:rsidTr="007C1FED">
        <w:trPr>
          <w:gridAfter w:val="1"/>
          <w:wAfter w:w="6" w:type="dxa"/>
        </w:trPr>
        <w:tc>
          <w:tcPr>
            <w:tcW w:w="1304" w:type="dxa"/>
            <w:shd w:val="clear" w:color="auto" w:fill="auto"/>
          </w:tcPr>
          <w:p w14:paraId="16B52DE6"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4-4</w:t>
            </w:r>
          </w:p>
        </w:tc>
        <w:tc>
          <w:tcPr>
            <w:tcW w:w="6390" w:type="dxa"/>
            <w:shd w:val="clear" w:color="auto" w:fill="auto"/>
          </w:tcPr>
          <w:p w14:paraId="3FAE9A6F" w14:textId="22BFAD74"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 xml:space="preserve">المستوى الهرمي للتوظيف في </w:t>
            </w:r>
            <w:r w:rsidRPr="00564092">
              <w:rPr>
                <w:rFonts w:ascii="Simplified Arabic" w:hAnsi="Simplified Arabic" w:cs="Simplified Arabic"/>
                <w:sz w:val="24"/>
                <w:szCs w:val="24"/>
              </w:rPr>
              <w:t>TAEC</w:t>
            </w:r>
            <w:r w:rsidRPr="00564092">
              <w:rPr>
                <w:rFonts w:ascii="Simplified Arabic" w:hAnsi="Simplified Arabic" w:cs="Simplified Arabic"/>
                <w:sz w:val="24"/>
                <w:szCs w:val="24"/>
                <w:rtl/>
                <w:lang w:bidi="ar-EG"/>
              </w:rPr>
              <w:t xml:space="preserve"> في يونيو 2021</w:t>
            </w:r>
          </w:p>
        </w:tc>
        <w:tc>
          <w:tcPr>
            <w:tcW w:w="1530" w:type="dxa"/>
            <w:shd w:val="clear" w:color="auto" w:fill="auto"/>
          </w:tcPr>
          <w:p w14:paraId="286771E9" w14:textId="2E6E1103"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99</w:t>
            </w:r>
          </w:p>
        </w:tc>
      </w:tr>
      <w:tr w:rsidR="007C1FED" w:rsidRPr="00564092" w14:paraId="688E9AF3" w14:textId="77777777" w:rsidTr="007C1FED">
        <w:trPr>
          <w:gridAfter w:val="1"/>
          <w:wAfter w:w="6" w:type="dxa"/>
        </w:trPr>
        <w:tc>
          <w:tcPr>
            <w:tcW w:w="1304" w:type="dxa"/>
            <w:shd w:val="clear" w:color="auto" w:fill="auto"/>
          </w:tcPr>
          <w:p w14:paraId="7875BC61"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4-5</w:t>
            </w:r>
          </w:p>
        </w:tc>
        <w:tc>
          <w:tcPr>
            <w:tcW w:w="6390" w:type="dxa"/>
            <w:shd w:val="clear" w:color="auto" w:fill="auto"/>
          </w:tcPr>
          <w:p w14:paraId="57C8DC8F" w14:textId="4F8F59B6"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معدلات قياس مؤشر الأداء البيئي لدولة تنزانيا 2022</w:t>
            </w:r>
          </w:p>
        </w:tc>
        <w:tc>
          <w:tcPr>
            <w:tcW w:w="1530" w:type="dxa"/>
            <w:shd w:val="clear" w:color="auto" w:fill="auto"/>
          </w:tcPr>
          <w:p w14:paraId="4FC23596" w14:textId="497168BE"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lang w:bidi="ar-EG"/>
              </w:rPr>
              <w:t>104</w:t>
            </w:r>
          </w:p>
        </w:tc>
      </w:tr>
      <w:tr w:rsidR="007C1FED" w:rsidRPr="00564092" w14:paraId="191084C5" w14:textId="77777777" w:rsidTr="007C1FED">
        <w:trPr>
          <w:gridAfter w:val="1"/>
          <w:wAfter w:w="6" w:type="dxa"/>
        </w:trPr>
        <w:tc>
          <w:tcPr>
            <w:tcW w:w="1304" w:type="dxa"/>
            <w:shd w:val="clear" w:color="auto" w:fill="auto"/>
          </w:tcPr>
          <w:p w14:paraId="41DB45DA"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4- 6</w:t>
            </w:r>
          </w:p>
        </w:tc>
        <w:tc>
          <w:tcPr>
            <w:tcW w:w="6390" w:type="dxa"/>
            <w:shd w:val="clear" w:color="auto" w:fill="auto"/>
          </w:tcPr>
          <w:p w14:paraId="1413936A" w14:textId="1837D610"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معدلات قياس مؤشر الأداء البيئي لدولة المغرب 2022</w:t>
            </w:r>
          </w:p>
        </w:tc>
        <w:tc>
          <w:tcPr>
            <w:tcW w:w="1530" w:type="dxa"/>
            <w:shd w:val="clear" w:color="auto" w:fill="auto"/>
          </w:tcPr>
          <w:p w14:paraId="4E0B0D78" w14:textId="14BA3C93"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113</w:t>
            </w:r>
          </w:p>
        </w:tc>
      </w:tr>
      <w:tr w:rsidR="007C1FED" w:rsidRPr="00564092" w14:paraId="567AB9B8" w14:textId="77777777" w:rsidTr="007C1FED">
        <w:trPr>
          <w:gridAfter w:val="1"/>
          <w:wAfter w:w="6" w:type="dxa"/>
        </w:trPr>
        <w:tc>
          <w:tcPr>
            <w:tcW w:w="1304" w:type="dxa"/>
            <w:shd w:val="clear" w:color="auto" w:fill="auto"/>
          </w:tcPr>
          <w:p w14:paraId="29C23AAE"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4- 7</w:t>
            </w:r>
          </w:p>
        </w:tc>
        <w:tc>
          <w:tcPr>
            <w:tcW w:w="6390" w:type="dxa"/>
            <w:shd w:val="clear" w:color="auto" w:fill="auto"/>
          </w:tcPr>
          <w:p w14:paraId="1B51F922" w14:textId="28012AFF" w:rsidR="007C1FED" w:rsidRPr="00564092" w:rsidRDefault="007C1FED" w:rsidP="00564092">
            <w:pPr>
              <w:bidi/>
              <w:rPr>
                <w:rFonts w:ascii="Simplified Arabic" w:hAnsi="Simplified Arabic" w:cs="Simplified Arabic"/>
                <w:sz w:val="24"/>
                <w:szCs w:val="24"/>
                <w:rtl/>
                <w:lang w:bidi="ar-EG"/>
              </w:rPr>
            </w:pPr>
            <w:r w:rsidRPr="00564092">
              <w:rPr>
                <w:rFonts w:ascii="Simplified Arabic" w:hAnsi="Simplified Arabic" w:cs="Simplified Arabic"/>
                <w:sz w:val="24"/>
                <w:szCs w:val="24"/>
                <w:rtl/>
              </w:rPr>
              <w:t>تطور البرنامج النووي المصري من 1957 حتى 2011</w:t>
            </w:r>
          </w:p>
        </w:tc>
        <w:tc>
          <w:tcPr>
            <w:tcW w:w="1530" w:type="dxa"/>
            <w:shd w:val="clear" w:color="auto" w:fill="auto"/>
          </w:tcPr>
          <w:p w14:paraId="32CF519D" w14:textId="2A1AB976" w:rsidR="007C1FED" w:rsidRPr="00564092" w:rsidRDefault="007C1FED" w:rsidP="0056409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119- 120</w:t>
            </w:r>
          </w:p>
        </w:tc>
      </w:tr>
      <w:tr w:rsidR="007C1FED" w:rsidRPr="00564092" w14:paraId="58693450" w14:textId="77777777" w:rsidTr="007C1FED">
        <w:trPr>
          <w:gridAfter w:val="1"/>
          <w:wAfter w:w="6" w:type="dxa"/>
        </w:trPr>
        <w:tc>
          <w:tcPr>
            <w:tcW w:w="1304" w:type="dxa"/>
            <w:shd w:val="clear" w:color="auto" w:fill="auto"/>
          </w:tcPr>
          <w:p w14:paraId="3D339ED6"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4- 8</w:t>
            </w:r>
          </w:p>
        </w:tc>
        <w:tc>
          <w:tcPr>
            <w:tcW w:w="6390" w:type="dxa"/>
            <w:shd w:val="clear" w:color="auto" w:fill="auto"/>
          </w:tcPr>
          <w:p w14:paraId="00614D2A" w14:textId="4CF72653"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كمية النفايات التي تم تجميعها ومعالجتها خلال عام 2017</w:t>
            </w:r>
          </w:p>
        </w:tc>
        <w:tc>
          <w:tcPr>
            <w:tcW w:w="1530" w:type="dxa"/>
            <w:shd w:val="clear" w:color="auto" w:fill="auto"/>
          </w:tcPr>
          <w:p w14:paraId="2FD9FA6F" w14:textId="7295857A" w:rsidR="007C1FED" w:rsidRPr="00564092" w:rsidRDefault="007C1FED" w:rsidP="0056409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125</w:t>
            </w:r>
          </w:p>
        </w:tc>
      </w:tr>
      <w:tr w:rsidR="007C1FED" w:rsidRPr="00564092" w14:paraId="0179ED9E" w14:textId="77777777" w:rsidTr="007C1FED">
        <w:trPr>
          <w:gridAfter w:val="1"/>
          <w:wAfter w:w="6" w:type="dxa"/>
        </w:trPr>
        <w:tc>
          <w:tcPr>
            <w:tcW w:w="1304" w:type="dxa"/>
            <w:shd w:val="clear" w:color="auto" w:fill="auto"/>
          </w:tcPr>
          <w:p w14:paraId="5708CDEF"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4- 9</w:t>
            </w:r>
          </w:p>
        </w:tc>
        <w:tc>
          <w:tcPr>
            <w:tcW w:w="6390" w:type="dxa"/>
            <w:shd w:val="clear" w:color="auto" w:fill="auto"/>
          </w:tcPr>
          <w:p w14:paraId="07D120BF" w14:textId="30377641" w:rsidR="007C1FED" w:rsidRPr="00564092" w:rsidRDefault="007C1FED" w:rsidP="00564092">
            <w:pPr>
              <w:bidi/>
              <w:rPr>
                <w:rFonts w:ascii="Simplified Arabic" w:hAnsi="Simplified Arabic" w:cs="Simplified Arabic"/>
                <w:sz w:val="24"/>
                <w:szCs w:val="24"/>
                <w:rtl/>
                <w:lang w:bidi="ar-EG"/>
              </w:rPr>
            </w:pPr>
            <w:r w:rsidRPr="00564092">
              <w:rPr>
                <w:rFonts w:ascii="Simplified Arabic" w:hAnsi="Simplified Arabic" w:cs="Simplified Arabic"/>
                <w:sz w:val="24"/>
                <w:szCs w:val="24"/>
                <w:rtl/>
              </w:rPr>
              <w:t>معدلات قياس مؤشر الأداء البيئي لجمهورية مصر العربية 2022</w:t>
            </w:r>
          </w:p>
        </w:tc>
        <w:tc>
          <w:tcPr>
            <w:tcW w:w="1530" w:type="dxa"/>
            <w:shd w:val="clear" w:color="auto" w:fill="auto"/>
          </w:tcPr>
          <w:p w14:paraId="7CE1E778" w14:textId="23AEBD17" w:rsidR="007C1FED" w:rsidRPr="00564092" w:rsidRDefault="007C1FED" w:rsidP="0056409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rPr>
              <w:t>126</w:t>
            </w:r>
          </w:p>
        </w:tc>
      </w:tr>
      <w:tr w:rsidR="007C1FED" w:rsidRPr="00564092" w14:paraId="23B2CA72" w14:textId="77777777" w:rsidTr="007C1FED">
        <w:trPr>
          <w:gridAfter w:val="1"/>
          <w:wAfter w:w="6" w:type="dxa"/>
        </w:trPr>
        <w:tc>
          <w:tcPr>
            <w:tcW w:w="1304" w:type="dxa"/>
            <w:shd w:val="clear" w:color="auto" w:fill="auto"/>
          </w:tcPr>
          <w:p w14:paraId="3D9D862A"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4-10</w:t>
            </w:r>
          </w:p>
        </w:tc>
        <w:tc>
          <w:tcPr>
            <w:tcW w:w="6390" w:type="dxa"/>
            <w:shd w:val="clear" w:color="auto" w:fill="auto"/>
          </w:tcPr>
          <w:p w14:paraId="5F30C2D6" w14:textId="633A19E3"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البارامترات الأساسية لمحطة الضبعة النووية</w:t>
            </w:r>
          </w:p>
        </w:tc>
        <w:tc>
          <w:tcPr>
            <w:tcW w:w="1530" w:type="dxa"/>
            <w:shd w:val="clear" w:color="auto" w:fill="auto"/>
          </w:tcPr>
          <w:p w14:paraId="6CAF7F47" w14:textId="671132D8"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129</w:t>
            </w:r>
          </w:p>
        </w:tc>
      </w:tr>
      <w:tr w:rsidR="007C1FED" w:rsidRPr="00564092" w14:paraId="2EEC610F" w14:textId="77777777" w:rsidTr="007C1FED">
        <w:trPr>
          <w:gridAfter w:val="1"/>
          <w:wAfter w:w="6" w:type="dxa"/>
          <w:trHeight w:val="465"/>
        </w:trPr>
        <w:tc>
          <w:tcPr>
            <w:tcW w:w="1304" w:type="dxa"/>
            <w:shd w:val="clear" w:color="auto" w:fill="auto"/>
          </w:tcPr>
          <w:p w14:paraId="1D0D3070"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4- 11</w:t>
            </w:r>
          </w:p>
        </w:tc>
        <w:tc>
          <w:tcPr>
            <w:tcW w:w="6390" w:type="dxa"/>
            <w:shd w:val="clear" w:color="auto" w:fill="auto"/>
          </w:tcPr>
          <w:p w14:paraId="1E07F4EF" w14:textId="2222AA1E"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 xml:space="preserve"> </w:t>
            </w:r>
            <w:r w:rsidRPr="00564092">
              <w:rPr>
                <w:rFonts w:ascii="Simplified Arabic" w:eastAsia="Calibri" w:hAnsi="Simplified Arabic" w:cs="Simplified Arabic"/>
                <w:sz w:val="24"/>
                <w:szCs w:val="24"/>
                <w:rtl/>
                <w:lang w:bidi="ar-EG"/>
              </w:rPr>
              <w:t>نتائج التحليل الرباع</w:t>
            </w:r>
            <w:r w:rsidRPr="00564092">
              <w:rPr>
                <w:rFonts w:ascii="Simplified Arabic" w:eastAsia="Calibri" w:hAnsi="Simplified Arabic" w:cs="Simplified Arabic" w:hint="cs"/>
                <w:sz w:val="24"/>
                <w:szCs w:val="24"/>
                <w:rtl/>
                <w:lang w:bidi="ar-EG"/>
              </w:rPr>
              <w:t>ي</w:t>
            </w:r>
            <w:r w:rsidRPr="00564092">
              <w:rPr>
                <w:rFonts w:ascii="Simplified Arabic" w:eastAsia="Calibri" w:hAnsi="Simplified Arabic" w:cs="Simplified Arabic"/>
                <w:sz w:val="24"/>
                <w:szCs w:val="24"/>
                <w:rtl/>
                <w:lang w:bidi="ar-EG"/>
              </w:rPr>
              <w:t xml:space="preserve"> لتقييم الأبعاد البيئية لنظام إدارة النفايات النووية في مصر</w:t>
            </w:r>
          </w:p>
        </w:tc>
        <w:tc>
          <w:tcPr>
            <w:tcW w:w="1530" w:type="dxa"/>
            <w:shd w:val="clear" w:color="auto" w:fill="auto"/>
          </w:tcPr>
          <w:p w14:paraId="324C29CD" w14:textId="39FE2759"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131-132</w:t>
            </w:r>
          </w:p>
        </w:tc>
      </w:tr>
    </w:tbl>
    <w:p w14:paraId="3D545025" w14:textId="77777777" w:rsidR="00564092" w:rsidRPr="00564092" w:rsidRDefault="00564092" w:rsidP="00564092">
      <w:pPr>
        <w:spacing w:after="200" w:line="240" w:lineRule="auto"/>
        <w:rPr>
          <w:kern w:val="0"/>
          <w:rtl/>
          <w14:ligatures w14:val="none"/>
        </w:rPr>
      </w:pPr>
      <w:r w:rsidRPr="00564092">
        <w:rPr>
          <w:kern w:val="0"/>
          <w:rtl/>
          <w14:ligatures w14:val="none"/>
        </w:rPr>
        <w:br w:type="page"/>
      </w:r>
    </w:p>
    <w:p w14:paraId="66937128"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lastRenderedPageBreak/>
        <w:t>فهرس الأشكال</w:t>
      </w:r>
    </w:p>
    <w:tbl>
      <w:tblPr>
        <w:tblStyle w:val="TableGrid"/>
        <w:bidiVisual/>
        <w:tblW w:w="9134" w:type="dxa"/>
        <w:tblLook w:val="04A0" w:firstRow="1" w:lastRow="0" w:firstColumn="1" w:lastColumn="0" w:noHBand="0" w:noVBand="1"/>
      </w:tblPr>
      <w:tblGrid>
        <w:gridCol w:w="1304"/>
        <w:gridCol w:w="6390"/>
        <w:gridCol w:w="1440"/>
      </w:tblGrid>
      <w:tr w:rsidR="00564092" w:rsidRPr="00564092" w14:paraId="5358C142" w14:textId="77777777" w:rsidTr="00306F57">
        <w:tc>
          <w:tcPr>
            <w:tcW w:w="1304" w:type="dxa"/>
            <w:shd w:val="clear" w:color="auto" w:fill="BFBFBF" w:themeFill="background1" w:themeFillShade="BF"/>
          </w:tcPr>
          <w:p w14:paraId="416903F1" w14:textId="77777777" w:rsidR="00564092" w:rsidRPr="00564092" w:rsidRDefault="00564092" w:rsidP="00564092">
            <w:pPr>
              <w:bidi/>
              <w:spacing w:line="276" w:lineRule="auto"/>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رقم ال</w:t>
            </w:r>
            <w:r w:rsidRPr="00564092">
              <w:rPr>
                <w:rFonts w:ascii="Simplified Arabic" w:hAnsi="Simplified Arabic" w:cs="Simplified Arabic" w:hint="cs"/>
                <w:b/>
                <w:bCs/>
                <w:sz w:val="24"/>
                <w:szCs w:val="24"/>
                <w:rtl/>
              </w:rPr>
              <w:t>شكل</w:t>
            </w:r>
          </w:p>
        </w:tc>
        <w:tc>
          <w:tcPr>
            <w:tcW w:w="6390" w:type="dxa"/>
            <w:shd w:val="clear" w:color="auto" w:fill="BFBFBF" w:themeFill="background1" w:themeFillShade="BF"/>
          </w:tcPr>
          <w:p w14:paraId="74C90A6A" w14:textId="77777777" w:rsidR="00564092" w:rsidRPr="00564092" w:rsidRDefault="00564092" w:rsidP="00564092">
            <w:pPr>
              <w:bidi/>
              <w:spacing w:line="276" w:lineRule="auto"/>
              <w:jc w:val="center"/>
              <w:rPr>
                <w:rFonts w:ascii="Simplified Arabic" w:hAnsi="Simplified Arabic" w:cs="Simplified Arabic"/>
                <w:b/>
                <w:bCs/>
                <w:sz w:val="24"/>
                <w:szCs w:val="24"/>
                <w:rtl/>
              </w:rPr>
            </w:pPr>
            <w:r w:rsidRPr="00564092">
              <w:rPr>
                <w:rFonts w:ascii="Simplified Arabic" w:hAnsi="Simplified Arabic" w:cs="Simplified Arabic" w:hint="cs"/>
                <w:b/>
                <w:bCs/>
                <w:sz w:val="24"/>
                <w:szCs w:val="24"/>
                <w:rtl/>
                <w:lang w:bidi="ar-EG"/>
              </w:rPr>
              <w:t>عنوان</w:t>
            </w:r>
            <w:r w:rsidRPr="00564092">
              <w:rPr>
                <w:rFonts w:ascii="Simplified Arabic" w:hAnsi="Simplified Arabic" w:cs="Simplified Arabic"/>
                <w:b/>
                <w:bCs/>
                <w:sz w:val="24"/>
                <w:szCs w:val="24"/>
                <w:rtl/>
              </w:rPr>
              <w:t xml:space="preserve"> ال</w:t>
            </w:r>
            <w:r w:rsidRPr="00564092">
              <w:rPr>
                <w:rFonts w:ascii="Simplified Arabic" w:hAnsi="Simplified Arabic" w:cs="Simplified Arabic" w:hint="cs"/>
                <w:b/>
                <w:bCs/>
                <w:sz w:val="24"/>
                <w:szCs w:val="24"/>
                <w:rtl/>
              </w:rPr>
              <w:t>شكل</w:t>
            </w:r>
          </w:p>
        </w:tc>
        <w:tc>
          <w:tcPr>
            <w:tcW w:w="1440" w:type="dxa"/>
            <w:shd w:val="clear" w:color="auto" w:fill="BFBFBF" w:themeFill="background1" w:themeFillShade="BF"/>
          </w:tcPr>
          <w:p w14:paraId="5FA18ADA" w14:textId="77777777" w:rsidR="00564092" w:rsidRPr="00564092" w:rsidRDefault="00564092" w:rsidP="00564092">
            <w:pPr>
              <w:bidi/>
              <w:spacing w:line="276" w:lineRule="auto"/>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الصفحة</w:t>
            </w:r>
          </w:p>
        </w:tc>
      </w:tr>
      <w:tr w:rsidR="00564092" w:rsidRPr="00564092" w14:paraId="246FBF32" w14:textId="77777777" w:rsidTr="00306F57">
        <w:tc>
          <w:tcPr>
            <w:tcW w:w="1304" w:type="dxa"/>
            <w:shd w:val="clear" w:color="auto" w:fill="auto"/>
          </w:tcPr>
          <w:p w14:paraId="0EFAE8AE"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1-1</w:t>
            </w:r>
          </w:p>
        </w:tc>
        <w:tc>
          <w:tcPr>
            <w:tcW w:w="6390" w:type="dxa"/>
            <w:shd w:val="clear" w:color="auto" w:fill="auto"/>
          </w:tcPr>
          <w:p w14:paraId="4ABD1DAC"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hint="cs"/>
                <w:sz w:val="24"/>
                <w:szCs w:val="24"/>
                <w:rtl/>
              </w:rPr>
              <w:t>كم ثمن قوة الحبيبة الواحدة</w:t>
            </w:r>
          </w:p>
        </w:tc>
        <w:tc>
          <w:tcPr>
            <w:tcW w:w="1440" w:type="dxa"/>
            <w:shd w:val="clear" w:color="auto" w:fill="auto"/>
          </w:tcPr>
          <w:p w14:paraId="54282DBE" w14:textId="688CE68F"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9</w:t>
            </w:r>
          </w:p>
        </w:tc>
      </w:tr>
      <w:tr w:rsidR="00564092" w:rsidRPr="00564092" w14:paraId="1DE17633" w14:textId="77777777" w:rsidTr="00306F57">
        <w:tc>
          <w:tcPr>
            <w:tcW w:w="1304" w:type="dxa"/>
            <w:shd w:val="clear" w:color="auto" w:fill="auto"/>
          </w:tcPr>
          <w:p w14:paraId="6E06AD97"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1-2</w:t>
            </w:r>
          </w:p>
        </w:tc>
        <w:tc>
          <w:tcPr>
            <w:tcW w:w="6390" w:type="dxa"/>
            <w:shd w:val="clear" w:color="auto" w:fill="auto"/>
          </w:tcPr>
          <w:p w14:paraId="113E5E30"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أنواع النفايات النووية</w:t>
            </w:r>
          </w:p>
        </w:tc>
        <w:tc>
          <w:tcPr>
            <w:tcW w:w="1440" w:type="dxa"/>
            <w:shd w:val="clear" w:color="auto" w:fill="auto"/>
          </w:tcPr>
          <w:p w14:paraId="20B0134F" w14:textId="306DFFF8"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10</w:t>
            </w:r>
          </w:p>
        </w:tc>
      </w:tr>
      <w:tr w:rsidR="00564092" w:rsidRPr="00564092" w14:paraId="6A232D28" w14:textId="77777777" w:rsidTr="00306F57">
        <w:tc>
          <w:tcPr>
            <w:tcW w:w="1304" w:type="dxa"/>
            <w:shd w:val="clear" w:color="auto" w:fill="auto"/>
          </w:tcPr>
          <w:p w14:paraId="6D80345A"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hint="cs"/>
                <w:sz w:val="24"/>
                <w:szCs w:val="24"/>
                <w:rtl/>
              </w:rPr>
              <w:t>1-3</w:t>
            </w:r>
          </w:p>
        </w:tc>
        <w:tc>
          <w:tcPr>
            <w:tcW w:w="6390" w:type="dxa"/>
            <w:shd w:val="clear" w:color="auto" w:fill="auto"/>
          </w:tcPr>
          <w:p w14:paraId="6A6558E1"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hint="cs"/>
                <w:sz w:val="24"/>
                <w:szCs w:val="24"/>
                <w:rtl/>
              </w:rPr>
              <w:t>النظام الجديد لتصنيف النفايات المشعة الصادر عن الوكالة الدولية للطاقة الذرية 2022</w:t>
            </w:r>
          </w:p>
        </w:tc>
        <w:tc>
          <w:tcPr>
            <w:tcW w:w="1440" w:type="dxa"/>
            <w:shd w:val="clear" w:color="auto" w:fill="auto"/>
          </w:tcPr>
          <w:p w14:paraId="4D0F9710" w14:textId="0925F929"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11</w:t>
            </w:r>
          </w:p>
        </w:tc>
      </w:tr>
      <w:tr w:rsidR="00564092" w:rsidRPr="00564092" w14:paraId="1C460E2F" w14:textId="77777777" w:rsidTr="00306F57">
        <w:tc>
          <w:tcPr>
            <w:tcW w:w="1304" w:type="dxa"/>
            <w:shd w:val="clear" w:color="auto" w:fill="auto"/>
          </w:tcPr>
          <w:p w14:paraId="62884A65"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2-1</w:t>
            </w:r>
          </w:p>
        </w:tc>
        <w:tc>
          <w:tcPr>
            <w:tcW w:w="6390" w:type="dxa"/>
            <w:shd w:val="clear" w:color="auto" w:fill="auto"/>
          </w:tcPr>
          <w:p w14:paraId="219AEFFE"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النظام الجديد لتصنيف النفايات المشعة الصادر عن الوكالة الدولية للطاقة الذرية 2022</w:t>
            </w:r>
          </w:p>
        </w:tc>
        <w:tc>
          <w:tcPr>
            <w:tcW w:w="1440" w:type="dxa"/>
            <w:shd w:val="clear" w:color="auto" w:fill="auto"/>
          </w:tcPr>
          <w:p w14:paraId="4FF59AF2" w14:textId="6AAE2585"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24</w:t>
            </w:r>
          </w:p>
        </w:tc>
      </w:tr>
      <w:tr w:rsidR="00564092" w:rsidRPr="00564092" w14:paraId="4B4C2784" w14:textId="77777777" w:rsidTr="00306F57">
        <w:tc>
          <w:tcPr>
            <w:tcW w:w="1304" w:type="dxa"/>
            <w:shd w:val="clear" w:color="auto" w:fill="auto"/>
          </w:tcPr>
          <w:p w14:paraId="469AD380"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2-2</w:t>
            </w:r>
          </w:p>
        </w:tc>
        <w:tc>
          <w:tcPr>
            <w:tcW w:w="6390" w:type="dxa"/>
            <w:shd w:val="clear" w:color="auto" w:fill="auto"/>
          </w:tcPr>
          <w:p w14:paraId="3CB0B8B5" w14:textId="77777777" w:rsidR="00564092" w:rsidRPr="00564092" w:rsidRDefault="00564092" w:rsidP="00564092">
            <w:pPr>
              <w:bidi/>
              <w:rPr>
                <w:rFonts w:ascii="Simplified Arabic" w:hAnsi="Simplified Arabic" w:cs="Simplified Arabic"/>
                <w:sz w:val="24"/>
                <w:szCs w:val="24"/>
                <w:rtl/>
                <w:lang w:bidi="ar-EG"/>
              </w:rPr>
            </w:pPr>
            <w:r w:rsidRPr="00564092">
              <w:rPr>
                <w:rFonts w:ascii="Simplified Arabic" w:hAnsi="Simplified Arabic" w:cs="Simplified Arabic"/>
                <w:sz w:val="24"/>
                <w:szCs w:val="24"/>
                <w:rtl/>
              </w:rPr>
              <w:t>التوزيع العالمي لمختبرات شبكة</w:t>
            </w:r>
            <w:r w:rsidRPr="00564092">
              <w:rPr>
                <w:rFonts w:ascii="Simplified Arabic" w:hAnsi="Simplified Arabic" w:cs="Simplified Arabic"/>
                <w:sz w:val="24"/>
                <w:szCs w:val="24"/>
              </w:rPr>
              <w:t>ALMARA</w:t>
            </w:r>
            <w:r w:rsidRPr="00564092">
              <w:rPr>
                <w:rFonts w:ascii="Simplified Arabic" w:hAnsi="Simplified Arabic" w:cs="Simplified Arabic"/>
                <w:sz w:val="24"/>
                <w:szCs w:val="24"/>
                <w:rtl/>
              </w:rPr>
              <w:t xml:space="preserve"> </w:t>
            </w:r>
            <w:r w:rsidRPr="00564092">
              <w:rPr>
                <w:rFonts w:ascii="Simplified Arabic" w:hAnsi="Simplified Arabic" w:cs="Simplified Arabic"/>
                <w:sz w:val="24"/>
                <w:szCs w:val="24"/>
                <w:rtl/>
                <w:lang w:bidi="ar-EG"/>
              </w:rPr>
              <w:t xml:space="preserve">2023 </w:t>
            </w:r>
          </w:p>
        </w:tc>
        <w:tc>
          <w:tcPr>
            <w:tcW w:w="1440" w:type="dxa"/>
            <w:shd w:val="clear" w:color="auto" w:fill="auto"/>
          </w:tcPr>
          <w:p w14:paraId="62AABE1C" w14:textId="054DEBEB" w:rsidR="00564092" w:rsidRPr="00564092" w:rsidRDefault="00062C00" w:rsidP="0056409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36</w:t>
            </w:r>
          </w:p>
        </w:tc>
      </w:tr>
      <w:tr w:rsidR="00564092" w:rsidRPr="00564092" w14:paraId="2CDFAB0D" w14:textId="77777777" w:rsidTr="00306F57">
        <w:tc>
          <w:tcPr>
            <w:tcW w:w="1304" w:type="dxa"/>
            <w:shd w:val="clear" w:color="auto" w:fill="auto"/>
          </w:tcPr>
          <w:p w14:paraId="4394C9A5"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2-3</w:t>
            </w:r>
          </w:p>
        </w:tc>
        <w:tc>
          <w:tcPr>
            <w:tcW w:w="6390" w:type="dxa"/>
            <w:shd w:val="clear" w:color="auto" w:fill="auto"/>
          </w:tcPr>
          <w:p w14:paraId="3E089EDA"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 xml:space="preserve">رؤية </w:t>
            </w:r>
            <w:proofErr w:type="gramStart"/>
            <w:r w:rsidRPr="00564092">
              <w:rPr>
                <w:rFonts w:ascii="Simplified Arabic" w:hAnsi="Simplified Arabic" w:cs="Simplified Arabic"/>
                <w:sz w:val="24"/>
                <w:szCs w:val="24"/>
                <w:rtl/>
              </w:rPr>
              <w:t>مؤتمر ”أمان</w:t>
            </w:r>
            <w:proofErr w:type="gramEnd"/>
            <w:r w:rsidRPr="00564092">
              <w:rPr>
                <w:rFonts w:ascii="Simplified Arabic" w:hAnsi="Simplified Arabic" w:cs="Simplified Arabic"/>
                <w:sz w:val="24"/>
                <w:szCs w:val="24"/>
                <w:rtl/>
              </w:rPr>
              <w:t xml:space="preserve"> أنشطة التصرف في النفايات المشعة والإخراج من الخدمة وحمياه البيئة واستصلاحها"</w:t>
            </w:r>
          </w:p>
        </w:tc>
        <w:tc>
          <w:tcPr>
            <w:tcW w:w="1440" w:type="dxa"/>
            <w:shd w:val="clear" w:color="auto" w:fill="auto"/>
          </w:tcPr>
          <w:p w14:paraId="6BC2D7DA" w14:textId="7FA0E154"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37</w:t>
            </w:r>
          </w:p>
        </w:tc>
      </w:tr>
      <w:tr w:rsidR="00564092" w:rsidRPr="00564092" w14:paraId="6EDDE0B1" w14:textId="77777777" w:rsidTr="00306F57">
        <w:tc>
          <w:tcPr>
            <w:tcW w:w="1304" w:type="dxa"/>
            <w:shd w:val="clear" w:color="auto" w:fill="auto"/>
          </w:tcPr>
          <w:p w14:paraId="1BB1D815"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2-4</w:t>
            </w:r>
          </w:p>
        </w:tc>
        <w:tc>
          <w:tcPr>
            <w:tcW w:w="6390" w:type="dxa"/>
            <w:shd w:val="clear" w:color="auto" w:fill="auto"/>
          </w:tcPr>
          <w:p w14:paraId="10BB669D"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خريطة للمنطقة المقابلة لتشتت السحابة المشعة بعد إطلاق البريل توضح متوسط النشاط المتبقي من (5- 10 تيرابايت من السيزيوم 137) وضعت بمعرفة الوكالة الدولية للطاقة الذرية</w:t>
            </w:r>
          </w:p>
        </w:tc>
        <w:tc>
          <w:tcPr>
            <w:tcW w:w="1440" w:type="dxa"/>
            <w:shd w:val="clear" w:color="auto" w:fill="auto"/>
          </w:tcPr>
          <w:p w14:paraId="005C455E" w14:textId="26EA6EF9" w:rsidR="00564092" w:rsidRPr="00564092" w:rsidRDefault="00062C00" w:rsidP="00564092">
            <w:pPr>
              <w:bidi/>
              <w:jc w:val="center"/>
              <w:rPr>
                <w:rFonts w:ascii="Simplified Arabic" w:hAnsi="Simplified Arabic" w:cs="Simplified Arabic"/>
                <w:sz w:val="24"/>
                <w:szCs w:val="24"/>
                <w:rtl/>
              </w:rPr>
            </w:pPr>
            <w:r>
              <w:rPr>
                <w:rFonts w:ascii="Simplified Arabic" w:hAnsi="Simplified Arabic" w:cs="Simplified Arabic" w:hint="cs"/>
                <w:sz w:val="24"/>
                <w:szCs w:val="24"/>
                <w:rtl/>
              </w:rPr>
              <w:t>42</w:t>
            </w:r>
          </w:p>
        </w:tc>
      </w:tr>
      <w:tr w:rsidR="00564092" w:rsidRPr="00564092" w14:paraId="4664251C" w14:textId="77777777" w:rsidTr="00306F57">
        <w:tc>
          <w:tcPr>
            <w:tcW w:w="1304" w:type="dxa"/>
            <w:shd w:val="clear" w:color="auto" w:fill="auto"/>
          </w:tcPr>
          <w:p w14:paraId="5101D352"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2-5</w:t>
            </w:r>
          </w:p>
        </w:tc>
        <w:tc>
          <w:tcPr>
            <w:tcW w:w="6390" w:type="dxa"/>
            <w:shd w:val="clear" w:color="auto" w:fill="auto"/>
          </w:tcPr>
          <w:p w14:paraId="4E14E41A"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خريطة لمنطقة الرقان بالجزائر</w:t>
            </w:r>
          </w:p>
        </w:tc>
        <w:tc>
          <w:tcPr>
            <w:tcW w:w="1440" w:type="dxa"/>
            <w:shd w:val="clear" w:color="auto" w:fill="auto"/>
          </w:tcPr>
          <w:p w14:paraId="127FA831" w14:textId="320F9C22"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hint="cs"/>
                <w:sz w:val="24"/>
                <w:szCs w:val="24"/>
                <w:rtl/>
              </w:rPr>
              <w:t>4</w:t>
            </w:r>
            <w:r w:rsidR="0097103C">
              <w:rPr>
                <w:rFonts w:ascii="Simplified Arabic" w:hAnsi="Simplified Arabic" w:cs="Simplified Arabic" w:hint="cs"/>
                <w:sz w:val="24"/>
                <w:szCs w:val="24"/>
                <w:rtl/>
              </w:rPr>
              <w:t>3</w:t>
            </w:r>
          </w:p>
        </w:tc>
      </w:tr>
      <w:tr w:rsidR="00564092" w:rsidRPr="00564092" w14:paraId="39B1D67C" w14:textId="77777777" w:rsidTr="00306F57">
        <w:tc>
          <w:tcPr>
            <w:tcW w:w="1304" w:type="dxa"/>
            <w:shd w:val="clear" w:color="auto" w:fill="auto"/>
          </w:tcPr>
          <w:p w14:paraId="0AF07DB0"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2-6</w:t>
            </w:r>
          </w:p>
        </w:tc>
        <w:tc>
          <w:tcPr>
            <w:tcW w:w="6390" w:type="dxa"/>
            <w:shd w:val="clear" w:color="auto" w:fill="auto"/>
          </w:tcPr>
          <w:p w14:paraId="47128C99"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قبة رونيتا الخرسانية بجزر مارشال بالمحيط الهادي</w:t>
            </w:r>
          </w:p>
        </w:tc>
        <w:tc>
          <w:tcPr>
            <w:tcW w:w="1440" w:type="dxa"/>
            <w:shd w:val="clear" w:color="auto" w:fill="auto"/>
          </w:tcPr>
          <w:p w14:paraId="2DA8A43F" w14:textId="5276F508"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hint="cs"/>
                <w:sz w:val="24"/>
                <w:szCs w:val="24"/>
                <w:rtl/>
              </w:rPr>
              <w:t>4</w:t>
            </w:r>
            <w:r w:rsidR="0097103C">
              <w:rPr>
                <w:rFonts w:ascii="Simplified Arabic" w:hAnsi="Simplified Arabic" w:cs="Simplified Arabic" w:hint="cs"/>
                <w:sz w:val="24"/>
                <w:szCs w:val="24"/>
                <w:rtl/>
              </w:rPr>
              <w:t>6</w:t>
            </w:r>
          </w:p>
        </w:tc>
      </w:tr>
      <w:tr w:rsidR="00564092" w:rsidRPr="00564092" w14:paraId="164E4FD5" w14:textId="77777777" w:rsidTr="00306F57">
        <w:tc>
          <w:tcPr>
            <w:tcW w:w="1304" w:type="dxa"/>
            <w:shd w:val="clear" w:color="auto" w:fill="auto"/>
          </w:tcPr>
          <w:p w14:paraId="767E2577"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hint="cs"/>
                <w:sz w:val="24"/>
                <w:szCs w:val="24"/>
                <w:rtl/>
              </w:rPr>
              <w:t xml:space="preserve">2-7 </w:t>
            </w:r>
          </w:p>
        </w:tc>
        <w:tc>
          <w:tcPr>
            <w:tcW w:w="6390" w:type="dxa"/>
            <w:shd w:val="clear" w:color="auto" w:fill="auto"/>
          </w:tcPr>
          <w:p w14:paraId="60703EF0"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hint="cs"/>
                <w:sz w:val="24"/>
                <w:szCs w:val="24"/>
                <w:rtl/>
              </w:rPr>
              <w:t>خريطة أولية للمناطق الملوثة بالنفايات السامة بالصومال</w:t>
            </w:r>
          </w:p>
        </w:tc>
        <w:tc>
          <w:tcPr>
            <w:tcW w:w="1440" w:type="dxa"/>
            <w:shd w:val="clear" w:color="auto" w:fill="auto"/>
          </w:tcPr>
          <w:p w14:paraId="4D2B6F01" w14:textId="65D121D6" w:rsidR="00564092" w:rsidRPr="00564092" w:rsidRDefault="00564092" w:rsidP="00564092">
            <w:pPr>
              <w:bidi/>
              <w:jc w:val="center"/>
              <w:rPr>
                <w:rFonts w:ascii="Simplified Arabic" w:hAnsi="Simplified Arabic" w:cs="Simplified Arabic"/>
                <w:sz w:val="24"/>
                <w:szCs w:val="24"/>
                <w:rtl/>
                <w:lang w:bidi="ar-EG"/>
              </w:rPr>
            </w:pPr>
            <w:r w:rsidRPr="00564092">
              <w:rPr>
                <w:rFonts w:ascii="Simplified Arabic" w:hAnsi="Simplified Arabic" w:cs="Simplified Arabic" w:hint="cs"/>
                <w:sz w:val="24"/>
                <w:szCs w:val="24"/>
                <w:rtl/>
                <w:lang w:bidi="ar-EG"/>
              </w:rPr>
              <w:t>4</w:t>
            </w:r>
            <w:r w:rsidR="0097103C">
              <w:rPr>
                <w:rFonts w:ascii="Simplified Arabic" w:hAnsi="Simplified Arabic" w:cs="Simplified Arabic" w:hint="cs"/>
                <w:sz w:val="24"/>
                <w:szCs w:val="24"/>
                <w:rtl/>
                <w:lang w:bidi="ar-EG"/>
              </w:rPr>
              <w:t>7</w:t>
            </w:r>
          </w:p>
        </w:tc>
      </w:tr>
      <w:tr w:rsidR="00564092" w:rsidRPr="00564092" w14:paraId="0FFA4C8D" w14:textId="77777777" w:rsidTr="00306F57">
        <w:tc>
          <w:tcPr>
            <w:tcW w:w="1304" w:type="dxa"/>
            <w:shd w:val="clear" w:color="auto" w:fill="auto"/>
          </w:tcPr>
          <w:p w14:paraId="55596962"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2-</w:t>
            </w:r>
            <w:r w:rsidRPr="00564092">
              <w:rPr>
                <w:rFonts w:ascii="Simplified Arabic" w:hAnsi="Simplified Arabic" w:cs="Simplified Arabic" w:hint="cs"/>
                <w:sz w:val="24"/>
                <w:szCs w:val="24"/>
                <w:rtl/>
              </w:rPr>
              <w:t>8</w:t>
            </w:r>
          </w:p>
        </w:tc>
        <w:tc>
          <w:tcPr>
            <w:tcW w:w="6390" w:type="dxa"/>
            <w:shd w:val="clear" w:color="auto" w:fill="auto"/>
          </w:tcPr>
          <w:p w14:paraId="622CA79F" w14:textId="77777777" w:rsidR="00564092" w:rsidRPr="00564092" w:rsidRDefault="00564092" w:rsidP="00564092">
            <w:pPr>
              <w:bidi/>
              <w:rPr>
                <w:rFonts w:ascii="Simplified Arabic" w:hAnsi="Simplified Arabic" w:cs="Simplified Arabic"/>
                <w:sz w:val="24"/>
                <w:szCs w:val="24"/>
              </w:rPr>
            </w:pPr>
            <w:r w:rsidRPr="00564092">
              <w:rPr>
                <w:rFonts w:ascii="Simplified Arabic" w:hAnsi="Simplified Arabic" w:cs="Simplified Arabic"/>
                <w:sz w:val="24"/>
                <w:szCs w:val="24"/>
                <w:rtl/>
              </w:rPr>
              <w:t xml:space="preserve">خطة تصريف المياه المعالجة من فوكوشيما في المحيط </w:t>
            </w:r>
            <w:r w:rsidRPr="00564092">
              <w:rPr>
                <w:rFonts w:ascii="Simplified Arabic" w:hAnsi="Simplified Arabic" w:cs="Simplified Arabic"/>
                <w:sz w:val="24"/>
                <w:szCs w:val="24"/>
              </w:rPr>
              <w:t>ALPS</w:t>
            </w:r>
          </w:p>
        </w:tc>
        <w:tc>
          <w:tcPr>
            <w:tcW w:w="1440" w:type="dxa"/>
            <w:shd w:val="clear" w:color="auto" w:fill="auto"/>
          </w:tcPr>
          <w:p w14:paraId="6627627D" w14:textId="04C00465" w:rsidR="00564092" w:rsidRPr="00564092" w:rsidRDefault="0097103C" w:rsidP="00564092">
            <w:pPr>
              <w:bidi/>
              <w:jc w:val="center"/>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50</w:t>
            </w:r>
          </w:p>
        </w:tc>
      </w:tr>
      <w:tr w:rsidR="00564092" w:rsidRPr="00564092" w14:paraId="7C409339" w14:textId="77777777" w:rsidTr="00306F57">
        <w:tc>
          <w:tcPr>
            <w:tcW w:w="1304" w:type="dxa"/>
            <w:shd w:val="clear" w:color="auto" w:fill="auto"/>
          </w:tcPr>
          <w:p w14:paraId="1057695C" w14:textId="77777777"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3-1</w:t>
            </w:r>
          </w:p>
        </w:tc>
        <w:tc>
          <w:tcPr>
            <w:tcW w:w="6390" w:type="dxa"/>
            <w:shd w:val="clear" w:color="auto" w:fill="auto"/>
          </w:tcPr>
          <w:p w14:paraId="0471A161" w14:textId="77777777" w:rsidR="00564092" w:rsidRPr="00564092" w:rsidRDefault="00564092" w:rsidP="00564092">
            <w:pPr>
              <w:bidi/>
              <w:rPr>
                <w:rFonts w:ascii="Simplified Arabic" w:hAnsi="Simplified Arabic" w:cs="Simplified Arabic"/>
                <w:sz w:val="24"/>
                <w:szCs w:val="24"/>
                <w:rtl/>
              </w:rPr>
            </w:pPr>
            <w:r w:rsidRPr="00564092">
              <w:rPr>
                <w:rFonts w:ascii="Simplified Arabic" w:hAnsi="Simplified Arabic" w:cs="Simplified Arabic"/>
                <w:sz w:val="24"/>
                <w:szCs w:val="24"/>
                <w:rtl/>
              </w:rPr>
              <w:t>توضيح تخطيطي لمجموعة من خيارات التخلص من السطح إلى الأعماق التي يتم النظر فيها أو تنفيذها حاليًا لفئات مختلفة من النفايات المشعة</w:t>
            </w:r>
          </w:p>
        </w:tc>
        <w:tc>
          <w:tcPr>
            <w:tcW w:w="1440" w:type="dxa"/>
            <w:shd w:val="clear" w:color="auto" w:fill="auto"/>
          </w:tcPr>
          <w:p w14:paraId="1648A722" w14:textId="0D5AFFF0" w:rsidR="00564092" w:rsidRPr="00564092" w:rsidRDefault="00564092" w:rsidP="00564092">
            <w:pPr>
              <w:bidi/>
              <w:jc w:val="center"/>
              <w:rPr>
                <w:rFonts w:ascii="Simplified Arabic" w:hAnsi="Simplified Arabic" w:cs="Simplified Arabic"/>
                <w:sz w:val="24"/>
                <w:szCs w:val="24"/>
                <w:rtl/>
              </w:rPr>
            </w:pPr>
            <w:r w:rsidRPr="00564092">
              <w:rPr>
                <w:rFonts w:ascii="Simplified Arabic" w:hAnsi="Simplified Arabic" w:cs="Simplified Arabic" w:hint="cs"/>
                <w:sz w:val="24"/>
                <w:szCs w:val="24"/>
                <w:rtl/>
              </w:rPr>
              <w:t>6</w:t>
            </w:r>
            <w:r w:rsidR="0097103C">
              <w:rPr>
                <w:rFonts w:ascii="Simplified Arabic" w:hAnsi="Simplified Arabic" w:cs="Simplified Arabic" w:hint="cs"/>
                <w:sz w:val="24"/>
                <w:szCs w:val="24"/>
                <w:rtl/>
              </w:rPr>
              <w:t>3</w:t>
            </w:r>
          </w:p>
        </w:tc>
      </w:tr>
      <w:tr w:rsidR="007C1FED" w:rsidRPr="00564092" w14:paraId="63A9E084" w14:textId="77777777" w:rsidTr="00306F57">
        <w:tc>
          <w:tcPr>
            <w:tcW w:w="1304" w:type="dxa"/>
            <w:shd w:val="clear" w:color="auto" w:fill="auto"/>
          </w:tcPr>
          <w:p w14:paraId="545CE3AC"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4-1</w:t>
            </w:r>
          </w:p>
        </w:tc>
        <w:tc>
          <w:tcPr>
            <w:tcW w:w="6390" w:type="dxa"/>
            <w:shd w:val="clear" w:color="auto" w:fill="auto"/>
          </w:tcPr>
          <w:p w14:paraId="0A9721F8" w14:textId="3906C53B"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موقع جمهورية جنوب أفريقيا</w:t>
            </w:r>
          </w:p>
        </w:tc>
        <w:tc>
          <w:tcPr>
            <w:tcW w:w="1440" w:type="dxa"/>
            <w:shd w:val="clear" w:color="auto" w:fill="auto"/>
          </w:tcPr>
          <w:p w14:paraId="62FECA75" w14:textId="53C93B61"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79</w:t>
            </w:r>
          </w:p>
        </w:tc>
      </w:tr>
      <w:tr w:rsidR="007C1FED" w:rsidRPr="00564092" w14:paraId="7F295548" w14:textId="77777777" w:rsidTr="00306F57">
        <w:tc>
          <w:tcPr>
            <w:tcW w:w="1304" w:type="dxa"/>
            <w:shd w:val="clear" w:color="auto" w:fill="auto"/>
          </w:tcPr>
          <w:p w14:paraId="07170505"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4-2</w:t>
            </w:r>
          </w:p>
        </w:tc>
        <w:tc>
          <w:tcPr>
            <w:tcW w:w="6390" w:type="dxa"/>
            <w:shd w:val="clear" w:color="auto" w:fill="auto"/>
          </w:tcPr>
          <w:p w14:paraId="192834DC" w14:textId="69F7D4FF"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مواقع المنشآت النووية بجنوب أفريقيا</w:t>
            </w:r>
          </w:p>
        </w:tc>
        <w:tc>
          <w:tcPr>
            <w:tcW w:w="1440" w:type="dxa"/>
            <w:shd w:val="clear" w:color="auto" w:fill="auto"/>
          </w:tcPr>
          <w:p w14:paraId="36809D8F" w14:textId="63B335E4"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81</w:t>
            </w:r>
          </w:p>
        </w:tc>
      </w:tr>
      <w:tr w:rsidR="007C1FED" w:rsidRPr="00564092" w14:paraId="6912B767" w14:textId="77777777" w:rsidTr="00306F57">
        <w:tc>
          <w:tcPr>
            <w:tcW w:w="1304" w:type="dxa"/>
            <w:shd w:val="clear" w:color="auto" w:fill="auto"/>
          </w:tcPr>
          <w:p w14:paraId="6FB99F4B"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4- 3</w:t>
            </w:r>
          </w:p>
        </w:tc>
        <w:tc>
          <w:tcPr>
            <w:tcW w:w="6390" w:type="dxa"/>
            <w:shd w:val="clear" w:color="auto" w:fill="auto"/>
          </w:tcPr>
          <w:p w14:paraId="3F20EF11" w14:textId="6D27644F"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النموذج الوطني لإدارة النفايات المشعة والنفايات المشعة المحتملة</w:t>
            </w:r>
          </w:p>
        </w:tc>
        <w:tc>
          <w:tcPr>
            <w:tcW w:w="1440" w:type="dxa"/>
            <w:shd w:val="clear" w:color="auto" w:fill="auto"/>
          </w:tcPr>
          <w:p w14:paraId="6D802B86" w14:textId="1B402DE7"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86</w:t>
            </w:r>
          </w:p>
        </w:tc>
      </w:tr>
      <w:tr w:rsidR="007C1FED" w:rsidRPr="00564092" w14:paraId="4A5942F5" w14:textId="77777777" w:rsidTr="00306F57">
        <w:tc>
          <w:tcPr>
            <w:tcW w:w="1304" w:type="dxa"/>
            <w:shd w:val="clear" w:color="auto" w:fill="auto"/>
          </w:tcPr>
          <w:p w14:paraId="0E12D0D9"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4-4</w:t>
            </w:r>
          </w:p>
        </w:tc>
        <w:tc>
          <w:tcPr>
            <w:tcW w:w="6390" w:type="dxa"/>
            <w:shd w:val="clear" w:color="auto" w:fill="auto"/>
          </w:tcPr>
          <w:p w14:paraId="02E2D3ED" w14:textId="082DAC7F"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طريقة الدفن في فالبوتس</w:t>
            </w:r>
          </w:p>
        </w:tc>
        <w:tc>
          <w:tcPr>
            <w:tcW w:w="1440" w:type="dxa"/>
            <w:shd w:val="clear" w:color="auto" w:fill="auto"/>
          </w:tcPr>
          <w:p w14:paraId="52E8DC53" w14:textId="5B3F32BE"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87</w:t>
            </w:r>
          </w:p>
        </w:tc>
      </w:tr>
      <w:tr w:rsidR="007C1FED" w:rsidRPr="00564092" w14:paraId="35D84E27" w14:textId="77777777" w:rsidTr="00306F57">
        <w:tc>
          <w:tcPr>
            <w:tcW w:w="1304" w:type="dxa"/>
            <w:shd w:val="clear" w:color="auto" w:fill="auto"/>
          </w:tcPr>
          <w:p w14:paraId="5D6A8393"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4- 5</w:t>
            </w:r>
          </w:p>
        </w:tc>
        <w:tc>
          <w:tcPr>
            <w:tcW w:w="6390" w:type="dxa"/>
            <w:shd w:val="clear" w:color="auto" w:fill="auto"/>
          </w:tcPr>
          <w:p w14:paraId="5A467EAF" w14:textId="228A7C1E"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معايير الأمان في فالبوتس</w:t>
            </w:r>
          </w:p>
        </w:tc>
        <w:tc>
          <w:tcPr>
            <w:tcW w:w="1440" w:type="dxa"/>
            <w:shd w:val="clear" w:color="auto" w:fill="auto"/>
          </w:tcPr>
          <w:p w14:paraId="5D76E912" w14:textId="35C83D40"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88</w:t>
            </w:r>
          </w:p>
        </w:tc>
      </w:tr>
      <w:tr w:rsidR="007C1FED" w:rsidRPr="00564092" w14:paraId="7795B395" w14:textId="77777777" w:rsidTr="00306F57">
        <w:tc>
          <w:tcPr>
            <w:tcW w:w="1304" w:type="dxa"/>
            <w:shd w:val="clear" w:color="auto" w:fill="auto"/>
          </w:tcPr>
          <w:p w14:paraId="463AF640"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4- 6</w:t>
            </w:r>
          </w:p>
        </w:tc>
        <w:tc>
          <w:tcPr>
            <w:tcW w:w="6390" w:type="dxa"/>
            <w:shd w:val="clear" w:color="auto" w:fill="auto"/>
          </w:tcPr>
          <w:p w14:paraId="5F05C50C" w14:textId="5DE29C7C"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خريطة أصحاب المصالح</w:t>
            </w:r>
          </w:p>
        </w:tc>
        <w:tc>
          <w:tcPr>
            <w:tcW w:w="1440" w:type="dxa"/>
            <w:shd w:val="clear" w:color="auto" w:fill="auto"/>
          </w:tcPr>
          <w:p w14:paraId="7B65485B" w14:textId="599A31E3"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89</w:t>
            </w:r>
          </w:p>
        </w:tc>
      </w:tr>
      <w:tr w:rsidR="007C1FED" w:rsidRPr="00564092" w14:paraId="1B5016E4" w14:textId="77777777" w:rsidTr="00306F57">
        <w:tc>
          <w:tcPr>
            <w:tcW w:w="1304" w:type="dxa"/>
            <w:shd w:val="clear" w:color="auto" w:fill="auto"/>
          </w:tcPr>
          <w:p w14:paraId="451743F4" w14:textId="77777777" w:rsidR="007C1FED" w:rsidRPr="00564092" w:rsidRDefault="007C1FED" w:rsidP="00564092">
            <w:pPr>
              <w:bidi/>
              <w:jc w:val="center"/>
              <w:rPr>
                <w:rFonts w:ascii="Simplified Arabic" w:hAnsi="Simplified Arabic" w:cs="Simplified Arabic"/>
                <w:sz w:val="24"/>
                <w:szCs w:val="24"/>
                <w:rtl/>
              </w:rPr>
            </w:pPr>
            <w:r w:rsidRPr="00564092">
              <w:rPr>
                <w:rFonts w:ascii="Simplified Arabic" w:hAnsi="Simplified Arabic" w:cs="Simplified Arabic"/>
                <w:sz w:val="24"/>
                <w:szCs w:val="24"/>
                <w:rtl/>
              </w:rPr>
              <w:t>4-7</w:t>
            </w:r>
          </w:p>
        </w:tc>
        <w:tc>
          <w:tcPr>
            <w:tcW w:w="6390" w:type="dxa"/>
            <w:shd w:val="clear" w:color="auto" w:fill="auto"/>
          </w:tcPr>
          <w:p w14:paraId="2896C5FA" w14:textId="0B78C070" w:rsidR="007C1FED" w:rsidRPr="00564092" w:rsidRDefault="007C1FED" w:rsidP="00564092">
            <w:pPr>
              <w:bidi/>
              <w:rPr>
                <w:rFonts w:ascii="Simplified Arabic" w:hAnsi="Simplified Arabic" w:cs="Simplified Arabic"/>
                <w:sz w:val="24"/>
                <w:szCs w:val="24"/>
                <w:rtl/>
              </w:rPr>
            </w:pPr>
            <w:r w:rsidRPr="00564092">
              <w:rPr>
                <w:rFonts w:ascii="Simplified Arabic" w:hAnsi="Simplified Arabic" w:cs="Simplified Arabic"/>
                <w:color w:val="000000" w:themeColor="text1"/>
                <w:sz w:val="24"/>
                <w:szCs w:val="24"/>
                <w:rtl/>
              </w:rPr>
              <w:t>البيئة التشريعية للمعهد الوطني للتخلص من النفايات المشعة</w:t>
            </w:r>
          </w:p>
        </w:tc>
        <w:tc>
          <w:tcPr>
            <w:tcW w:w="1440" w:type="dxa"/>
            <w:shd w:val="clear" w:color="auto" w:fill="auto"/>
          </w:tcPr>
          <w:p w14:paraId="3B35D599" w14:textId="327B3C8A" w:rsidR="007C1FED" w:rsidRPr="00564092" w:rsidRDefault="007C1FED" w:rsidP="00564092">
            <w:pPr>
              <w:bidi/>
              <w:jc w:val="center"/>
              <w:rPr>
                <w:rFonts w:ascii="Simplified Arabic" w:hAnsi="Simplified Arabic" w:cs="Simplified Arabic"/>
                <w:sz w:val="24"/>
                <w:szCs w:val="24"/>
                <w:rtl/>
              </w:rPr>
            </w:pPr>
            <w:r>
              <w:rPr>
                <w:rFonts w:ascii="Simplified Arabic" w:hAnsi="Simplified Arabic" w:cs="Simplified Arabic" w:hint="cs"/>
                <w:color w:val="000000" w:themeColor="text1"/>
                <w:sz w:val="24"/>
                <w:szCs w:val="24"/>
                <w:rtl/>
              </w:rPr>
              <w:t>91</w:t>
            </w:r>
          </w:p>
        </w:tc>
      </w:tr>
      <w:tr w:rsidR="007C1FED" w:rsidRPr="00564092" w14:paraId="0183E6AE" w14:textId="77777777" w:rsidTr="00306F57">
        <w:tc>
          <w:tcPr>
            <w:tcW w:w="1304" w:type="dxa"/>
            <w:shd w:val="clear" w:color="auto" w:fill="auto"/>
          </w:tcPr>
          <w:p w14:paraId="6A8AE72B"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4- 8</w:t>
            </w:r>
          </w:p>
        </w:tc>
        <w:tc>
          <w:tcPr>
            <w:tcW w:w="6390" w:type="dxa"/>
            <w:shd w:val="clear" w:color="auto" w:fill="auto"/>
          </w:tcPr>
          <w:p w14:paraId="6DD33B41" w14:textId="50B7DD4E" w:rsidR="007C1FED" w:rsidRPr="00564092" w:rsidRDefault="007C1FED" w:rsidP="00564092">
            <w:pPr>
              <w:bidi/>
              <w:rPr>
                <w:rFonts w:ascii="Simplified Arabic" w:hAnsi="Simplified Arabic" w:cs="Simplified Arabic"/>
                <w:color w:val="000000" w:themeColor="text1"/>
                <w:sz w:val="24"/>
                <w:szCs w:val="24"/>
                <w:highlight w:val="yellow"/>
                <w:rtl/>
              </w:rPr>
            </w:pPr>
            <w:r w:rsidRPr="00564092">
              <w:rPr>
                <w:rFonts w:ascii="Simplified Arabic" w:hAnsi="Simplified Arabic" w:cs="Simplified Arabic"/>
                <w:color w:val="000000" w:themeColor="text1"/>
                <w:sz w:val="24"/>
                <w:szCs w:val="24"/>
                <w:rtl/>
              </w:rPr>
              <w:t>إطار عمل التقرير للعام 2022 مقسم مؤشرات الأداء إلى 11 فئة منبثقة عن 3 أهداف</w:t>
            </w:r>
          </w:p>
        </w:tc>
        <w:tc>
          <w:tcPr>
            <w:tcW w:w="1440" w:type="dxa"/>
            <w:shd w:val="clear" w:color="auto" w:fill="auto"/>
          </w:tcPr>
          <w:p w14:paraId="5B951643" w14:textId="178987D6"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lang w:bidi="ar-EG"/>
              </w:rPr>
              <w:t>93</w:t>
            </w:r>
          </w:p>
        </w:tc>
      </w:tr>
      <w:tr w:rsidR="007C1FED" w:rsidRPr="00564092" w14:paraId="292ABE9B" w14:textId="77777777" w:rsidTr="00306F57">
        <w:tc>
          <w:tcPr>
            <w:tcW w:w="1304" w:type="dxa"/>
            <w:shd w:val="clear" w:color="auto" w:fill="auto"/>
          </w:tcPr>
          <w:p w14:paraId="3C3548A0"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4- 9</w:t>
            </w:r>
          </w:p>
        </w:tc>
        <w:tc>
          <w:tcPr>
            <w:tcW w:w="6390" w:type="dxa"/>
            <w:shd w:val="clear" w:color="auto" w:fill="auto"/>
          </w:tcPr>
          <w:p w14:paraId="632FEA6E" w14:textId="5BF7C91E"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موقع جمهورية تنزانيا الاتحادية</w:t>
            </w:r>
          </w:p>
        </w:tc>
        <w:tc>
          <w:tcPr>
            <w:tcW w:w="1440" w:type="dxa"/>
            <w:shd w:val="clear" w:color="auto" w:fill="auto"/>
          </w:tcPr>
          <w:p w14:paraId="40416E21" w14:textId="22B987D4"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95</w:t>
            </w:r>
          </w:p>
        </w:tc>
      </w:tr>
      <w:tr w:rsidR="007C1FED" w:rsidRPr="00564092" w14:paraId="57B4ABFC" w14:textId="77777777" w:rsidTr="00306F57">
        <w:tc>
          <w:tcPr>
            <w:tcW w:w="1304" w:type="dxa"/>
            <w:shd w:val="clear" w:color="auto" w:fill="auto"/>
          </w:tcPr>
          <w:p w14:paraId="67DF193F"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4- 10</w:t>
            </w:r>
          </w:p>
        </w:tc>
        <w:tc>
          <w:tcPr>
            <w:tcW w:w="6390" w:type="dxa"/>
            <w:shd w:val="clear" w:color="auto" w:fill="auto"/>
          </w:tcPr>
          <w:p w14:paraId="74D87707" w14:textId="0E3B9319"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موقع المملكة المغربية</w:t>
            </w:r>
          </w:p>
        </w:tc>
        <w:tc>
          <w:tcPr>
            <w:tcW w:w="1440" w:type="dxa"/>
            <w:shd w:val="clear" w:color="auto" w:fill="auto"/>
          </w:tcPr>
          <w:p w14:paraId="2F5B2C06" w14:textId="366653D9"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106</w:t>
            </w:r>
          </w:p>
        </w:tc>
      </w:tr>
      <w:tr w:rsidR="007C1FED" w:rsidRPr="00564092" w14:paraId="6333C8D0" w14:textId="77777777" w:rsidTr="00306F57">
        <w:tc>
          <w:tcPr>
            <w:tcW w:w="1304" w:type="dxa"/>
            <w:shd w:val="clear" w:color="auto" w:fill="auto"/>
          </w:tcPr>
          <w:p w14:paraId="4936B92A"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4- 11</w:t>
            </w:r>
          </w:p>
        </w:tc>
        <w:tc>
          <w:tcPr>
            <w:tcW w:w="6390" w:type="dxa"/>
            <w:shd w:val="clear" w:color="auto" w:fill="auto"/>
          </w:tcPr>
          <w:p w14:paraId="536A5932" w14:textId="616E149C"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غابة المعمورة بالمملكة المغربية</w:t>
            </w:r>
          </w:p>
        </w:tc>
        <w:tc>
          <w:tcPr>
            <w:tcW w:w="1440" w:type="dxa"/>
            <w:shd w:val="clear" w:color="auto" w:fill="auto"/>
          </w:tcPr>
          <w:p w14:paraId="31ECC44F" w14:textId="088FF3D5"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108</w:t>
            </w:r>
          </w:p>
        </w:tc>
      </w:tr>
      <w:tr w:rsidR="007C1FED" w:rsidRPr="00564092" w14:paraId="306E22D6" w14:textId="77777777" w:rsidTr="00306F57">
        <w:tc>
          <w:tcPr>
            <w:tcW w:w="1304" w:type="dxa"/>
            <w:shd w:val="clear" w:color="auto" w:fill="auto"/>
          </w:tcPr>
          <w:p w14:paraId="54ABC3A7"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4- 12</w:t>
            </w:r>
          </w:p>
        </w:tc>
        <w:tc>
          <w:tcPr>
            <w:tcW w:w="6390" w:type="dxa"/>
            <w:shd w:val="clear" w:color="auto" w:fill="auto"/>
          </w:tcPr>
          <w:p w14:paraId="5C7DD3AE" w14:textId="690134AC"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موقع وادي ملوية</w:t>
            </w:r>
          </w:p>
        </w:tc>
        <w:tc>
          <w:tcPr>
            <w:tcW w:w="1440" w:type="dxa"/>
            <w:shd w:val="clear" w:color="auto" w:fill="auto"/>
          </w:tcPr>
          <w:p w14:paraId="622E9745" w14:textId="59AF425A"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color w:val="000000" w:themeColor="text1"/>
                <w:sz w:val="24"/>
                <w:szCs w:val="24"/>
                <w:rtl/>
              </w:rPr>
              <w:t>109</w:t>
            </w:r>
          </w:p>
        </w:tc>
      </w:tr>
      <w:tr w:rsidR="007C1FED" w:rsidRPr="00564092" w14:paraId="0E37CE05" w14:textId="77777777" w:rsidTr="00306F57">
        <w:tc>
          <w:tcPr>
            <w:tcW w:w="1304" w:type="dxa"/>
            <w:shd w:val="clear" w:color="auto" w:fill="auto"/>
          </w:tcPr>
          <w:p w14:paraId="0C3B2D62"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lastRenderedPageBreak/>
              <w:t>4- 13</w:t>
            </w:r>
          </w:p>
        </w:tc>
        <w:tc>
          <w:tcPr>
            <w:tcW w:w="6390" w:type="dxa"/>
            <w:shd w:val="clear" w:color="auto" w:fill="auto"/>
          </w:tcPr>
          <w:p w14:paraId="5548C092" w14:textId="6A2459EC"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موقع جمهورية مصر العربية</w:t>
            </w:r>
          </w:p>
        </w:tc>
        <w:tc>
          <w:tcPr>
            <w:tcW w:w="1440" w:type="dxa"/>
            <w:shd w:val="clear" w:color="auto" w:fill="auto"/>
          </w:tcPr>
          <w:p w14:paraId="6310952D" w14:textId="379F6E9C"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117</w:t>
            </w:r>
          </w:p>
        </w:tc>
      </w:tr>
      <w:tr w:rsidR="007C1FED" w:rsidRPr="00564092" w14:paraId="17FEAF9E" w14:textId="77777777" w:rsidTr="00306F57">
        <w:tc>
          <w:tcPr>
            <w:tcW w:w="1304" w:type="dxa"/>
            <w:shd w:val="clear" w:color="auto" w:fill="auto"/>
          </w:tcPr>
          <w:p w14:paraId="0DE75429"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4- 14</w:t>
            </w:r>
          </w:p>
        </w:tc>
        <w:tc>
          <w:tcPr>
            <w:tcW w:w="6390" w:type="dxa"/>
            <w:shd w:val="clear" w:color="auto" w:fill="auto"/>
          </w:tcPr>
          <w:p w14:paraId="7E94612A" w14:textId="48157C9C"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رسم بياني لاستراتيجية الحكومة للطاقة المتجددة والطاقة النووية للعامين 2020 و2035</w:t>
            </w:r>
          </w:p>
        </w:tc>
        <w:tc>
          <w:tcPr>
            <w:tcW w:w="1440" w:type="dxa"/>
            <w:shd w:val="clear" w:color="auto" w:fill="auto"/>
          </w:tcPr>
          <w:p w14:paraId="1D6071E9" w14:textId="5194DE28"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121</w:t>
            </w:r>
          </w:p>
        </w:tc>
      </w:tr>
      <w:tr w:rsidR="007C1FED" w:rsidRPr="00564092" w14:paraId="1729F626" w14:textId="77777777" w:rsidTr="00306F57">
        <w:tc>
          <w:tcPr>
            <w:tcW w:w="1304" w:type="dxa"/>
            <w:shd w:val="clear" w:color="auto" w:fill="auto"/>
          </w:tcPr>
          <w:p w14:paraId="20A40E2D"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4 -15</w:t>
            </w:r>
          </w:p>
        </w:tc>
        <w:tc>
          <w:tcPr>
            <w:tcW w:w="6390" w:type="dxa"/>
            <w:shd w:val="clear" w:color="auto" w:fill="auto"/>
          </w:tcPr>
          <w:p w14:paraId="50C09CA7" w14:textId="572D38C4"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الشعب والأقسام العلمية بمركز المعامل الحارة</w:t>
            </w:r>
          </w:p>
        </w:tc>
        <w:tc>
          <w:tcPr>
            <w:tcW w:w="1440" w:type="dxa"/>
            <w:shd w:val="clear" w:color="auto" w:fill="auto"/>
          </w:tcPr>
          <w:p w14:paraId="08469760" w14:textId="5BF05671" w:rsidR="007C1FED" w:rsidRPr="00564092" w:rsidRDefault="007C1FED" w:rsidP="00564092">
            <w:pPr>
              <w:bidi/>
              <w:jc w:val="center"/>
              <w:rPr>
                <w:rFonts w:ascii="Simplified Arabic" w:hAnsi="Simplified Arabic" w:cs="Simplified Arabic"/>
                <w:color w:val="000000" w:themeColor="text1"/>
                <w:sz w:val="24"/>
                <w:szCs w:val="24"/>
                <w:rtl/>
                <w:lang w:bidi="ar-EG"/>
              </w:rPr>
            </w:pPr>
            <w:r>
              <w:rPr>
                <w:rFonts w:ascii="Simplified Arabic" w:hAnsi="Simplified Arabic" w:cs="Simplified Arabic" w:hint="cs"/>
                <w:sz w:val="24"/>
                <w:szCs w:val="24"/>
                <w:rtl/>
              </w:rPr>
              <w:t>124</w:t>
            </w:r>
          </w:p>
        </w:tc>
      </w:tr>
      <w:tr w:rsidR="007C1FED" w:rsidRPr="00564092" w14:paraId="5A2366CA" w14:textId="77777777" w:rsidTr="00306F57">
        <w:tc>
          <w:tcPr>
            <w:tcW w:w="1304" w:type="dxa"/>
            <w:shd w:val="clear" w:color="auto" w:fill="auto"/>
          </w:tcPr>
          <w:p w14:paraId="3FD4D317"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4- 16</w:t>
            </w:r>
          </w:p>
        </w:tc>
        <w:tc>
          <w:tcPr>
            <w:tcW w:w="6390" w:type="dxa"/>
            <w:shd w:val="clear" w:color="auto" w:fill="auto"/>
          </w:tcPr>
          <w:p w14:paraId="62B2F78A" w14:textId="2ADF1F1F"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موقع مدينة الضبعة – الساحل الشمالي الغربي لجمهورية مصر العربية</w:t>
            </w:r>
          </w:p>
        </w:tc>
        <w:tc>
          <w:tcPr>
            <w:tcW w:w="1440" w:type="dxa"/>
            <w:shd w:val="clear" w:color="auto" w:fill="auto"/>
          </w:tcPr>
          <w:p w14:paraId="06CF4F57" w14:textId="0AAC0FE6"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126</w:t>
            </w:r>
          </w:p>
        </w:tc>
      </w:tr>
      <w:tr w:rsidR="007C1FED" w:rsidRPr="00564092" w14:paraId="4892F116" w14:textId="77777777" w:rsidTr="00306F57">
        <w:tc>
          <w:tcPr>
            <w:tcW w:w="1304" w:type="dxa"/>
            <w:shd w:val="clear" w:color="auto" w:fill="auto"/>
          </w:tcPr>
          <w:p w14:paraId="1B2B3757"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4-17</w:t>
            </w:r>
          </w:p>
        </w:tc>
        <w:tc>
          <w:tcPr>
            <w:tcW w:w="6390" w:type="dxa"/>
            <w:shd w:val="clear" w:color="auto" w:fill="auto"/>
          </w:tcPr>
          <w:p w14:paraId="63F6C3EB" w14:textId="17EDC5DA"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خطوات الجدول الزمني لمنح الترخيص لمحطة الضبعة</w:t>
            </w:r>
          </w:p>
        </w:tc>
        <w:tc>
          <w:tcPr>
            <w:tcW w:w="1440" w:type="dxa"/>
            <w:shd w:val="clear" w:color="auto" w:fill="auto"/>
          </w:tcPr>
          <w:p w14:paraId="0CC6FADF" w14:textId="08798B59"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127</w:t>
            </w:r>
          </w:p>
        </w:tc>
      </w:tr>
      <w:tr w:rsidR="007C1FED" w:rsidRPr="00564092" w14:paraId="3A33AAB4" w14:textId="77777777" w:rsidTr="00306F57">
        <w:tc>
          <w:tcPr>
            <w:tcW w:w="1304" w:type="dxa"/>
            <w:shd w:val="clear" w:color="auto" w:fill="auto"/>
          </w:tcPr>
          <w:p w14:paraId="4837BC0C"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4- 18</w:t>
            </w:r>
          </w:p>
        </w:tc>
        <w:tc>
          <w:tcPr>
            <w:tcW w:w="6390" w:type="dxa"/>
            <w:shd w:val="clear" w:color="auto" w:fill="auto"/>
          </w:tcPr>
          <w:p w14:paraId="1D35F725" w14:textId="66805BD7"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موقع الإنشاءات لمحطة الضبعة النووية</w:t>
            </w:r>
          </w:p>
        </w:tc>
        <w:tc>
          <w:tcPr>
            <w:tcW w:w="1440" w:type="dxa"/>
            <w:shd w:val="clear" w:color="auto" w:fill="auto"/>
          </w:tcPr>
          <w:p w14:paraId="3A5717AA" w14:textId="4E577239"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128</w:t>
            </w:r>
          </w:p>
        </w:tc>
      </w:tr>
      <w:tr w:rsidR="007C1FED" w:rsidRPr="00564092" w14:paraId="0EBC894B" w14:textId="77777777" w:rsidTr="00306F57">
        <w:tc>
          <w:tcPr>
            <w:tcW w:w="1304" w:type="dxa"/>
            <w:shd w:val="clear" w:color="auto" w:fill="auto"/>
          </w:tcPr>
          <w:p w14:paraId="6B287BFA" w14:textId="77777777" w:rsidR="007C1FED" w:rsidRPr="00564092" w:rsidRDefault="007C1FED" w:rsidP="00564092">
            <w:pPr>
              <w:bidi/>
              <w:jc w:val="center"/>
              <w:rPr>
                <w:rFonts w:ascii="Simplified Arabic" w:hAnsi="Simplified Arabic" w:cs="Simplified Arabic"/>
                <w:color w:val="000000" w:themeColor="text1"/>
                <w:sz w:val="24"/>
                <w:szCs w:val="24"/>
                <w:rtl/>
              </w:rPr>
            </w:pPr>
            <w:r w:rsidRPr="00564092">
              <w:rPr>
                <w:rFonts w:ascii="Simplified Arabic" w:hAnsi="Simplified Arabic" w:cs="Simplified Arabic"/>
                <w:color w:val="000000" w:themeColor="text1"/>
                <w:sz w:val="24"/>
                <w:szCs w:val="24"/>
                <w:rtl/>
              </w:rPr>
              <w:t>4- 19</w:t>
            </w:r>
          </w:p>
        </w:tc>
        <w:tc>
          <w:tcPr>
            <w:tcW w:w="6390" w:type="dxa"/>
            <w:shd w:val="clear" w:color="auto" w:fill="auto"/>
          </w:tcPr>
          <w:p w14:paraId="0B2915B1" w14:textId="3FB11599" w:rsidR="007C1FED" w:rsidRPr="00564092" w:rsidRDefault="007C1FED" w:rsidP="00564092">
            <w:pPr>
              <w:bidi/>
              <w:rPr>
                <w:rFonts w:ascii="Simplified Arabic" w:hAnsi="Simplified Arabic" w:cs="Simplified Arabic"/>
                <w:color w:val="000000" w:themeColor="text1"/>
                <w:sz w:val="24"/>
                <w:szCs w:val="24"/>
                <w:rtl/>
              </w:rPr>
            </w:pPr>
            <w:r w:rsidRPr="00564092">
              <w:rPr>
                <w:rFonts w:ascii="Simplified Arabic" w:hAnsi="Simplified Arabic" w:cs="Simplified Arabic"/>
                <w:sz w:val="24"/>
                <w:szCs w:val="24"/>
                <w:rtl/>
              </w:rPr>
              <w:t>المدرسة الفنية للتكنولوجيا النووية بالضبعة</w:t>
            </w:r>
          </w:p>
        </w:tc>
        <w:tc>
          <w:tcPr>
            <w:tcW w:w="1440" w:type="dxa"/>
            <w:shd w:val="clear" w:color="auto" w:fill="auto"/>
          </w:tcPr>
          <w:p w14:paraId="4231E21F" w14:textId="319AF89D" w:rsidR="007C1FED" w:rsidRPr="00564092" w:rsidRDefault="007C1FED" w:rsidP="00564092">
            <w:pPr>
              <w:bidi/>
              <w:jc w:val="center"/>
              <w:rPr>
                <w:rFonts w:ascii="Simplified Arabic" w:hAnsi="Simplified Arabic" w:cs="Simplified Arabic"/>
                <w:color w:val="000000" w:themeColor="text1"/>
                <w:sz w:val="24"/>
                <w:szCs w:val="24"/>
                <w:rtl/>
              </w:rPr>
            </w:pPr>
            <w:r>
              <w:rPr>
                <w:rFonts w:ascii="Simplified Arabic" w:hAnsi="Simplified Arabic" w:cs="Simplified Arabic" w:hint="cs"/>
                <w:sz w:val="24"/>
                <w:szCs w:val="24"/>
                <w:rtl/>
              </w:rPr>
              <w:t>130</w:t>
            </w:r>
          </w:p>
        </w:tc>
      </w:tr>
    </w:tbl>
    <w:p w14:paraId="71EBC767"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7D4DAD5B" w14:textId="77777777" w:rsidR="00564092" w:rsidRPr="00564092" w:rsidRDefault="00564092" w:rsidP="00564092">
      <w:pPr>
        <w:spacing w:after="200" w:line="240" w:lineRule="auto"/>
        <w:rPr>
          <w:color w:val="000000" w:themeColor="text1"/>
          <w:kern w:val="0"/>
          <w:rtl/>
          <w14:ligatures w14:val="none"/>
        </w:rPr>
      </w:pPr>
      <w:r w:rsidRPr="00564092">
        <w:rPr>
          <w:color w:val="000000" w:themeColor="text1"/>
          <w:kern w:val="0"/>
          <w:rtl/>
          <w14:ligatures w14:val="none"/>
        </w:rPr>
        <w:br w:type="page"/>
      </w:r>
    </w:p>
    <w:p w14:paraId="28006E7A" w14:textId="77777777" w:rsidR="00564092" w:rsidRPr="00564092" w:rsidRDefault="00564092" w:rsidP="00564092">
      <w:pPr>
        <w:bidi/>
        <w:spacing w:after="200" w:line="240" w:lineRule="auto"/>
        <w:jc w:val="cente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hint="cs"/>
          <w:b/>
          <w:bCs/>
          <w:color w:val="000000" w:themeColor="text1"/>
          <w:kern w:val="0"/>
          <w:sz w:val="32"/>
          <w:szCs w:val="32"/>
          <w:rtl/>
          <w:lang w:bidi="ar-EG"/>
          <w14:ligatures w14:val="none"/>
        </w:rPr>
        <w:lastRenderedPageBreak/>
        <w:t>فهرس الملاحق</w:t>
      </w:r>
    </w:p>
    <w:tbl>
      <w:tblPr>
        <w:tblStyle w:val="TableGrid"/>
        <w:tblW w:w="0" w:type="auto"/>
        <w:tblLook w:val="04A0" w:firstRow="1" w:lastRow="0" w:firstColumn="1" w:lastColumn="0" w:noHBand="0" w:noVBand="1"/>
      </w:tblPr>
      <w:tblGrid>
        <w:gridCol w:w="1521"/>
        <w:gridCol w:w="6018"/>
        <w:gridCol w:w="1613"/>
      </w:tblGrid>
      <w:tr w:rsidR="00564092" w:rsidRPr="00564092" w14:paraId="2C4A3AB5" w14:textId="77777777" w:rsidTr="00306F57">
        <w:tc>
          <w:tcPr>
            <w:tcW w:w="1521" w:type="dxa"/>
            <w:shd w:val="clear" w:color="auto" w:fill="BFBFBF" w:themeFill="background1" w:themeFillShade="BF"/>
          </w:tcPr>
          <w:p w14:paraId="339AFFE2" w14:textId="77777777" w:rsidR="00564092" w:rsidRPr="00564092" w:rsidRDefault="00564092" w:rsidP="00564092">
            <w:pPr>
              <w:bidi/>
              <w:jc w:val="center"/>
              <w:rPr>
                <w:rFonts w:ascii="Simplified Arabic" w:eastAsia="Calibri" w:hAnsi="Simplified Arabic" w:cs="Simplified Arabic"/>
                <w:b/>
                <w:bCs/>
                <w:color w:val="000000" w:themeColor="text1"/>
                <w:sz w:val="32"/>
                <w:szCs w:val="32"/>
                <w:lang w:bidi="ar-EG"/>
              </w:rPr>
            </w:pPr>
            <w:r w:rsidRPr="00564092">
              <w:rPr>
                <w:rFonts w:ascii="Simplified Arabic" w:eastAsia="Calibri" w:hAnsi="Simplified Arabic" w:cs="Simplified Arabic" w:hint="cs"/>
                <w:b/>
                <w:bCs/>
                <w:color w:val="000000" w:themeColor="text1"/>
                <w:sz w:val="32"/>
                <w:szCs w:val="32"/>
                <w:rtl/>
                <w:lang w:bidi="ar-EG"/>
              </w:rPr>
              <w:t>الصفحة</w:t>
            </w:r>
          </w:p>
        </w:tc>
        <w:tc>
          <w:tcPr>
            <w:tcW w:w="6018" w:type="dxa"/>
            <w:shd w:val="clear" w:color="auto" w:fill="BFBFBF" w:themeFill="background1" w:themeFillShade="BF"/>
          </w:tcPr>
          <w:p w14:paraId="5C575877" w14:textId="77777777" w:rsidR="00564092" w:rsidRPr="00564092" w:rsidRDefault="00564092" w:rsidP="00564092">
            <w:pPr>
              <w:bidi/>
              <w:jc w:val="center"/>
              <w:rPr>
                <w:rFonts w:ascii="Simplified Arabic" w:eastAsia="Calibri" w:hAnsi="Simplified Arabic" w:cs="Simplified Arabic"/>
                <w:b/>
                <w:bCs/>
                <w:color w:val="000000" w:themeColor="text1"/>
                <w:sz w:val="32"/>
                <w:szCs w:val="32"/>
                <w:lang w:bidi="ar-EG"/>
              </w:rPr>
            </w:pPr>
            <w:r w:rsidRPr="00564092">
              <w:rPr>
                <w:rFonts w:ascii="Simplified Arabic" w:eastAsia="Calibri" w:hAnsi="Simplified Arabic" w:cs="Simplified Arabic" w:hint="cs"/>
                <w:b/>
                <w:bCs/>
                <w:color w:val="000000" w:themeColor="text1"/>
                <w:sz w:val="32"/>
                <w:szCs w:val="32"/>
                <w:rtl/>
                <w:lang w:bidi="ar-EG"/>
              </w:rPr>
              <w:t>الملحق</w:t>
            </w:r>
          </w:p>
        </w:tc>
        <w:tc>
          <w:tcPr>
            <w:tcW w:w="1613" w:type="dxa"/>
            <w:shd w:val="clear" w:color="auto" w:fill="BFBFBF" w:themeFill="background1" w:themeFillShade="BF"/>
          </w:tcPr>
          <w:p w14:paraId="1DE9C57E" w14:textId="77777777" w:rsidR="00564092" w:rsidRPr="00564092" w:rsidRDefault="00564092" w:rsidP="00564092">
            <w:pPr>
              <w:bidi/>
              <w:jc w:val="center"/>
              <w:rPr>
                <w:rFonts w:ascii="Simplified Arabic" w:eastAsia="Calibri" w:hAnsi="Simplified Arabic" w:cs="Simplified Arabic"/>
                <w:b/>
                <w:bCs/>
                <w:color w:val="000000" w:themeColor="text1"/>
                <w:sz w:val="32"/>
                <w:szCs w:val="32"/>
                <w:lang w:bidi="ar-EG"/>
              </w:rPr>
            </w:pPr>
            <w:r w:rsidRPr="00564092">
              <w:rPr>
                <w:rFonts w:ascii="Simplified Arabic" w:eastAsia="Calibri" w:hAnsi="Simplified Arabic" w:cs="Simplified Arabic" w:hint="cs"/>
                <w:b/>
                <w:bCs/>
                <w:color w:val="000000" w:themeColor="text1"/>
                <w:sz w:val="32"/>
                <w:szCs w:val="32"/>
                <w:rtl/>
                <w:lang w:bidi="ar-EG"/>
              </w:rPr>
              <w:t>رقم الملحق</w:t>
            </w:r>
          </w:p>
        </w:tc>
      </w:tr>
      <w:tr w:rsidR="00564092" w:rsidRPr="00564092" w14:paraId="17C6F4B0" w14:textId="77777777" w:rsidTr="00306F57">
        <w:tc>
          <w:tcPr>
            <w:tcW w:w="1521" w:type="dxa"/>
          </w:tcPr>
          <w:p w14:paraId="36BAF39E" w14:textId="13A67889" w:rsidR="00564092" w:rsidRPr="00564092" w:rsidRDefault="00564092" w:rsidP="00564092">
            <w:pPr>
              <w:bidi/>
              <w:jc w:val="center"/>
              <w:rPr>
                <w:rFonts w:ascii="Simplified Arabic" w:eastAsia="Calibri" w:hAnsi="Simplified Arabic" w:cs="Simplified Arabic"/>
                <w:b/>
                <w:bCs/>
                <w:color w:val="000000" w:themeColor="text1"/>
                <w:sz w:val="32"/>
                <w:szCs w:val="32"/>
                <w:lang w:bidi="ar-EG"/>
              </w:rPr>
            </w:pPr>
            <w:r w:rsidRPr="00564092">
              <w:rPr>
                <w:rFonts w:ascii="Simplified Arabic" w:eastAsia="Calibri" w:hAnsi="Simplified Arabic" w:cs="Simplified Arabic" w:hint="cs"/>
                <w:b/>
                <w:bCs/>
                <w:color w:val="000000" w:themeColor="text1"/>
                <w:sz w:val="28"/>
                <w:szCs w:val="28"/>
                <w:rtl/>
                <w:lang w:bidi="ar-EG"/>
              </w:rPr>
              <w:t>1</w:t>
            </w:r>
            <w:r w:rsidR="00062C00">
              <w:rPr>
                <w:rFonts w:ascii="Simplified Arabic" w:eastAsia="Calibri" w:hAnsi="Simplified Arabic" w:cs="Simplified Arabic" w:hint="cs"/>
                <w:b/>
                <w:bCs/>
                <w:color w:val="000000" w:themeColor="text1"/>
                <w:sz w:val="28"/>
                <w:szCs w:val="28"/>
                <w:rtl/>
                <w:lang w:bidi="ar-EG"/>
              </w:rPr>
              <w:t>46</w:t>
            </w:r>
          </w:p>
        </w:tc>
        <w:tc>
          <w:tcPr>
            <w:tcW w:w="6018" w:type="dxa"/>
          </w:tcPr>
          <w:p w14:paraId="3D20C146" w14:textId="77777777" w:rsidR="00564092" w:rsidRPr="00564092" w:rsidRDefault="00564092" w:rsidP="00564092">
            <w:pPr>
              <w:bidi/>
              <w:jc w:val="both"/>
              <w:rPr>
                <w:rFonts w:ascii="Simplified Arabic" w:eastAsia="Calibri" w:hAnsi="Simplified Arabic" w:cs="Simplified Arabic"/>
                <w:color w:val="000000" w:themeColor="text1"/>
                <w:sz w:val="28"/>
                <w:szCs w:val="28"/>
                <w:lang w:bidi="ar-EG"/>
              </w:rPr>
            </w:pPr>
            <w:r w:rsidRPr="00564092">
              <w:rPr>
                <w:rFonts w:ascii="Simplified Arabic" w:eastAsia="Calibri" w:hAnsi="Simplified Arabic" w:cs="Simplified Arabic"/>
                <w:color w:val="000000" w:themeColor="text1"/>
                <w:sz w:val="28"/>
                <w:szCs w:val="28"/>
                <w:rtl/>
                <w:lang w:bidi="ar-EG"/>
              </w:rPr>
              <w:t>“</w:t>
            </w:r>
            <w:r w:rsidRPr="00564092">
              <w:rPr>
                <w:rFonts w:ascii="Simplified Arabic" w:eastAsia="Calibri" w:hAnsi="Simplified Arabic" w:cs="Simplified Arabic" w:hint="cs"/>
                <w:color w:val="000000" w:themeColor="text1"/>
                <w:sz w:val="28"/>
                <w:szCs w:val="28"/>
                <w:rtl/>
                <w:lang w:bidi="ar-EG"/>
              </w:rPr>
              <w:t>الإطار المنهجي للمقابلات الشخصية المقننة مع خبراء إدارة النفايات النووية"</w:t>
            </w:r>
          </w:p>
        </w:tc>
        <w:tc>
          <w:tcPr>
            <w:tcW w:w="1613" w:type="dxa"/>
          </w:tcPr>
          <w:p w14:paraId="2CA38235" w14:textId="77777777" w:rsidR="00564092" w:rsidRPr="00564092" w:rsidRDefault="00564092" w:rsidP="00564092">
            <w:pPr>
              <w:bidi/>
              <w:jc w:val="center"/>
              <w:rPr>
                <w:rFonts w:ascii="Simplified Arabic" w:eastAsia="Calibri" w:hAnsi="Simplified Arabic" w:cs="Simplified Arabic"/>
                <w:color w:val="000000" w:themeColor="text1"/>
                <w:sz w:val="28"/>
                <w:szCs w:val="28"/>
                <w:lang w:bidi="ar-EG"/>
              </w:rPr>
            </w:pPr>
            <w:r w:rsidRPr="00564092">
              <w:rPr>
                <w:rFonts w:ascii="Simplified Arabic" w:eastAsia="Calibri" w:hAnsi="Simplified Arabic" w:cs="Simplified Arabic" w:hint="cs"/>
                <w:color w:val="000000" w:themeColor="text1"/>
                <w:sz w:val="28"/>
                <w:szCs w:val="28"/>
                <w:rtl/>
                <w:lang w:bidi="ar-EG"/>
              </w:rPr>
              <w:t>1</w:t>
            </w:r>
          </w:p>
        </w:tc>
      </w:tr>
    </w:tbl>
    <w:p w14:paraId="46A5B7B6"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rtl/>
          <w:lang w:bidi="ar-EG"/>
          <w14:ligatures w14:val="none"/>
        </w:rPr>
      </w:pPr>
    </w:p>
    <w:p w14:paraId="5E85AEA9" w14:textId="77777777" w:rsidR="00564092" w:rsidRPr="00564092" w:rsidRDefault="00564092" w:rsidP="00564092">
      <w:pP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b/>
          <w:bCs/>
          <w:color w:val="000000" w:themeColor="text1"/>
          <w:kern w:val="0"/>
          <w:sz w:val="32"/>
          <w:szCs w:val="32"/>
          <w:rtl/>
          <w:lang w:bidi="ar-EG"/>
          <w14:ligatures w14:val="none"/>
        </w:rPr>
        <w:br w:type="page"/>
      </w:r>
    </w:p>
    <w:p w14:paraId="498A78AA"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hint="cs"/>
          <w:b/>
          <w:bCs/>
          <w:color w:val="000000" w:themeColor="text1"/>
          <w:kern w:val="0"/>
          <w:sz w:val="32"/>
          <w:szCs w:val="32"/>
          <w:rtl/>
          <w:lang w:bidi="ar-EG"/>
          <w14:ligatures w14:val="none"/>
        </w:rPr>
        <w:lastRenderedPageBreak/>
        <w:t>قائمة الاختصارات</w:t>
      </w:r>
    </w:p>
    <w:p w14:paraId="6043E17B"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b/>
          <w:bCs/>
          <w:color w:val="000000" w:themeColor="text1"/>
          <w:kern w:val="0"/>
          <w:sz w:val="32"/>
          <w:szCs w:val="32"/>
          <w:rtl/>
          <w:lang w:bidi="ar-EG"/>
          <w14:ligatures w14:val="none"/>
        </w:rPr>
        <w:t xml:space="preserve"> (</w:t>
      </w:r>
      <w:r w:rsidRPr="00564092">
        <w:rPr>
          <w:rFonts w:ascii="Simplified Arabic" w:eastAsia="Calibri" w:hAnsi="Simplified Arabic" w:cs="Simplified Arabic"/>
          <w:b/>
          <w:bCs/>
          <w:color w:val="000000" w:themeColor="text1"/>
          <w:kern w:val="0"/>
          <w:sz w:val="32"/>
          <w:szCs w:val="32"/>
          <w:lang w:bidi="ar-EG"/>
          <w14:ligatures w14:val="none"/>
        </w:rPr>
        <w:t>ABBREVIATIONS)</w:t>
      </w:r>
    </w:p>
    <w:tbl>
      <w:tblPr>
        <w:tblStyle w:val="TableGrid"/>
        <w:tblW w:w="9804" w:type="dxa"/>
        <w:jc w:val="center"/>
        <w:tblLook w:val="04A0" w:firstRow="1" w:lastRow="0" w:firstColumn="1" w:lastColumn="0" w:noHBand="0" w:noVBand="1"/>
      </w:tblPr>
      <w:tblGrid>
        <w:gridCol w:w="2250"/>
        <w:gridCol w:w="3716"/>
        <w:gridCol w:w="3838"/>
      </w:tblGrid>
      <w:tr w:rsidR="00564092" w:rsidRPr="00564092" w14:paraId="656D1237" w14:textId="77777777" w:rsidTr="00306F57">
        <w:trPr>
          <w:trHeight w:val="277"/>
          <w:jc w:val="center"/>
        </w:trPr>
        <w:tc>
          <w:tcPr>
            <w:tcW w:w="2250" w:type="dxa"/>
            <w:vMerge w:val="restart"/>
            <w:shd w:val="clear" w:color="auto" w:fill="F2F2F2" w:themeFill="background1" w:themeFillShade="F2"/>
            <w:vAlign w:val="center"/>
          </w:tcPr>
          <w:p w14:paraId="272E0FB7" w14:textId="77777777" w:rsidR="00564092" w:rsidRPr="00564092" w:rsidRDefault="00564092" w:rsidP="00564092">
            <w:pPr>
              <w:bidi/>
              <w:jc w:val="center"/>
              <w:rPr>
                <w:rFonts w:ascii="Simplified Arabic" w:eastAsia="Calibri" w:hAnsi="Simplified Arabic" w:cs="Simplified Arabic"/>
                <w:b/>
                <w:bCs/>
                <w:color w:val="000000" w:themeColor="text1"/>
                <w:sz w:val="28"/>
                <w:szCs w:val="28"/>
                <w:lang w:bidi="ar-EG"/>
              </w:rPr>
            </w:pPr>
            <w:r w:rsidRPr="00564092">
              <w:rPr>
                <w:rFonts w:ascii="Simplified Arabic" w:eastAsia="Calibri" w:hAnsi="Simplified Arabic" w:cs="Simplified Arabic"/>
                <w:b/>
                <w:bCs/>
                <w:color w:val="000000" w:themeColor="text1"/>
                <w:sz w:val="28"/>
                <w:szCs w:val="28"/>
                <w:lang w:bidi="ar-EG"/>
              </w:rPr>
              <w:t>Symbols</w:t>
            </w:r>
          </w:p>
        </w:tc>
        <w:tc>
          <w:tcPr>
            <w:tcW w:w="7554" w:type="dxa"/>
            <w:gridSpan w:val="2"/>
            <w:tcBorders>
              <w:bottom w:val="single" w:sz="4" w:space="0" w:color="auto"/>
            </w:tcBorders>
            <w:shd w:val="clear" w:color="auto" w:fill="F2F2F2" w:themeFill="background1" w:themeFillShade="F2"/>
            <w:vAlign w:val="center"/>
          </w:tcPr>
          <w:p w14:paraId="2D1DA5C4" w14:textId="77777777" w:rsidR="00564092" w:rsidRPr="00564092" w:rsidRDefault="00564092" w:rsidP="00564092">
            <w:pPr>
              <w:bidi/>
              <w:jc w:val="center"/>
              <w:rPr>
                <w:rFonts w:ascii="Simplified Arabic" w:eastAsia="Calibri" w:hAnsi="Simplified Arabic" w:cs="Simplified Arabic"/>
                <w:b/>
                <w:bCs/>
                <w:color w:val="000000" w:themeColor="text1"/>
                <w:sz w:val="28"/>
                <w:szCs w:val="28"/>
                <w:u w:val="double"/>
                <w:rtl/>
                <w:lang w:bidi="ar-EG"/>
              </w:rPr>
            </w:pPr>
            <w:r w:rsidRPr="00564092">
              <w:rPr>
                <w:rFonts w:ascii="Simplified Arabic" w:eastAsia="Calibri" w:hAnsi="Simplified Arabic" w:cs="Simplified Arabic" w:hint="cs"/>
                <w:b/>
                <w:bCs/>
                <w:color w:val="000000" w:themeColor="text1"/>
                <w:sz w:val="28"/>
                <w:szCs w:val="28"/>
                <w:rtl/>
                <w:lang w:bidi="ar-EG"/>
              </w:rPr>
              <w:t>المدلول/المصطلح</w:t>
            </w:r>
            <w:r w:rsidRPr="00564092">
              <w:rPr>
                <w:rFonts w:ascii="Simplified Arabic" w:eastAsia="Calibri" w:hAnsi="Simplified Arabic" w:cs="Simplified Arabic"/>
                <w:b/>
                <w:bCs/>
                <w:color w:val="000000" w:themeColor="text1"/>
                <w:sz w:val="28"/>
                <w:szCs w:val="28"/>
                <w:lang w:bidi="ar-EG"/>
              </w:rPr>
              <w:t>Nomenclatures</w:t>
            </w:r>
          </w:p>
        </w:tc>
      </w:tr>
      <w:tr w:rsidR="00564092" w:rsidRPr="00564092" w14:paraId="6D728756" w14:textId="77777777" w:rsidTr="00306F57">
        <w:trPr>
          <w:trHeight w:val="261"/>
          <w:jc w:val="center"/>
        </w:trPr>
        <w:tc>
          <w:tcPr>
            <w:tcW w:w="2250" w:type="dxa"/>
            <w:vMerge/>
            <w:shd w:val="clear" w:color="auto" w:fill="F2F2F2" w:themeFill="background1" w:themeFillShade="F2"/>
            <w:vAlign w:val="center"/>
          </w:tcPr>
          <w:p w14:paraId="2460A2CC" w14:textId="77777777" w:rsidR="00564092" w:rsidRPr="00564092" w:rsidRDefault="00564092" w:rsidP="00564092">
            <w:pPr>
              <w:bidi/>
              <w:jc w:val="center"/>
              <w:rPr>
                <w:rFonts w:ascii="Simplified Arabic" w:eastAsia="Calibri" w:hAnsi="Simplified Arabic" w:cs="Simplified Arabic"/>
                <w:b/>
                <w:bCs/>
                <w:color w:val="000000" w:themeColor="text1"/>
                <w:sz w:val="28"/>
                <w:szCs w:val="28"/>
                <w:u w:val="double"/>
                <w:lang w:bidi="ar-EG"/>
              </w:rPr>
            </w:pPr>
          </w:p>
        </w:tc>
        <w:tc>
          <w:tcPr>
            <w:tcW w:w="3716" w:type="dxa"/>
            <w:tcBorders>
              <w:top w:val="single" w:sz="4" w:space="0" w:color="auto"/>
            </w:tcBorders>
            <w:shd w:val="clear" w:color="auto" w:fill="F2F2F2" w:themeFill="background1" w:themeFillShade="F2"/>
            <w:vAlign w:val="center"/>
          </w:tcPr>
          <w:p w14:paraId="2A522548" w14:textId="77777777" w:rsidR="00564092" w:rsidRPr="00564092" w:rsidRDefault="00564092" w:rsidP="00564092">
            <w:pPr>
              <w:bidi/>
              <w:jc w:val="center"/>
              <w:rPr>
                <w:rFonts w:ascii="Simplified Arabic" w:eastAsia="Calibri" w:hAnsi="Simplified Arabic" w:cs="Simplified Arabic"/>
                <w:b/>
                <w:bCs/>
                <w:color w:val="000000" w:themeColor="text1"/>
                <w:sz w:val="28"/>
                <w:szCs w:val="28"/>
                <w:lang w:bidi="ar-EG"/>
              </w:rPr>
            </w:pPr>
            <w:r w:rsidRPr="00564092">
              <w:rPr>
                <w:rFonts w:ascii="Simplified Arabic" w:eastAsia="Calibri" w:hAnsi="Simplified Arabic" w:cs="Simplified Arabic" w:hint="cs"/>
                <w:b/>
                <w:bCs/>
                <w:color w:val="000000" w:themeColor="text1"/>
                <w:sz w:val="28"/>
                <w:szCs w:val="28"/>
                <w:rtl/>
                <w:lang w:bidi="ar-EG"/>
              </w:rPr>
              <w:t>باللغة الإنجليزية</w:t>
            </w:r>
          </w:p>
        </w:tc>
        <w:tc>
          <w:tcPr>
            <w:tcW w:w="3838" w:type="dxa"/>
            <w:tcBorders>
              <w:top w:val="single" w:sz="4" w:space="0" w:color="auto"/>
            </w:tcBorders>
            <w:shd w:val="clear" w:color="auto" w:fill="F2F2F2" w:themeFill="background1" w:themeFillShade="F2"/>
            <w:vAlign w:val="center"/>
          </w:tcPr>
          <w:p w14:paraId="2C6D0556" w14:textId="77777777" w:rsidR="00564092" w:rsidRPr="00564092" w:rsidRDefault="00564092" w:rsidP="00564092">
            <w:pPr>
              <w:bidi/>
              <w:jc w:val="center"/>
              <w:rPr>
                <w:rFonts w:ascii="Simplified Arabic" w:eastAsia="Calibri" w:hAnsi="Simplified Arabic" w:cs="Simplified Arabic"/>
                <w:b/>
                <w:bCs/>
                <w:color w:val="000000" w:themeColor="text1"/>
                <w:sz w:val="28"/>
                <w:szCs w:val="28"/>
                <w:lang w:bidi="ar-EG"/>
              </w:rPr>
            </w:pPr>
            <w:r w:rsidRPr="00564092">
              <w:rPr>
                <w:rFonts w:ascii="Simplified Arabic" w:eastAsia="Calibri" w:hAnsi="Simplified Arabic" w:cs="Simplified Arabic" w:hint="cs"/>
                <w:b/>
                <w:bCs/>
                <w:color w:val="000000" w:themeColor="text1"/>
                <w:sz w:val="28"/>
                <w:szCs w:val="28"/>
                <w:rtl/>
                <w:lang w:bidi="ar-EG"/>
              </w:rPr>
              <w:t>باللغة العربية</w:t>
            </w:r>
          </w:p>
        </w:tc>
      </w:tr>
      <w:tr w:rsidR="00564092" w:rsidRPr="00564092" w14:paraId="029909C9" w14:textId="77777777" w:rsidTr="00306F57">
        <w:trPr>
          <w:trHeight w:val="138"/>
          <w:jc w:val="center"/>
        </w:trPr>
        <w:tc>
          <w:tcPr>
            <w:tcW w:w="2250" w:type="dxa"/>
            <w:vAlign w:val="center"/>
          </w:tcPr>
          <w:p w14:paraId="5DBED8F0" w14:textId="77777777" w:rsidR="00564092" w:rsidRPr="00564092" w:rsidRDefault="00564092" w:rsidP="00564092">
            <w:pPr>
              <w:shd w:val="clear" w:color="auto" w:fill="FFFFFF"/>
              <w:bidi/>
              <w:jc w:val="center"/>
              <w:outlineLvl w:val="2"/>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ALMERA</w:t>
            </w:r>
          </w:p>
        </w:tc>
        <w:tc>
          <w:tcPr>
            <w:tcW w:w="3716" w:type="dxa"/>
            <w:vAlign w:val="center"/>
          </w:tcPr>
          <w:p w14:paraId="7D956233" w14:textId="77777777" w:rsidR="00564092" w:rsidRPr="00564092" w:rsidRDefault="00564092" w:rsidP="00564092">
            <w:pPr>
              <w:shd w:val="clear" w:color="auto" w:fill="FFFFFF"/>
              <w:bidi/>
              <w:jc w:val="center"/>
              <w:outlineLvl w:val="2"/>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Analytical Laboratories for Measurement of Environmental Radioactivity.</w:t>
            </w:r>
          </w:p>
        </w:tc>
        <w:tc>
          <w:tcPr>
            <w:tcW w:w="3838" w:type="dxa"/>
            <w:vAlign w:val="center"/>
          </w:tcPr>
          <w:p w14:paraId="66E537C2"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المعامل التحليلية لقياس النشاط الإشعاعي البيئي</w:t>
            </w:r>
          </w:p>
        </w:tc>
      </w:tr>
      <w:tr w:rsidR="00564092" w:rsidRPr="00564092" w14:paraId="5B5034DC" w14:textId="77777777" w:rsidTr="00306F57">
        <w:trPr>
          <w:trHeight w:val="738"/>
          <w:jc w:val="center"/>
        </w:trPr>
        <w:tc>
          <w:tcPr>
            <w:tcW w:w="2250" w:type="dxa"/>
            <w:vAlign w:val="center"/>
          </w:tcPr>
          <w:p w14:paraId="4419249C" w14:textId="77777777" w:rsidR="00564092" w:rsidRPr="00564092" w:rsidRDefault="00564092" w:rsidP="00564092">
            <w:pPr>
              <w:bidi/>
              <w:jc w:val="center"/>
              <w:rPr>
                <w:rFonts w:asciiTheme="majorBidi" w:eastAsia="Times New Roman" w:hAnsiTheme="majorBidi" w:cstheme="majorBidi"/>
                <w:b/>
                <w:bCs/>
                <w:color w:val="000000" w:themeColor="text1"/>
                <w:sz w:val="28"/>
                <w:szCs w:val="28"/>
              </w:rPr>
            </w:pPr>
            <w:r w:rsidRPr="00564092">
              <w:rPr>
                <w:rFonts w:asciiTheme="majorBidi" w:eastAsia="Times New Roman" w:hAnsiTheme="majorBidi" w:cstheme="majorBidi"/>
                <w:b/>
                <w:bCs/>
                <w:color w:val="000000" w:themeColor="text1"/>
                <w:sz w:val="28"/>
                <w:szCs w:val="28"/>
              </w:rPr>
              <w:t>LABONET​</w:t>
            </w:r>
          </w:p>
        </w:tc>
        <w:tc>
          <w:tcPr>
            <w:tcW w:w="3716" w:type="dxa"/>
            <w:vAlign w:val="center"/>
          </w:tcPr>
          <w:p w14:paraId="139E3E2F" w14:textId="77777777" w:rsidR="00564092" w:rsidRPr="00564092" w:rsidRDefault="00564092" w:rsidP="00564092">
            <w:pPr>
              <w:shd w:val="clear" w:color="auto" w:fill="FFFFFF"/>
              <w:bidi/>
              <w:jc w:val="center"/>
              <w:outlineLvl w:val="2"/>
              <w:rPr>
                <w:rFonts w:asciiTheme="majorBidi" w:eastAsia="Times New Roman" w:hAnsiTheme="majorBidi" w:cstheme="majorBidi"/>
                <w:color w:val="000000" w:themeColor="text1"/>
                <w:sz w:val="24"/>
                <w:szCs w:val="24"/>
              </w:rPr>
            </w:pPr>
            <w:r w:rsidRPr="00564092">
              <w:rPr>
                <w:rFonts w:asciiTheme="majorBidi" w:eastAsia="Times New Roman" w:hAnsiTheme="majorBidi" w:cstheme="majorBidi"/>
                <w:color w:val="000000" w:themeColor="text1"/>
                <w:sz w:val="24"/>
                <w:szCs w:val="24"/>
              </w:rPr>
              <w:t>International Network of Laboratories for Nuclear Waste Characterization -</w:t>
            </w:r>
          </w:p>
        </w:tc>
        <w:tc>
          <w:tcPr>
            <w:tcW w:w="3838" w:type="dxa"/>
            <w:vAlign w:val="center"/>
          </w:tcPr>
          <w:p w14:paraId="38C43C75" w14:textId="77777777" w:rsidR="00564092" w:rsidRPr="00564092" w:rsidRDefault="00000000" w:rsidP="00564092">
            <w:pPr>
              <w:bidi/>
              <w:jc w:val="center"/>
              <w:rPr>
                <w:color w:val="000000" w:themeColor="text1"/>
              </w:rPr>
            </w:pPr>
            <w:hyperlink r:id="rId9" w:history="1">
              <w:r w:rsidR="00564092" w:rsidRPr="00564092">
                <w:rPr>
                  <w:rFonts w:ascii="Simplified Arabic" w:hAnsi="Simplified Arabic" w:cs="Simplified Arabic"/>
                  <w:b/>
                  <w:bCs/>
                  <w:color w:val="000000" w:themeColor="text1"/>
                  <w:sz w:val="24"/>
                  <w:szCs w:val="24"/>
                  <w:shd w:val="clear" w:color="auto" w:fill="FFFFFF"/>
                  <w:rtl/>
                </w:rPr>
                <w:t>الشبكة الدولية لمختبرات تحديد خصائص النفايات النووية</w:t>
              </w:r>
            </w:hyperlink>
          </w:p>
        </w:tc>
      </w:tr>
      <w:tr w:rsidR="00564092" w:rsidRPr="00564092" w14:paraId="6718BDB8" w14:textId="77777777" w:rsidTr="00306F57">
        <w:trPr>
          <w:trHeight w:val="884"/>
          <w:jc w:val="center"/>
        </w:trPr>
        <w:tc>
          <w:tcPr>
            <w:tcW w:w="2250" w:type="dxa"/>
            <w:vAlign w:val="center"/>
          </w:tcPr>
          <w:p w14:paraId="2F08CC64" w14:textId="77777777" w:rsidR="00564092" w:rsidRPr="00564092" w:rsidRDefault="00564092" w:rsidP="00564092">
            <w:pPr>
              <w:bidi/>
              <w:jc w:val="center"/>
              <w:rPr>
                <w:rFonts w:asciiTheme="majorBidi" w:eastAsia="Times New Roman" w:hAnsiTheme="majorBidi" w:cstheme="majorBidi"/>
                <w:color w:val="000000" w:themeColor="text1"/>
                <w:sz w:val="28"/>
                <w:szCs w:val="28"/>
              </w:rPr>
            </w:pPr>
            <w:r w:rsidRPr="00564092">
              <w:rPr>
                <w:rFonts w:asciiTheme="majorBidi" w:eastAsia="Times New Roman" w:hAnsiTheme="majorBidi" w:cstheme="majorBidi"/>
                <w:b/>
                <w:bCs/>
                <w:color w:val="000000" w:themeColor="text1"/>
                <w:sz w:val="28"/>
                <w:szCs w:val="28"/>
              </w:rPr>
              <w:t>IPN</w:t>
            </w:r>
          </w:p>
        </w:tc>
        <w:tc>
          <w:tcPr>
            <w:tcW w:w="3716" w:type="dxa"/>
            <w:vAlign w:val="center"/>
          </w:tcPr>
          <w:p w14:paraId="7F95E474" w14:textId="77777777" w:rsidR="00564092" w:rsidRPr="00564092" w:rsidRDefault="00564092" w:rsidP="00564092">
            <w:pPr>
              <w:shd w:val="clear" w:color="auto" w:fill="FFFFFF"/>
              <w:bidi/>
              <w:jc w:val="center"/>
              <w:outlineLvl w:val="1"/>
              <w:rPr>
                <w:rFonts w:asciiTheme="majorBidi" w:eastAsia="Times New Roman" w:hAnsiTheme="majorBidi" w:cstheme="majorBidi"/>
                <w:color w:val="000000" w:themeColor="text1"/>
                <w:sz w:val="24"/>
                <w:szCs w:val="24"/>
              </w:rPr>
            </w:pPr>
            <w:r w:rsidRPr="00564092">
              <w:rPr>
                <w:rFonts w:asciiTheme="majorBidi" w:eastAsia="Times New Roman" w:hAnsiTheme="majorBidi" w:cstheme="majorBidi"/>
                <w:color w:val="000000" w:themeColor="text1"/>
                <w:sz w:val="24"/>
                <w:szCs w:val="24"/>
              </w:rPr>
              <w:t>International Predisposal Network -</w:t>
            </w:r>
          </w:p>
        </w:tc>
        <w:tc>
          <w:tcPr>
            <w:tcW w:w="3838" w:type="dxa"/>
            <w:vAlign w:val="center"/>
          </w:tcPr>
          <w:p w14:paraId="346A24F6" w14:textId="77777777" w:rsidR="00564092" w:rsidRPr="00564092" w:rsidRDefault="00000000" w:rsidP="00564092">
            <w:pPr>
              <w:bidi/>
              <w:jc w:val="center"/>
              <w:rPr>
                <w:rFonts w:ascii="Simplified Arabic" w:hAnsi="Simplified Arabic" w:cs="Simplified Arabic"/>
                <w:b/>
                <w:bCs/>
                <w:color w:val="000000" w:themeColor="text1"/>
                <w:sz w:val="24"/>
                <w:szCs w:val="24"/>
                <w:lang w:bidi="ar-EG"/>
              </w:rPr>
            </w:pPr>
            <w:hyperlink r:id="rId10" w:history="1">
              <w:r w:rsidR="00564092" w:rsidRPr="00564092">
                <w:rPr>
                  <w:rFonts w:ascii="Simplified Arabic" w:hAnsi="Simplified Arabic" w:cs="Simplified Arabic"/>
                  <w:b/>
                  <w:bCs/>
                  <w:color w:val="000000" w:themeColor="text1"/>
                  <w:sz w:val="24"/>
                  <w:szCs w:val="24"/>
                  <w:shd w:val="clear" w:color="auto" w:fill="FFFFFF"/>
                  <w:rtl/>
                </w:rPr>
                <w:t>الشبكة الدولية للتمهيد للتخلص من النفايات</w:t>
              </w:r>
            </w:hyperlink>
          </w:p>
        </w:tc>
      </w:tr>
      <w:tr w:rsidR="00564092" w:rsidRPr="00564092" w14:paraId="155D198D" w14:textId="77777777" w:rsidTr="00306F57">
        <w:trPr>
          <w:trHeight w:val="562"/>
          <w:jc w:val="center"/>
        </w:trPr>
        <w:tc>
          <w:tcPr>
            <w:tcW w:w="2250" w:type="dxa"/>
            <w:vAlign w:val="center"/>
          </w:tcPr>
          <w:p w14:paraId="3B331934"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IAEA</w:t>
            </w:r>
          </w:p>
        </w:tc>
        <w:tc>
          <w:tcPr>
            <w:tcW w:w="3716" w:type="dxa"/>
            <w:vAlign w:val="center"/>
          </w:tcPr>
          <w:p w14:paraId="325AC62B"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Atomic energy authority</w:t>
            </w:r>
          </w:p>
        </w:tc>
        <w:tc>
          <w:tcPr>
            <w:tcW w:w="3838" w:type="dxa"/>
            <w:vAlign w:val="center"/>
          </w:tcPr>
          <w:p w14:paraId="5F713723"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الوكالة الدولية للطاقة الذرية</w:t>
            </w:r>
          </w:p>
        </w:tc>
      </w:tr>
      <w:tr w:rsidR="00564092" w:rsidRPr="00564092" w14:paraId="1F32B526" w14:textId="77777777" w:rsidTr="00306F57">
        <w:trPr>
          <w:trHeight w:val="415"/>
          <w:jc w:val="center"/>
        </w:trPr>
        <w:tc>
          <w:tcPr>
            <w:tcW w:w="2250" w:type="dxa"/>
            <w:vAlign w:val="center"/>
          </w:tcPr>
          <w:p w14:paraId="2FA9F5EA" w14:textId="77777777" w:rsidR="00564092" w:rsidRPr="00564092" w:rsidRDefault="00564092" w:rsidP="00564092">
            <w:pPr>
              <w:bidi/>
              <w:jc w:val="center"/>
              <w:rPr>
                <w:rFonts w:asciiTheme="majorBidi" w:eastAsia="Calibri" w:hAnsiTheme="majorBidi" w:cstheme="majorBidi"/>
                <w:b/>
                <w:bCs/>
                <w:color w:val="000000" w:themeColor="text1"/>
                <w:sz w:val="28"/>
                <w:szCs w:val="28"/>
                <w:rtl/>
                <w:lang w:bidi="ar-EG"/>
              </w:rPr>
            </w:pPr>
            <w:r w:rsidRPr="00564092">
              <w:rPr>
                <w:rFonts w:asciiTheme="majorBidi" w:eastAsia="Calibri" w:hAnsiTheme="majorBidi" w:cstheme="majorBidi"/>
                <w:b/>
                <w:bCs/>
                <w:color w:val="000000" w:themeColor="text1"/>
                <w:sz w:val="28"/>
                <w:szCs w:val="28"/>
                <w:lang w:bidi="ar-EG"/>
              </w:rPr>
              <w:t>AAEA</w:t>
            </w:r>
          </w:p>
        </w:tc>
        <w:tc>
          <w:tcPr>
            <w:tcW w:w="3716" w:type="dxa"/>
            <w:vAlign w:val="center"/>
          </w:tcPr>
          <w:p w14:paraId="264BD49F"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Arab Atomic Energy Agency</w:t>
            </w:r>
          </w:p>
        </w:tc>
        <w:tc>
          <w:tcPr>
            <w:tcW w:w="3838" w:type="dxa"/>
            <w:vAlign w:val="center"/>
          </w:tcPr>
          <w:p w14:paraId="46289D98"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الهيئة العربية للطاقة الذرية</w:t>
            </w:r>
          </w:p>
        </w:tc>
      </w:tr>
      <w:tr w:rsidR="00564092" w:rsidRPr="00564092" w14:paraId="017C906E" w14:textId="77777777" w:rsidTr="00306F57">
        <w:trPr>
          <w:trHeight w:val="400"/>
          <w:jc w:val="center"/>
        </w:trPr>
        <w:tc>
          <w:tcPr>
            <w:tcW w:w="2250" w:type="dxa"/>
            <w:vAlign w:val="center"/>
          </w:tcPr>
          <w:p w14:paraId="775C3FFA"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EAEC</w:t>
            </w:r>
          </w:p>
        </w:tc>
        <w:tc>
          <w:tcPr>
            <w:tcW w:w="3716" w:type="dxa"/>
            <w:vAlign w:val="center"/>
          </w:tcPr>
          <w:p w14:paraId="290F5D79"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hAnsiTheme="majorBidi" w:cstheme="majorBidi"/>
                <w:color w:val="000000" w:themeColor="text1"/>
                <w:sz w:val="24"/>
                <w:szCs w:val="24"/>
                <w:shd w:val="clear" w:color="auto" w:fill="FFFFFF"/>
              </w:rPr>
              <w:t>European Atomic Energy Community</w:t>
            </w:r>
          </w:p>
        </w:tc>
        <w:tc>
          <w:tcPr>
            <w:tcW w:w="3838" w:type="dxa"/>
            <w:vAlign w:val="center"/>
          </w:tcPr>
          <w:p w14:paraId="4D81A3FA"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الجماعة الأوروبية للطاقة الذرية</w:t>
            </w:r>
          </w:p>
        </w:tc>
      </w:tr>
      <w:tr w:rsidR="00564092" w:rsidRPr="00564092" w14:paraId="1C6FB908" w14:textId="77777777" w:rsidTr="00306F57">
        <w:trPr>
          <w:trHeight w:val="553"/>
          <w:jc w:val="center"/>
        </w:trPr>
        <w:tc>
          <w:tcPr>
            <w:tcW w:w="2250" w:type="dxa"/>
            <w:vAlign w:val="center"/>
          </w:tcPr>
          <w:p w14:paraId="22BD80F0"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UNEP</w:t>
            </w:r>
          </w:p>
        </w:tc>
        <w:tc>
          <w:tcPr>
            <w:tcW w:w="3716" w:type="dxa"/>
            <w:vAlign w:val="center"/>
          </w:tcPr>
          <w:p w14:paraId="5B083AC6" w14:textId="77777777" w:rsidR="00564092" w:rsidRPr="00564092" w:rsidRDefault="00564092" w:rsidP="00564092">
            <w:pPr>
              <w:bidi/>
              <w:jc w:val="center"/>
              <w:rPr>
                <w:rFonts w:asciiTheme="majorBidi" w:hAnsiTheme="majorBidi" w:cstheme="majorBidi"/>
                <w:color w:val="000000" w:themeColor="text1"/>
                <w:sz w:val="24"/>
                <w:szCs w:val="24"/>
                <w:shd w:val="clear" w:color="auto" w:fill="FFFFFF"/>
              </w:rPr>
            </w:pPr>
            <w:r w:rsidRPr="00564092">
              <w:rPr>
                <w:rFonts w:asciiTheme="majorBidi" w:hAnsiTheme="majorBidi" w:cstheme="majorBidi"/>
                <w:color w:val="000000" w:themeColor="text1"/>
                <w:sz w:val="24"/>
                <w:szCs w:val="24"/>
                <w:shd w:val="clear" w:color="auto" w:fill="FFFFFF"/>
              </w:rPr>
              <w:t xml:space="preserve">United Nations Environment </w:t>
            </w:r>
            <w:proofErr w:type="spellStart"/>
            <w:r w:rsidRPr="00564092">
              <w:rPr>
                <w:rFonts w:asciiTheme="majorBidi" w:hAnsiTheme="majorBidi" w:cstheme="majorBidi"/>
                <w:color w:val="000000" w:themeColor="text1"/>
                <w:sz w:val="24"/>
                <w:szCs w:val="24"/>
                <w:shd w:val="clear" w:color="auto" w:fill="FFFFFF"/>
              </w:rPr>
              <w:t>Programme</w:t>
            </w:r>
            <w:proofErr w:type="spellEnd"/>
          </w:p>
        </w:tc>
        <w:tc>
          <w:tcPr>
            <w:tcW w:w="3838" w:type="dxa"/>
            <w:vAlign w:val="center"/>
          </w:tcPr>
          <w:p w14:paraId="65C39D20"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برنامج الأمم المتحدة للبيئة</w:t>
            </w:r>
          </w:p>
        </w:tc>
      </w:tr>
      <w:tr w:rsidR="00564092" w:rsidRPr="00564092" w14:paraId="1FAA3DE1" w14:textId="77777777" w:rsidTr="00306F57">
        <w:trPr>
          <w:trHeight w:val="569"/>
          <w:jc w:val="center"/>
        </w:trPr>
        <w:tc>
          <w:tcPr>
            <w:tcW w:w="2250" w:type="dxa"/>
            <w:vAlign w:val="center"/>
          </w:tcPr>
          <w:p w14:paraId="051A2AAC"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EEAA</w:t>
            </w:r>
          </w:p>
        </w:tc>
        <w:tc>
          <w:tcPr>
            <w:tcW w:w="3716" w:type="dxa"/>
            <w:vAlign w:val="center"/>
          </w:tcPr>
          <w:p w14:paraId="57E3B5E4" w14:textId="77777777" w:rsidR="00564092" w:rsidRPr="00564092" w:rsidRDefault="00564092" w:rsidP="00564092">
            <w:pPr>
              <w:bidi/>
              <w:jc w:val="center"/>
              <w:rPr>
                <w:rFonts w:asciiTheme="majorBidi" w:eastAsia="Calibri" w:hAnsiTheme="majorBidi" w:cstheme="majorBidi"/>
                <w:color w:val="000000" w:themeColor="text1"/>
                <w:sz w:val="24"/>
                <w:szCs w:val="24"/>
                <w:u w:val="double"/>
                <w:lang w:bidi="ar-EG"/>
              </w:rPr>
            </w:pPr>
            <w:r w:rsidRPr="00564092">
              <w:rPr>
                <w:rFonts w:asciiTheme="majorBidi" w:hAnsiTheme="majorBidi" w:cstheme="majorBidi"/>
                <w:color w:val="000000" w:themeColor="text1"/>
                <w:sz w:val="24"/>
                <w:szCs w:val="24"/>
                <w:shd w:val="clear" w:color="auto" w:fill="FFFFFF"/>
              </w:rPr>
              <w:t>Egyptian Environmental Affairs Agency</w:t>
            </w:r>
          </w:p>
        </w:tc>
        <w:tc>
          <w:tcPr>
            <w:tcW w:w="3838" w:type="dxa"/>
            <w:vAlign w:val="center"/>
          </w:tcPr>
          <w:p w14:paraId="55C5C883"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lang w:bidi="ar-EG"/>
              </w:rPr>
            </w:pPr>
            <w:r w:rsidRPr="00564092">
              <w:rPr>
                <w:rFonts w:ascii="Simplified Arabic" w:eastAsia="Calibri" w:hAnsi="Simplified Arabic" w:cs="Simplified Arabic" w:hint="cs"/>
                <w:b/>
                <w:bCs/>
                <w:color w:val="000000" w:themeColor="text1"/>
                <w:sz w:val="24"/>
                <w:szCs w:val="24"/>
                <w:rtl/>
                <w:lang w:bidi="ar-EG"/>
              </w:rPr>
              <w:t>جهاز شؤون البيئة-مصر</w:t>
            </w:r>
          </w:p>
        </w:tc>
      </w:tr>
      <w:tr w:rsidR="00564092" w:rsidRPr="00564092" w14:paraId="070576D6" w14:textId="77777777" w:rsidTr="00306F57">
        <w:trPr>
          <w:trHeight w:val="553"/>
          <w:jc w:val="center"/>
        </w:trPr>
        <w:tc>
          <w:tcPr>
            <w:tcW w:w="2250" w:type="dxa"/>
            <w:vAlign w:val="center"/>
          </w:tcPr>
          <w:p w14:paraId="6114B6FB"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hAnsiTheme="majorBidi" w:cstheme="majorBidi"/>
                <w:b/>
                <w:bCs/>
                <w:color w:val="000000" w:themeColor="text1"/>
                <w:sz w:val="28"/>
                <w:szCs w:val="28"/>
              </w:rPr>
              <w:t>WASSC</w:t>
            </w:r>
          </w:p>
        </w:tc>
        <w:tc>
          <w:tcPr>
            <w:tcW w:w="3716" w:type="dxa"/>
            <w:vAlign w:val="center"/>
          </w:tcPr>
          <w:p w14:paraId="72BC97A4" w14:textId="77777777" w:rsidR="00564092" w:rsidRPr="00564092" w:rsidRDefault="00564092" w:rsidP="00564092">
            <w:pPr>
              <w:bidi/>
              <w:jc w:val="center"/>
              <w:rPr>
                <w:rFonts w:asciiTheme="majorBidi" w:hAnsiTheme="majorBidi" w:cstheme="majorBidi"/>
                <w:color w:val="000000" w:themeColor="text1"/>
                <w:sz w:val="24"/>
                <w:szCs w:val="24"/>
              </w:rPr>
            </w:pPr>
            <w:r w:rsidRPr="00564092">
              <w:rPr>
                <w:rFonts w:asciiTheme="majorBidi" w:hAnsiTheme="majorBidi" w:cstheme="majorBidi"/>
                <w:color w:val="000000" w:themeColor="text1"/>
                <w:sz w:val="24"/>
                <w:szCs w:val="24"/>
              </w:rPr>
              <w:t>WASTE SAFETY STANDARDS COMMITTEE</w:t>
            </w:r>
          </w:p>
        </w:tc>
        <w:tc>
          <w:tcPr>
            <w:tcW w:w="3838" w:type="dxa"/>
            <w:vAlign w:val="center"/>
          </w:tcPr>
          <w:p w14:paraId="48127453"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لجنة أمان معايير النفايات النووية</w:t>
            </w:r>
          </w:p>
        </w:tc>
      </w:tr>
      <w:tr w:rsidR="00564092" w:rsidRPr="00564092" w14:paraId="27EA727B" w14:textId="77777777" w:rsidTr="00306F57">
        <w:trPr>
          <w:trHeight w:val="569"/>
          <w:jc w:val="center"/>
        </w:trPr>
        <w:tc>
          <w:tcPr>
            <w:tcW w:w="2250" w:type="dxa"/>
            <w:vAlign w:val="center"/>
          </w:tcPr>
          <w:p w14:paraId="77ACABAF"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NPT</w:t>
            </w:r>
          </w:p>
        </w:tc>
        <w:tc>
          <w:tcPr>
            <w:tcW w:w="3716" w:type="dxa"/>
            <w:vAlign w:val="center"/>
          </w:tcPr>
          <w:p w14:paraId="36433E67" w14:textId="77777777" w:rsidR="00564092" w:rsidRPr="00564092" w:rsidRDefault="00000000" w:rsidP="00564092">
            <w:pPr>
              <w:bidi/>
              <w:jc w:val="center"/>
              <w:rPr>
                <w:rFonts w:asciiTheme="majorBidi" w:hAnsiTheme="majorBidi" w:cstheme="majorBidi"/>
                <w:color w:val="000000" w:themeColor="text1"/>
                <w:sz w:val="24"/>
                <w:szCs w:val="24"/>
                <w:shd w:val="clear" w:color="auto" w:fill="FFFFFF"/>
              </w:rPr>
            </w:pPr>
            <w:hyperlink r:id="rId11" w:history="1">
              <w:r w:rsidR="00564092" w:rsidRPr="00564092">
                <w:rPr>
                  <w:rFonts w:asciiTheme="majorBidi" w:hAnsiTheme="majorBidi" w:cstheme="majorBidi"/>
                  <w:color w:val="000000" w:themeColor="text1"/>
                  <w:sz w:val="24"/>
                  <w:szCs w:val="24"/>
                  <w:shd w:val="clear" w:color="auto" w:fill="FFFFFF"/>
                </w:rPr>
                <w:t xml:space="preserve">Treaty on the Non-Proliferation of nuclear </w:t>
              </w:r>
            </w:hyperlink>
            <w:r w:rsidR="00564092" w:rsidRPr="00564092">
              <w:t xml:space="preserve"> </w:t>
            </w:r>
            <w:r w:rsidR="00564092" w:rsidRPr="00564092">
              <w:rPr>
                <w:rFonts w:asciiTheme="majorBidi" w:hAnsiTheme="majorBidi" w:cstheme="majorBidi"/>
                <w:color w:val="000000" w:themeColor="text1"/>
                <w:sz w:val="24"/>
                <w:szCs w:val="24"/>
                <w:shd w:val="clear" w:color="auto" w:fill="FFFFFF"/>
              </w:rPr>
              <w:t>weapons</w:t>
            </w:r>
          </w:p>
        </w:tc>
        <w:tc>
          <w:tcPr>
            <w:tcW w:w="3838" w:type="dxa"/>
            <w:vAlign w:val="center"/>
          </w:tcPr>
          <w:p w14:paraId="4CBDC990"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معاهدة عدم انتشار الأسلحة النووية</w:t>
            </w:r>
          </w:p>
        </w:tc>
      </w:tr>
      <w:tr w:rsidR="00564092" w:rsidRPr="00564092" w14:paraId="6FC97037" w14:textId="77777777" w:rsidTr="00306F57">
        <w:trPr>
          <w:trHeight w:val="815"/>
          <w:jc w:val="center"/>
        </w:trPr>
        <w:tc>
          <w:tcPr>
            <w:tcW w:w="2250" w:type="dxa"/>
            <w:vAlign w:val="center"/>
          </w:tcPr>
          <w:p w14:paraId="68369200"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proofErr w:type="spellStart"/>
            <w:r w:rsidRPr="00564092">
              <w:rPr>
                <w:rFonts w:asciiTheme="majorBidi" w:eastAsia="Calibri" w:hAnsiTheme="majorBidi" w:cstheme="majorBidi"/>
                <w:b/>
                <w:bCs/>
                <w:color w:val="000000" w:themeColor="text1"/>
                <w:sz w:val="28"/>
                <w:szCs w:val="28"/>
                <w:lang w:bidi="ar-EG"/>
              </w:rPr>
              <w:t>Pelindaba</w:t>
            </w:r>
            <w:proofErr w:type="spellEnd"/>
            <w:r w:rsidRPr="00564092">
              <w:rPr>
                <w:rFonts w:asciiTheme="majorBidi" w:eastAsia="Calibri" w:hAnsiTheme="majorBidi" w:cstheme="majorBidi"/>
                <w:b/>
                <w:bCs/>
                <w:color w:val="000000" w:themeColor="text1"/>
                <w:sz w:val="28"/>
                <w:szCs w:val="28"/>
                <w:lang w:bidi="ar-EG"/>
              </w:rPr>
              <w:t xml:space="preserve"> Treaty</w:t>
            </w:r>
          </w:p>
        </w:tc>
        <w:tc>
          <w:tcPr>
            <w:tcW w:w="3716" w:type="dxa"/>
            <w:vAlign w:val="center"/>
          </w:tcPr>
          <w:p w14:paraId="108C087B" w14:textId="77777777" w:rsidR="00564092" w:rsidRPr="00564092" w:rsidRDefault="00000000" w:rsidP="00564092">
            <w:pPr>
              <w:bidi/>
              <w:jc w:val="center"/>
              <w:rPr>
                <w:rFonts w:asciiTheme="majorBidi" w:hAnsiTheme="majorBidi" w:cstheme="majorBidi"/>
                <w:color w:val="000000" w:themeColor="text1"/>
                <w:sz w:val="24"/>
                <w:szCs w:val="24"/>
              </w:rPr>
            </w:pPr>
            <w:hyperlink r:id="rId12" w:history="1">
              <w:r w:rsidR="00564092" w:rsidRPr="00564092">
                <w:rPr>
                  <w:rFonts w:asciiTheme="majorBidi" w:hAnsiTheme="majorBidi" w:cstheme="majorBidi"/>
                  <w:color w:val="000000" w:themeColor="text1"/>
                  <w:sz w:val="24"/>
                  <w:szCs w:val="24"/>
                  <w:shd w:val="clear" w:color="auto" w:fill="FFFFFF"/>
                </w:rPr>
                <w:t xml:space="preserve">African Nuclear-Weapon-Free Zone Treaty </w:t>
              </w:r>
            </w:hyperlink>
            <w:r w:rsidR="00564092" w:rsidRPr="00564092">
              <w:rPr>
                <w:rFonts w:asciiTheme="majorBidi" w:hAnsiTheme="majorBidi" w:cstheme="majorBidi"/>
                <w:color w:val="000000" w:themeColor="text1"/>
                <w:sz w:val="24"/>
                <w:szCs w:val="24"/>
              </w:rPr>
              <w:t xml:space="preserve">- </w:t>
            </w:r>
            <w:hyperlink r:id="rId13" w:history="1">
              <w:r w:rsidR="00564092" w:rsidRPr="00564092">
                <w:rPr>
                  <w:rFonts w:asciiTheme="majorBidi" w:hAnsiTheme="majorBidi" w:cstheme="majorBidi"/>
                  <w:color w:val="000000" w:themeColor="text1"/>
                  <w:sz w:val="24"/>
                  <w:szCs w:val="24"/>
                  <w:shd w:val="clear" w:color="auto" w:fill="FFFFFF"/>
                </w:rPr>
                <w:t xml:space="preserve"> (</w:t>
              </w:r>
              <w:proofErr w:type="spellStart"/>
              <w:r w:rsidR="00564092" w:rsidRPr="00564092">
                <w:rPr>
                  <w:rFonts w:asciiTheme="majorBidi" w:hAnsiTheme="majorBidi" w:cstheme="majorBidi"/>
                  <w:color w:val="000000" w:themeColor="text1"/>
                  <w:sz w:val="24"/>
                  <w:szCs w:val="24"/>
                  <w:shd w:val="clear" w:color="auto" w:fill="FFFFFF"/>
                </w:rPr>
                <w:t>Pelindaba</w:t>
              </w:r>
              <w:proofErr w:type="spellEnd"/>
              <w:r w:rsidR="00564092" w:rsidRPr="00564092">
                <w:rPr>
                  <w:rFonts w:asciiTheme="majorBidi" w:hAnsiTheme="majorBidi" w:cstheme="majorBidi"/>
                  <w:color w:val="000000" w:themeColor="text1"/>
                  <w:sz w:val="24"/>
                  <w:szCs w:val="24"/>
                  <w:shd w:val="clear" w:color="auto" w:fill="FFFFFF"/>
                </w:rPr>
                <w:t xml:space="preserve"> Treaty)</w:t>
              </w:r>
            </w:hyperlink>
          </w:p>
        </w:tc>
        <w:tc>
          <w:tcPr>
            <w:tcW w:w="3838" w:type="dxa"/>
            <w:vAlign w:val="center"/>
          </w:tcPr>
          <w:p w14:paraId="672E2189"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معاهدة إنشاء منطقة خالية من الأسلح</w:t>
            </w:r>
            <w:r w:rsidRPr="00564092">
              <w:rPr>
                <w:rFonts w:ascii="Simplified Arabic" w:eastAsia="Calibri" w:hAnsi="Simplified Arabic" w:cs="Simplified Arabic" w:hint="eastAsia"/>
                <w:b/>
                <w:bCs/>
                <w:color w:val="000000" w:themeColor="text1"/>
                <w:sz w:val="24"/>
                <w:szCs w:val="24"/>
                <w:rtl/>
                <w:lang w:bidi="ar-EG"/>
              </w:rPr>
              <w:t>ة</w:t>
            </w:r>
            <w:r w:rsidRPr="00564092">
              <w:rPr>
                <w:rFonts w:ascii="Simplified Arabic" w:eastAsia="Calibri" w:hAnsi="Simplified Arabic" w:cs="Simplified Arabic" w:hint="cs"/>
                <w:b/>
                <w:bCs/>
                <w:color w:val="000000" w:themeColor="text1"/>
                <w:sz w:val="24"/>
                <w:szCs w:val="24"/>
                <w:rtl/>
                <w:lang w:bidi="ar-EG"/>
              </w:rPr>
              <w:t xml:space="preserve"> النووية في أفريقيا </w:t>
            </w:r>
            <w:r w:rsidRPr="00564092">
              <w:rPr>
                <w:rFonts w:ascii="Simplified Arabic" w:eastAsia="Calibri" w:hAnsi="Simplified Arabic" w:cs="Simplified Arabic"/>
                <w:b/>
                <w:bCs/>
                <w:color w:val="000000" w:themeColor="text1"/>
                <w:sz w:val="24"/>
                <w:szCs w:val="24"/>
                <w:rtl/>
                <w:lang w:bidi="ar-EG"/>
              </w:rPr>
              <w:t>–</w:t>
            </w:r>
            <w:r w:rsidRPr="00564092">
              <w:rPr>
                <w:rFonts w:ascii="Simplified Arabic" w:eastAsia="Calibri" w:hAnsi="Simplified Arabic" w:cs="Simplified Arabic" w:hint="cs"/>
                <w:b/>
                <w:bCs/>
                <w:color w:val="000000" w:themeColor="text1"/>
                <w:sz w:val="24"/>
                <w:szCs w:val="24"/>
                <w:rtl/>
                <w:lang w:bidi="ar-EG"/>
              </w:rPr>
              <w:t xml:space="preserve"> معاهدة بليندابا</w:t>
            </w:r>
          </w:p>
        </w:tc>
      </w:tr>
      <w:tr w:rsidR="00564092" w:rsidRPr="00564092" w14:paraId="2E376DAA" w14:textId="77777777" w:rsidTr="00306F57">
        <w:trPr>
          <w:trHeight w:val="815"/>
          <w:jc w:val="center"/>
        </w:trPr>
        <w:tc>
          <w:tcPr>
            <w:tcW w:w="2250" w:type="dxa"/>
            <w:vAlign w:val="center"/>
          </w:tcPr>
          <w:p w14:paraId="1DE2D9F4"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NRWDI</w:t>
            </w:r>
          </w:p>
        </w:tc>
        <w:tc>
          <w:tcPr>
            <w:tcW w:w="3716" w:type="dxa"/>
            <w:vAlign w:val="center"/>
          </w:tcPr>
          <w:p w14:paraId="22D035BE" w14:textId="77777777" w:rsidR="00564092" w:rsidRPr="00564092" w:rsidRDefault="00564092" w:rsidP="00564092">
            <w:pPr>
              <w:bidi/>
              <w:jc w:val="right"/>
              <w:rPr>
                <w:rFonts w:asciiTheme="majorBidi" w:hAnsiTheme="majorBidi" w:cstheme="majorBidi"/>
                <w:color w:val="000000" w:themeColor="text1"/>
                <w:sz w:val="24"/>
                <w:szCs w:val="24"/>
              </w:rPr>
            </w:pPr>
            <w:r w:rsidRPr="00564092">
              <w:rPr>
                <w:rFonts w:asciiTheme="majorBidi" w:hAnsiTheme="majorBidi" w:cstheme="majorBidi"/>
                <w:color w:val="000000" w:themeColor="text1"/>
                <w:sz w:val="24"/>
                <w:szCs w:val="24"/>
              </w:rPr>
              <w:t xml:space="preserve">National Radioactive Waste Disposal Institute </w:t>
            </w:r>
          </w:p>
        </w:tc>
        <w:tc>
          <w:tcPr>
            <w:tcW w:w="3838" w:type="dxa"/>
            <w:vAlign w:val="center"/>
          </w:tcPr>
          <w:p w14:paraId="28AA742B" w14:textId="77777777" w:rsidR="00564092" w:rsidRPr="00564092" w:rsidRDefault="00564092" w:rsidP="00306F57">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معهد التخلص الآمن من النفايات المشعة- جنوب أفريقيا</w:t>
            </w:r>
          </w:p>
        </w:tc>
      </w:tr>
      <w:tr w:rsidR="00564092" w:rsidRPr="00564092" w14:paraId="441A972E" w14:textId="77777777" w:rsidTr="00306F57">
        <w:trPr>
          <w:trHeight w:val="400"/>
          <w:jc w:val="center"/>
        </w:trPr>
        <w:tc>
          <w:tcPr>
            <w:tcW w:w="2250" w:type="dxa"/>
            <w:vAlign w:val="center"/>
          </w:tcPr>
          <w:p w14:paraId="1F76D6A5"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hAnsiTheme="majorBidi" w:cstheme="majorBidi"/>
                <w:b/>
                <w:bCs/>
                <w:color w:val="000000" w:themeColor="text1"/>
                <w:sz w:val="28"/>
                <w:szCs w:val="28"/>
              </w:rPr>
              <w:t>AEC</w:t>
            </w:r>
          </w:p>
        </w:tc>
        <w:tc>
          <w:tcPr>
            <w:tcW w:w="3716" w:type="dxa"/>
            <w:vAlign w:val="center"/>
          </w:tcPr>
          <w:p w14:paraId="2D154126" w14:textId="77777777" w:rsidR="00564092" w:rsidRPr="00564092" w:rsidRDefault="00564092" w:rsidP="00564092">
            <w:pPr>
              <w:bidi/>
              <w:jc w:val="center"/>
              <w:rPr>
                <w:rFonts w:asciiTheme="majorBidi" w:hAnsiTheme="majorBidi" w:cstheme="majorBidi"/>
                <w:color w:val="000000" w:themeColor="text1"/>
                <w:sz w:val="24"/>
                <w:szCs w:val="24"/>
              </w:rPr>
            </w:pPr>
            <w:r w:rsidRPr="00564092">
              <w:rPr>
                <w:rFonts w:asciiTheme="majorBidi" w:hAnsiTheme="majorBidi" w:cstheme="majorBidi"/>
                <w:color w:val="000000" w:themeColor="text1"/>
                <w:sz w:val="24"/>
                <w:szCs w:val="24"/>
              </w:rPr>
              <w:t xml:space="preserve">Atomic Energy Corporation </w:t>
            </w:r>
          </w:p>
        </w:tc>
        <w:tc>
          <w:tcPr>
            <w:tcW w:w="3838" w:type="dxa"/>
            <w:vAlign w:val="center"/>
          </w:tcPr>
          <w:p w14:paraId="2371140A"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 xml:space="preserve">مؤسسة الطاقة الذرية </w:t>
            </w:r>
            <w:r w:rsidRPr="00564092">
              <w:rPr>
                <w:rFonts w:ascii="Simplified Arabic" w:eastAsia="Calibri" w:hAnsi="Simplified Arabic" w:cs="Simplified Arabic"/>
                <w:b/>
                <w:bCs/>
                <w:color w:val="000000" w:themeColor="text1"/>
                <w:sz w:val="24"/>
                <w:szCs w:val="24"/>
                <w:rtl/>
                <w:lang w:bidi="ar-EG"/>
              </w:rPr>
              <w:t>–</w:t>
            </w:r>
            <w:r w:rsidRPr="00564092">
              <w:rPr>
                <w:rFonts w:ascii="Simplified Arabic" w:eastAsia="Calibri" w:hAnsi="Simplified Arabic" w:cs="Simplified Arabic" w:hint="cs"/>
                <w:b/>
                <w:bCs/>
                <w:color w:val="000000" w:themeColor="text1"/>
                <w:sz w:val="24"/>
                <w:szCs w:val="24"/>
                <w:rtl/>
                <w:lang w:bidi="ar-EG"/>
              </w:rPr>
              <w:t>جنوب أفريقيا</w:t>
            </w:r>
          </w:p>
        </w:tc>
      </w:tr>
      <w:tr w:rsidR="00564092" w:rsidRPr="00564092" w14:paraId="0643E27E" w14:textId="77777777" w:rsidTr="00306F57">
        <w:trPr>
          <w:trHeight w:val="400"/>
          <w:jc w:val="center"/>
        </w:trPr>
        <w:tc>
          <w:tcPr>
            <w:tcW w:w="2250" w:type="dxa"/>
            <w:vAlign w:val="center"/>
          </w:tcPr>
          <w:p w14:paraId="4B26877E"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EAEA</w:t>
            </w:r>
          </w:p>
        </w:tc>
        <w:tc>
          <w:tcPr>
            <w:tcW w:w="3716" w:type="dxa"/>
            <w:vAlign w:val="center"/>
          </w:tcPr>
          <w:p w14:paraId="2028C710"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Egyptian Atomic Energy Authority</w:t>
            </w:r>
          </w:p>
        </w:tc>
        <w:tc>
          <w:tcPr>
            <w:tcW w:w="3838" w:type="dxa"/>
            <w:vAlign w:val="center"/>
          </w:tcPr>
          <w:p w14:paraId="576985EE"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lang w:bidi="ar-EG"/>
              </w:rPr>
            </w:pPr>
            <w:r w:rsidRPr="00564092">
              <w:rPr>
                <w:rFonts w:ascii="Simplified Arabic" w:eastAsia="Calibri" w:hAnsi="Simplified Arabic" w:cs="Simplified Arabic" w:hint="cs"/>
                <w:b/>
                <w:bCs/>
                <w:color w:val="000000" w:themeColor="text1"/>
                <w:sz w:val="24"/>
                <w:szCs w:val="24"/>
                <w:rtl/>
                <w:lang w:bidi="ar-EG"/>
              </w:rPr>
              <w:t>هيئة الطاقة الذرية المصرية</w:t>
            </w:r>
          </w:p>
        </w:tc>
      </w:tr>
      <w:tr w:rsidR="00564092" w:rsidRPr="00564092" w14:paraId="1F3E5E61" w14:textId="77777777" w:rsidTr="00306F57">
        <w:trPr>
          <w:trHeight w:val="615"/>
          <w:jc w:val="center"/>
        </w:trPr>
        <w:tc>
          <w:tcPr>
            <w:tcW w:w="2250" w:type="dxa"/>
            <w:vAlign w:val="center"/>
          </w:tcPr>
          <w:p w14:paraId="7554A5E1"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NPPA</w:t>
            </w:r>
          </w:p>
        </w:tc>
        <w:tc>
          <w:tcPr>
            <w:tcW w:w="3716" w:type="dxa"/>
            <w:vAlign w:val="center"/>
          </w:tcPr>
          <w:p w14:paraId="4B6CAC16"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Nuclear Power Plants Authority</w:t>
            </w:r>
          </w:p>
        </w:tc>
        <w:tc>
          <w:tcPr>
            <w:tcW w:w="3838" w:type="dxa"/>
            <w:vAlign w:val="center"/>
          </w:tcPr>
          <w:p w14:paraId="2312B1DE"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lang w:bidi="ar-EG"/>
              </w:rPr>
            </w:pPr>
            <w:r w:rsidRPr="00564092">
              <w:rPr>
                <w:rFonts w:ascii="Simplified Arabic" w:eastAsia="Calibri" w:hAnsi="Simplified Arabic" w:cs="Simplified Arabic" w:hint="cs"/>
                <w:b/>
                <w:bCs/>
                <w:color w:val="000000" w:themeColor="text1"/>
                <w:sz w:val="24"/>
                <w:szCs w:val="24"/>
                <w:rtl/>
                <w:lang w:bidi="ar-EG"/>
              </w:rPr>
              <w:t>هيئة المحطات النووية لتوليد الكهرباء-مصر</w:t>
            </w:r>
          </w:p>
        </w:tc>
      </w:tr>
      <w:tr w:rsidR="00564092" w:rsidRPr="00564092" w14:paraId="1DB6212D" w14:textId="77777777" w:rsidTr="00306F57">
        <w:trPr>
          <w:trHeight w:val="194"/>
          <w:jc w:val="center"/>
        </w:trPr>
        <w:tc>
          <w:tcPr>
            <w:tcW w:w="2250" w:type="dxa"/>
            <w:vAlign w:val="center"/>
          </w:tcPr>
          <w:p w14:paraId="36B762B7"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ENRRA</w:t>
            </w:r>
          </w:p>
        </w:tc>
        <w:tc>
          <w:tcPr>
            <w:tcW w:w="3716" w:type="dxa"/>
            <w:vAlign w:val="center"/>
          </w:tcPr>
          <w:p w14:paraId="3452D827"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Egyptian Nuclear and Radiological Authority</w:t>
            </w:r>
          </w:p>
        </w:tc>
        <w:tc>
          <w:tcPr>
            <w:tcW w:w="3838" w:type="dxa"/>
            <w:vAlign w:val="center"/>
          </w:tcPr>
          <w:p w14:paraId="693B298E"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هيئة الرقابة النووية والإشعاعية المصرية</w:t>
            </w:r>
          </w:p>
        </w:tc>
      </w:tr>
      <w:tr w:rsidR="00564092" w:rsidRPr="00564092" w14:paraId="18F77F29" w14:textId="77777777" w:rsidTr="00306F57">
        <w:trPr>
          <w:trHeight w:val="200"/>
          <w:jc w:val="center"/>
        </w:trPr>
        <w:tc>
          <w:tcPr>
            <w:tcW w:w="2250" w:type="dxa"/>
            <w:vAlign w:val="center"/>
          </w:tcPr>
          <w:p w14:paraId="6F238719"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TAEC</w:t>
            </w:r>
          </w:p>
        </w:tc>
        <w:tc>
          <w:tcPr>
            <w:tcW w:w="3716" w:type="dxa"/>
            <w:vAlign w:val="center"/>
          </w:tcPr>
          <w:p w14:paraId="4102BC6C"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 xml:space="preserve">Tanzania Atomic Energy Commission </w:t>
            </w:r>
          </w:p>
        </w:tc>
        <w:tc>
          <w:tcPr>
            <w:tcW w:w="3838" w:type="dxa"/>
            <w:vAlign w:val="center"/>
          </w:tcPr>
          <w:p w14:paraId="21035C45"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لجنة الطاقة الذرية التنزانية</w:t>
            </w:r>
          </w:p>
        </w:tc>
      </w:tr>
      <w:tr w:rsidR="00564092" w:rsidRPr="00564092" w14:paraId="2C2EC29D" w14:textId="77777777" w:rsidTr="00306F57">
        <w:trPr>
          <w:trHeight w:val="682"/>
          <w:jc w:val="center"/>
        </w:trPr>
        <w:tc>
          <w:tcPr>
            <w:tcW w:w="2250" w:type="dxa"/>
            <w:vAlign w:val="center"/>
          </w:tcPr>
          <w:p w14:paraId="69D6154B" w14:textId="77777777" w:rsidR="00564092" w:rsidRPr="00564092" w:rsidRDefault="00564092" w:rsidP="00564092">
            <w:pPr>
              <w:bidi/>
              <w:jc w:val="center"/>
              <w:rPr>
                <w:rFonts w:asciiTheme="majorBidi" w:eastAsia="Calibri" w:hAnsiTheme="majorBidi" w:cstheme="majorBidi"/>
                <w:b/>
                <w:bCs/>
                <w:color w:val="000000" w:themeColor="text1"/>
                <w:sz w:val="28"/>
                <w:szCs w:val="28"/>
                <w:lang w:bidi="ar-EG"/>
              </w:rPr>
            </w:pPr>
            <w:r w:rsidRPr="00564092">
              <w:rPr>
                <w:rFonts w:asciiTheme="majorBidi" w:eastAsia="Calibri" w:hAnsiTheme="majorBidi" w:cstheme="majorBidi"/>
                <w:b/>
                <w:bCs/>
                <w:color w:val="000000" w:themeColor="text1"/>
                <w:sz w:val="28"/>
                <w:szCs w:val="28"/>
                <w:lang w:bidi="ar-EG"/>
              </w:rPr>
              <w:t>AMSSNUR</w:t>
            </w:r>
          </w:p>
        </w:tc>
        <w:tc>
          <w:tcPr>
            <w:tcW w:w="3716" w:type="dxa"/>
            <w:vAlign w:val="center"/>
          </w:tcPr>
          <w:p w14:paraId="54FBD070" w14:textId="77777777" w:rsidR="00564092" w:rsidRPr="00564092" w:rsidRDefault="00564092" w:rsidP="00564092">
            <w:pPr>
              <w:bidi/>
              <w:jc w:val="center"/>
              <w:rPr>
                <w:rFonts w:asciiTheme="majorBidi" w:eastAsia="Calibri" w:hAnsiTheme="majorBidi" w:cstheme="majorBidi"/>
                <w:color w:val="000000" w:themeColor="text1"/>
                <w:sz w:val="24"/>
                <w:szCs w:val="24"/>
                <w:lang w:bidi="ar-EG"/>
              </w:rPr>
            </w:pPr>
            <w:r w:rsidRPr="00564092">
              <w:rPr>
                <w:rFonts w:asciiTheme="majorBidi" w:eastAsia="Calibri" w:hAnsiTheme="majorBidi" w:cstheme="majorBidi"/>
                <w:color w:val="000000" w:themeColor="text1"/>
                <w:sz w:val="24"/>
                <w:szCs w:val="24"/>
                <w:lang w:bidi="ar-EG"/>
              </w:rPr>
              <w:t>Moroccan Agency for Nuclear and Radiological Safety and Security</w:t>
            </w:r>
          </w:p>
        </w:tc>
        <w:tc>
          <w:tcPr>
            <w:tcW w:w="3838" w:type="dxa"/>
            <w:vAlign w:val="center"/>
          </w:tcPr>
          <w:p w14:paraId="5B782BA2" w14:textId="77777777" w:rsidR="00564092" w:rsidRPr="00564092" w:rsidRDefault="00564092" w:rsidP="00564092">
            <w:pPr>
              <w:bidi/>
              <w:jc w:val="center"/>
              <w:rPr>
                <w:rFonts w:ascii="Simplified Arabic" w:eastAsia="Calibri" w:hAnsi="Simplified Arabic" w:cs="Simplified Arabic"/>
                <w:b/>
                <w:bCs/>
                <w:color w:val="000000" w:themeColor="text1"/>
                <w:sz w:val="24"/>
                <w:szCs w:val="24"/>
                <w:rtl/>
                <w:lang w:bidi="ar-EG"/>
              </w:rPr>
            </w:pPr>
            <w:r w:rsidRPr="00564092">
              <w:rPr>
                <w:rFonts w:ascii="Simplified Arabic" w:eastAsia="Calibri" w:hAnsi="Simplified Arabic" w:cs="Simplified Arabic" w:hint="cs"/>
                <w:b/>
                <w:bCs/>
                <w:color w:val="000000" w:themeColor="text1"/>
                <w:sz w:val="24"/>
                <w:szCs w:val="24"/>
                <w:rtl/>
                <w:lang w:bidi="ar-EG"/>
              </w:rPr>
              <w:t>الوكالة المغربية للأمن والسلامة في المجالين النووي والإشعاعي</w:t>
            </w:r>
          </w:p>
        </w:tc>
      </w:tr>
    </w:tbl>
    <w:p w14:paraId="18ECD5EE" w14:textId="77777777" w:rsidR="00564092" w:rsidRPr="00564092" w:rsidRDefault="00564092" w:rsidP="00564092">
      <w:pPr>
        <w:bidi/>
        <w:spacing w:after="200" w:line="276" w:lineRule="auto"/>
        <w:rPr>
          <w:rFonts w:ascii="Simplified Arabic" w:hAnsi="Simplified Arabic" w:cs="Simplified Arabic"/>
          <w:b/>
          <w:bCs/>
          <w:color w:val="000000" w:themeColor="text1"/>
          <w:kern w:val="0"/>
          <w:sz w:val="48"/>
          <w:szCs w:val="48"/>
          <w:rtl/>
          <w:lang w:bidi="ar-EG"/>
          <w14:ligatures w14:val="none"/>
        </w:rPr>
        <w:sectPr w:rsidR="00564092" w:rsidRPr="00564092" w:rsidSect="002D04B6">
          <w:footerReference w:type="default" r:id="rId14"/>
          <w:footnotePr>
            <w:numRestart w:val="eachPage"/>
          </w:footnotePr>
          <w:pgSz w:w="11906" w:h="16838" w:code="9"/>
          <w:pgMar w:top="1440" w:right="1440" w:bottom="1440" w:left="1530" w:header="720" w:footer="720" w:gutter="0"/>
          <w:pgNumType w:fmt="arabicAbjad" w:start="1"/>
          <w:cols w:space="720"/>
          <w:docGrid w:linePitch="360"/>
        </w:sectPr>
      </w:pPr>
    </w:p>
    <w:p w14:paraId="50D7DD95" w14:textId="77777777" w:rsidR="00564092" w:rsidRPr="00564092" w:rsidRDefault="00564092" w:rsidP="00564092">
      <w:pPr>
        <w:bidi/>
        <w:spacing w:after="200" w:line="276" w:lineRule="auto"/>
        <w:rPr>
          <w:rFonts w:ascii="Simplified Arabic" w:hAnsi="Simplified Arabic" w:cs="Simplified Arabic"/>
          <w:b/>
          <w:bCs/>
          <w:color w:val="000000" w:themeColor="text1"/>
          <w:kern w:val="0"/>
          <w:sz w:val="48"/>
          <w:szCs w:val="48"/>
          <w:lang w:bidi="ar-EG"/>
          <w14:ligatures w14:val="none"/>
        </w:rPr>
      </w:pPr>
    </w:p>
    <w:p w14:paraId="045C79F8"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rtl/>
          <w:lang w:bidi="ar-EG"/>
          <w14:ligatures w14:val="none"/>
        </w:rPr>
      </w:pPr>
    </w:p>
    <w:p w14:paraId="6ABFD497"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rtl/>
          <w:lang w:bidi="ar-EG"/>
          <w14:ligatures w14:val="none"/>
        </w:rPr>
      </w:pPr>
    </w:p>
    <w:p w14:paraId="5C4B9938"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rtl/>
          <w:lang w:bidi="ar-EG"/>
          <w14:ligatures w14:val="none"/>
        </w:rPr>
      </w:pPr>
    </w:p>
    <w:p w14:paraId="5B41D68E"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lang w:bidi="ar-EG"/>
          <w14:ligatures w14:val="none"/>
        </w:rPr>
      </w:pPr>
    </w:p>
    <w:p w14:paraId="07D0DDEE"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rtl/>
          <w:lang w:bidi="ar-EG"/>
          <w14:ligatures w14:val="none"/>
        </w:rPr>
      </w:pPr>
      <w:r w:rsidRPr="00564092">
        <w:rPr>
          <w:rFonts w:ascii="Simplified Arabic" w:hAnsi="Simplified Arabic" w:cs="Simplified Arabic" w:hint="cs"/>
          <w:b/>
          <w:bCs/>
          <w:color w:val="000000" w:themeColor="text1"/>
          <w:kern w:val="0"/>
          <w:sz w:val="48"/>
          <w:szCs w:val="48"/>
          <w:rtl/>
          <w:lang w:bidi="ar-EG"/>
          <w14:ligatures w14:val="none"/>
        </w:rPr>
        <w:t>الفصل الأول</w:t>
      </w:r>
    </w:p>
    <w:p w14:paraId="72DEACDA" w14:textId="77777777" w:rsidR="00564092" w:rsidRPr="00564092" w:rsidRDefault="00564092" w:rsidP="00564092">
      <w:pPr>
        <w:bidi/>
        <w:spacing w:after="200" w:line="276" w:lineRule="auto"/>
        <w:jc w:val="center"/>
        <w:rPr>
          <w:rFonts w:ascii="Simplified Arabic" w:hAnsi="Simplified Arabic" w:cs="Simplified Arabic"/>
          <w:b/>
          <w:bCs/>
          <w:color w:val="000000" w:themeColor="text1"/>
          <w:kern w:val="0"/>
          <w:sz w:val="48"/>
          <w:szCs w:val="48"/>
          <w:lang w:bidi="ar-EG"/>
          <w14:ligatures w14:val="none"/>
        </w:rPr>
      </w:pPr>
      <w:r w:rsidRPr="00564092">
        <w:rPr>
          <w:rFonts w:ascii="Simplified Arabic" w:hAnsi="Simplified Arabic" w:cs="Simplified Arabic" w:hint="cs"/>
          <w:b/>
          <w:bCs/>
          <w:color w:val="000000" w:themeColor="text1"/>
          <w:kern w:val="0"/>
          <w:sz w:val="48"/>
          <w:szCs w:val="48"/>
          <w:rtl/>
          <w:lang w:bidi="ar-EG"/>
          <w14:ligatures w14:val="none"/>
        </w:rPr>
        <w:t>الإطار العام للدراسة</w:t>
      </w:r>
    </w:p>
    <w:p w14:paraId="639A2CA4"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2CAF7CC0"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63519E2D"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4D2E08AD"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7A0FB700"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2"/>
          <w:szCs w:val="32"/>
          <w:u w:val="double"/>
          <w:rtl/>
          <w:lang w:bidi="ar-EG"/>
          <w14:ligatures w14:val="none"/>
        </w:rPr>
      </w:pPr>
    </w:p>
    <w:p w14:paraId="47EC7941" w14:textId="77777777" w:rsidR="00564092" w:rsidRPr="00564092" w:rsidRDefault="00564092" w:rsidP="00564092">
      <w:pPr>
        <w:spacing w:after="200" w:line="240" w:lineRule="auto"/>
        <w:rPr>
          <w:rFonts w:ascii="Simplified Arabic" w:eastAsia="Calibri" w:hAnsi="Simplified Arabic" w:cs="Simplified Arabic"/>
          <w:color w:val="000000" w:themeColor="text1"/>
          <w:kern w:val="0"/>
          <w:sz w:val="32"/>
          <w:szCs w:val="32"/>
          <w:rtl/>
          <w:lang w:bidi="ar-EG"/>
          <w14:ligatures w14:val="none"/>
        </w:rPr>
      </w:pPr>
      <w:r w:rsidRPr="00564092">
        <w:rPr>
          <w:rFonts w:ascii="Simplified Arabic" w:eastAsia="Calibri" w:hAnsi="Simplified Arabic" w:cs="Simplified Arabic"/>
          <w:color w:val="000000" w:themeColor="text1"/>
          <w:kern w:val="0"/>
          <w:sz w:val="32"/>
          <w:szCs w:val="32"/>
          <w:rtl/>
          <w:lang w:bidi="ar-EG"/>
          <w14:ligatures w14:val="none"/>
        </w:rPr>
        <w:br w:type="page"/>
      </w:r>
    </w:p>
    <w:p w14:paraId="55F48F00"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hint="cs"/>
          <w:b/>
          <w:bCs/>
          <w:color w:val="000000" w:themeColor="text1"/>
          <w:kern w:val="0"/>
          <w:sz w:val="32"/>
          <w:szCs w:val="32"/>
          <w:rtl/>
          <w:lang w:bidi="ar-EG"/>
          <w14:ligatures w14:val="none"/>
        </w:rPr>
        <w:lastRenderedPageBreak/>
        <w:t>الفصل الأول</w:t>
      </w:r>
    </w:p>
    <w:p w14:paraId="221ECB6B"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32"/>
          <w:szCs w:val="32"/>
          <w:rtl/>
          <w:lang w:bidi="ar-EG"/>
          <w14:ligatures w14:val="none"/>
        </w:rPr>
      </w:pPr>
      <w:r w:rsidRPr="00564092">
        <w:rPr>
          <w:rFonts w:ascii="Simplified Arabic" w:eastAsia="Calibri" w:hAnsi="Simplified Arabic" w:cs="Simplified Arabic" w:hint="cs"/>
          <w:b/>
          <w:bCs/>
          <w:color w:val="000000" w:themeColor="text1"/>
          <w:kern w:val="0"/>
          <w:sz w:val="32"/>
          <w:szCs w:val="32"/>
          <w:rtl/>
          <w:lang w:bidi="ar-EG"/>
          <w14:ligatures w14:val="none"/>
        </w:rPr>
        <w:t>الإطار العام للدراسة</w:t>
      </w:r>
    </w:p>
    <w:p w14:paraId="126E883D"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single"/>
          <w:lang w:bidi="ar-EG"/>
          <w14:ligatures w14:val="none"/>
        </w:rPr>
      </w:pPr>
      <w:r w:rsidRPr="00564092">
        <w:rPr>
          <w:rFonts w:ascii="Simplified Arabic" w:eastAsia="Calibri" w:hAnsi="Simplified Arabic" w:cs="Simplified Arabic" w:hint="cs"/>
          <w:b/>
          <w:bCs/>
          <w:color w:val="000000" w:themeColor="text1"/>
          <w:kern w:val="0"/>
          <w:sz w:val="30"/>
          <w:szCs w:val="30"/>
          <w:u w:val="single"/>
          <w:rtl/>
          <w:lang w:bidi="ar-EG"/>
          <w14:ligatures w14:val="none"/>
        </w:rPr>
        <w:t>مقدمة:</w:t>
      </w:r>
    </w:p>
    <w:p w14:paraId="356D40C3" w14:textId="528759C2"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14:ligatures w14:val="none"/>
        </w:rPr>
        <w:t>يطالعنا في هذا البحث تعريفان أساسيان تدور حولهما الدراسة، تعريف البيئة وتعريف النفايات النووية المشعة. أم</w:t>
      </w:r>
      <w:r w:rsidRPr="00564092">
        <w:rPr>
          <w:rFonts w:ascii="Simplified Arabic" w:eastAsia="Calibri" w:hAnsi="Simplified Arabic" w:cs="Simplified Arabic" w:hint="eastAsia"/>
          <w:color w:val="000000" w:themeColor="text1"/>
          <w:kern w:val="0"/>
          <w:sz w:val="28"/>
          <w:szCs w:val="28"/>
          <w:rtl/>
          <w14:ligatures w14:val="none"/>
        </w:rPr>
        <w:t>ا</w:t>
      </w:r>
      <w:r w:rsidRPr="00564092">
        <w:rPr>
          <w:rFonts w:ascii="Simplified Arabic" w:eastAsia="Calibri" w:hAnsi="Simplified Arabic" w:cs="Simplified Arabic" w:hint="cs"/>
          <w:color w:val="000000" w:themeColor="text1"/>
          <w:kern w:val="0"/>
          <w:sz w:val="28"/>
          <w:szCs w:val="28"/>
          <w:rtl/>
          <w14:ligatures w14:val="none"/>
        </w:rPr>
        <w:t xml:space="preserve"> عن تعريف البيئة فهو مصطلح حديث نسبيًا في شمول معناه.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حيث أقره مؤتمر الأمم المتحدة الأول للبيئة"،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
      </w:r>
      <w:r w:rsidRPr="00564092">
        <w:rPr>
          <w:rFonts w:ascii="Simplified Arabic" w:eastAsia="Calibri" w:hAnsi="Simplified Arabic" w:cs="Simplified Arabic" w:hint="cs"/>
          <w:color w:val="000000" w:themeColor="text1"/>
          <w:kern w:val="0"/>
          <w:sz w:val="28"/>
          <w:szCs w:val="28"/>
          <w:rtl/>
          <w14:ligatures w14:val="none"/>
        </w:rPr>
        <w:t xml:space="preserve"> والذي عقد في إستكهولم سنة 1972 </w:t>
      </w:r>
      <w:r>
        <w:rPr>
          <w:rFonts w:ascii="Simplified Arabic" w:eastAsia="Calibri" w:hAnsi="Simplified Arabic" w:cs="Simplified Arabic" w:hint="cs"/>
          <w:color w:val="000000" w:themeColor="text1"/>
          <w:kern w:val="0"/>
          <w:sz w:val="28"/>
          <w:szCs w:val="28"/>
          <w:rtl/>
          <w14:ligatures w14:val="none"/>
        </w:rPr>
        <w:t>والذي</w:t>
      </w:r>
      <w:r w:rsidRPr="00564092">
        <w:rPr>
          <w:rFonts w:ascii="Simplified Arabic" w:eastAsia="Calibri" w:hAnsi="Simplified Arabic" w:cs="Simplified Arabic" w:hint="cs"/>
          <w:color w:val="000000" w:themeColor="text1"/>
          <w:kern w:val="0"/>
          <w:sz w:val="28"/>
          <w:szCs w:val="28"/>
          <w:rtl/>
          <w14:ligatures w14:val="none"/>
        </w:rPr>
        <w:t xml:space="preserve"> كان له الفضل في ظهور مصطلح </w:t>
      </w:r>
      <w:r w:rsidRPr="00564092">
        <w:rPr>
          <w:rFonts w:ascii="Simplified Arabic" w:eastAsia="Calibri" w:hAnsi="Simplified Arabic" w:cs="Simplified Arabic"/>
          <w:color w:val="000000" w:themeColor="text1"/>
          <w:kern w:val="0"/>
          <w:sz w:val="28"/>
          <w:szCs w:val="28"/>
          <w14:ligatures w14:val="none"/>
        </w:rPr>
        <w:t>Environment</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 xml:space="preserve">وأستقر المؤتمر على أول تعريف للبيئة والذي تم التأكيد عليه بصفة نهائية في مؤتمر تبليس بالاتحاد السوفيتي سنة 1977 بأنها هي: (الإطار الذي يعيش فيه الإنسان ويحصل منه على مقومات حياته من غذاء وكساء ودواء ومأوى ويمارس فيه علاقاته مع أخوانه من بني البشر)، وقد نصت الفقرة الأولي من المادة الأولي للقانون المصري رقم 4 لسنة 1994 </w:t>
      </w:r>
      <w:r w:rsidRPr="00564092">
        <w:rPr>
          <w:rFonts w:ascii="Simplified Arabic" w:eastAsia="Calibri" w:hAnsi="Simplified Arabic" w:cs="Simplified Arabic"/>
          <w:color w:val="000000" w:themeColor="text1"/>
          <w:kern w:val="0"/>
          <w:sz w:val="28"/>
          <w:szCs w:val="28"/>
          <w:vertAlign w:val="superscript"/>
          <w:rtl/>
          <w14:ligatures w14:val="none"/>
        </w:rPr>
        <w:footnoteReference w:id="2"/>
      </w:r>
      <w:r w:rsidRPr="00564092">
        <w:rPr>
          <w:rFonts w:ascii="Simplified Arabic" w:eastAsia="Calibri" w:hAnsi="Simplified Arabic" w:cs="Simplified Arabic" w:hint="cs"/>
          <w:color w:val="000000" w:themeColor="text1"/>
          <w:kern w:val="0"/>
          <w:sz w:val="28"/>
          <w:szCs w:val="28"/>
          <w:rtl/>
          <w:lang w:bidi="ar-EG"/>
          <w14:ligatures w14:val="none"/>
        </w:rPr>
        <w:t>على أن: (البيئة هي المحيط الحيوي الذي يشمل الكائنات الحية وما يحتويه من مواد ما يحيط بها من هواء وماء وتربة وما يقيمه الإنسان من منشآت).</w:t>
      </w:r>
    </w:p>
    <w:p w14:paraId="3B5A3FF3"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وقد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جاء</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إعلان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الألفية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الذي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تبنته</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الجمعية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العامة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للأمم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المتحدة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عام</w:t>
      </w:r>
      <w:r w:rsidRPr="00564092">
        <w:rPr>
          <w:rFonts w:ascii="Simplified Arabic" w:eastAsia="Calibri" w:hAnsi="Simplified Arabic" w:cs="Simplified Arabic"/>
          <w:color w:val="000000" w:themeColor="text1"/>
          <w:kern w:val="0"/>
          <w:sz w:val="28"/>
          <w:szCs w:val="28"/>
          <w:rtl/>
          <w:lang w:bidi="ar-EG"/>
          <w14:ligatures w14:val="none"/>
        </w:rPr>
        <w:t xml:space="preserve"> 2000 </w:t>
      </w:r>
      <w:r w:rsidRPr="00564092">
        <w:rPr>
          <w:rFonts w:ascii="Simplified Arabic" w:eastAsia="Calibri" w:hAnsi="Simplified Arabic" w:cs="Simplified Arabic" w:hint="cs"/>
          <w:color w:val="000000" w:themeColor="text1"/>
          <w:kern w:val="0"/>
          <w:sz w:val="28"/>
          <w:szCs w:val="28"/>
          <w:rtl/>
          <w:lang w:bidi="ar-EG"/>
          <w14:ligatures w14:val="none"/>
        </w:rPr>
        <w:t>ليقدم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لنا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رؤية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مشتركة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لزعماء العالم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أجل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صالح</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الإنسانية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حدد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فيه</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الفصل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السابع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حماية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بيئتنا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المشتركة</w:t>
      </w:r>
      <w:r w:rsidRPr="00564092">
        <w:rPr>
          <w:rFonts w:ascii="Simplified Arabic" w:eastAsia="Calibri" w:hAnsi="Simplified Arabic" w:cs="Simplified Arabic"/>
          <w:color w:val="000000" w:themeColor="text1"/>
          <w:kern w:val="0"/>
          <w:sz w:val="28"/>
          <w:szCs w:val="28"/>
          <w:rtl/>
          <w:lang w:bidi="ar-EG"/>
          <w14:ligatures w14:val="none"/>
        </w:rPr>
        <w:t>)</w:t>
      </w:r>
      <w:r w:rsidRPr="00564092">
        <w:rPr>
          <w:rFonts w:ascii="Simplified Arabic" w:eastAsia="Calibri" w:hAnsi="Simplified Arabic" w:cs="Simplified Arabic" w:hint="cs"/>
          <w:color w:val="000000" w:themeColor="text1"/>
          <w:kern w:val="0"/>
          <w:sz w:val="28"/>
          <w:szCs w:val="28"/>
          <w:rtl/>
          <w:lang w:bidi="ar-EG"/>
          <w14:ligatures w14:val="none"/>
        </w:rPr>
        <w:t>".</w:t>
      </w:r>
      <w:r w:rsidRPr="00564092">
        <w:rPr>
          <w:rFonts w:ascii="Simplified Arabic" w:eastAsia="Calibri" w:hAnsi="Simplified Arabic" w:cs="Simplified Arabic"/>
          <w:color w:val="000000" w:themeColor="text1"/>
          <w:kern w:val="0"/>
          <w:sz w:val="28"/>
          <w:szCs w:val="28"/>
          <w:vertAlign w:val="superscript"/>
          <w:rtl/>
          <w:lang w:bidi="ar-EG"/>
          <w14:ligatures w14:val="none"/>
        </w:rPr>
        <w:footnoteReference w:id="3"/>
      </w:r>
      <w:r w:rsidRPr="00564092">
        <w:rPr>
          <w:rFonts w:ascii="Simplified Arabic" w:eastAsia="Calibri" w:hAnsi="Simplified Arabic" w:cs="Simplified Arabic" w:hint="cs"/>
          <w:color w:val="000000" w:themeColor="text1"/>
          <w:kern w:val="0"/>
          <w:sz w:val="28"/>
          <w:szCs w:val="28"/>
          <w:rtl/>
          <w:lang w:bidi="ar-EG"/>
          <w14:ligatures w14:val="none"/>
        </w:rPr>
        <w:t xml:space="preserve"> ثم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أنبثق</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هذا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الإعلان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الأهداف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الإنمائية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للألفية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color w:val="000000" w:themeColor="text1"/>
          <w:kern w:val="0"/>
          <w:sz w:val="28"/>
          <w:szCs w:val="28"/>
          <w:lang w:bidi="ar-EG"/>
          <w14:ligatures w14:val="none"/>
        </w:rPr>
        <w:t>MDGs</w:t>
      </w:r>
      <w:r w:rsidRPr="00564092">
        <w:rPr>
          <w:rFonts w:ascii="Simplified Arabic" w:eastAsia="Calibri" w:hAnsi="Simplified Arabic" w:cs="Simplified Arabic" w:hint="cs"/>
          <w:color w:val="000000" w:themeColor="text1"/>
          <w:kern w:val="0"/>
          <w:sz w:val="28"/>
          <w:szCs w:val="28"/>
          <w:rtl/>
          <w:lang w:bidi="ar-EG"/>
          <w14:ligatures w14:val="none"/>
        </w:rPr>
        <w:t>،</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وكان الهدف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السابع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كفالة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الاستدامة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البيئية</w:t>
      </w:r>
      <w:r w:rsidRPr="00564092">
        <w:rPr>
          <w:rFonts w:ascii="Simplified Arabic" w:eastAsia="Calibri" w:hAnsi="Simplified Arabic" w:cs="Simplified Arabic"/>
          <w:color w:val="000000" w:themeColor="text1"/>
          <w:kern w:val="0"/>
          <w:sz w:val="28"/>
          <w:szCs w:val="28"/>
          <w:rtl/>
          <w:lang w:bidi="ar-EG"/>
          <w14:ligatures w14:val="none"/>
        </w:rPr>
        <w:t>)</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p>
    <w:p w14:paraId="10540F38" w14:textId="67A180E6"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 xml:space="preserve">وفي عام 2002 بعد إعلان الألفية جاءت (القمة العالمية للتنمية المستدامة) في جوهانسبرج والتي اعتمدت خطة العمل لتنفيذ ما تم الاتفاق عليه، ثم في 2012 تم في ريو دي جانيرو عقد (مؤتمر الأمم المتحدة المعنى بالبيئة والتنمية </w:t>
      </w:r>
      <w:r w:rsidRPr="00564092">
        <w:rPr>
          <w:rFonts w:ascii="Simplified Arabic" w:eastAsia="Calibri" w:hAnsi="Simplified Arabic" w:cs="Simplified Arabic"/>
          <w:color w:val="000000" w:themeColor="text1"/>
          <w:kern w:val="0"/>
          <w:sz w:val="28"/>
          <w:szCs w:val="28"/>
          <w:lang w:bidi="ar-EG"/>
          <w14:ligatures w14:val="none"/>
        </w:rPr>
        <w:t>UNCED</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r>
        <w:rPr>
          <w:rFonts w:ascii="Simplified Arabic" w:eastAsia="Calibri" w:hAnsi="Simplified Arabic" w:cs="Simplified Arabic" w:hint="cs"/>
          <w:color w:val="000000" w:themeColor="text1"/>
          <w:kern w:val="0"/>
          <w:sz w:val="28"/>
          <w:szCs w:val="28"/>
          <w:rtl/>
          <w:lang w:bidi="ar-EG"/>
          <w14:ligatures w14:val="none"/>
        </w:rPr>
        <w:t>والذي</w:t>
      </w:r>
      <w:r w:rsidRPr="00564092">
        <w:rPr>
          <w:rFonts w:ascii="Simplified Arabic" w:eastAsia="Calibri" w:hAnsi="Simplified Arabic" w:cs="Simplified Arabic" w:hint="cs"/>
          <w:color w:val="000000" w:themeColor="text1"/>
          <w:kern w:val="0"/>
          <w:sz w:val="28"/>
          <w:szCs w:val="28"/>
          <w:rtl/>
          <w:lang w:bidi="ar-EG"/>
          <w14:ligatures w14:val="none"/>
        </w:rPr>
        <w:t xml:space="preserve"> ترتب </w:t>
      </w:r>
      <w:r>
        <w:rPr>
          <w:rFonts w:ascii="Simplified Arabic" w:eastAsia="Calibri" w:hAnsi="Simplified Arabic" w:cs="Simplified Arabic" w:hint="cs"/>
          <w:color w:val="000000" w:themeColor="text1"/>
          <w:kern w:val="0"/>
          <w:sz w:val="28"/>
          <w:szCs w:val="28"/>
          <w:rtl/>
          <w:lang w:bidi="ar-EG"/>
          <w14:ligatures w14:val="none"/>
        </w:rPr>
        <w:t>علية</w:t>
      </w:r>
      <w:r w:rsidRPr="00564092">
        <w:rPr>
          <w:rFonts w:ascii="Simplified Arabic" w:eastAsia="Calibri" w:hAnsi="Simplified Arabic" w:cs="Simplified Arabic" w:hint="cs"/>
          <w:color w:val="000000" w:themeColor="text1"/>
          <w:kern w:val="0"/>
          <w:sz w:val="28"/>
          <w:szCs w:val="28"/>
          <w:rtl/>
          <w:lang w:bidi="ar-EG"/>
          <w14:ligatures w14:val="none"/>
        </w:rPr>
        <w:t xml:space="preserve"> خطوات عملية هامة لدعم الاهتمام بقضايا البيئة في العالم ومن أبرزها: تأسيس برنامج الأمم المتحدة للبيئة: </w:t>
      </w:r>
      <w:r w:rsidRPr="00564092">
        <w:rPr>
          <w:rFonts w:ascii="Simplified Arabic" w:eastAsia="Calibri" w:hAnsi="Simplified Arabic" w:cs="Simplified Arabic"/>
          <w:color w:val="000000" w:themeColor="text1"/>
          <w:kern w:val="0"/>
          <w:sz w:val="28"/>
          <w:szCs w:val="28"/>
          <w:lang w:bidi="ar-EG"/>
          <w14:ligatures w14:val="none"/>
        </w:rPr>
        <w:t>UN Environment-</w:t>
      </w:r>
      <w:proofErr w:type="spellStart"/>
      <w:r w:rsidRPr="00564092">
        <w:rPr>
          <w:rFonts w:ascii="Simplified Arabic" w:eastAsia="Calibri" w:hAnsi="Simplified Arabic" w:cs="Simplified Arabic"/>
          <w:color w:val="000000" w:themeColor="text1"/>
          <w:kern w:val="0"/>
          <w:sz w:val="28"/>
          <w:szCs w:val="28"/>
          <w:lang w:bidi="ar-EG"/>
          <w14:ligatures w14:val="none"/>
        </w:rPr>
        <w:t>Programme</w:t>
      </w:r>
      <w:proofErr w:type="spellEnd"/>
      <w:r w:rsidRPr="00564092">
        <w:rPr>
          <w:rFonts w:ascii="Simplified Arabic" w:eastAsia="Calibri" w:hAnsi="Simplified Arabic" w:cs="Simplified Arabic"/>
          <w:color w:val="000000" w:themeColor="text1"/>
          <w:kern w:val="0"/>
          <w:sz w:val="28"/>
          <w:szCs w:val="28"/>
          <w:lang w:bidi="ar-EG"/>
          <w14:ligatures w14:val="none"/>
        </w:rPr>
        <w:t>-UNEP</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p>
    <w:p w14:paraId="03D884D4"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سبتمبر</w:t>
      </w:r>
      <w:r w:rsidRPr="00564092">
        <w:rPr>
          <w:rFonts w:ascii="Simplified Arabic" w:eastAsia="Calibri" w:hAnsi="Simplified Arabic" w:cs="Simplified Arabic"/>
          <w:color w:val="000000" w:themeColor="text1"/>
          <w:kern w:val="0"/>
          <w:sz w:val="28"/>
          <w:szCs w:val="28"/>
          <w:rtl/>
          <w14:ligatures w14:val="none"/>
        </w:rPr>
        <w:t xml:space="preserve"> 2015 </w:t>
      </w:r>
      <w:r w:rsidRPr="00564092">
        <w:rPr>
          <w:rFonts w:ascii="Simplified Arabic" w:eastAsia="Calibri" w:hAnsi="Simplified Arabic" w:cs="Simplified Arabic" w:hint="cs"/>
          <w:color w:val="000000" w:themeColor="text1"/>
          <w:kern w:val="0"/>
          <w:sz w:val="28"/>
          <w:szCs w:val="28"/>
          <w:rtl/>
          <w14:ligatures w14:val="none"/>
        </w:rPr>
        <w:t>وافقت</w:t>
      </w:r>
      <w:r w:rsidRPr="00564092">
        <w:rPr>
          <w:rFonts w:ascii="Simplified Arabic" w:eastAsia="Calibri" w:hAnsi="Simplified Arabic" w:cs="Simplified Arabic"/>
          <w:color w:val="000000" w:themeColor="text1"/>
          <w:kern w:val="0"/>
          <w:sz w:val="28"/>
          <w:szCs w:val="28"/>
          <w:rtl/>
          <w14:ligatures w14:val="none"/>
        </w:rPr>
        <w:t xml:space="preserve"> 193 </w:t>
      </w:r>
      <w:r w:rsidRPr="00564092">
        <w:rPr>
          <w:rFonts w:ascii="Simplified Arabic" w:eastAsia="Calibri" w:hAnsi="Simplified Arabic" w:cs="Simplified Arabic" w:hint="cs"/>
          <w:color w:val="000000" w:themeColor="text1"/>
          <w:kern w:val="0"/>
          <w:sz w:val="28"/>
          <w:szCs w:val="28"/>
          <w:rtl/>
          <w14:ligatures w14:val="none"/>
        </w:rPr>
        <w:t>دولة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عضوًا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الأمم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المتحدة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(مؤتمر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قمة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الأمم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المتحدة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المنعقد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نيويورك</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أهداف</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عالمية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جديدة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متكاملة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للفترة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(2016-2030) </w:t>
      </w:r>
      <w:r w:rsidRPr="00564092">
        <w:rPr>
          <w:rFonts w:ascii="Simplified Arabic" w:eastAsia="Calibri" w:hAnsi="Simplified Arabic" w:cs="Simplified Arabic" w:hint="cs"/>
          <w:color w:val="000000" w:themeColor="text1"/>
          <w:kern w:val="0"/>
          <w:sz w:val="28"/>
          <w:szCs w:val="28"/>
          <w:rtl/>
          <w14:ligatures w14:val="none"/>
        </w:rPr>
        <w:t>وتتضمن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وثيقة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تحويل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عالمنا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جدول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أعمال</w:t>
      </w:r>
      <w:r w:rsidRPr="00564092">
        <w:rPr>
          <w:rFonts w:ascii="Simplified Arabic" w:eastAsia="Calibri" w:hAnsi="Simplified Arabic" w:cs="Simplified Arabic"/>
          <w:color w:val="000000" w:themeColor="text1"/>
          <w:kern w:val="0"/>
          <w:sz w:val="28"/>
          <w:szCs w:val="28"/>
          <w:rtl/>
          <w14:ligatures w14:val="none"/>
        </w:rPr>
        <w:t xml:space="preserve"> 2030 </w:t>
      </w:r>
      <w:r w:rsidRPr="00564092">
        <w:rPr>
          <w:rFonts w:ascii="Simplified Arabic" w:eastAsia="Calibri" w:hAnsi="Simplified Arabic" w:cs="Simplified Arabic" w:hint="cs"/>
          <w:color w:val="000000" w:themeColor="text1"/>
          <w:kern w:val="0"/>
          <w:sz w:val="28"/>
          <w:szCs w:val="28"/>
          <w:rtl/>
          <w14:ligatures w14:val="none"/>
        </w:rPr>
        <w:t>للتنمية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المستدامة: </w:t>
      </w:r>
      <w:r w:rsidRPr="00564092">
        <w:rPr>
          <w:rFonts w:ascii="Simplified Arabic" w:eastAsia="Calibri" w:hAnsi="Simplified Arabic" w:cs="Simplified Arabic"/>
          <w:color w:val="000000" w:themeColor="text1"/>
          <w:kern w:val="0"/>
          <w:sz w:val="28"/>
          <w:szCs w:val="28"/>
          <w14:ligatures w14:val="none"/>
        </w:rPr>
        <w:t>SDGs</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والتي تتضمن 17 هدفًا عالميًا ل</w:t>
      </w:r>
      <w:r w:rsidRPr="00564092">
        <w:rPr>
          <w:rFonts w:ascii="Simplified Arabic" w:eastAsia="Calibri" w:hAnsi="Simplified Arabic" w:cs="Simplified Arabic" w:hint="cs"/>
          <w:color w:val="000000" w:themeColor="text1"/>
          <w:kern w:val="0"/>
          <w:sz w:val="28"/>
          <w:szCs w:val="28"/>
          <w:rtl/>
          <w14:ligatures w14:val="none"/>
        </w:rPr>
        <w:t>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يحقق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الأبعاد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الثلاثة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البعد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الاقتصادي</w:t>
      </w:r>
      <w:r w:rsidRPr="00564092">
        <w:rPr>
          <w:rFonts w:ascii="Simplified Arabic" w:eastAsia="Calibri" w:hAnsi="Simplified Arabic" w:cs="Simplified Arabic"/>
          <w:color w:val="000000" w:themeColor="text1"/>
          <w:kern w:val="0"/>
          <w:sz w:val="28"/>
          <w:szCs w:val="28"/>
          <w:rtl/>
          <w14:ligatures w14:val="none"/>
        </w:rPr>
        <w:t xml:space="preserve"> – </w:t>
      </w:r>
      <w:r w:rsidRPr="00564092">
        <w:rPr>
          <w:rFonts w:ascii="Simplified Arabic" w:eastAsia="Calibri" w:hAnsi="Simplified Arabic" w:cs="Simplified Arabic" w:hint="cs"/>
          <w:color w:val="000000" w:themeColor="text1"/>
          <w:kern w:val="0"/>
          <w:sz w:val="28"/>
          <w:szCs w:val="28"/>
          <w:rtl/>
          <w14:ligatures w14:val="none"/>
        </w:rPr>
        <w:t>البعد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الاجتماعي</w:t>
      </w:r>
      <w:r w:rsidRPr="00564092">
        <w:rPr>
          <w:rFonts w:ascii="Simplified Arabic" w:eastAsia="Calibri" w:hAnsi="Simplified Arabic" w:cs="Simplified Arabic"/>
          <w:color w:val="000000" w:themeColor="text1"/>
          <w:kern w:val="0"/>
          <w:sz w:val="28"/>
          <w:szCs w:val="28"/>
          <w:rtl/>
          <w14:ligatures w14:val="none"/>
        </w:rPr>
        <w:t xml:space="preserve"> – </w:t>
      </w:r>
      <w:r w:rsidRPr="00564092">
        <w:rPr>
          <w:rFonts w:ascii="Simplified Arabic" w:eastAsia="Calibri" w:hAnsi="Simplified Arabic" w:cs="Simplified Arabic" w:hint="cs"/>
          <w:color w:val="000000" w:themeColor="text1"/>
          <w:kern w:val="0"/>
          <w:sz w:val="28"/>
          <w:szCs w:val="28"/>
          <w:rtl/>
          <w14:ligatures w14:val="none"/>
        </w:rPr>
        <w:lastRenderedPageBreak/>
        <w:t>البعد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وتعد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مصر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أوائل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أنشأت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لجنة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وطنية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لمتابعة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تنفيذ</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أهداف</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كما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قامت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بأعداد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استراتيجية للتنمية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proofErr w:type="gramStart"/>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رؤية</w:t>
      </w:r>
      <w:proofErr w:type="gramEnd"/>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مصر</w:t>
      </w:r>
      <w:r w:rsidRPr="00564092">
        <w:rPr>
          <w:rFonts w:ascii="Simplified Arabic" w:eastAsia="Calibri" w:hAnsi="Simplified Arabic" w:cs="Simplified Arabic"/>
          <w:color w:val="000000" w:themeColor="text1"/>
          <w:kern w:val="0"/>
          <w:sz w:val="28"/>
          <w:szCs w:val="28"/>
          <w:rtl/>
          <w14:ligatures w14:val="none"/>
        </w:rPr>
        <w:t xml:space="preserve"> 2030”</w:t>
      </w:r>
      <w:r w:rsidRPr="00564092">
        <w:rPr>
          <w:rFonts w:ascii="Simplified Arabic" w:eastAsia="Calibri" w:hAnsi="Simplified Arabic" w:cs="Simplified Arabic" w:hint="cs"/>
          <w:color w:val="000000" w:themeColor="text1"/>
          <w:kern w:val="0"/>
          <w:sz w:val="28"/>
          <w:szCs w:val="28"/>
          <w:rtl/>
          <w14:ligatures w14:val="none"/>
        </w:rPr>
        <w:t xml:space="preserve">. </w:t>
      </w:r>
    </w:p>
    <w:p w14:paraId="246C764F"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هذا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التفاعل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بين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الإنسان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وكافة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أنواع</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المختلفة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نتج</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عنه</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مخلفات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بأشكالها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المتعددة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وتُعني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هذه</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الدراسة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النووية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المشعة، والتي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تلعب</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طرق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التخلص</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دور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أساسي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جعلها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تبدو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كالمعضلة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صعبة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الحل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كمجرد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مشكلة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حلولها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مطروحة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وواجبة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التنفيذ</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وإن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كان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يخفي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مشكلة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النووية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المشعة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وكيفية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إدارتها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سواء</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بالمعالجة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إعادة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التدوير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التخلص</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أهم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المشاكل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المعاصرة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تواجه</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العالم،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وخاصة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النامية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لما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التأثير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العنصر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البشري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وكل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مكونات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البيئة الطبيعية التي يعيش عليها سكان الأرض.</w:t>
      </w:r>
    </w:p>
    <w:p w14:paraId="70037E80"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ومع هذا الحراك الدولي المنظم لحماية البيئة، أسست الأمم المتحدة منظمة دولية تابعة لها الحق في الإشراف الدولي على النشاطات النووية بكافة أشكالها في عام 1957 وهي الوكالة الدولية للطاقة الذرية بهدف تشجيع الاستخدامات السلمية للطاقة النووية والحد من التسلح النووي.</w:t>
      </w:r>
      <w:r w:rsidRPr="00564092">
        <w:rPr>
          <w:rFonts w:ascii="Simplified Arabic" w:eastAsia="Calibri" w:hAnsi="Simplified Arabic" w:cs="Simplified Arabic"/>
          <w:color w:val="000000" w:themeColor="text1"/>
          <w:kern w:val="0"/>
          <w:sz w:val="28"/>
          <w:szCs w:val="28"/>
          <w:vertAlign w:val="superscript"/>
          <w:rtl/>
          <w14:ligatures w14:val="none"/>
        </w:rPr>
        <w:footnoteReference w:id="4"/>
      </w:r>
    </w:p>
    <w:p w14:paraId="5118F17B"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وتعمل الوكالة من خلال إدارة شؤون السلامة والأمن النووي على توفير إطار نووي عالمي قوى ومستدام وواضح للسلامة والأمن لحماية الناس والمجتمعات والبيئة، ويعمل على تطبيق معايير السلامة والأمن والمبادئ التوجيهية والمتطلبات، ولكن ليس لديه ولاية لفرض تطبيق معايير السلامة داخل البلدان الوطنية. ويأتي التعامل مع (النفايات النووية المشعة) من البنود الأساسية لأعمال الوكالة الذرية للطاقة الذرية من خلال العديد من الأجهزة واللجان الفرعية النوعية التي تسعى لحوكمة الأنشطة السلمية للطاقة الذرية عبر العالم. ومن خلال العديد من المشروعات ذات الصلة بالنفايات والأمان النووي وغيرها والتي سنعرض لها في متن الدراسة.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5"/>
      </w:r>
      <w:r w:rsidRPr="00564092">
        <w:rPr>
          <w:rFonts w:ascii="Simplified Arabic" w:eastAsia="Calibri" w:hAnsi="Simplified Arabic" w:cs="Simplified Arabic" w:hint="cs"/>
          <w:color w:val="000000" w:themeColor="text1"/>
          <w:kern w:val="0"/>
          <w:sz w:val="28"/>
          <w:szCs w:val="28"/>
          <w:rtl/>
          <w14:ligatures w14:val="none"/>
        </w:rPr>
        <w:t xml:space="preserve"> </w:t>
      </w:r>
    </w:p>
    <w:p w14:paraId="44F4D4A0"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كما تعمل الوكالة على توفير </w:t>
      </w:r>
      <w:r w:rsidRPr="00564092">
        <w:rPr>
          <w:rFonts w:ascii="Simplified Arabic" w:eastAsia="Calibri" w:hAnsi="Simplified Arabic" w:cs="Simplified Arabic" w:hint="cs"/>
          <w:color w:val="000000" w:themeColor="text1"/>
          <w:kern w:val="0"/>
          <w:sz w:val="28"/>
          <w:szCs w:val="28"/>
          <w:rtl/>
          <w:lang w:bidi="ar-EG"/>
          <w14:ligatures w14:val="none"/>
        </w:rPr>
        <w:t xml:space="preserve">التدريب على تقنيات التخلص والمعالجات الآمنة المختلفة وتعزيز التواصل بين المتخصصين في التخلص الآمن من المواد النووية، ومعالجة القضايا العلمية والتقنية والمؤسسية والاجتماعية والسياسية من خلال إشراك أصحاب المصلحة ودعم بناء الثقة بين كافة الأطراف المعنية بإدارة النفايات النووية وعلى الأخص الدول النامية ومن بينها الدول الأفريقية والعربية. </w:t>
      </w:r>
      <w:r w:rsidRPr="00564092">
        <w:rPr>
          <w:rFonts w:ascii="Simplified Arabic" w:eastAsia="Calibri" w:hAnsi="Simplified Arabic" w:cs="Simplified Arabic" w:hint="cs"/>
          <w:color w:val="000000" w:themeColor="text1"/>
          <w:kern w:val="0"/>
          <w:sz w:val="28"/>
          <w:szCs w:val="28"/>
          <w:rtl/>
          <w14:ligatures w14:val="none"/>
        </w:rPr>
        <w:t xml:space="preserve">وقد صاحب تأسيس الوكالة الأممية تأسيس العديد من الوكالات الوطنية للطاقة الذرية في الدول المتقدمة والنامية، </w:t>
      </w:r>
      <w:r w:rsidRPr="00564092">
        <w:rPr>
          <w:rFonts w:ascii="Simplified Arabic" w:eastAsia="Calibri" w:hAnsi="Simplified Arabic" w:cs="Simplified Arabic" w:hint="cs"/>
          <w:color w:val="000000" w:themeColor="text1"/>
          <w:kern w:val="0"/>
          <w:sz w:val="28"/>
          <w:szCs w:val="28"/>
          <w:rtl/>
          <w14:ligatures w14:val="none"/>
        </w:rPr>
        <w:lastRenderedPageBreak/>
        <w:t xml:space="preserve">حيث تأسست هيئة الطاقة الذرية المصرية عام 1955، كما تم تأسيس هيئة المواد النووية عام 1977. وقامت العديد من الدول الأفريقية (جنوب أفريقيا، نيجيريا، تنزانيا كمثال)، والعربية (السعودية، الجزائر، المغرب، الإمارات كمثال)، بتأسيس وكالات وأجهزة متخصصة للطاقة النووية تتعاون في أنشطتها مع الوكالة الدولية للطاقة الذرية للأمم المتحدة. </w:t>
      </w:r>
      <w:r w:rsidRPr="00564092">
        <w:rPr>
          <w:rFonts w:ascii="Simplified Arabic" w:eastAsia="Calibri" w:hAnsi="Simplified Arabic" w:cs="Simplified Arabic" w:hint="cs"/>
          <w:color w:val="000000" w:themeColor="text1"/>
          <w:kern w:val="0"/>
          <w:sz w:val="28"/>
          <w:szCs w:val="28"/>
          <w:rtl/>
          <w:lang w:bidi="ar-EG"/>
          <w14:ligatures w14:val="none"/>
        </w:rPr>
        <w:t>ـوقد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نظمت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الوكالة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للطاقة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الذرية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مؤخرًا مؤتمر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معني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بالتصرف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الوقود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المستهلك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الناتج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مفاعلات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القوي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يونيو</w:t>
      </w:r>
      <w:r w:rsidRPr="00564092">
        <w:rPr>
          <w:rFonts w:ascii="Simplified Arabic" w:eastAsia="Calibri" w:hAnsi="Simplified Arabic" w:cs="Simplified Arabic"/>
          <w:color w:val="000000" w:themeColor="text1"/>
          <w:kern w:val="0"/>
          <w:sz w:val="28"/>
          <w:szCs w:val="28"/>
          <w:rtl/>
          <w:lang w:bidi="ar-EG"/>
          <w14:ligatures w14:val="none"/>
        </w:rPr>
        <w:t xml:space="preserve"> 2019.</w:t>
      </w:r>
      <w:r w:rsidRPr="00564092">
        <w:rPr>
          <w:rFonts w:ascii="Simplified Arabic" w:eastAsia="Calibri" w:hAnsi="Simplified Arabic" w:cs="Simplified Arabic"/>
          <w:color w:val="000000" w:themeColor="text1"/>
          <w:kern w:val="0"/>
          <w:sz w:val="28"/>
          <w:szCs w:val="28"/>
          <w:vertAlign w:val="superscript"/>
          <w:rtl/>
          <w:lang w:bidi="ar-EG"/>
          <w14:ligatures w14:val="none"/>
        </w:rPr>
        <w:footnoteReference w:id="6"/>
      </w:r>
    </w:p>
    <w:p w14:paraId="7F8DC8E6" w14:textId="52F68ADB"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في ضوء ما سبق، وحيث تعمل الباحثة بهيئة الطاقة الذرية المصرية، </w:t>
      </w:r>
      <w:r w:rsidRPr="00564092">
        <w:rPr>
          <w:rFonts w:ascii="Simplified Arabic" w:eastAsia="Calibri" w:hAnsi="Simplified Arabic" w:cs="Simplified Arabic" w:hint="cs"/>
          <w:color w:val="000000" w:themeColor="text1"/>
          <w:kern w:val="0"/>
          <w:sz w:val="28"/>
          <w:szCs w:val="28"/>
          <w:u w:val="single"/>
          <w:rtl/>
          <w14:ligatures w14:val="none"/>
        </w:rPr>
        <w:t>فقد</w:t>
      </w:r>
      <w:r w:rsidRPr="00564092">
        <w:rPr>
          <w:rFonts w:ascii="Simplified Arabic" w:eastAsia="Calibri" w:hAnsi="Simplified Arabic" w:cs="Simplified Arabic"/>
          <w:color w:val="000000" w:themeColor="text1"/>
          <w:kern w:val="0"/>
          <w:sz w:val="28"/>
          <w:szCs w:val="28"/>
          <w:u w:val="single"/>
          <w:rtl/>
          <w14:ligatures w14:val="none"/>
        </w:rPr>
        <w:t xml:space="preserve"> </w:t>
      </w:r>
      <w:r w:rsidRPr="00564092">
        <w:rPr>
          <w:rFonts w:ascii="Simplified Arabic" w:eastAsia="Calibri" w:hAnsi="Simplified Arabic" w:cs="Simplified Arabic" w:hint="cs"/>
          <w:color w:val="000000" w:themeColor="text1"/>
          <w:kern w:val="0"/>
          <w:sz w:val="28"/>
          <w:szCs w:val="28"/>
          <w:u w:val="single"/>
          <w:rtl/>
          <w14:ligatures w14:val="none"/>
        </w:rPr>
        <w:t>اهتمت</w:t>
      </w:r>
      <w:r w:rsidRPr="00564092">
        <w:rPr>
          <w:rFonts w:ascii="Simplified Arabic" w:eastAsia="Calibri" w:hAnsi="Simplified Arabic" w:cs="Simplified Arabic"/>
          <w:color w:val="000000" w:themeColor="text1"/>
          <w:kern w:val="0"/>
          <w:sz w:val="28"/>
          <w:szCs w:val="28"/>
          <w:u w:val="single"/>
          <w:rtl/>
          <w14:ligatures w14:val="none"/>
        </w:rPr>
        <w:t xml:space="preserve"> </w:t>
      </w:r>
      <w:r w:rsidRPr="00564092">
        <w:rPr>
          <w:rFonts w:ascii="Simplified Arabic" w:eastAsia="Calibri" w:hAnsi="Simplified Arabic" w:cs="Simplified Arabic" w:hint="cs"/>
          <w:color w:val="000000" w:themeColor="text1"/>
          <w:kern w:val="0"/>
          <w:sz w:val="28"/>
          <w:szCs w:val="28"/>
          <w:u w:val="single"/>
          <w:rtl/>
          <w14:ligatures w14:val="none"/>
        </w:rPr>
        <w:t>الباحثة</w:t>
      </w:r>
      <w:r w:rsidRPr="00564092">
        <w:rPr>
          <w:rFonts w:ascii="Simplified Arabic" w:eastAsia="Calibri" w:hAnsi="Simplified Arabic" w:cs="Simplified Arabic"/>
          <w:color w:val="000000" w:themeColor="text1"/>
          <w:kern w:val="0"/>
          <w:sz w:val="28"/>
          <w:szCs w:val="28"/>
          <w:u w:val="single"/>
          <w:rtl/>
          <w14:ligatures w14:val="none"/>
        </w:rPr>
        <w:t xml:space="preserve"> </w:t>
      </w:r>
      <w:r w:rsidRPr="00564092">
        <w:rPr>
          <w:rFonts w:ascii="Simplified Arabic" w:eastAsia="Calibri" w:hAnsi="Simplified Arabic" w:cs="Simplified Arabic" w:hint="cs"/>
          <w:color w:val="000000" w:themeColor="text1"/>
          <w:kern w:val="0"/>
          <w:sz w:val="28"/>
          <w:szCs w:val="28"/>
          <w:u w:val="single"/>
          <w:rtl/>
          <w14:ligatures w14:val="none"/>
        </w:rPr>
        <w:t>بالموضوع</w:t>
      </w:r>
      <w:r w:rsidRPr="00564092">
        <w:rPr>
          <w:rFonts w:ascii="Simplified Arabic" w:eastAsia="Calibri" w:hAnsi="Simplified Arabic" w:cs="Simplified Arabic"/>
          <w:color w:val="000000" w:themeColor="text1"/>
          <w:kern w:val="0"/>
          <w:sz w:val="28"/>
          <w:szCs w:val="28"/>
          <w:u w:val="single"/>
          <w:rtl/>
          <w14:ligatures w14:val="none"/>
        </w:rPr>
        <w:t xml:space="preserve"> </w:t>
      </w:r>
      <w:r w:rsidRPr="00564092">
        <w:rPr>
          <w:rFonts w:ascii="Simplified Arabic" w:eastAsia="Calibri" w:hAnsi="Simplified Arabic" w:cs="Simplified Arabic" w:hint="cs"/>
          <w:color w:val="000000" w:themeColor="text1"/>
          <w:kern w:val="0"/>
          <w:sz w:val="28"/>
          <w:szCs w:val="28"/>
          <w:u w:val="single"/>
          <w:rtl/>
          <w14:ligatures w14:val="none"/>
        </w:rPr>
        <w:t>لأهميته</w:t>
      </w:r>
      <w:r w:rsidRPr="00564092">
        <w:rPr>
          <w:rFonts w:ascii="Simplified Arabic" w:eastAsia="Calibri" w:hAnsi="Simplified Arabic" w:cs="Simplified Arabic"/>
          <w:color w:val="000000" w:themeColor="text1"/>
          <w:kern w:val="0"/>
          <w:sz w:val="28"/>
          <w:szCs w:val="28"/>
          <w:u w:val="single"/>
          <w:rtl/>
          <w14:ligatures w14:val="none"/>
        </w:rPr>
        <w:t xml:space="preserve"> </w:t>
      </w:r>
      <w:r w:rsidRPr="00564092">
        <w:rPr>
          <w:rFonts w:ascii="Simplified Arabic" w:eastAsia="Calibri" w:hAnsi="Simplified Arabic" w:cs="Simplified Arabic" w:hint="cs"/>
          <w:color w:val="000000" w:themeColor="text1"/>
          <w:kern w:val="0"/>
          <w:sz w:val="28"/>
          <w:szCs w:val="28"/>
          <w:u w:val="single"/>
          <w:rtl/>
          <w14:ligatures w14:val="none"/>
        </w:rPr>
        <w:t>للحفاظ على البيئة وضمان استخدام الذرة لدعم السلام والتنمية في مصر والعالم.</w:t>
      </w:r>
      <w:r w:rsidRPr="00564092">
        <w:rPr>
          <w:rFonts w:ascii="Simplified Arabic" w:eastAsia="Calibri" w:hAnsi="Simplified Arabic" w:cs="Simplified Arabic" w:hint="cs"/>
          <w:color w:val="000000" w:themeColor="text1"/>
          <w:kern w:val="0"/>
          <w:sz w:val="28"/>
          <w:szCs w:val="28"/>
          <w:rtl/>
          <w14:ligatures w14:val="none"/>
        </w:rPr>
        <w:t xml:space="preserve"> </w:t>
      </w:r>
    </w:p>
    <w:p w14:paraId="7D612A65" w14:textId="5F615589"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والمبرر الأساسي لاختيار دراسات الحالة، أن الدول الأفريقية هي الأقرب لجمهورية مصر العربية بحكم الموقع والمصالح المشتركة إقليمياً على المستوى الأفريقي والعربي، كما تشكل مصر بالنسبة لأفريقيا لاعب وفاعل رئيسي في السياسة الأفريقية، كما أنها تحتل المركز الثاني بعد دولة جنوب أفريقيا في المجال النووي.</w:t>
      </w:r>
    </w:p>
    <w:p w14:paraId="13A454DD" w14:textId="6A36750B"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وقد كان من الممكن أن تتناول دراسات الحالة بلدان أخرى كفرنسا والتي لها باع طويل في الأنشطة النووية ولكن الفارق هنا سوف يكون كبير بين الحالة في مصر والحالة في فرنسا، أو كالهند والتي بدأت برنامجها النووي في نفس العام التي بدأت فيه مصر برنامجها النووي ولكنها ومع تصاعد الصراع بينها وبين باكستان وفي ظل الصراع العالمي بين المعسكر الشرقي والمعسكر الغربي اختلفت وتيرة سير البرنامج الهندي وصولا إلى التفجير النووي الهندي عام 1974 (تجربة بوكران الأولي) في قاعدة راجستان العسكرية. </w:t>
      </w:r>
    </w:p>
    <w:p w14:paraId="2258529E" w14:textId="77777777" w:rsidR="00564092" w:rsidRPr="00564092" w:rsidRDefault="00564092" w:rsidP="00564092">
      <w:pPr>
        <w:bidi/>
        <w:spacing w:after="200" w:line="240" w:lineRule="auto"/>
        <w:jc w:val="both"/>
        <w:rPr>
          <w:rFonts w:ascii="Simplified Arabic" w:eastAsia="Calibri" w:hAnsi="Simplified Arabic" w:cs="Simplified Arabic"/>
          <w:b/>
          <w:bCs/>
          <w:color w:val="000000" w:themeColor="text1"/>
          <w:kern w:val="0"/>
          <w:sz w:val="30"/>
          <w:szCs w:val="30"/>
          <w:u w:val="thick"/>
          <w:rtl/>
          <w14:ligatures w14:val="none"/>
        </w:rPr>
      </w:pPr>
      <w:r w:rsidRPr="00564092">
        <w:rPr>
          <w:rFonts w:ascii="Simplified Arabic" w:eastAsia="Calibri" w:hAnsi="Simplified Arabic" w:cs="Simplified Arabic" w:hint="cs"/>
          <w:b/>
          <w:bCs/>
          <w:color w:val="000000" w:themeColor="text1"/>
          <w:kern w:val="0"/>
          <w:sz w:val="30"/>
          <w:szCs w:val="30"/>
          <w:u w:val="thick"/>
          <w:rtl/>
          <w14:ligatures w14:val="none"/>
        </w:rPr>
        <w:t>أولاً: مشكلة الدراسة:</w:t>
      </w:r>
    </w:p>
    <w:p w14:paraId="316630F2"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color w:val="000000" w:themeColor="text1"/>
          <w:kern w:val="0"/>
          <w:sz w:val="28"/>
          <w:szCs w:val="28"/>
          <w:rtl/>
          <w14:ligatures w14:val="none"/>
        </w:rPr>
        <w:t xml:space="preserve">شهد العالم خلال العقود الأخيرة </w:t>
      </w:r>
      <w:r w:rsidRPr="00564092">
        <w:rPr>
          <w:rFonts w:ascii="Simplified Arabic" w:eastAsia="Calibri" w:hAnsi="Simplified Arabic" w:cs="Simplified Arabic" w:hint="cs"/>
          <w:color w:val="000000" w:themeColor="text1"/>
          <w:kern w:val="0"/>
          <w:sz w:val="28"/>
          <w:szCs w:val="28"/>
          <w:rtl/>
          <w14:ligatures w14:val="none"/>
        </w:rPr>
        <w:t>تطورًا كبيرًا 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إنتاج واستخدام </w:t>
      </w:r>
      <w:r w:rsidRPr="00564092">
        <w:rPr>
          <w:rFonts w:ascii="Simplified Arabic" w:eastAsia="Calibri" w:hAnsi="Simplified Arabic" w:cs="Simplified Arabic"/>
          <w:color w:val="000000" w:themeColor="text1"/>
          <w:kern w:val="0"/>
          <w:sz w:val="28"/>
          <w:szCs w:val="28"/>
          <w:rtl/>
          <w14:ligatures w14:val="none"/>
        </w:rPr>
        <w:t xml:space="preserve">الطاقة النووية </w:t>
      </w:r>
      <w:r w:rsidRPr="00564092">
        <w:rPr>
          <w:rFonts w:ascii="Simplified Arabic" w:eastAsia="Calibri" w:hAnsi="Simplified Arabic" w:cs="Simplified Arabic" w:hint="cs"/>
          <w:color w:val="000000" w:themeColor="text1"/>
          <w:kern w:val="0"/>
          <w:sz w:val="28"/>
          <w:szCs w:val="28"/>
          <w:rtl/>
          <w14:ligatures w14:val="none"/>
        </w:rPr>
        <w:t>في مجالات شتى</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حيث تشير تقديرات أواخر عام 2021 إلى أن هناك 32 دولة حول العالم تقوم بتشغيل 437 مفاعلًا بلغت القدرة العالمية لمحطات القوى النووية قيد التشغيل ما مجموعه </w:t>
      </w:r>
      <w:r w:rsidRPr="00564092">
        <w:rPr>
          <w:rFonts w:ascii="Simplified Arabic" w:eastAsia="Calibri" w:hAnsi="Simplified Arabic" w:cs="Simplified Arabic"/>
          <w:color w:val="000000" w:themeColor="text1"/>
          <w:kern w:val="0"/>
          <w:sz w:val="28"/>
          <w:szCs w:val="28"/>
          <w14:ligatures w14:val="none"/>
        </w:rPr>
        <w:t>389.5</w:t>
      </w:r>
      <w:r w:rsidRPr="00564092">
        <w:rPr>
          <w:rFonts w:ascii="Simplified Arabic" w:eastAsia="Calibri" w:hAnsi="Simplified Arabic" w:cs="Simplified Arabic" w:hint="cs"/>
          <w:color w:val="000000" w:themeColor="text1"/>
          <w:kern w:val="0"/>
          <w:sz w:val="28"/>
          <w:szCs w:val="28"/>
          <w:rtl/>
          <w14:ligatures w14:val="none"/>
        </w:rPr>
        <w:t xml:space="preserve"> ميغاواط (كهربائي)، وفرت ما يمثل 10% من إجمالي توليد الكهرباء على الصعيد العالمي، وما يقارب ربع التوليد العالمي من الكهرباء منخفضة الكربون، وجاءت الصين في المرتبة الثانية بعد الولايات المتحدة الأمريكية متجاوزة </w:t>
      </w:r>
      <w:r w:rsidRPr="00564092">
        <w:rPr>
          <w:rFonts w:ascii="Simplified Arabic" w:eastAsia="Calibri" w:hAnsi="Simplified Arabic" w:cs="Simplified Arabic" w:hint="cs"/>
          <w:color w:val="000000" w:themeColor="text1"/>
          <w:kern w:val="0"/>
          <w:sz w:val="28"/>
          <w:szCs w:val="28"/>
          <w:rtl/>
          <w14:ligatures w14:val="none"/>
        </w:rPr>
        <w:lastRenderedPageBreak/>
        <w:t>فرنسا في توفير الطاقة النووية، وعلى المستوى العربي، وصل مفاعل براكه-2 الأمارات لـ1310 ميغاواط كهربائي.</w:t>
      </w:r>
      <w:r w:rsidRPr="00564092">
        <w:rPr>
          <w:rFonts w:ascii="Simplified Arabic" w:eastAsia="Calibri" w:hAnsi="Simplified Arabic" w:cs="Simplified Arabic"/>
          <w:color w:val="000000" w:themeColor="text1"/>
          <w:kern w:val="0"/>
          <w:sz w:val="28"/>
          <w:szCs w:val="28"/>
          <w:vertAlign w:val="superscript"/>
          <w:rtl/>
          <w14:ligatures w14:val="none"/>
        </w:rPr>
        <w:footnoteReference w:id="7"/>
      </w:r>
      <w:r w:rsidRPr="00564092">
        <w:rPr>
          <w:rFonts w:ascii="Simplified Arabic" w:eastAsia="Calibri" w:hAnsi="Simplified Arabic" w:cs="Simplified Arabic"/>
          <w:color w:val="000000" w:themeColor="text1"/>
          <w:kern w:val="0"/>
          <w:sz w:val="28"/>
          <w:szCs w:val="28"/>
          <w:rtl/>
          <w14:ligatures w14:val="none"/>
        </w:rPr>
        <w:t xml:space="preserve"> </w:t>
      </w:r>
    </w:p>
    <w:p w14:paraId="38707A92" w14:textId="4DB66A79" w:rsidR="00564092" w:rsidRPr="00564092" w:rsidRDefault="00564092" w:rsidP="00306F57">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بالإضافة إلى ذلك، هناك التوسع</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استخدامات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النظائر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المشعة والأجهزة الإشعاعية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العلاجات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المختلفة وحفظ الغذاء، والأهمية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الملحة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لاستخدام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الإشعاع</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التعقيم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للمستلزمات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الطبية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المختلفة،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وباقي الاستخدامات في مجالات التعدين والصناعة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فكان</w:t>
      </w:r>
      <w:r w:rsidRPr="00564092">
        <w:rPr>
          <w:rFonts w:ascii="Simplified Arabic" w:eastAsia="Calibri" w:hAnsi="Simplified Arabic" w:cs="Simplified Arabic" w:hint="cs"/>
          <w:color w:val="000000" w:themeColor="text1"/>
          <w:kern w:val="0"/>
          <w:sz w:val="24"/>
          <w:szCs w:val="24"/>
          <w:rtl/>
          <w14:ligatures w14:val="none"/>
        </w:rPr>
        <w:t xml:space="preserve"> ـ</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الطبيعي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يزداد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حجم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المشعة </w:t>
      </w:r>
      <w:r w:rsidRPr="00564092">
        <w:rPr>
          <w:rFonts w:ascii="Simplified Arabic" w:eastAsia="Calibri" w:hAnsi="Simplified Arabic" w:cs="Simplified Arabic"/>
          <w:color w:val="000000" w:themeColor="text1"/>
          <w:kern w:val="0"/>
          <w:sz w:val="28"/>
          <w:szCs w:val="28"/>
          <w:rtl/>
          <w14:ligatures w14:val="none"/>
        </w:rPr>
        <w:t xml:space="preserve">الناجمة عن </w:t>
      </w:r>
      <w:r w:rsidRPr="00564092">
        <w:rPr>
          <w:rFonts w:ascii="Simplified Arabic" w:eastAsia="Calibri" w:hAnsi="Simplified Arabic" w:cs="Simplified Arabic" w:hint="cs"/>
          <w:color w:val="000000" w:themeColor="text1"/>
          <w:kern w:val="0"/>
          <w:sz w:val="28"/>
          <w:szCs w:val="28"/>
          <w:rtl/>
          <w14:ligatures w14:val="none"/>
        </w:rPr>
        <w:t>هذا التطور الكبير،</w:t>
      </w:r>
      <w:r w:rsidRPr="00564092">
        <w:rPr>
          <w:rFonts w:ascii="Simplified Arabic" w:eastAsia="Calibri" w:hAnsi="Simplified Arabic" w:cs="Simplified Arabic"/>
          <w:color w:val="000000" w:themeColor="text1"/>
          <w:kern w:val="0"/>
          <w:sz w:val="28"/>
          <w:szCs w:val="28"/>
          <w:rtl/>
          <w14:ligatures w14:val="none"/>
        </w:rPr>
        <w:t xml:space="preserve"> و</w:t>
      </w:r>
      <w:r w:rsidRPr="00564092">
        <w:rPr>
          <w:rFonts w:ascii="Simplified Arabic" w:eastAsia="Calibri" w:hAnsi="Simplified Arabic" w:cs="Simplified Arabic" w:hint="cs"/>
          <w:color w:val="000000" w:themeColor="text1"/>
          <w:kern w:val="0"/>
          <w:sz w:val="28"/>
          <w:szCs w:val="28"/>
          <w:rtl/>
          <w14:ligatures w14:val="none"/>
        </w:rPr>
        <w:t>إن كانت</w:t>
      </w:r>
      <w:r w:rsidRPr="00564092">
        <w:rPr>
          <w:rFonts w:ascii="Simplified Arabic" w:eastAsia="Calibri" w:hAnsi="Simplified Arabic" w:cs="Simplified Arabic"/>
          <w:color w:val="000000" w:themeColor="text1"/>
          <w:kern w:val="0"/>
          <w:sz w:val="28"/>
          <w:szCs w:val="28"/>
          <w:rtl/>
          <w14:ligatures w14:val="none"/>
        </w:rPr>
        <w:t xml:space="preserve"> مشكلة التلوث البيئي الناتجة عن </w:t>
      </w:r>
      <w:r w:rsidRPr="00564092">
        <w:rPr>
          <w:rFonts w:ascii="Simplified Arabic" w:eastAsia="Calibri" w:hAnsi="Simplified Arabic" w:cs="Simplified Arabic" w:hint="cs"/>
          <w:color w:val="000000" w:themeColor="text1"/>
          <w:kern w:val="0"/>
          <w:sz w:val="28"/>
          <w:szCs w:val="28"/>
          <w:rtl/>
          <w14:ligatures w14:val="none"/>
        </w:rPr>
        <w:t xml:space="preserve">تلك </w:t>
      </w:r>
      <w:r w:rsidRPr="00564092">
        <w:rPr>
          <w:rFonts w:ascii="Simplified Arabic" w:eastAsia="Calibri" w:hAnsi="Simplified Arabic" w:cs="Simplified Arabic"/>
          <w:color w:val="000000" w:themeColor="text1"/>
          <w:kern w:val="0"/>
          <w:sz w:val="28"/>
          <w:szCs w:val="28"/>
          <w:rtl/>
          <w14:ligatures w14:val="none"/>
        </w:rPr>
        <w:t>النفايات النووية</w:t>
      </w:r>
      <w:r w:rsidRPr="00564092">
        <w:rPr>
          <w:rFonts w:ascii="Simplified Arabic" w:eastAsia="Calibri" w:hAnsi="Simplified Arabic" w:cs="Simplified Arabic" w:hint="cs"/>
          <w:color w:val="000000" w:themeColor="text1"/>
          <w:kern w:val="0"/>
          <w:sz w:val="28"/>
          <w:szCs w:val="28"/>
          <w:rtl/>
          <w14:ligatures w14:val="none"/>
        </w:rPr>
        <w:t xml:space="preserve"> المشعة</w:t>
      </w:r>
      <w:r w:rsidRPr="00564092">
        <w:rPr>
          <w:rFonts w:ascii="Simplified Arabic" w:eastAsia="Calibri" w:hAnsi="Simplified Arabic" w:cs="Simplified Arabic"/>
          <w:color w:val="000000" w:themeColor="text1"/>
          <w:kern w:val="0"/>
          <w:sz w:val="28"/>
          <w:szCs w:val="28"/>
          <w:rtl/>
          <w14:ligatures w14:val="none"/>
        </w:rPr>
        <w:t xml:space="preserve"> إحدى المشكلات الكبيرة التي تتعرض لها البيئة الإنسانية،</w:t>
      </w:r>
      <w:r w:rsidRPr="00564092">
        <w:rPr>
          <w:rFonts w:ascii="Simplified Arabic" w:eastAsia="Calibri" w:hAnsi="Simplified Arabic" w:cs="Simplified Arabic" w:hint="cs"/>
          <w:color w:val="000000" w:themeColor="text1"/>
          <w:kern w:val="0"/>
          <w:sz w:val="28"/>
          <w:szCs w:val="28"/>
          <w:rtl/>
          <w14:ligatures w14:val="none"/>
        </w:rPr>
        <w:t xml:space="preserve"> في حالة عدم إدارة التخلص منها بصورة مناسبة،</w:t>
      </w:r>
      <w:r w:rsidRPr="00564092">
        <w:rPr>
          <w:rFonts w:ascii="Simplified Arabic" w:eastAsia="Calibri" w:hAnsi="Simplified Arabic" w:cs="Simplified Arabic"/>
          <w:color w:val="000000" w:themeColor="text1"/>
          <w:kern w:val="0"/>
          <w:sz w:val="28"/>
          <w:szCs w:val="28"/>
          <w:rtl/>
          <w14:ligatures w14:val="none"/>
        </w:rPr>
        <w:t xml:space="preserve"> وتتزايد هذه المشكلة يوم</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ا بعد يوم نتيجة </w:t>
      </w:r>
      <w:r w:rsidRPr="00564092">
        <w:rPr>
          <w:rFonts w:ascii="Simplified Arabic" w:eastAsia="Calibri" w:hAnsi="Simplified Arabic" w:cs="Simplified Arabic" w:hint="cs"/>
          <w:color w:val="000000" w:themeColor="text1"/>
          <w:kern w:val="0"/>
          <w:sz w:val="28"/>
          <w:szCs w:val="28"/>
          <w:rtl/>
          <w14:ligatures w14:val="none"/>
        </w:rPr>
        <w:t>ا</w:t>
      </w:r>
      <w:r w:rsidRPr="00564092">
        <w:rPr>
          <w:rFonts w:ascii="Simplified Arabic" w:eastAsia="Calibri" w:hAnsi="Simplified Arabic" w:cs="Simplified Arabic"/>
          <w:color w:val="000000" w:themeColor="text1"/>
          <w:kern w:val="0"/>
          <w:sz w:val="28"/>
          <w:szCs w:val="28"/>
          <w:rtl/>
          <w14:ligatures w14:val="none"/>
        </w:rPr>
        <w:t>لزيادة في ال</w:t>
      </w:r>
      <w:r w:rsidR="00306F57">
        <w:rPr>
          <w:rFonts w:ascii="Simplified Arabic" w:eastAsia="Calibri" w:hAnsi="Simplified Arabic" w:cs="Simplified Arabic" w:hint="cs"/>
          <w:color w:val="000000" w:themeColor="text1"/>
          <w:kern w:val="0"/>
          <w:sz w:val="28"/>
          <w:szCs w:val="28"/>
          <w:rtl/>
          <w14:ligatures w14:val="none"/>
        </w:rPr>
        <w:t>نفايات</w:t>
      </w:r>
      <w:r w:rsidRPr="00564092">
        <w:rPr>
          <w:rFonts w:ascii="Simplified Arabic" w:eastAsia="Calibri" w:hAnsi="Simplified Arabic" w:cs="Simplified Arabic"/>
          <w:color w:val="000000" w:themeColor="text1"/>
          <w:kern w:val="0"/>
          <w:sz w:val="28"/>
          <w:szCs w:val="28"/>
          <w:rtl/>
          <w14:ligatures w14:val="none"/>
        </w:rPr>
        <w:t xml:space="preserve"> النووية المصاحبة للتقدم العلمي والتكنولوجي في دول العالم المتقدم، مما يجعل من إدارة التخلص من </w:t>
      </w:r>
      <w:r w:rsidRPr="00564092">
        <w:rPr>
          <w:rFonts w:ascii="Simplified Arabic" w:eastAsia="Calibri" w:hAnsi="Simplified Arabic" w:cs="Simplified Arabic" w:hint="cs"/>
          <w:color w:val="000000" w:themeColor="text1"/>
          <w:kern w:val="0"/>
          <w:sz w:val="28"/>
          <w:szCs w:val="28"/>
          <w:rtl/>
          <w14:ligatures w14:val="none"/>
        </w:rPr>
        <w:t xml:space="preserve">تلك </w:t>
      </w:r>
      <w:r w:rsidRPr="00564092">
        <w:rPr>
          <w:rFonts w:ascii="Simplified Arabic" w:eastAsia="Calibri" w:hAnsi="Simplified Arabic" w:cs="Simplified Arabic"/>
          <w:color w:val="000000" w:themeColor="text1"/>
          <w:kern w:val="0"/>
          <w:sz w:val="28"/>
          <w:szCs w:val="28"/>
          <w:rtl/>
          <w14:ligatures w14:val="none"/>
        </w:rPr>
        <w:t>النفايات تحدي</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ا هام</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ا وخطير</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ا يواجه دول العالم المنتجة </w:t>
      </w:r>
      <w:r w:rsidRPr="00564092">
        <w:rPr>
          <w:rFonts w:ascii="Simplified Arabic" w:eastAsia="Calibri" w:hAnsi="Simplified Arabic" w:cs="Simplified Arabic" w:hint="cs"/>
          <w:color w:val="000000" w:themeColor="text1"/>
          <w:kern w:val="0"/>
          <w:sz w:val="28"/>
          <w:szCs w:val="28"/>
          <w:rtl/>
          <w14:ligatures w14:val="none"/>
        </w:rPr>
        <w:t xml:space="preserve">والمستخدمة </w:t>
      </w:r>
      <w:r w:rsidRPr="00564092">
        <w:rPr>
          <w:rFonts w:ascii="Simplified Arabic" w:eastAsia="Calibri" w:hAnsi="Simplified Arabic" w:cs="Simplified Arabic"/>
          <w:color w:val="000000" w:themeColor="text1"/>
          <w:kern w:val="0"/>
          <w:sz w:val="28"/>
          <w:szCs w:val="28"/>
          <w:rtl/>
          <w14:ligatures w14:val="none"/>
        </w:rPr>
        <w:t>للطاقة النووية</w:t>
      </w:r>
      <w:r w:rsidRPr="00564092">
        <w:rPr>
          <w:rFonts w:ascii="Simplified Arabic" w:eastAsia="Calibri" w:hAnsi="Simplified Arabic" w:cs="Simplified Arabic" w:hint="cs"/>
          <w:color w:val="000000" w:themeColor="text1"/>
          <w:kern w:val="0"/>
          <w:sz w:val="28"/>
          <w:szCs w:val="28"/>
          <w:rtl/>
          <w14:ligatures w14:val="none"/>
        </w:rPr>
        <w:t xml:space="preserve"> بشكل عام.</w:t>
      </w:r>
    </w:p>
    <w:p w14:paraId="4E1B17E4" w14:textId="7AF98EF6"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وتزداد </w:t>
      </w:r>
      <w:r w:rsidR="00306F57">
        <w:rPr>
          <w:rFonts w:ascii="Simplified Arabic" w:eastAsia="Calibri" w:hAnsi="Simplified Arabic" w:cs="Simplified Arabic" w:hint="cs"/>
          <w:color w:val="000000" w:themeColor="text1"/>
          <w:kern w:val="0"/>
          <w:sz w:val="28"/>
          <w:szCs w:val="28"/>
          <w:rtl/>
          <w14:ligatures w14:val="none"/>
        </w:rPr>
        <w:t>أهمية هذه المشكلة في مصر، وبعض ال</w:t>
      </w:r>
      <w:r w:rsidRPr="00564092">
        <w:rPr>
          <w:rFonts w:ascii="Simplified Arabic" w:eastAsia="Calibri" w:hAnsi="Simplified Arabic" w:cs="Simplified Arabic" w:hint="cs"/>
          <w:color w:val="000000" w:themeColor="text1"/>
          <w:kern w:val="0"/>
          <w:sz w:val="28"/>
          <w:szCs w:val="28"/>
          <w:rtl/>
          <w14:ligatures w14:val="none"/>
        </w:rPr>
        <w:t>د</w:t>
      </w:r>
      <w:r w:rsidR="00306F57">
        <w:rPr>
          <w:rFonts w:ascii="Simplified Arabic" w:eastAsia="Calibri" w:hAnsi="Simplified Arabic" w:cs="Simplified Arabic" w:hint="cs"/>
          <w:color w:val="000000" w:themeColor="text1"/>
          <w:kern w:val="0"/>
          <w:sz w:val="28"/>
          <w:szCs w:val="28"/>
          <w:rtl/>
          <w14:ligatures w14:val="none"/>
        </w:rPr>
        <w:t>ول ال</w:t>
      </w:r>
      <w:r w:rsidRPr="00564092">
        <w:rPr>
          <w:rFonts w:ascii="Simplified Arabic" w:eastAsia="Calibri" w:hAnsi="Simplified Arabic" w:cs="Simplified Arabic" w:hint="cs"/>
          <w:color w:val="000000" w:themeColor="text1"/>
          <w:kern w:val="0"/>
          <w:sz w:val="28"/>
          <w:szCs w:val="28"/>
          <w:rtl/>
          <w14:ligatures w14:val="none"/>
        </w:rPr>
        <w:t xml:space="preserve">أفريقية </w:t>
      </w:r>
      <w:r w:rsidRPr="00564092">
        <w:rPr>
          <w:rFonts w:ascii="Simplified Arabic" w:eastAsia="Calibri" w:hAnsi="Simplified Arabic" w:cs="Simplified Arabic"/>
          <w:color w:val="000000" w:themeColor="text1"/>
          <w:kern w:val="0"/>
          <w:sz w:val="28"/>
          <w:szCs w:val="28"/>
          <w:rtl/>
          <w14:ligatures w14:val="none"/>
        </w:rPr>
        <w:t xml:space="preserve">التي </w:t>
      </w:r>
      <w:r w:rsidRPr="00564092">
        <w:rPr>
          <w:rFonts w:ascii="Simplified Arabic" w:eastAsia="Calibri" w:hAnsi="Simplified Arabic" w:cs="Simplified Arabic" w:hint="cs"/>
          <w:color w:val="000000" w:themeColor="text1"/>
          <w:kern w:val="0"/>
          <w:sz w:val="28"/>
          <w:szCs w:val="28"/>
          <w:rtl/>
          <w14:ligatures w14:val="none"/>
        </w:rPr>
        <w:t>استخدمتها دول أخرى كمجال و</w:t>
      </w:r>
      <w:r w:rsidR="00306F57">
        <w:rPr>
          <w:rFonts w:ascii="Simplified Arabic" w:eastAsia="Calibri" w:hAnsi="Simplified Arabic" w:cs="Simplified Arabic" w:hint="cs"/>
          <w:color w:val="000000" w:themeColor="text1"/>
          <w:kern w:val="0"/>
          <w:sz w:val="28"/>
          <w:szCs w:val="28"/>
          <w:rtl/>
          <w14:ligatures w14:val="none"/>
        </w:rPr>
        <w:t>م</w:t>
      </w:r>
      <w:r w:rsidRPr="00564092">
        <w:rPr>
          <w:rFonts w:ascii="Simplified Arabic" w:eastAsia="Calibri" w:hAnsi="Simplified Arabic" w:cs="Simplified Arabic" w:hint="cs"/>
          <w:color w:val="000000" w:themeColor="text1"/>
          <w:kern w:val="0"/>
          <w:sz w:val="28"/>
          <w:szCs w:val="28"/>
          <w:rtl/>
          <w14:ligatures w14:val="none"/>
        </w:rPr>
        <w:t xml:space="preserve">ناطق نشّطة للتجارة غير المشروعة </w:t>
      </w:r>
      <w:r w:rsidRPr="00564092">
        <w:rPr>
          <w:rFonts w:ascii="Simplified Arabic" w:eastAsia="Calibri" w:hAnsi="Simplified Arabic" w:cs="Simplified Arabic"/>
          <w:color w:val="000000" w:themeColor="text1"/>
          <w:kern w:val="0"/>
          <w:sz w:val="28"/>
          <w:szCs w:val="28"/>
          <w:rtl/>
          <w14:ligatures w14:val="none"/>
        </w:rPr>
        <w:t>للنفايات</w:t>
      </w:r>
      <w:r w:rsidRPr="00564092">
        <w:rPr>
          <w:rFonts w:ascii="Simplified Arabic" w:eastAsia="Calibri" w:hAnsi="Simplified Arabic" w:cs="Simplified Arabic" w:hint="cs"/>
          <w:color w:val="000000" w:themeColor="text1"/>
          <w:kern w:val="0"/>
          <w:sz w:val="28"/>
          <w:szCs w:val="28"/>
          <w:rtl/>
          <w14:ligatures w14:val="none"/>
        </w:rPr>
        <w:t xml:space="preserve"> النووية</w:t>
      </w:r>
      <w:r w:rsidRPr="00564092">
        <w:rPr>
          <w:rFonts w:ascii="Simplified Arabic" w:eastAsia="Calibri" w:hAnsi="Simplified Arabic" w:cs="Simplified Arabic"/>
          <w:color w:val="000000" w:themeColor="text1"/>
          <w:kern w:val="0"/>
          <w:sz w:val="28"/>
          <w:szCs w:val="28"/>
          <w:rtl/>
          <w14:ligatures w14:val="none"/>
        </w:rPr>
        <w:t xml:space="preserve"> المشعة</w:t>
      </w:r>
      <w:r w:rsidRPr="00564092">
        <w:rPr>
          <w:rFonts w:ascii="Simplified Arabic" w:eastAsia="Calibri" w:hAnsi="Simplified Arabic" w:cs="Simplified Arabic" w:hint="cs"/>
          <w:color w:val="000000" w:themeColor="text1"/>
          <w:kern w:val="0"/>
          <w:sz w:val="28"/>
          <w:szCs w:val="28"/>
          <w:rtl/>
          <w14:ligatures w14:val="none"/>
        </w:rPr>
        <w:t>، خاصة في دولة الصومال حيث</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تعرضت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لعمليات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إلقاء</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غير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قانونية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واسعة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النطاق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السامة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والمشعة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منذ</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ثمانينيات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القرن</w:t>
      </w:r>
      <w:r w:rsidRPr="00564092">
        <w:rPr>
          <w:rFonts w:ascii="Simplified Arabic" w:eastAsia="Calibri" w:hAnsi="Simplified Arabic" w:cs="Simplified Arabic"/>
          <w:color w:val="000000" w:themeColor="text1"/>
          <w:kern w:val="0"/>
          <w:sz w:val="28"/>
          <w:szCs w:val="28"/>
          <w:rtl/>
          <w14:ligatures w14:val="none"/>
        </w:rPr>
        <w:t xml:space="preserve"> </w:t>
      </w:r>
      <w:r w:rsidR="00306F57">
        <w:rPr>
          <w:rFonts w:ascii="Simplified Arabic" w:eastAsia="Calibri" w:hAnsi="Simplified Arabic" w:cs="Simplified Arabic" w:hint="cs"/>
          <w:color w:val="000000" w:themeColor="text1"/>
          <w:kern w:val="0"/>
          <w:sz w:val="28"/>
          <w:szCs w:val="28"/>
          <w:rtl/>
          <w14:ligatures w14:val="none"/>
        </w:rPr>
        <w:t>الماضي،</w:t>
      </w:r>
      <w:r w:rsidR="00363FFD">
        <w:rPr>
          <w:rFonts w:ascii="Simplified Arabic" w:eastAsia="Calibri" w:hAnsi="Simplified Arabic" w:cs="Simplified Arabic" w:hint="cs"/>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حدثت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طول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الساحل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والمناطق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النائية</w:t>
      </w:r>
      <w:r w:rsidRPr="00564092">
        <w:rPr>
          <w:rFonts w:ascii="Simplified Arabic" w:eastAsia="Calibri" w:hAnsi="Simplified Arabic" w:cs="Simplified Arabic"/>
          <w:color w:val="000000" w:themeColor="text1"/>
          <w:kern w:val="0"/>
          <w:sz w:val="28"/>
          <w:szCs w:val="28"/>
          <w:rtl/>
          <w14:ligatures w14:val="none"/>
        </w:rPr>
        <w:t xml:space="preserve">، </w:t>
      </w:r>
      <w:proofErr w:type="gramStart"/>
      <w:r w:rsidR="00363FFD">
        <w:rPr>
          <w:rFonts w:ascii="Simplified Arabic" w:eastAsia="Calibri" w:hAnsi="Simplified Arabic" w:cs="Simplified Arabic" w:hint="cs"/>
          <w:color w:val="000000" w:themeColor="text1"/>
          <w:kern w:val="0"/>
          <w:sz w:val="28"/>
          <w:szCs w:val="28"/>
          <w:rtl/>
          <w14:ligatures w14:val="none"/>
        </w:rPr>
        <w:t xml:space="preserve">و </w:t>
      </w:r>
      <w:r w:rsidRPr="00564092">
        <w:rPr>
          <w:rFonts w:ascii="Simplified Arabic" w:eastAsia="Calibri" w:hAnsi="Simplified Arabic" w:cs="Simplified Arabic" w:hint="cs"/>
          <w:color w:val="000000" w:themeColor="text1"/>
          <w:kern w:val="0"/>
          <w:sz w:val="28"/>
          <w:szCs w:val="28"/>
          <w:rtl/>
          <w14:ligatures w14:val="none"/>
        </w:rPr>
        <w:t>كان</w:t>
      </w:r>
      <w:proofErr w:type="gramEnd"/>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آثار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ضارة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للغاية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صحة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الإنسان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والبيئة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الطبيعية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والأنشطة الاقتصادية خاصة نشاط الصيد البحري للسكان المحليين</w:t>
      </w:r>
      <w:r w:rsidRPr="00564092">
        <w:rPr>
          <w:rFonts w:ascii="Simplified Arabic" w:eastAsia="Calibri" w:hAnsi="Simplified Arabic" w:cs="Simplified Arabic"/>
          <w:color w:val="000000" w:themeColor="text1"/>
          <w:kern w:val="0"/>
          <w:sz w:val="28"/>
          <w:szCs w:val="28"/>
          <w:rtl/>
          <w14:ligatures w14:val="none"/>
        </w:rPr>
        <w:t>.</w:t>
      </w:r>
    </w:p>
    <w:p w14:paraId="00707267"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وقد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قام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مسئولو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برنامج الأمم المتحدة للبيئة بتحقيق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شامل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للكشف</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سبب</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إلقاء سفينتين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إيطالية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وسويسرية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لحمولتهما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النووية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الساحل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الصومالي</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vertAlign w:val="superscript"/>
          <w:rtl/>
          <w14:ligatures w14:val="none"/>
        </w:rPr>
        <w:footnoteReference w:id="8"/>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ويوضح</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التقرير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حركة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نقل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الخطرة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العالم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المتقدم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أفريقيا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بدأت منذ</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سبعينيات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القرن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العشرين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حيث</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اكتشفت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صفقات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سرية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بين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الأفريقية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وشركات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غربية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معظمها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يتعلق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بنقل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مواد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تسبب</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أضرارًا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بيئية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وصحية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خطيرة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ويزيد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تفاقمها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القوي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البشرية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غير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المؤهلة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للتعامل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مع</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 الخطرة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بالدول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النامية</w:t>
      </w:r>
      <w:r w:rsidRPr="00564092">
        <w:rPr>
          <w:rFonts w:ascii="Simplified Arabic" w:eastAsia="Calibri" w:hAnsi="Simplified Arabic" w:cs="Simplified Arabic"/>
          <w:color w:val="000000" w:themeColor="text1"/>
          <w:kern w:val="0"/>
          <w:sz w:val="28"/>
          <w:szCs w:val="28"/>
          <w:rtl/>
          <w14:ligatures w14:val="none"/>
        </w:rPr>
        <w:t>.</w:t>
      </w:r>
    </w:p>
    <w:p w14:paraId="74E19475" w14:textId="2867B0DE"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وفي تقرير للوكالة الدولية للطاقة الذرية في 2003 عن سوق النفايات النووية، أشار إلى أن قرابة 39% من أطفال موزمبيق مصابون بالإيدز </w:t>
      </w:r>
      <w:r w:rsidR="00363FFD">
        <w:rPr>
          <w:rFonts w:ascii="Simplified Arabic" w:eastAsia="Calibri" w:hAnsi="Simplified Arabic" w:cs="Simplified Arabic" w:hint="cs"/>
          <w:color w:val="000000" w:themeColor="text1"/>
          <w:kern w:val="0"/>
          <w:sz w:val="28"/>
          <w:szCs w:val="28"/>
          <w:rtl/>
          <w14:ligatures w14:val="none"/>
        </w:rPr>
        <w:t>و33% ب</w:t>
      </w:r>
      <w:r w:rsidRPr="00564092">
        <w:rPr>
          <w:rFonts w:ascii="Simplified Arabic" w:eastAsia="Calibri" w:hAnsi="Simplified Arabic" w:cs="Simplified Arabic" w:hint="cs"/>
          <w:color w:val="000000" w:themeColor="text1"/>
          <w:kern w:val="0"/>
          <w:sz w:val="28"/>
          <w:szCs w:val="28"/>
          <w:rtl/>
          <w14:ligatures w14:val="none"/>
        </w:rPr>
        <w:t>سرطان الدم، هذا البلد الغارق في الفقر يشكل جغرافية مرفوضة في عالم النفايات النووية التي ت</w:t>
      </w:r>
      <w:r w:rsidR="00363FFD">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لقي بها الدول الصناعية الكبرى على أر</w:t>
      </w:r>
      <w:r w:rsidR="00363FFD">
        <w:rPr>
          <w:rFonts w:ascii="Simplified Arabic" w:eastAsia="Calibri" w:hAnsi="Simplified Arabic" w:cs="Simplified Arabic" w:hint="cs"/>
          <w:color w:val="000000" w:themeColor="text1"/>
          <w:kern w:val="0"/>
          <w:sz w:val="28"/>
          <w:szCs w:val="28"/>
          <w:rtl/>
          <w14:ligatures w14:val="none"/>
        </w:rPr>
        <w:t>ا</w:t>
      </w:r>
      <w:r w:rsidRPr="00564092">
        <w:rPr>
          <w:rFonts w:ascii="Simplified Arabic" w:eastAsia="Calibri" w:hAnsi="Simplified Arabic" w:cs="Simplified Arabic" w:hint="cs"/>
          <w:color w:val="000000" w:themeColor="text1"/>
          <w:kern w:val="0"/>
          <w:sz w:val="28"/>
          <w:szCs w:val="28"/>
          <w:rtl/>
          <w14:ligatures w14:val="none"/>
        </w:rPr>
        <w:t>ض</w:t>
      </w:r>
      <w:r w:rsidR="00363FFD">
        <w:rPr>
          <w:rFonts w:ascii="Simplified Arabic" w:eastAsia="Calibri" w:hAnsi="Simplified Arabic" w:cs="Simplified Arabic" w:hint="cs"/>
          <w:color w:val="000000" w:themeColor="text1"/>
          <w:kern w:val="0"/>
          <w:sz w:val="28"/>
          <w:szCs w:val="28"/>
          <w:rtl/>
          <w14:ligatures w14:val="none"/>
        </w:rPr>
        <w:t>ي</w:t>
      </w:r>
      <w:r w:rsidRPr="00564092">
        <w:rPr>
          <w:rFonts w:ascii="Simplified Arabic" w:eastAsia="Calibri" w:hAnsi="Simplified Arabic" w:cs="Simplified Arabic" w:hint="cs"/>
          <w:color w:val="000000" w:themeColor="text1"/>
          <w:kern w:val="0"/>
          <w:sz w:val="28"/>
          <w:szCs w:val="28"/>
          <w:rtl/>
          <w14:ligatures w14:val="none"/>
        </w:rPr>
        <w:t>ه.</w:t>
      </w:r>
      <w:r w:rsidRPr="00564092">
        <w:rPr>
          <w:rFonts w:ascii="Simplified Arabic" w:eastAsia="Calibri" w:hAnsi="Simplified Arabic" w:cs="Simplified Arabic"/>
          <w:color w:val="000000" w:themeColor="text1"/>
          <w:kern w:val="0"/>
          <w:sz w:val="28"/>
          <w:szCs w:val="28"/>
          <w:vertAlign w:val="superscript"/>
          <w:rtl/>
          <w14:ligatures w14:val="none"/>
        </w:rPr>
        <w:footnoteReference w:id="9"/>
      </w:r>
      <w:r w:rsidRPr="00564092">
        <w:rPr>
          <w:rFonts w:ascii="Simplified Arabic" w:eastAsia="Calibri" w:hAnsi="Simplified Arabic" w:cs="Simplified Arabic" w:hint="cs"/>
          <w:color w:val="000000" w:themeColor="text1"/>
          <w:kern w:val="0"/>
          <w:sz w:val="28"/>
          <w:szCs w:val="28"/>
          <w:rtl/>
          <w14:ligatures w14:val="none"/>
        </w:rPr>
        <w:t xml:space="preserve"> كل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هذا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يؤثر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lastRenderedPageBreak/>
        <w:t>بصورة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مباشرة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حاضرًا ومستقبلًا على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البشرية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والموارد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الطبيعية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والاستدامة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المجتمعية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لهذه</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الدول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ويعوق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جهة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أخرى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تحقيق</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التنمية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المستدامة 2030 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تصبو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إليها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منظمة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الأمم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المتحدة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باعتبارها 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أهم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أهدافها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العقود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القادمة، لهذا تسعى كافة دول العالم المتقدمة والنامية لمواجهة المخاطر البيئية للنفايات النووية من خلال سياسات واستراتيجيات وطنية.</w:t>
      </w:r>
    </w:p>
    <w:p w14:paraId="0D0951CE" w14:textId="22AB3B22"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ورغم أن مصر قد قطعت أشواطًا جيدة في المجال النووي إلا أنها مازالت تطمح مع بذل مزيد من الجهد والعمل على اعتماد سياسة وطنية أكثر حداثة لحوكمة وإدارة النفايات النووية مثل الكثير من الدول في العالم، وهي السياسة التي تم إعدادها</w:t>
      </w:r>
      <w:r w:rsidR="00093193">
        <w:rPr>
          <w:rFonts w:ascii="Simplified Arabic" w:eastAsia="Calibri" w:hAnsi="Simplified Arabic" w:cs="Simplified Arabic" w:hint="cs"/>
          <w:color w:val="000000" w:themeColor="text1"/>
          <w:kern w:val="0"/>
          <w:sz w:val="28"/>
          <w:szCs w:val="28"/>
          <w:rtl/>
          <w14:ligatures w14:val="none"/>
        </w:rPr>
        <w:t xml:space="preserve"> جيداً</w:t>
      </w:r>
      <w:r w:rsidRPr="00564092">
        <w:rPr>
          <w:rFonts w:ascii="Simplified Arabic" w:eastAsia="Calibri" w:hAnsi="Simplified Arabic" w:cs="Simplified Arabic" w:hint="cs"/>
          <w:color w:val="000000" w:themeColor="text1"/>
          <w:kern w:val="0"/>
          <w:sz w:val="28"/>
          <w:szCs w:val="28"/>
          <w:rtl/>
          <w14:ligatures w14:val="none"/>
        </w:rPr>
        <w:t xml:space="preserve"> ولكنها لم تعتمد حتى الآن. </w:t>
      </w:r>
    </w:p>
    <w:p w14:paraId="3994103F"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14:ligatures w14:val="none"/>
        </w:rPr>
        <w:t>هذا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الأمر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هو</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حدا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بالباحثة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إلى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الخوض</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دراسة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الأبعاد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والآثار</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البيئية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لإدارة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التخلص</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الآمن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النووية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لبيان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ماهية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وطبيعة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تلك</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ومدي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مخاطرها البيئية، وسُبل المعالجة والتخلص الآمن منها، من خلال سياسات وطنية تستفيد من الخبرات العالمية والإقليمية خاصة الأفريقية.</w:t>
      </w:r>
    </w:p>
    <w:p w14:paraId="00401483"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thick"/>
          <w:rtl/>
          <w:lang w:bidi="ar-EG"/>
          <w14:ligatures w14:val="none"/>
        </w:rPr>
      </w:pPr>
      <w:r w:rsidRPr="00564092">
        <w:rPr>
          <w:rFonts w:ascii="Simplified Arabic" w:eastAsia="Calibri" w:hAnsi="Simplified Arabic" w:cs="Simplified Arabic" w:hint="cs"/>
          <w:b/>
          <w:bCs/>
          <w:color w:val="000000" w:themeColor="text1"/>
          <w:kern w:val="0"/>
          <w:sz w:val="30"/>
          <w:szCs w:val="30"/>
          <w:u w:val="thick"/>
          <w:rtl/>
          <w:lang w:bidi="ar-EG"/>
          <w14:ligatures w14:val="none"/>
        </w:rPr>
        <w:t>ثانياً: تساؤلات</w:t>
      </w:r>
      <w:r w:rsidRPr="00564092">
        <w:rPr>
          <w:rFonts w:ascii="Simplified Arabic" w:eastAsia="Calibri" w:hAnsi="Simplified Arabic" w:cs="Simplified Arabic"/>
          <w:b/>
          <w:bCs/>
          <w:color w:val="000000" w:themeColor="text1"/>
          <w:kern w:val="0"/>
          <w:sz w:val="30"/>
          <w:szCs w:val="30"/>
          <w:u w:val="thick"/>
          <w:rtl/>
          <w:lang w:bidi="ar-EG"/>
          <w14:ligatures w14:val="none"/>
        </w:rPr>
        <w:t xml:space="preserve"> </w:t>
      </w:r>
      <w:r w:rsidRPr="00564092">
        <w:rPr>
          <w:rFonts w:ascii="Simplified Arabic" w:eastAsia="Calibri" w:hAnsi="Simplified Arabic" w:cs="Simplified Arabic" w:hint="cs"/>
          <w:b/>
          <w:bCs/>
          <w:color w:val="000000" w:themeColor="text1"/>
          <w:kern w:val="0"/>
          <w:sz w:val="30"/>
          <w:szCs w:val="30"/>
          <w:u w:val="thick"/>
          <w:rtl/>
          <w:lang w:bidi="ar-EG"/>
          <w14:ligatures w14:val="none"/>
        </w:rPr>
        <w:t>الدراسة:</w:t>
      </w:r>
    </w:p>
    <w:p w14:paraId="355F8DFA"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انطلاقًا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المشكلة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البحثية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المطروحة،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وفروض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المبنية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السليمة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 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شأنها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توفير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أكثر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أمانًا،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وأن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تبادل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الخبرات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هذا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المجال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وبعض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الأفريقية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يطرح</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الفرص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لمزيد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التعلم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وتقديم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مقترحات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للتحسين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فإن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التساؤلات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الرئيسية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يمكن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بلورتها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النحو</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التالي:</w:t>
      </w:r>
    </w:p>
    <w:p w14:paraId="2DD685FE" w14:textId="77777777" w:rsidR="00564092" w:rsidRPr="00564092" w:rsidRDefault="00564092" w:rsidP="00564092">
      <w:pPr>
        <w:numPr>
          <w:ilvl w:val="0"/>
          <w:numId w:val="3"/>
        </w:numPr>
        <w:bidi/>
        <w:spacing w:after="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هي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طبيعة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 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مدي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مخاطرها البيئية والإنسانية؟</w:t>
      </w:r>
    </w:p>
    <w:p w14:paraId="19DF1ECB" w14:textId="77777777" w:rsidR="00564092" w:rsidRPr="00564092" w:rsidRDefault="00564092" w:rsidP="00564092">
      <w:pPr>
        <w:numPr>
          <w:ilvl w:val="0"/>
          <w:numId w:val="3"/>
        </w:numPr>
        <w:bidi/>
        <w:spacing w:after="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ما هي الأطر والمعايير الدولية والإقليمية المعتمدة للتخلص الآمن من النفايات النووية المشعة؟</w:t>
      </w:r>
    </w:p>
    <w:p w14:paraId="1FAD0A18" w14:textId="77777777" w:rsidR="00564092" w:rsidRPr="00564092" w:rsidRDefault="00564092" w:rsidP="00564092">
      <w:pPr>
        <w:numPr>
          <w:ilvl w:val="0"/>
          <w:numId w:val="3"/>
        </w:numPr>
        <w:bidi/>
        <w:spacing w:after="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هي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الآثار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الإيجابية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يمكن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تنتج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الآمنة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بيئيًا للمخلفات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وبعض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الأفريقية؟</w:t>
      </w:r>
    </w:p>
    <w:p w14:paraId="4C6904F9" w14:textId="77777777" w:rsidR="00564092" w:rsidRPr="00564092" w:rsidRDefault="00564092" w:rsidP="00564092">
      <w:pPr>
        <w:numPr>
          <w:ilvl w:val="0"/>
          <w:numId w:val="3"/>
        </w:numPr>
        <w:bidi/>
        <w:spacing w:after="20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هي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المقترحات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يمكن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تقديمها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لتحسين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الآمنة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بيئيًا للنفايات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يعزز</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الحفاظ</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وصيانتها ودعم أهداف التنمية المستدامة؟</w:t>
      </w:r>
    </w:p>
    <w:p w14:paraId="73F09E85" w14:textId="77777777" w:rsidR="00564092" w:rsidRPr="00564092" w:rsidRDefault="00564092" w:rsidP="00564092">
      <w:pPr>
        <w:bidi/>
        <w:spacing w:before="240" w:after="0" w:line="240" w:lineRule="auto"/>
        <w:jc w:val="both"/>
        <w:rPr>
          <w:rFonts w:ascii="Simplified Arabic" w:eastAsia="Calibri" w:hAnsi="Simplified Arabic" w:cs="Simplified Arabic"/>
          <w:color w:val="000000" w:themeColor="text1"/>
          <w:kern w:val="0"/>
          <w:sz w:val="30"/>
          <w:szCs w:val="30"/>
          <w:u w:val="thick"/>
          <w:rtl/>
          <w14:ligatures w14:val="none"/>
        </w:rPr>
      </w:pPr>
      <w:r w:rsidRPr="00564092">
        <w:rPr>
          <w:rFonts w:ascii="Simplified Arabic" w:eastAsia="Calibri" w:hAnsi="Simplified Arabic" w:cs="Simplified Arabic" w:hint="cs"/>
          <w:b/>
          <w:bCs/>
          <w:color w:val="000000" w:themeColor="text1"/>
          <w:kern w:val="0"/>
          <w:sz w:val="30"/>
          <w:szCs w:val="30"/>
          <w:u w:val="thick"/>
          <w:rtl/>
          <w14:ligatures w14:val="none"/>
        </w:rPr>
        <w:t>ثالثاً: أهداف الدراسة:</w:t>
      </w:r>
    </w:p>
    <w:p w14:paraId="70FE3AE4"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1.تحليل </w:t>
      </w:r>
      <w:r w:rsidRPr="00564092">
        <w:rPr>
          <w:rFonts w:ascii="Simplified Arabic" w:eastAsia="Calibri" w:hAnsi="Simplified Arabic" w:cs="Simplified Arabic" w:hint="cs"/>
          <w:color w:val="000000" w:themeColor="text1"/>
          <w:kern w:val="0"/>
          <w:sz w:val="28"/>
          <w:szCs w:val="28"/>
          <w:rtl/>
          <w:lang w:bidi="ar-EG"/>
          <w14:ligatures w14:val="none"/>
        </w:rPr>
        <w:t>الأبعاد و</w:t>
      </w:r>
      <w:r w:rsidRPr="00564092">
        <w:rPr>
          <w:rFonts w:ascii="Simplified Arabic" w:eastAsia="Calibri" w:hAnsi="Simplified Arabic" w:cs="Simplified Arabic" w:hint="cs"/>
          <w:color w:val="000000" w:themeColor="text1"/>
          <w:kern w:val="0"/>
          <w:sz w:val="28"/>
          <w:szCs w:val="28"/>
          <w:rtl/>
          <w14:ligatures w14:val="none"/>
        </w:rPr>
        <w:t xml:space="preserve">المخاطر البيئية للنفايات النووية، وخبرات عالمية وإقليمية في هذا الخصوص. </w:t>
      </w:r>
    </w:p>
    <w:p w14:paraId="6426304A"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2.التعرف على الأُطر والنظم العالمية والإقليمية لحوكمة التعامل الآمن بيئيًا مع النفايات النووية. </w:t>
      </w:r>
    </w:p>
    <w:p w14:paraId="281783A4"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3.تحليل مقارن للتجربة المصرية في إدارة النفايات النووية بيئيًا مع تجارب أفريقية منها تجربة عربية. </w:t>
      </w:r>
    </w:p>
    <w:p w14:paraId="2921EE9D" w14:textId="77777777" w:rsidR="00564092" w:rsidRPr="00564092" w:rsidRDefault="00564092" w:rsidP="00564092">
      <w:pPr>
        <w:bidi/>
        <w:spacing w:after="0" w:line="240" w:lineRule="auto"/>
        <w:ind w:left="270" w:right="360" w:hanging="270"/>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4.عرض مقترحات لتعزيز قدرات مصر في حوكمة وإدارة النفايات النووية من منظور بيئي فعال في ضوء الخبرات المستفادة عالميًا وإقليميًا. </w:t>
      </w:r>
    </w:p>
    <w:p w14:paraId="15CBD42E"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thick"/>
          <w:rtl/>
          <w14:ligatures w14:val="none"/>
        </w:rPr>
      </w:pPr>
      <w:r w:rsidRPr="00564092">
        <w:rPr>
          <w:rFonts w:ascii="Simplified Arabic" w:eastAsia="Calibri" w:hAnsi="Simplified Arabic" w:cs="Simplified Arabic" w:hint="cs"/>
          <w:b/>
          <w:bCs/>
          <w:color w:val="000000" w:themeColor="text1"/>
          <w:kern w:val="0"/>
          <w:sz w:val="30"/>
          <w:szCs w:val="30"/>
          <w:u w:val="thick"/>
          <w:rtl/>
          <w14:ligatures w14:val="none"/>
        </w:rPr>
        <w:t>رابعاً: أهمية الدراسة:</w:t>
      </w:r>
    </w:p>
    <w:p w14:paraId="4797A5B4"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color w:val="000000" w:themeColor="text1"/>
          <w:kern w:val="0"/>
          <w:sz w:val="28"/>
          <w:szCs w:val="28"/>
          <w:rtl/>
          <w14:ligatures w14:val="none"/>
        </w:rPr>
        <w:lastRenderedPageBreak/>
        <w:t xml:space="preserve">يرجع </w:t>
      </w:r>
      <w:r w:rsidRPr="00564092">
        <w:rPr>
          <w:rFonts w:ascii="Simplified Arabic" w:eastAsia="Calibri" w:hAnsi="Simplified Arabic" w:cs="Simplified Arabic" w:hint="cs"/>
          <w:color w:val="000000" w:themeColor="text1"/>
          <w:kern w:val="0"/>
          <w:sz w:val="28"/>
          <w:szCs w:val="28"/>
          <w:rtl/>
          <w14:ligatures w14:val="none"/>
        </w:rPr>
        <w:t>اختيار</w:t>
      </w:r>
      <w:r w:rsidRPr="00564092">
        <w:rPr>
          <w:rFonts w:ascii="Simplified Arabic" w:eastAsia="Calibri" w:hAnsi="Simplified Arabic" w:cs="Simplified Arabic"/>
          <w:color w:val="000000" w:themeColor="text1"/>
          <w:kern w:val="0"/>
          <w:sz w:val="28"/>
          <w:szCs w:val="28"/>
          <w:rtl/>
          <w14:ligatures w14:val="none"/>
        </w:rPr>
        <w:t xml:space="preserve"> موضوع البحث إلى </w:t>
      </w:r>
      <w:r w:rsidRPr="00564092">
        <w:rPr>
          <w:rFonts w:ascii="Simplified Arabic" w:eastAsia="Calibri" w:hAnsi="Simplified Arabic" w:cs="Simplified Arabic" w:hint="cs"/>
          <w:color w:val="000000" w:themeColor="text1"/>
          <w:kern w:val="0"/>
          <w:sz w:val="28"/>
          <w:szCs w:val="28"/>
          <w:rtl/>
          <w14:ligatures w14:val="none"/>
        </w:rPr>
        <w:t xml:space="preserve">الاهتمام </w:t>
      </w:r>
      <w:r w:rsidRPr="00564092">
        <w:rPr>
          <w:rFonts w:ascii="Simplified Arabic" w:eastAsia="Calibri" w:hAnsi="Simplified Arabic" w:cs="Simplified Arabic"/>
          <w:color w:val="000000" w:themeColor="text1"/>
          <w:kern w:val="0"/>
          <w:sz w:val="28"/>
          <w:szCs w:val="28"/>
          <w:rtl/>
          <w14:ligatures w14:val="none"/>
        </w:rPr>
        <w:t xml:space="preserve">بقضايا البيئة </w:t>
      </w:r>
      <w:r w:rsidRPr="00564092">
        <w:rPr>
          <w:rFonts w:ascii="Simplified Arabic" w:eastAsia="Calibri" w:hAnsi="Simplified Arabic" w:cs="Simplified Arabic" w:hint="cs"/>
          <w:color w:val="000000" w:themeColor="text1"/>
          <w:kern w:val="0"/>
          <w:sz w:val="28"/>
          <w:szCs w:val="28"/>
          <w:rtl/>
          <w14:ligatures w14:val="none"/>
        </w:rPr>
        <w:t>على المستوى العالمي وعلى المستوى الوطني، والتعامل بجدية مع المخاطر الحالية والمستقبلية التي يمكنها الإضرار بالبيئة ومن بينها مخاطر النفايات النووية المشعة وطرق التخلص منها، تلك المشكلة</w:t>
      </w:r>
      <w:r w:rsidRPr="00564092">
        <w:rPr>
          <w:rFonts w:ascii="Simplified Arabic" w:eastAsia="Calibri" w:hAnsi="Simplified Arabic" w:cs="Simplified Arabic"/>
          <w:color w:val="000000" w:themeColor="text1"/>
          <w:kern w:val="0"/>
          <w:sz w:val="28"/>
          <w:szCs w:val="28"/>
          <w:lang w:bidi="ar-EG"/>
          <w14:ligatures w14:val="none"/>
        </w:rPr>
        <w:t xml:space="preserve"> </w:t>
      </w:r>
      <w:r w:rsidRPr="00564092">
        <w:rPr>
          <w:rFonts w:ascii="Simplified Arabic" w:eastAsia="Calibri" w:hAnsi="Simplified Arabic" w:cs="Simplified Arabic"/>
          <w:color w:val="000000" w:themeColor="text1"/>
          <w:kern w:val="0"/>
          <w:sz w:val="28"/>
          <w:szCs w:val="28"/>
          <w:rtl/>
          <w14:ligatures w14:val="none"/>
        </w:rPr>
        <w:t xml:space="preserve">التي تكتسب </w:t>
      </w:r>
      <w:r w:rsidRPr="00564092">
        <w:rPr>
          <w:rFonts w:ascii="Simplified Arabic" w:eastAsia="Calibri" w:hAnsi="Simplified Arabic" w:cs="Simplified Arabic" w:hint="cs"/>
          <w:color w:val="000000" w:themeColor="text1"/>
          <w:kern w:val="0"/>
          <w:sz w:val="28"/>
          <w:szCs w:val="28"/>
          <w:rtl/>
          <w14:ligatures w14:val="none"/>
        </w:rPr>
        <w:t>يومًا بعد يوم اهتمامًا</w:t>
      </w:r>
      <w:r w:rsidRPr="00564092">
        <w:rPr>
          <w:rFonts w:ascii="Simplified Arabic" w:eastAsia="Calibri" w:hAnsi="Simplified Arabic" w:cs="Simplified Arabic"/>
          <w:color w:val="000000" w:themeColor="text1"/>
          <w:kern w:val="0"/>
          <w:sz w:val="28"/>
          <w:szCs w:val="28"/>
          <w:rtl/>
          <w14:ligatures w14:val="none"/>
        </w:rPr>
        <w:t xml:space="preserve"> كبير</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ا على المستويين الإقليمي والدولي.</w:t>
      </w:r>
    </w:p>
    <w:p w14:paraId="1FBCBEB0"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color w:val="000000" w:themeColor="text1"/>
          <w:kern w:val="0"/>
          <w:sz w:val="28"/>
          <w:szCs w:val="28"/>
          <w:rtl/>
          <w14:ligatures w14:val="none"/>
        </w:rPr>
        <w:t>ونظر</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ا للخطورة التي تتسم بها المكونات التي تحتويها </w:t>
      </w:r>
      <w:r w:rsidRPr="00564092">
        <w:rPr>
          <w:rFonts w:ascii="Simplified Arabic" w:eastAsia="Calibri" w:hAnsi="Simplified Arabic" w:cs="Simplified Arabic" w:hint="cs"/>
          <w:color w:val="000000" w:themeColor="text1"/>
          <w:kern w:val="0"/>
          <w:sz w:val="28"/>
          <w:szCs w:val="28"/>
          <w:rtl/>
          <w14:ligatures w14:val="none"/>
        </w:rPr>
        <w:t xml:space="preserve">تلك </w:t>
      </w:r>
      <w:r w:rsidRPr="00564092">
        <w:rPr>
          <w:rFonts w:ascii="Simplified Arabic" w:eastAsia="Calibri" w:hAnsi="Simplified Arabic" w:cs="Simplified Arabic"/>
          <w:color w:val="000000" w:themeColor="text1"/>
          <w:kern w:val="0"/>
          <w:sz w:val="28"/>
          <w:szCs w:val="28"/>
          <w:rtl/>
          <w14:ligatures w14:val="none"/>
        </w:rPr>
        <w:t xml:space="preserve">النفايات </w:t>
      </w:r>
      <w:r w:rsidRPr="00564092">
        <w:rPr>
          <w:rFonts w:ascii="Simplified Arabic" w:eastAsia="Calibri" w:hAnsi="Simplified Arabic" w:cs="Simplified Arabic" w:hint="cs"/>
          <w:color w:val="000000" w:themeColor="text1"/>
          <w:kern w:val="0"/>
          <w:sz w:val="28"/>
          <w:szCs w:val="28"/>
          <w:rtl/>
          <w14:ligatures w14:val="none"/>
        </w:rPr>
        <w:t xml:space="preserve">النووية </w:t>
      </w:r>
      <w:r w:rsidRPr="00564092">
        <w:rPr>
          <w:rFonts w:ascii="Simplified Arabic" w:eastAsia="Calibri" w:hAnsi="Simplified Arabic" w:cs="Simplified Arabic"/>
          <w:color w:val="000000" w:themeColor="text1"/>
          <w:kern w:val="0"/>
          <w:sz w:val="28"/>
          <w:szCs w:val="28"/>
          <w:rtl/>
          <w14:ligatures w14:val="none"/>
        </w:rPr>
        <w:t>والأضرار البيئية الناشئة عنها</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 و</w:t>
      </w:r>
      <w:r w:rsidRPr="00564092">
        <w:rPr>
          <w:rFonts w:ascii="Simplified Arabic" w:eastAsia="Calibri" w:hAnsi="Simplified Arabic" w:cs="Simplified Arabic" w:hint="cs"/>
          <w:color w:val="000000" w:themeColor="text1"/>
          <w:kern w:val="0"/>
          <w:sz w:val="28"/>
          <w:szCs w:val="28"/>
          <w:rtl/>
          <w14:ligatures w14:val="none"/>
        </w:rPr>
        <w:t xml:space="preserve">محاولات </w:t>
      </w:r>
      <w:r w:rsidRPr="00564092">
        <w:rPr>
          <w:rFonts w:ascii="Simplified Arabic" w:eastAsia="Calibri" w:hAnsi="Simplified Arabic" w:cs="Simplified Arabic"/>
          <w:color w:val="000000" w:themeColor="text1"/>
          <w:kern w:val="0"/>
          <w:sz w:val="28"/>
          <w:szCs w:val="28"/>
          <w:rtl/>
          <w14:ligatures w14:val="none"/>
        </w:rPr>
        <w:t xml:space="preserve">نقلها للدول الأفريقية </w:t>
      </w:r>
      <w:r w:rsidRPr="00564092">
        <w:rPr>
          <w:rFonts w:ascii="Simplified Arabic" w:eastAsia="Calibri" w:hAnsi="Simplified Arabic" w:cs="Simplified Arabic" w:hint="cs"/>
          <w:color w:val="000000" w:themeColor="text1"/>
          <w:kern w:val="0"/>
          <w:sz w:val="28"/>
          <w:szCs w:val="28"/>
          <w:rtl/>
          <w14:ligatures w14:val="none"/>
        </w:rPr>
        <w:t xml:space="preserve">على وجه الخصوص، </w:t>
      </w:r>
      <w:r w:rsidRPr="00564092">
        <w:rPr>
          <w:rFonts w:ascii="Simplified Arabic" w:eastAsia="Calibri" w:hAnsi="Simplified Arabic" w:cs="Simplified Arabic"/>
          <w:color w:val="000000" w:themeColor="text1"/>
          <w:kern w:val="0"/>
          <w:sz w:val="28"/>
          <w:szCs w:val="28"/>
          <w:rtl/>
          <w14:ligatures w14:val="none"/>
        </w:rPr>
        <w:t>وما يستتبعه ذلك من حاجة ملحة وضرورية للتحكم الصارم فيها من أجل السيطرة عليها من خلال إدارتها بطرق سليمة بيئي</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ا </w:t>
      </w:r>
      <w:r w:rsidRPr="00564092">
        <w:rPr>
          <w:rFonts w:ascii="Simplified Arabic" w:eastAsia="Calibri" w:hAnsi="Simplified Arabic" w:cs="Simplified Arabic" w:hint="cs"/>
          <w:color w:val="000000" w:themeColor="text1"/>
          <w:kern w:val="0"/>
          <w:sz w:val="28"/>
          <w:szCs w:val="28"/>
          <w:rtl/>
          <w14:ligatures w14:val="none"/>
        </w:rPr>
        <w:t>والتخلص</w:t>
      </w:r>
      <w:r w:rsidRPr="00564092">
        <w:rPr>
          <w:rFonts w:ascii="Simplified Arabic" w:eastAsia="Calibri" w:hAnsi="Simplified Arabic" w:cs="Simplified Arabic"/>
          <w:color w:val="000000" w:themeColor="text1"/>
          <w:kern w:val="0"/>
          <w:sz w:val="28"/>
          <w:szCs w:val="28"/>
          <w:rtl/>
          <w14:ligatures w14:val="none"/>
        </w:rPr>
        <w:t xml:space="preserve"> منها بطرق آمنة ووفق المعايير الدولية المعتمدة</w:t>
      </w:r>
      <w:r w:rsidRPr="00564092">
        <w:rPr>
          <w:rFonts w:ascii="Simplified Arabic" w:eastAsia="Calibri" w:hAnsi="Simplified Arabic" w:cs="Simplified Arabic" w:hint="cs"/>
          <w:color w:val="000000" w:themeColor="text1"/>
          <w:kern w:val="0"/>
          <w:sz w:val="28"/>
          <w:szCs w:val="28"/>
          <w:rtl/>
          <w14:ligatures w14:val="none"/>
        </w:rPr>
        <w:t xml:space="preserve"> لدعم </w:t>
      </w:r>
      <w:r w:rsidRPr="00564092">
        <w:rPr>
          <w:rFonts w:ascii="Simplified Arabic" w:eastAsia="Calibri" w:hAnsi="Simplified Arabic" w:cs="Simplified Arabic"/>
          <w:color w:val="000000" w:themeColor="text1"/>
          <w:kern w:val="0"/>
          <w:sz w:val="28"/>
          <w:szCs w:val="28"/>
          <w:rtl/>
          <w14:ligatures w14:val="none"/>
        </w:rPr>
        <w:t>تحقيق التنمية المستدامة.</w:t>
      </w:r>
    </w:p>
    <w:p w14:paraId="26EC26AD"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color w:val="000000" w:themeColor="text1"/>
          <w:kern w:val="0"/>
          <w:sz w:val="28"/>
          <w:szCs w:val="28"/>
          <w:rtl/>
          <w14:ligatures w14:val="none"/>
        </w:rPr>
        <w:t>مما سبق يتضح مدى أهمية دراسة هذا الموضوع من الناحيتين النظرية والعملية:</w:t>
      </w:r>
    </w:p>
    <w:p w14:paraId="4C94924A" w14:textId="77777777" w:rsidR="00564092" w:rsidRPr="00564092" w:rsidRDefault="00564092" w:rsidP="00564092">
      <w:pPr>
        <w:numPr>
          <w:ilvl w:val="0"/>
          <w:numId w:val="2"/>
        </w:numPr>
        <w:bidi/>
        <w:spacing w:after="0" w:line="240" w:lineRule="auto"/>
        <w:ind w:left="540"/>
        <w:jc w:val="both"/>
        <w:rPr>
          <w:rFonts w:ascii="Simplified Arabic" w:eastAsia="Calibri" w:hAnsi="Simplified Arabic" w:cs="Simplified Arabic"/>
          <w:color w:val="000000" w:themeColor="text1"/>
          <w:kern w:val="0"/>
          <w:sz w:val="28"/>
          <w:szCs w:val="28"/>
          <w:lang w:bidi="ar-EG"/>
          <w14:ligatures w14:val="none"/>
        </w:rPr>
      </w:pPr>
      <w:r w:rsidRPr="00564092">
        <w:rPr>
          <w:rFonts w:ascii="Simplified Arabic" w:eastAsia="Calibri" w:hAnsi="Simplified Arabic" w:cs="Simplified Arabic"/>
          <w:b/>
          <w:bCs/>
          <w:color w:val="000000" w:themeColor="text1"/>
          <w:kern w:val="0"/>
          <w:sz w:val="28"/>
          <w:szCs w:val="28"/>
          <w:rtl/>
          <w14:ligatures w14:val="none"/>
        </w:rPr>
        <w:t>من الناحية النظرية</w:t>
      </w:r>
      <w:r w:rsidRPr="00564092">
        <w:rPr>
          <w:rFonts w:ascii="Simplified Arabic" w:eastAsia="Calibri" w:hAnsi="Simplified Arabic" w:cs="Simplified Arabic"/>
          <w:b/>
          <w:bCs/>
          <w:color w:val="000000" w:themeColor="text1"/>
          <w:kern w:val="0"/>
          <w:sz w:val="28"/>
          <w:szCs w:val="28"/>
          <w:lang w:bidi="ar-EG"/>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إلقاء </w:t>
      </w:r>
      <w:r w:rsidRPr="00564092">
        <w:rPr>
          <w:rFonts w:ascii="Simplified Arabic" w:eastAsia="Calibri" w:hAnsi="Simplified Arabic" w:cs="Simplified Arabic"/>
          <w:color w:val="000000" w:themeColor="text1"/>
          <w:kern w:val="0"/>
          <w:sz w:val="28"/>
          <w:szCs w:val="28"/>
          <w:rtl/>
          <w14:ligatures w14:val="none"/>
        </w:rPr>
        <w:t xml:space="preserve">الضوء على </w:t>
      </w:r>
      <w:r w:rsidRPr="00564092">
        <w:rPr>
          <w:rFonts w:ascii="Simplified Arabic" w:eastAsia="Calibri" w:hAnsi="Simplified Arabic" w:cs="Simplified Arabic" w:hint="cs"/>
          <w:color w:val="000000" w:themeColor="text1"/>
          <w:kern w:val="0"/>
          <w:sz w:val="28"/>
          <w:szCs w:val="28"/>
          <w:rtl/>
          <w14:ligatures w14:val="none"/>
        </w:rPr>
        <w:t xml:space="preserve">البرامج والسياسات المعنية بإدارة النفايات النووية وأبعادها </w:t>
      </w:r>
      <w:r w:rsidRPr="00564092">
        <w:rPr>
          <w:rFonts w:ascii="Simplified Arabic" w:eastAsia="Calibri" w:hAnsi="Simplified Arabic" w:cs="Simplified Arabic"/>
          <w:color w:val="000000" w:themeColor="text1"/>
          <w:kern w:val="0"/>
          <w:sz w:val="28"/>
          <w:szCs w:val="28"/>
          <w:rtl/>
          <w14:ligatures w14:val="none"/>
        </w:rPr>
        <w:t>في كلا من مصر وبعض الدول الأفريقية</w:t>
      </w:r>
      <w:r w:rsidRPr="00564092">
        <w:rPr>
          <w:rFonts w:ascii="Simplified Arabic" w:eastAsia="Calibri" w:hAnsi="Simplified Arabic" w:cs="Simplified Arabic" w:hint="cs"/>
          <w:color w:val="000000" w:themeColor="text1"/>
          <w:kern w:val="0"/>
          <w:sz w:val="28"/>
          <w:szCs w:val="28"/>
          <w:rtl/>
          <w14:ligatures w14:val="none"/>
        </w:rPr>
        <w:t>/ العربية</w:t>
      </w:r>
      <w:r w:rsidRPr="00564092">
        <w:rPr>
          <w:rFonts w:ascii="Simplified Arabic" w:eastAsia="Calibri" w:hAnsi="Simplified Arabic" w:cs="Simplified Arabic"/>
          <w:color w:val="000000" w:themeColor="text1"/>
          <w:kern w:val="0"/>
          <w:sz w:val="28"/>
          <w:szCs w:val="28"/>
          <w:rtl/>
          <w14:ligatures w14:val="none"/>
        </w:rPr>
        <w:t>، وعلى أوضاع وطرق التعامل مع النفايات الناجمة عن تلك البرامج وكيفية التخلص منها، وأثر ذلك على الأوضاع البيئية.</w:t>
      </w:r>
    </w:p>
    <w:p w14:paraId="7ABCF9BF" w14:textId="77777777" w:rsidR="00564092" w:rsidRPr="00564092" w:rsidRDefault="00564092" w:rsidP="00564092">
      <w:pPr>
        <w:numPr>
          <w:ilvl w:val="0"/>
          <w:numId w:val="2"/>
        </w:numPr>
        <w:bidi/>
        <w:spacing w:after="120" w:line="240" w:lineRule="auto"/>
        <w:ind w:left="540"/>
        <w:jc w:val="both"/>
        <w:rPr>
          <w:rFonts w:ascii="Simplified Arabic" w:eastAsia="Calibri" w:hAnsi="Simplified Arabic" w:cs="Simplified Arabic"/>
          <w:color w:val="000000" w:themeColor="text1"/>
          <w:kern w:val="0"/>
          <w:sz w:val="28"/>
          <w:szCs w:val="28"/>
          <w:lang w:bidi="ar-EG"/>
          <w14:ligatures w14:val="none"/>
        </w:rPr>
      </w:pPr>
      <w:r w:rsidRPr="00564092">
        <w:rPr>
          <w:rFonts w:ascii="Simplified Arabic" w:eastAsia="Calibri" w:hAnsi="Simplified Arabic" w:cs="Simplified Arabic"/>
          <w:b/>
          <w:bCs/>
          <w:color w:val="000000" w:themeColor="text1"/>
          <w:kern w:val="0"/>
          <w:sz w:val="28"/>
          <w:szCs w:val="28"/>
          <w:rtl/>
          <w14:ligatures w14:val="none"/>
        </w:rPr>
        <w:t>من الناحية العملية</w:t>
      </w:r>
      <w:r w:rsidRPr="00564092">
        <w:rPr>
          <w:rFonts w:ascii="Simplified Arabic" w:eastAsia="Calibri" w:hAnsi="Simplified Arabic" w:cs="Simplified Arabic"/>
          <w:b/>
          <w:bCs/>
          <w:color w:val="000000" w:themeColor="text1"/>
          <w:kern w:val="0"/>
          <w:sz w:val="28"/>
          <w:szCs w:val="28"/>
          <w:lang w:bidi="ar-EG"/>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 تكمن في تقديم عدة مقترحات لتحسين </w:t>
      </w:r>
      <w:r w:rsidRPr="00564092">
        <w:rPr>
          <w:rFonts w:ascii="Simplified Arabic" w:eastAsia="Calibri" w:hAnsi="Simplified Arabic" w:cs="Simplified Arabic" w:hint="cs"/>
          <w:color w:val="000000" w:themeColor="text1"/>
          <w:kern w:val="0"/>
          <w:sz w:val="28"/>
          <w:szCs w:val="28"/>
          <w:rtl/>
          <w14:ligatures w14:val="none"/>
        </w:rPr>
        <w:t xml:space="preserve">وتطوير قدرات مصر في الحفاظ على البيئة من أية مخاطر للنفايات النووية، </w:t>
      </w:r>
      <w:r w:rsidRPr="00564092">
        <w:rPr>
          <w:rFonts w:ascii="Simplified Arabic" w:eastAsia="Calibri" w:hAnsi="Simplified Arabic" w:cs="Simplified Arabic"/>
          <w:color w:val="000000" w:themeColor="text1"/>
          <w:kern w:val="0"/>
          <w:sz w:val="28"/>
          <w:szCs w:val="28"/>
          <w:rtl/>
          <w14:ligatures w14:val="none"/>
        </w:rPr>
        <w:t>من أجل تحقيق أهداف التنمية المستدامة.</w:t>
      </w:r>
    </w:p>
    <w:p w14:paraId="3EC5FE8F"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thick"/>
          <w:rtl/>
          <w:lang w:bidi="ar-EG"/>
          <w14:ligatures w14:val="none"/>
        </w:rPr>
      </w:pPr>
      <w:r w:rsidRPr="00564092">
        <w:rPr>
          <w:rFonts w:ascii="Simplified Arabic" w:eastAsia="Calibri" w:hAnsi="Simplified Arabic" w:cs="Simplified Arabic" w:hint="cs"/>
          <w:b/>
          <w:bCs/>
          <w:color w:val="000000" w:themeColor="text1"/>
          <w:kern w:val="0"/>
          <w:sz w:val="30"/>
          <w:szCs w:val="30"/>
          <w:u w:val="thick"/>
          <w:rtl/>
          <w:lang w:bidi="ar-EG"/>
          <w14:ligatures w14:val="none"/>
        </w:rPr>
        <w:t>خامساً: فروض</w:t>
      </w:r>
      <w:r w:rsidRPr="00564092">
        <w:rPr>
          <w:rFonts w:ascii="Simplified Arabic" w:eastAsia="Calibri" w:hAnsi="Simplified Arabic" w:cs="Simplified Arabic"/>
          <w:b/>
          <w:bCs/>
          <w:color w:val="000000" w:themeColor="text1"/>
          <w:kern w:val="0"/>
          <w:sz w:val="30"/>
          <w:szCs w:val="30"/>
          <w:u w:val="thick"/>
          <w:rtl/>
          <w:lang w:bidi="ar-EG"/>
          <w14:ligatures w14:val="none"/>
        </w:rPr>
        <w:t xml:space="preserve"> </w:t>
      </w:r>
      <w:r w:rsidRPr="00564092">
        <w:rPr>
          <w:rFonts w:ascii="Simplified Arabic" w:eastAsia="Calibri" w:hAnsi="Simplified Arabic" w:cs="Simplified Arabic" w:hint="cs"/>
          <w:b/>
          <w:bCs/>
          <w:color w:val="000000" w:themeColor="text1"/>
          <w:kern w:val="0"/>
          <w:sz w:val="30"/>
          <w:szCs w:val="30"/>
          <w:u w:val="thick"/>
          <w:rtl/>
          <w:lang w:bidi="ar-EG"/>
          <w14:ligatures w14:val="none"/>
        </w:rPr>
        <w:t>الدراسة:</w:t>
      </w:r>
    </w:p>
    <w:p w14:paraId="4CC39CA0" w14:textId="77777777" w:rsidR="00564092" w:rsidRPr="00564092" w:rsidRDefault="00564092" w:rsidP="00564092">
      <w:pPr>
        <w:numPr>
          <w:ilvl w:val="0"/>
          <w:numId w:val="4"/>
        </w:numPr>
        <w:bidi/>
        <w:spacing w:after="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الإدارة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السليمة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 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يمكن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تضمن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توفير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أكثر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أمانًا.</w:t>
      </w:r>
    </w:p>
    <w:p w14:paraId="075C7674" w14:textId="77777777" w:rsidR="00564092" w:rsidRPr="00564092" w:rsidRDefault="00564092" w:rsidP="00564092">
      <w:pPr>
        <w:numPr>
          <w:ilvl w:val="0"/>
          <w:numId w:val="4"/>
        </w:numPr>
        <w:bidi/>
        <w:spacing w:after="0" w:line="240" w:lineRule="auto"/>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اعتماد الأُطر والنظم والمعايير الدولية للتعامل مع النفايات النووية المشعة يمثل أقصر الطرق لتفادي الكوارث البيئية الناتجة عنها.</w:t>
      </w:r>
      <w:r w:rsidRPr="00564092">
        <w:rPr>
          <w:rFonts w:ascii="Simplified Arabic" w:eastAsia="Calibri" w:hAnsi="Simplified Arabic" w:cs="Simplified Arabic"/>
          <w:color w:val="000000" w:themeColor="text1"/>
          <w:kern w:val="0"/>
          <w:sz w:val="28"/>
          <w:szCs w:val="28"/>
          <w:lang w:bidi="ar-EG"/>
          <w14:ligatures w14:val="none"/>
        </w:rPr>
        <w:t xml:space="preserve"> </w:t>
      </w:r>
    </w:p>
    <w:p w14:paraId="0138E8D5" w14:textId="77777777" w:rsidR="00564092" w:rsidRPr="00564092" w:rsidRDefault="00564092" w:rsidP="00564092">
      <w:pPr>
        <w:numPr>
          <w:ilvl w:val="0"/>
          <w:numId w:val="4"/>
        </w:numPr>
        <w:bidi/>
        <w:spacing w:after="120" w:line="240" w:lineRule="auto"/>
        <w:contextualSpacing/>
        <w:jc w:val="both"/>
        <w:rPr>
          <w:rFonts w:ascii="Simplified Arabic" w:eastAsia="Calibri" w:hAnsi="Simplified Arabic" w:cs="Simplified Arabic"/>
          <w:color w:val="000000" w:themeColor="text1"/>
          <w:kern w:val="0"/>
          <w:sz w:val="28"/>
          <w:szCs w:val="28"/>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تبادل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الخبرات والمعلومات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المقارنة بين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الأفريقية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 مجال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السليمة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 بيئيًا يمكن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ينعكس</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إيجابيًا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كفاءة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منظومات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وتلك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w:t>
      </w:r>
    </w:p>
    <w:p w14:paraId="7F48D8B1"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thick"/>
          <w:rtl/>
          <w14:ligatures w14:val="none"/>
        </w:rPr>
      </w:pPr>
      <w:r w:rsidRPr="00564092">
        <w:rPr>
          <w:rFonts w:ascii="Simplified Arabic" w:eastAsia="Calibri" w:hAnsi="Simplified Arabic" w:cs="Simplified Arabic" w:hint="cs"/>
          <w:b/>
          <w:bCs/>
          <w:color w:val="000000" w:themeColor="text1"/>
          <w:kern w:val="0"/>
          <w:sz w:val="30"/>
          <w:szCs w:val="30"/>
          <w:u w:val="thick"/>
          <w:rtl/>
          <w14:ligatures w14:val="none"/>
        </w:rPr>
        <w:t xml:space="preserve">سادساً: </w:t>
      </w:r>
      <w:r w:rsidRPr="00564092">
        <w:rPr>
          <w:rFonts w:ascii="Simplified Arabic" w:eastAsia="Calibri" w:hAnsi="Simplified Arabic" w:cs="Simplified Arabic"/>
          <w:b/>
          <w:bCs/>
          <w:color w:val="000000" w:themeColor="text1"/>
          <w:kern w:val="0"/>
          <w:sz w:val="30"/>
          <w:szCs w:val="30"/>
          <w:u w:val="thick"/>
          <w:rtl/>
          <w14:ligatures w14:val="none"/>
        </w:rPr>
        <w:t xml:space="preserve">منهجية </w:t>
      </w:r>
      <w:r w:rsidRPr="00564092">
        <w:rPr>
          <w:rFonts w:ascii="Simplified Arabic" w:eastAsia="Calibri" w:hAnsi="Simplified Arabic" w:cs="Simplified Arabic" w:hint="cs"/>
          <w:b/>
          <w:bCs/>
          <w:color w:val="000000" w:themeColor="text1"/>
          <w:kern w:val="0"/>
          <w:sz w:val="30"/>
          <w:szCs w:val="30"/>
          <w:u w:val="thick"/>
          <w:rtl/>
          <w14:ligatures w14:val="none"/>
        </w:rPr>
        <w:t xml:space="preserve">الدراسة: </w:t>
      </w:r>
    </w:p>
    <w:p w14:paraId="28ADE9AD" w14:textId="77777777" w:rsidR="00564092" w:rsidRPr="00564092" w:rsidRDefault="00564092" w:rsidP="00564092">
      <w:pPr>
        <w:numPr>
          <w:ilvl w:val="0"/>
          <w:numId w:val="5"/>
        </w:numPr>
        <w:bidi/>
        <w:spacing w:after="0" w:line="240" w:lineRule="auto"/>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b/>
          <w:bCs/>
          <w:color w:val="000000" w:themeColor="text1"/>
          <w:kern w:val="0"/>
          <w:sz w:val="28"/>
          <w:szCs w:val="28"/>
          <w:rtl/>
          <w14:ligatures w14:val="none"/>
        </w:rPr>
        <w:t>المنهج الوصفي التحليلي</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w:t>
      </w:r>
      <w:r w:rsidRPr="00564092">
        <w:rPr>
          <w:rFonts w:ascii="Simplified Arabic" w:eastAsia="Calibri" w:hAnsi="Simplified Arabic" w:cs="Simplified Arabic"/>
          <w:color w:val="000000" w:themeColor="text1"/>
          <w:kern w:val="0"/>
          <w:sz w:val="28"/>
          <w:szCs w:val="28"/>
          <w:rtl/>
          <w14:ligatures w14:val="none"/>
        </w:rPr>
        <w:t xml:space="preserve">من خلال </w:t>
      </w:r>
      <w:r w:rsidRPr="00564092">
        <w:rPr>
          <w:rFonts w:ascii="Simplified Arabic" w:eastAsia="Calibri" w:hAnsi="Simplified Arabic" w:cs="Simplified Arabic" w:hint="cs"/>
          <w:color w:val="000000" w:themeColor="text1"/>
          <w:kern w:val="0"/>
          <w:sz w:val="28"/>
          <w:szCs w:val="28"/>
          <w:rtl/>
          <w14:ligatures w14:val="none"/>
        </w:rPr>
        <w:t xml:space="preserve">مراجعة الأدبيات ذات العلاقة بالنفايات </w:t>
      </w:r>
      <w:r w:rsidRPr="00564092">
        <w:rPr>
          <w:rFonts w:ascii="Simplified Arabic" w:eastAsia="Calibri" w:hAnsi="Simplified Arabic" w:cs="Simplified Arabic"/>
          <w:color w:val="000000" w:themeColor="text1"/>
          <w:kern w:val="0"/>
          <w:sz w:val="28"/>
          <w:szCs w:val="28"/>
          <w:rtl/>
          <w14:ligatures w14:val="none"/>
        </w:rPr>
        <w:t>النووية</w:t>
      </w:r>
      <w:r w:rsidRPr="00564092">
        <w:rPr>
          <w:rFonts w:ascii="Simplified Arabic" w:eastAsia="Calibri" w:hAnsi="Simplified Arabic" w:cs="Simplified Arabic" w:hint="cs"/>
          <w:color w:val="000000" w:themeColor="text1"/>
          <w:kern w:val="0"/>
          <w:sz w:val="28"/>
          <w:szCs w:val="28"/>
          <w:rtl/>
          <w14:ligatures w14:val="none"/>
        </w:rPr>
        <w:t xml:space="preserve"> المشعة</w:t>
      </w:r>
      <w:r w:rsidRPr="00564092">
        <w:rPr>
          <w:rFonts w:ascii="Simplified Arabic" w:eastAsia="Calibri" w:hAnsi="Simplified Arabic" w:cs="Simplified Arabic"/>
          <w:color w:val="000000" w:themeColor="text1"/>
          <w:kern w:val="0"/>
          <w:sz w:val="28"/>
          <w:szCs w:val="28"/>
          <w:rtl/>
          <w14:ligatures w14:val="none"/>
        </w:rPr>
        <w:t xml:space="preserve"> والمعايير الدولية للتخلص منها، وكيفية إدارة التخلص من تلك النفايات</w:t>
      </w:r>
      <w:r w:rsidRPr="00564092">
        <w:rPr>
          <w:rFonts w:ascii="Simplified Arabic" w:eastAsia="Calibri" w:hAnsi="Simplified Arabic" w:cs="Simplified Arabic" w:hint="cs"/>
          <w:color w:val="000000" w:themeColor="text1"/>
          <w:kern w:val="0"/>
          <w:sz w:val="28"/>
          <w:szCs w:val="28"/>
          <w:rtl/>
          <w14:ligatures w14:val="none"/>
        </w:rPr>
        <w:t xml:space="preserve"> بصور آمنة، والتأثيرات البيئية الإيجابية لكفاءة نُظم إدارة التخلص من النفايات النووية المشعة. </w:t>
      </w:r>
    </w:p>
    <w:p w14:paraId="32EA5C1A" w14:textId="77777777" w:rsidR="00564092" w:rsidRPr="00564092" w:rsidRDefault="00564092" w:rsidP="00564092">
      <w:pPr>
        <w:numPr>
          <w:ilvl w:val="0"/>
          <w:numId w:val="5"/>
        </w:numPr>
        <w:bidi/>
        <w:spacing w:after="0" w:line="240" w:lineRule="auto"/>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b/>
          <w:bCs/>
          <w:color w:val="000000" w:themeColor="text1"/>
          <w:kern w:val="0"/>
          <w:sz w:val="28"/>
          <w:szCs w:val="28"/>
          <w:rtl/>
          <w14:ligatures w14:val="none"/>
        </w:rPr>
        <w:t>المنهج المقارن</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ويعتمد على تحليلات مقارنة بين مصر وبعض الدول الأفريقية فيما يتعلق بنُظم إدارة التخلص من النفايات النووية المشعة، وعلاقتها بالأوضاع البيئية في دول المقارنة. </w:t>
      </w:r>
    </w:p>
    <w:p w14:paraId="4CF1ABDD"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28"/>
          <w:szCs w:val="28"/>
          <w:u w:val="thick"/>
          <w:rtl/>
          <w14:ligatures w14:val="none"/>
        </w:rPr>
      </w:pPr>
      <w:r w:rsidRPr="00564092">
        <w:rPr>
          <w:rFonts w:ascii="Simplified Arabic" w:eastAsia="Calibri" w:hAnsi="Simplified Arabic" w:cs="Simplified Arabic" w:hint="cs"/>
          <w:b/>
          <w:bCs/>
          <w:color w:val="000000" w:themeColor="text1"/>
          <w:kern w:val="0"/>
          <w:sz w:val="28"/>
          <w:szCs w:val="28"/>
          <w:u w:val="thick"/>
          <w:rtl/>
          <w14:ligatures w14:val="none"/>
        </w:rPr>
        <w:t>سابعاً: مصادر البيانات:</w:t>
      </w:r>
    </w:p>
    <w:p w14:paraId="6E5B0CA2" w14:textId="77777777" w:rsidR="00564092" w:rsidRPr="00564092" w:rsidRDefault="00564092" w:rsidP="00564092">
      <w:pPr>
        <w:numPr>
          <w:ilvl w:val="0"/>
          <w:numId w:val="64"/>
        </w:numPr>
        <w:bidi/>
        <w:spacing w:after="0" w:line="240" w:lineRule="auto"/>
        <w:contextualSpacing/>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مجموعة من المراجع العربية والأجنبية المتخصصة في مجال الدراسة.</w:t>
      </w:r>
    </w:p>
    <w:p w14:paraId="36008A67" w14:textId="77777777" w:rsidR="00564092" w:rsidRPr="00564092" w:rsidRDefault="00564092" w:rsidP="00564092">
      <w:pPr>
        <w:numPr>
          <w:ilvl w:val="0"/>
          <w:numId w:val="64"/>
        </w:numPr>
        <w:bidi/>
        <w:spacing w:after="0" w:line="240" w:lineRule="auto"/>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lastRenderedPageBreak/>
        <w:t>منشورات الوكالة الدولية للطاقة الذرية.</w:t>
      </w:r>
    </w:p>
    <w:p w14:paraId="4DCA6C75" w14:textId="77777777" w:rsidR="00564092" w:rsidRPr="00564092" w:rsidRDefault="00564092" w:rsidP="00564092">
      <w:pPr>
        <w:numPr>
          <w:ilvl w:val="0"/>
          <w:numId w:val="64"/>
        </w:numPr>
        <w:bidi/>
        <w:spacing w:after="0" w:line="240" w:lineRule="auto"/>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مجموعة من دراسات المتخصصة </w:t>
      </w:r>
    </w:p>
    <w:p w14:paraId="69AF9294" w14:textId="77777777" w:rsidR="00564092" w:rsidRPr="00564092" w:rsidRDefault="00564092" w:rsidP="00564092">
      <w:pPr>
        <w:numPr>
          <w:ilvl w:val="0"/>
          <w:numId w:val="64"/>
        </w:numPr>
        <w:bidi/>
        <w:spacing w:after="200" w:line="240" w:lineRule="auto"/>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t>المواقع الإلكترونية المتخصصة في تناول مجال الدراسة.</w:t>
      </w:r>
    </w:p>
    <w:p w14:paraId="0F971BF3" w14:textId="77777777" w:rsidR="00564092" w:rsidRPr="00564092" w:rsidRDefault="00564092" w:rsidP="00564092">
      <w:pPr>
        <w:tabs>
          <w:tab w:val="center" w:pos="4468"/>
        </w:tabs>
        <w:bidi/>
        <w:spacing w:after="0" w:line="240" w:lineRule="auto"/>
        <w:jc w:val="both"/>
        <w:rPr>
          <w:rFonts w:ascii="Simplified Arabic" w:eastAsia="Calibri" w:hAnsi="Simplified Arabic" w:cs="Simplified Arabic"/>
          <w:b/>
          <w:bCs/>
          <w:color w:val="000000" w:themeColor="text1"/>
          <w:kern w:val="0"/>
          <w:sz w:val="28"/>
          <w:szCs w:val="28"/>
          <w:u w:val="single"/>
          <w:rtl/>
          <w14:ligatures w14:val="none"/>
        </w:rPr>
      </w:pPr>
      <w:r w:rsidRPr="00564092">
        <w:rPr>
          <w:rFonts w:ascii="Simplified Arabic" w:eastAsia="Calibri" w:hAnsi="Simplified Arabic" w:cs="Simplified Arabic" w:hint="cs"/>
          <w:b/>
          <w:bCs/>
          <w:color w:val="000000" w:themeColor="text1"/>
          <w:kern w:val="0"/>
          <w:sz w:val="28"/>
          <w:szCs w:val="28"/>
          <w:u w:val="single"/>
          <w:rtl/>
          <w14:ligatures w14:val="none"/>
        </w:rPr>
        <w:t>ثامناً: المفاهي</w:t>
      </w:r>
      <w:r w:rsidRPr="00564092">
        <w:rPr>
          <w:rFonts w:ascii="Simplified Arabic" w:eastAsia="Calibri" w:hAnsi="Simplified Arabic" w:cs="Simplified Arabic" w:hint="eastAsia"/>
          <w:b/>
          <w:bCs/>
          <w:color w:val="000000" w:themeColor="text1"/>
          <w:kern w:val="0"/>
          <w:sz w:val="28"/>
          <w:szCs w:val="28"/>
          <w:u w:val="single"/>
          <w:rtl/>
          <w14:ligatures w14:val="none"/>
        </w:rPr>
        <w:t>م</w:t>
      </w:r>
      <w:r w:rsidRPr="00564092">
        <w:rPr>
          <w:rFonts w:ascii="Simplified Arabic" w:eastAsia="Calibri" w:hAnsi="Simplified Arabic" w:cs="Simplified Arabic" w:hint="cs"/>
          <w:b/>
          <w:bCs/>
          <w:color w:val="000000" w:themeColor="text1"/>
          <w:kern w:val="0"/>
          <w:sz w:val="28"/>
          <w:szCs w:val="28"/>
          <w:u w:val="single"/>
          <w:rtl/>
          <w14:ligatures w14:val="none"/>
        </w:rPr>
        <w:t xml:space="preserve"> البحثية:</w:t>
      </w:r>
    </w:p>
    <w:p w14:paraId="3317E722" w14:textId="77777777" w:rsidR="00564092" w:rsidRPr="00564092" w:rsidRDefault="00564092" w:rsidP="00564092">
      <w:pPr>
        <w:numPr>
          <w:ilvl w:val="0"/>
          <w:numId w:val="1"/>
        </w:numPr>
        <w:bidi/>
        <w:spacing w:after="0" w:line="240" w:lineRule="auto"/>
        <w:ind w:left="270" w:hanging="270"/>
        <w:contextualSpacing/>
        <w:jc w:val="both"/>
        <w:rPr>
          <w:rFonts w:ascii="Simplified Arabic" w:eastAsia="Calibri" w:hAnsi="Simplified Arabic" w:cs="Simplified Arabic"/>
          <w:b/>
          <w:bCs/>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 xml:space="preserve">الطاقة النووية: </w:t>
      </w:r>
      <w:r w:rsidRPr="00564092">
        <w:rPr>
          <w:rFonts w:ascii="Simplified Arabic" w:eastAsia="Calibri" w:hAnsi="Simplified Arabic" w:cs="Simplified Arabic" w:hint="cs"/>
          <w:color w:val="000000" w:themeColor="text1"/>
          <w:kern w:val="0"/>
          <w:sz w:val="28"/>
          <w:szCs w:val="28"/>
          <w:rtl/>
          <w14:ligatures w14:val="none"/>
        </w:rPr>
        <w:t xml:space="preserve">هي الطاقة الموجودة في نواة الذرة، ولاستخدام تلك الطاقة لابد من أطلاقها من الذرة في عملية تسمي الانشطار النووي، ويعد اليورانيوم هو الوقود الأكثر استخدامًا لإنتاج الطاقة النووية، لأن ذراته تنقسم بسهولة نسبيًا، حيث أن الوقود الذي تستخدمه المفاعلات النووية لإنتاج الانشطار النووي هو كريات من عنصر اليورانيوم التي تدخلها في تفاعل متسلسل يُنتج عنه طاقة تولد حرارة تعمل على تبريد المفاعل وينتج عن هذا التبريد بخار يقوم بإدارة التوربينات التي تشغل بدورها المولدات التي تولد الكهرباء، وتتم تلك العملية داخل المفاعلات النووية، وهناك دول تُنتج كل احتياجها من الكهرباء تقريبًا من محطات الطاقة النووية مثل ليتوانيا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فرنسا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سلوفاكيا، وهذه المحطات تنتج طاقة نظيفة غير ملوثة للبيئة. وتستخدم كذلك الطاقة النووية في صنع الأسلحة النووية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0"/>
      </w:r>
      <w:r w:rsidRPr="00564092">
        <w:rPr>
          <w:rFonts w:ascii="Simplified Arabic" w:eastAsia="Calibri" w:hAnsi="Simplified Arabic" w:cs="Simplified Arabic" w:hint="cs"/>
          <w:color w:val="000000" w:themeColor="text1"/>
          <w:kern w:val="0"/>
          <w:sz w:val="28"/>
          <w:szCs w:val="28"/>
          <w:rtl/>
          <w14:ligatures w14:val="none"/>
        </w:rPr>
        <w:t>، ويمكن إن يُنتج منها كذلك النظائر المشعة التي تصنع منها المنتجات الدوائية وغيرها من الاستخدامات السلمية المفيدة لأنسان.</w:t>
      </w:r>
    </w:p>
    <w:p w14:paraId="370AE37C" w14:textId="77777777" w:rsidR="00564092" w:rsidRPr="00564092" w:rsidRDefault="00564092" w:rsidP="00564092">
      <w:pPr>
        <w:numPr>
          <w:ilvl w:val="0"/>
          <w:numId w:val="1"/>
        </w:numPr>
        <w:bidi/>
        <w:spacing w:after="0" w:line="240" w:lineRule="auto"/>
        <w:ind w:left="270" w:hanging="270"/>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 xml:space="preserve">الوقود النووي: </w:t>
      </w:r>
      <w:r w:rsidRPr="00564092">
        <w:rPr>
          <w:rFonts w:ascii="Simplified Arabic" w:eastAsia="Calibri" w:hAnsi="Simplified Arabic" w:cs="Simplified Arabic" w:hint="cs"/>
          <w:color w:val="000000" w:themeColor="text1"/>
          <w:kern w:val="0"/>
          <w:sz w:val="28"/>
          <w:szCs w:val="28"/>
          <w:rtl/>
          <w14:ligatures w14:val="none"/>
        </w:rPr>
        <w:t>هو الفاعل الرئيسي في تشغيل مفاعلات القوى.</w:t>
      </w:r>
    </w:p>
    <w:p w14:paraId="37C5E79C" w14:textId="77777777" w:rsidR="00564092" w:rsidRPr="00564092" w:rsidRDefault="00564092" w:rsidP="00564092">
      <w:pPr>
        <w:bidi/>
        <w:spacing w:after="0" w:line="240" w:lineRule="auto"/>
        <w:ind w:left="296"/>
        <w:contextualSpacing/>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ويصنع عن طريق اخضاع اليورانيوم لأربع خطوات معالجة رئيسية لتحويله من حالته الخام إلى وقود نووي قابل للاستخدام وهي (التعدين- الطحن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التحويل -التخصيب - تصنيع الوقود).</w:t>
      </w:r>
    </w:p>
    <w:p w14:paraId="3E53242A" w14:textId="77777777" w:rsidR="00564092" w:rsidRPr="00564092" w:rsidRDefault="00564092" w:rsidP="00564092">
      <w:pPr>
        <w:bidi/>
        <w:spacing w:after="0" w:line="240" w:lineRule="auto"/>
        <w:ind w:left="296"/>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وللحفاظ على التفاعل المتسلسل الضروري لتشغيل المفاعل سيحتاج اليورانيوم إلى تركيز عالي بما يكفي من نظير اليورانيوم 235، وتقوم منشآت خاصة بتخصيب اليورانيوم بحيث يمكن استخدامه في المفاعلات النووية، وهناك عدة دول تمتلك مرافق تخصيب الوقود التجارية الرئيسية وهي: الولايات المتحدة الأمريكية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فرنسا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ألمانيا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هولندا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المملكة المتحدة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روسي. ويتم تحويل اليورانيوم المخصب إلى مسحوق ثم يتم ضغطه ليتحول إلى كريات (حبيبات) وقود، ويقوم مصنع الوقود بتحميل تلك الكريات في مجموعات من الأنابيب المعدنية المغلقة تسمي مجمعات الوقود والتي تستخدم في المفاعلات النووية، وبفضل كثافة طاقة وقود اليورانيوم يقوم 93% مفاعلًا بتوليد ما يقرب من 20% من إجمالي الكهرباء في الولايات المتحدة.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1"/>
      </w:r>
    </w:p>
    <w:p w14:paraId="169F2698" w14:textId="77777777" w:rsidR="00564092" w:rsidRPr="00564092" w:rsidRDefault="00564092" w:rsidP="00564092">
      <w:pPr>
        <w:bidi/>
        <w:spacing w:after="0" w:line="240" w:lineRule="auto"/>
        <w:ind w:left="296"/>
        <w:contextualSpacing/>
        <w:jc w:val="center"/>
        <w:rPr>
          <w:rFonts w:ascii="Simplified Arabic" w:eastAsia="Calibri" w:hAnsi="Simplified Arabic" w:cs="Simplified Arabic"/>
          <w:b/>
          <w:bCs/>
          <w:color w:val="000000" w:themeColor="text1"/>
          <w:kern w:val="0"/>
          <w:sz w:val="28"/>
          <w:szCs w:val="28"/>
          <w:rtl/>
          <w14:ligatures w14:val="none"/>
        </w:rPr>
      </w:pPr>
      <w:r w:rsidRPr="00564092">
        <w:rPr>
          <w:rFonts w:ascii="Simplified Arabic" w:eastAsia="Calibri" w:hAnsi="Simplified Arabic" w:cs="Simplified Arabic"/>
          <w:b/>
          <w:bCs/>
          <w:noProof/>
          <w:color w:val="000000" w:themeColor="text1"/>
          <w:kern w:val="0"/>
          <w:sz w:val="28"/>
          <w:szCs w:val="28"/>
          <w:rtl/>
        </w:rPr>
        <w:lastRenderedPageBreak/>
        <w:drawing>
          <wp:inline distT="0" distB="0" distL="0" distR="0" wp14:anchorId="5D2BD55D" wp14:editId="75A53449">
            <wp:extent cx="2352111" cy="2042854"/>
            <wp:effectExtent l="0" t="0" r="0" b="0"/>
            <wp:docPr id="4" name="Picture 4" descr="C:\Users\hp\Desktop\Screenshot_20231124_15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Screenshot_20231124_15592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21120" cy="2102790"/>
                    </a:xfrm>
                    <a:prstGeom prst="rect">
                      <a:avLst/>
                    </a:prstGeom>
                    <a:noFill/>
                    <a:ln>
                      <a:noFill/>
                    </a:ln>
                  </pic:spPr>
                </pic:pic>
              </a:graphicData>
            </a:graphic>
          </wp:inline>
        </w:drawing>
      </w:r>
    </w:p>
    <w:p w14:paraId="729845B2" w14:textId="77777777" w:rsidR="00564092" w:rsidRPr="00564092" w:rsidRDefault="00564092" w:rsidP="00564092">
      <w:pPr>
        <w:bidi/>
        <w:spacing w:after="0" w:line="240" w:lineRule="auto"/>
        <w:contextualSpacing/>
        <w:rPr>
          <w:rFonts w:asciiTheme="majorBidi" w:eastAsia="Calibri" w:hAnsiTheme="majorBidi" w:cstheme="majorBidi"/>
          <w:b/>
          <w:bCs/>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rtl/>
          <w:lang w:bidi="ar-EG"/>
          <w14:ligatures w14:val="none"/>
        </w:rPr>
        <w:t>المصدر:</w:t>
      </w:r>
      <w:r w:rsidRPr="00564092">
        <w:rPr>
          <w:rFonts w:ascii="Calibri" w:eastAsia="Calibri" w:hAnsi="Calibri" w:cs="Arial"/>
          <w:color w:val="000000" w:themeColor="text1"/>
          <w:kern w:val="0"/>
          <w:lang w:bidi="ar-EG"/>
          <w14:ligatures w14:val="none"/>
        </w:rPr>
        <w:t xml:space="preserve"> </w:t>
      </w:r>
      <w:r w:rsidRPr="00564092">
        <w:rPr>
          <w:rFonts w:asciiTheme="majorBidi" w:eastAsia="Calibri" w:hAnsiTheme="majorBidi" w:cstheme="majorBidi"/>
          <w:color w:val="000000" w:themeColor="text1"/>
          <w:kern w:val="0"/>
          <w:lang w:bidi="ar-EG"/>
          <w14:ligatures w14:val="none"/>
        </w:rPr>
        <w:t xml:space="preserve">Nuclear Fuel -Nuclear generates more than </w:t>
      </w:r>
      <w:proofErr w:type="spellStart"/>
      <w:r w:rsidRPr="00564092">
        <w:rPr>
          <w:rFonts w:asciiTheme="majorBidi" w:eastAsia="Calibri" w:hAnsiTheme="majorBidi" w:cstheme="majorBidi"/>
          <w:color w:val="000000" w:themeColor="text1"/>
          <w:kern w:val="0"/>
          <w:lang w:bidi="ar-EG"/>
          <w14:ligatures w14:val="none"/>
        </w:rPr>
        <w:t>halh</w:t>
      </w:r>
      <w:proofErr w:type="spellEnd"/>
      <w:r w:rsidRPr="00564092">
        <w:rPr>
          <w:rFonts w:asciiTheme="majorBidi" w:eastAsia="Calibri" w:hAnsiTheme="majorBidi" w:cstheme="majorBidi"/>
          <w:color w:val="000000" w:themeColor="text1"/>
          <w:kern w:val="0"/>
          <w:lang w:bidi="ar-EG"/>
          <w14:ligatures w14:val="none"/>
        </w:rPr>
        <w:t xml:space="preserve"> of the country’s clean energy by using uranium instead of burning fossil fuels, https://www.nei.org/fundamentals/nuclear-fuel,2023.</w:t>
      </w:r>
    </w:p>
    <w:p w14:paraId="56B6AB82" w14:textId="77777777" w:rsidR="00564092" w:rsidRPr="00564092" w:rsidRDefault="00564092" w:rsidP="00564092">
      <w:pPr>
        <w:bidi/>
        <w:spacing w:after="0" w:line="240" w:lineRule="auto"/>
        <w:ind w:left="296"/>
        <w:contextualSpacing/>
        <w:jc w:val="center"/>
        <w:rPr>
          <w:rFonts w:ascii="Simplified Arabic" w:eastAsia="Calibri" w:hAnsi="Simplified Arabic" w:cs="Simplified Arabic"/>
          <w:b/>
          <w:bCs/>
          <w:color w:val="000000" w:themeColor="text1"/>
          <w:kern w:val="0"/>
          <w:sz w:val="24"/>
          <w:szCs w:val="24"/>
          <w:rtl/>
          <w14:ligatures w14:val="none"/>
        </w:rPr>
      </w:pPr>
      <w:r w:rsidRPr="00564092">
        <w:rPr>
          <w:rFonts w:ascii="Simplified Arabic" w:eastAsia="Calibri" w:hAnsi="Simplified Arabic" w:cs="Simplified Arabic" w:hint="cs"/>
          <w:b/>
          <w:bCs/>
          <w:color w:val="000000" w:themeColor="text1"/>
          <w:kern w:val="0"/>
          <w:sz w:val="24"/>
          <w:szCs w:val="24"/>
          <w:rtl/>
          <w14:ligatures w14:val="none"/>
        </w:rPr>
        <w:t>شكل (1-1)</w:t>
      </w:r>
    </w:p>
    <w:p w14:paraId="38DE7F28" w14:textId="77777777" w:rsidR="00564092" w:rsidRPr="00564092" w:rsidRDefault="00564092" w:rsidP="00564092">
      <w:pPr>
        <w:bidi/>
        <w:spacing w:after="0" w:line="240" w:lineRule="auto"/>
        <w:ind w:left="296"/>
        <w:contextualSpacing/>
        <w:jc w:val="center"/>
        <w:rPr>
          <w:rFonts w:ascii="Simplified Arabic" w:eastAsia="Calibri" w:hAnsi="Simplified Arabic" w:cs="Simplified Arabic"/>
          <w:b/>
          <w:bCs/>
          <w:color w:val="000000" w:themeColor="text1"/>
          <w:kern w:val="0"/>
          <w:sz w:val="24"/>
          <w:szCs w:val="24"/>
          <w:rtl/>
          <w14:ligatures w14:val="none"/>
        </w:rPr>
      </w:pPr>
      <w:r w:rsidRPr="00564092">
        <w:rPr>
          <w:rFonts w:ascii="Simplified Arabic" w:eastAsia="Calibri" w:hAnsi="Simplified Arabic" w:cs="Simplified Arabic" w:hint="cs"/>
          <w:b/>
          <w:bCs/>
          <w:color w:val="000000" w:themeColor="text1"/>
          <w:kern w:val="0"/>
          <w:sz w:val="24"/>
          <w:szCs w:val="24"/>
          <w:rtl/>
          <w14:ligatures w14:val="none"/>
        </w:rPr>
        <w:t>كم ثمن قوة الحبيبة الواحدة</w:t>
      </w:r>
    </w:p>
    <w:p w14:paraId="4AC0EEB5" w14:textId="77777777" w:rsidR="00564092" w:rsidRPr="00564092" w:rsidRDefault="00564092" w:rsidP="00564092">
      <w:pPr>
        <w:numPr>
          <w:ilvl w:val="0"/>
          <w:numId w:val="1"/>
        </w:numPr>
        <w:bidi/>
        <w:spacing w:after="0" w:line="240" w:lineRule="auto"/>
        <w:ind w:left="270" w:hanging="270"/>
        <w:contextualSpacing/>
        <w:jc w:val="both"/>
        <w:rPr>
          <w:rFonts w:ascii="Simplified Arabic" w:eastAsia="Calibri" w:hAnsi="Simplified Arabic" w:cs="Simplified Arabic"/>
          <w:b/>
          <w:bCs/>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النفايات النووية</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المشعة:</w:t>
      </w:r>
      <w:r w:rsidRPr="00564092">
        <w:rPr>
          <w:rFonts w:ascii="Simplified Arabic" w:eastAsia="Calibri" w:hAnsi="Simplified Arabic" w:cs="Simplified Arabic" w:hint="cs"/>
          <w:b/>
          <w:bCs/>
          <w:color w:val="000000" w:themeColor="text1"/>
          <w:kern w:val="0"/>
          <w:sz w:val="28"/>
          <w:szCs w:val="28"/>
          <w:rtl/>
          <w14:ligatures w14:val="none"/>
        </w:rPr>
        <w:t xml:space="preserve"> </w:t>
      </w:r>
      <w:r w:rsidRPr="00564092">
        <w:rPr>
          <w:rFonts w:ascii="Simplified Arabic" w:eastAsia="Calibri" w:hAnsi="Simplified Arabic" w:cs="Simplified Arabic"/>
          <w:b/>
          <w:bCs/>
          <w:color w:val="000000" w:themeColor="text1"/>
          <w:kern w:val="0"/>
          <w:sz w:val="28"/>
          <w:szCs w:val="28"/>
          <w14:ligatures w14:val="none"/>
        </w:rPr>
        <w:t>Nuclear Waste</w:t>
      </w:r>
    </w:p>
    <w:p w14:paraId="6692730A" w14:textId="7FD2CF4A"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ينتج عن استخدام الطاقة النووية نفايات مشعة، والتي تنقسم إلى ثلاث أنواع أساسية وبحسب نشاطها الإشعاعي تصنف إلى: منخفض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متوسط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عالي المستوى، (كما يوضح الشكل 1-2)، وفي الغالب تكون النسبة الأكبر (90%) من الحجم الإجمالي من العناصر منخفضة المستوى، أما النفايات عالية المستوى والتي تتكون في الغالب من الوقود النووي المحترق، </w:t>
      </w:r>
      <w:r>
        <w:rPr>
          <w:rFonts w:ascii="Simplified Arabic" w:eastAsia="Calibri" w:hAnsi="Simplified Arabic" w:cs="Simplified Arabic" w:hint="cs"/>
          <w:color w:val="000000" w:themeColor="text1"/>
          <w:kern w:val="0"/>
          <w:sz w:val="28"/>
          <w:szCs w:val="28"/>
          <w:rtl/>
          <w14:ligatures w14:val="none"/>
        </w:rPr>
        <w:t>والذي</w:t>
      </w:r>
      <w:r w:rsidRPr="00564092">
        <w:rPr>
          <w:rFonts w:ascii="Simplified Arabic" w:eastAsia="Calibri" w:hAnsi="Simplified Arabic" w:cs="Simplified Arabic" w:hint="cs"/>
          <w:color w:val="000000" w:themeColor="text1"/>
          <w:kern w:val="0"/>
          <w:sz w:val="28"/>
          <w:szCs w:val="28"/>
          <w:rtl/>
          <w14:ligatures w14:val="none"/>
        </w:rPr>
        <w:t xml:space="preserve"> يصنف على أنه نفاية ويمثل 3% من إجمالي النفايات بشكل عام ولكن يحتو</w:t>
      </w:r>
      <w:r>
        <w:rPr>
          <w:rFonts w:ascii="Simplified Arabic" w:eastAsia="Calibri" w:hAnsi="Simplified Arabic" w:cs="Simplified Arabic" w:hint="cs"/>
          <w:color w:val="000000" w:themeColor="text1"/>
          <w:kern w:val="0"/>
          <w:sz w:val="28"/>
          <w:szCs w:val="28"/>
          <w:rtl/>
          <w14:ligatures w14:val="none"/>
        </w:rPr>
        <w:t>ي</w:t>
      </w:r>
      <w:r w:rsidRPr="00564092">
        <w:rPr>
          <w:rFonts w:ascii="Simplified Arabic" w:eastAsia="Calibri" w:hAnsi="Simplified Arabic" w:cs="Simplified Arabic" w:hint="cs"/>
          <w:color w:val="000000" w:themeColor="text1"/>
          <w:kern w:val="0"/>
          <w:sz w:val="28"/>
          <w:szCs w:val="28"/>
          <w:rtl/>
          <w14:ligatures w14:val="none"/>
        </w:rPr>
        <w:t xml:space="preserve"> على 95% من إجمالي النشاط الإشعاعي. وينتج أيضا عن تعدين اليورانيوم مخلفات رملية دقيقة تحتو</w:t>
      </w:r>
      <w:r>
        <w:rPr>
          <w:rFonts w:ascii="Simplified Arabic" w:eastAsia="Calibri" w:hAnsi="Simplified Arabic" w:cs="Simplified Arabic" w:hint="cs"/>
          <w:color w:val="000000" w:themeColor="text1"/>
          <w:kern w:val="0"/>
          <w:sz w:val="28"/>
          <w:szCs w:val="28"/>
          <w:rtl/>
          <w14:ligatures w14:val="none"/>
        </w:rPr>
        <w:t>ي</w:t>
      </w:r>
      <w:r w:rsidRPr="00564092">
        <w:rPr>
          <w:rFonts w:ascii="Simplified Arabic" w:eastAsia="Calibri" w:hAnsi="Simplified Arabic" w:cs="Simplified Arabic" w:hint="cs"/>
          <w:color w:val="000000" w:themeColor="text1"/>
          <w:kern w:val="0"/>
          <w:sz w:val="28"/>
          <w:szCs w:val="28"/>
          <w:rtl/>
          <w14:ligatures w14:val="none"/>
        </w:rPr>
        <w:t xml:space="preserve"> على نويدات مشعة.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2"/>
      </w:r>
      <w:r w:rsidRPr="00564092">
        <w:rPr>
          <w:rFonts w:ascii="Simplified Arabic" w:eastAsia="Calibri" w:hAnsi="Simplified Arabic" w:cs="Simplified Arabic" w:hint="cs"/>
          <w:color w:val="000000" w:themeColor="text1"/>
          <w:kern w:val="0"/>
          <w:sz w:val="28"/>
          <w:szCs w:val="28"/>
          <w:rtl/>
          <w14:ligatures w14:val="none"/>
        </w:rPr>
        <w:t xml:space="preserve"> </w:t>
      </w:r>
    </w:p>
    <w:p w14:paraId="1B5425F2"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وقد عرفتها الوكالة الدولية للطاقة الذرية </w:t>
      </w:r>
      <w:proofErr w:type="gramStart"/>
      <w:r w:rsidRPr="00564092">
        <w:rPr>
          <w:rFonts w:ascii="Simplified Arabic" w:eastAsia="Calibri" w:hAnsi="Simplified Arabic" w:cs="Simplified Arabic" w:hint="cs"/>
          <w:color w:val="000000" w:themeColor="text1"/>
          <w:kern w:val="0"/>
          <w:sz w:val="28"/>
          <w:szCs w:val="28"/>
          <w:rtl/>
          <w14:ligatures w14:val="none"/>
        </w:rPr>
        <w:t xml:space="preserve">بأنها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المواد</w:t>
      </w:r>
      <w:proofErr w:type="gramEnd"/>
      <w:r w:rsidRPr="00564092">
        <w:rPr>
          <w:rFonts w:ascii="Simplified Arabic" w:eastAsia="Calibri" w:hAnsi="Simplified Arabic" w:cs="Simplified Arabic" w:hint="cs"/>
          <w:color w:val="000000" w:themeColor="text1"/>
          <w:kern w:val="0"/>
          <w:sz w:val="28"/>
          <w:szCs w:val="28"/>
          <w:rtl/>
          <w14:ligatures w14:val="none"/>
        </w:rPr>
        <w:t xml:space="preserve"> التي تشتمل في عناصرها على إشعاعات ذرية وتؤدى إلى الإضرار الكبير بالبيئة".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3"/>
      </w:r>
    </w:p>
    <w:p w14:paraId="06406A31" w14:textId="73C3B46A" w:rsidR="00564092" w:rsidRPr="00564092" w:rsidRDefault="00564092" w:rsidP="00564092">
      <w:pPr>
        <w:numPr>
          <w:ilvl w:val="0"/>
          <w:numId w:val="1"/>
        </w:numPr>
        <w:bidi/>
        <w:spacing w:before="240" w:after="0" w:line="240" w:lineRule="auto"/>
        <w:ind w:left="296" w:hanging="270"/>
        <w:contextualSpacing/>
        <w:jc w:val="both"/>
        <w:rPr>
          <w:rFonts w:ascii="Simplified Arabic" w:eastAsia="Calibri" w:hAnsi="Simplified Arabic" w:cs="Simplified Arabic"/>
          <w:b/>
          <w:bCs/>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الإدارة الآمنة للتخلص من النفايات النووية المشّعة:</w:t>
      </w:r>
      <w:r w:rsidRPr="00564092">
        <w:rPr>
          <w:rFonts w:ascii="Simplified Arabic" w:eastAsia="Calibri" w:hAnsi="Simplified Arabic" w:cs="Simplified Arabic"/>
          <w:b/>
          <w:bCs/>
          <w:color w:val="000000" w:themeColor="text1"/>
          <w:kern w:val="0"/>
          <w:sz w:val="28"/>
          <w:szCs w:val="28"/>
          <w14:ligatures w14:val="none"/>
        </w:rPr>
        <w:t xml:space="preserve"> Nuclear Waste Management </w:t>
      </w:r>
    </w:p>
    <w:p w14:paraId="703692E5"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إن التصرف في النفايات النووية يفتقر في كثير من الدول إلى التنظيم بشكل عام، مع أنه لابد أن يكون لدى كل بلد سياسة وطنية واستراتيجية تقنية للتصرف في النفايات المشعة وهذان المكونان مرتبطان، فالسياسة تضع مبادئ التصرف في النفايات المشعة من خلال القوانين واللوائح الخاصة، بينما تتضمن الاستراتيجية نهج تنفيذ هذه السياسة، لذلك لابد أن يتم إعدادهما على النسق الصحيح.</w:t>
      </w:r>
    </w:p>
    <w:p w14:paraId="78AE44C3"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t>وتساعد الوكالة الدولية للطاقة الذرية الدول الأعضاء فيها على التصرف في الوقود المستهلك والنفايات المشعة بشكل آمن ومسؤول، بوضع معايير دولية وتعميم نهج تقنية مشهود له بالفاعلية.</w:t>
      </w:r>
      <w:r w:rsidRPr="00564092">
        <w:rPr>
          <w:rFonts w:ascii="Simplified Arabic" w:eastAsia="Calibri" w:hAnsi="Simplified Arabic" w:cs="Simplified Arabic"/>
          <w:color w:val="000000" w:themeColor="text1"/>
          <w:kern w:val="0"/>
          <w:sz w:val="28"/>
          <w:szCs w:val="28"/>
          <w:vertAlign w:val="superscript"/>
          <w:rtl/>
          <w14:ligatures w14:val="none"/>
        </w:rPr>
        <w:footnoteReference w:id="14"/>
      </w:r>
    </w:p>
    <w:p w14:paraId="5090EA7E" w14:textId="77777777" w:rsidR="00564092" w:rsidRPr="00564092" w:rsidRDefault="00564092" w:rsidP="00564092">
      <w:pPr>
        <w:bidi/>
        <w:spacing w:after="20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noProof/>
          <w:color w:val="000000" w:themeColor="text1"/>
          <w:kern w:val="0"/>
          <w:sz w:val="28"/>
          <w:szCs w:val="28"/>
          <w14:ligatures w14:val="none"/>
        </w:rPr>
        <w:lastRenderedPageBreak/>
        <w:drawing>
          <wp:anchor distT="0" distB="0" distL="114300" distR="114300" simplePos="0" relativeHeight="251659264" behindDoc="1" locked="0" layoutInCell="1" allowOverlap="1" wp14:anchorId="5DD3DD1D" wp14:editId="6CCC6D4F">
            <wp:simplePos x="0" y="0"/>
            <wp:positionH relativeFrom="margin">
              <wp:posOffset>1752600</wp:posOffset>
            </wp:positionH>
            <wp:positionV relativeFrom="margin">
              <wp:posOffset>806450</wp:posOffset>
            </wp:positionV>
            <wp:extent cx="2506892" cy="3811905"/>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47" t="7390" r="6989" b="1955"/>
                    <a:stretch/>
                  </pic:blipFill>
                  <pic:spPr bwMode="auto">
                    <a:xfrm>
                      <a:off x="0" y="0"/>
                      <a:ext cx="2506892" cy="3811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80D523" w14:textId="77777777" w:rsidR="00564092" w:rsidRPr="00564092" w:rsidRDefault="00564092" w:rsidP="00564092">
      <w:pPr>
        <w:bidi/>
        <w:spacing w:after="200" w:line="240" w:lineRule="auto"/>
        <w:jc w:val="both"/>
        <w:rPr>
          <w:rFonts w:ascii="Simplified Arabic" w:eastAsia="Calibri" w:hAnsi="Simplified Arabic" w:cs="Simplified Arabic"/>
          <w:color w:val="000000" w:themeColor="text1"/>
          <w:kern w:val="0"/>
          <w:sz w:val="28"/>
          <w:szCs w:val="28"/>
          <w:rtl/>
          <w14:ligatures w14:val="none"/>
        </w:rPr>
      </w:pPr>
    </w:p>
    <w:p w14:paraId="037D991A" w14:textId="77777777" w:rsidR="00564092" w:rsidRPr="00564092" w:rsidRDefault="00564092" w:rsidP="00564092">
      <w:pPr>
        <w:bidi/>
        <w:spacing w:after="200" w:line="240" w:lineRule="auto"/>
        <w:jc w:val="both"/>
        <w:rPr>
          <w:rFonts w:ascii="Simplified Arabic" w:eastAsia="Calibri" w:hAnsi="Simplified Arabic" w:cs="Simplified Arabic"/>
          <w:color w:val="000000" w:themeColor="text1"/>
          <w:kern w:val="0"/>
          <w:sz w:val="28"/>
          <w:szCs w:val="28"/>
          <w:rtl/>
          <w14:ligatures w14:val="none"/>
        </w:rPr>
      </w:pPr>
    </w:p>
    <w:p w14:paraId="046737D1"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24"/>
          <w:szCs w:val="24"/>
          <w:rtl/>
          <w14:ligatures w14:val="none"/>
        </w:rPr>
      </w:pPr>
    </w:p>
    <w:p w14:paraId="06D4F757" w14:textId="77777777" w:rsidR="00564092" w:rsidRPr="00564092" w:rsidRDefault="00564092" w:rsidP="00564092">
      <w:pPr>
        <w:bidi/>
        <w:spacing w:after="200" w:line="240" w:lineRule="auto"/>
        <w:jc w:val="both"/>
        <w:rPr>
          <w:rFonts w:ascii="Simplified Arabic" w:eastAsia="Calibri" w:hAnsi="Simplified Arabic" w:cs="Simplified Arabic"/>
          <w:noProof/>
          <w:color w:val="000000" w:themeColor="text1"/>
          <w:kern w:val="0"/>
          <w:sz w:val="28"/>
          <w:szCs w:val="28"/>
          <w:rtl/>
          <w14:ligatures w14:val="none"/>
        </w:rPr>
      </w:pPr>
    </w:p>
    <w:p w14:paraId="332170BD" w14:textId="77777777" w:rsidR="00564092" w:rsidRPr="00564092" w:rsidRDefault="00564092" w:rsidP="00564092">
      <w:pPr>
        <w:bidi/>
        <w:spacing w:after="200" w:line="240" w:lineRule="auto"/>
        <w:jc w:val="center"/>
        <w:rPr>
          <w:rFonts w:ascii="Simplified Arabic" w:eastAsia="Calibri" w:hAnsi="Simplified Arabic" w:cs="Simplified Arabic"/>
          <w:noProof/>
          <w:color w:val="000000" w:themeColor="text1"/>
          <w:kern w:val="0"/>
          <w:sz w:val="28"/>
          <w:szCs w:val="28"/>
          <w:rtl/>
          <w:lang w:bidi="ar-EG"/>
          <w14:ligatures w14:val="none"/>
        </w:rPr>
      </w:pPr>
    </w:p>
    <w:p w14:paraId="24EEDBFA" w14:textId="77777777" w:rsidR="00564092" w:rsidRPr="00564092" w:rsidRDefault="00564092" w:rsidP="00564092">
      <w:pPr>
        <w:bidi/>
        <w:spacing w:after="200" w:line="240" w:lineRule="auto"/>
        <w:jc w:val="both"/>
        <w:rPr>
          <w:rFonts w:ascii="Simplified Arabic" w:eastAsia="Calibri" w:hAnsi="Simplified Arabic" w:cs="Simplified Arabic"/>
          <w:noProof/>
          <w:color w:val="000000" w:themeColor="text1"/>
          <w:kern w:val="0"/>
          <w:sz w:val="28"/>
          <w:szCs w:val="28"/>
          <w:rtl/>
          <w14:ligatures w14:val="none"/>
        </w:rPr>
      </w:pPr>
    </w:p>
    <w:p w14:paraId="7A79CD13" w14:textId="77777777" w:rsidR="00564092" w:rsidRPr="00564092" w:rsidRDefault="00564092" w:rsidP="00564092">
      <w:pPr>
        <w:bidi/>
        <w:spacing w:after="200" w:line="240" w:lineRule="auto"/>
        <w:jc w:val="both"/>
        <w:rPr>
          <w:rFonts w:ascii="Simplified Arabic" w:eastAsia="Calibri" w:hAnsi="Simplified Arabic" w:cs="Simplified Arabic"/>
          <w:noProof/>
          <w:color w:val="000000" w:themeColor="text1"/>
          <w:kern w:val="0"/>
          <w:sz w:val="28"/>
          <w:szCs w:val="28"/>
          <w:rtl/>
          <w14:ligatures w14:val="none"/>
        </w:rPr>
      </w:pPr>
    </w:p>
    <w:p w14:paraId="2DBD4824" w14:textId="77777777" w:rsidR="00564092" w:rsidRPr="00564092" w:rsidRDefault="00564092" w:rsidP="00564092">
      <w:pPr>
        <w:bidi/>
        <w:spacing w:after="200" w:line="240" w:lineRule="auto"/>
        <w:jc w:val="both"/>
        <w:rPr>
          <w:rFonts w:ascii="Simplified Arabic" w:eastAsia="Calibri" w:hAnsi="Simplified Arabic" w:cs="Simplified Arabic"/>
          <w:noProof/>
          <w:color w:val="000000" w:themeColor="text1"/>
          <w:kern w:val="0"/>
          <w:rtl/>
          <w14:ligatures w14:val="none"/>
        </w:rPr>
      </w:pPr>
    </w:p>
    <w:p w14:paraId="518558D4" w14:textId="77777777" w:rsidR="00564092" w:rsidRPr="00564092" w:rsidRDefault="00564092" w:rsidP="00564092">
      <w:pPr>
        <w:bidi/>
        <w:spacing w:after="200" w:line="240" w:lineRule="auto"/>
        <w:jc w:val="both"/>
        <w:rPr>
          <w:rFonts w:ascii="Simplified Arabic" w:eastAsia="Calibri" w:hAnsi="Simplified Arabic" w:cs="Simplified Arabic"/>
          <w:noProof/>
          <w:color w:val="000000" w:themeColor="text1"/>
          <w:kern w:val="0"/>
          <w:rtl/>
          <w14:ligatures w14:val="none"/>
        </w:rPr>
      </w:pPr>
    </w:p>
    <w:p w14:paraId="03ADAF5C" w14:textId="77777777" w:rsidR="00564092" w:rsidRPr="00564092" w:rsidRDefault="00564092" w:rsidP="00564092">
      <w:pPr>
        <w:bidi/>
        <w:spacing w:after="200" w:line="240" w:lineRule="auto"/>
        <w:jc w:val="both"/>
        <w:rPr>
          <w:rFonts w:asciiTheme="majorBidi" w:eastAsia="Calibri" w:hAnsiTheme="majorBidi" w:cstheme="majorBidi"/>
          <w:color w:val="000000" w:themeColor="text1"/>
          <w:kern w:val="0"/>
          <w:sz w:val="24"/>
          <w:szCs w:val="24"/>
          <w:rtl/>
          <w14:ligatures w14:val="none"/>
        </w:rPr>
      </w:pPr>
      <w:r w:rsidRPr="00564092">
        <w:rPr>
          <w:rFonts w:ascii="Simplified Arabic" w:eastAsia="Calibri" w:hAnsi="Simplified Arabic" w:cs="Simplified Arabic" w:hint="cs"/>
          <w:b/>
          <w:bCs/>
          <w:color w:val="000000" w:themeColor="text1"/>
          <w:kern w:val="0"/>
          <w:sz w:val="24"/>
          <w:szCs w:val="24"/>
          <w:u w:val="single"/>
          <w:rtl/>
          <w14:ligatures w14:val="none"/>
        </w:rPr>
        <w:t>المصدر:</w:t>
      </w:r>
      <w:r w:rsidRPr="00564092">
        <w:rPr>
          <w:rFonts w:ascii="Simplified Arabic" w:eastAsia="Calibri" w:hAnsi="Simplified Arabic" w:cs="Simplified Arabic" w:hint="cs"/>
          <w:color w:val="000000" w:themeColor="text1"/>
          <w:kern w:val="0"/>
          <w:sz w:val="24"/>
          <w:szCs w:val="24"/>
          <w:rtl/>
          <w14:ligatures w14:val="none"/>
        </w:rPr>
        <w:t xml:space="preserve"> </w:t>
      </w:r>
      <w:hyperlink r:id="rId17" w:history="1">
        <w:r w:rsidRPr="00564092">
          <w:rPr>
            <w:rFonts w:asciiTheme="majorBidi" w:eastAsia="Calibri" w:hAnsiTheme="majorBidi" w:cstheme="majorBidi"/>
            <w:color w:val="000000" w:themeColor="text1"/>
            <w:kern w:val="0"/>
            <w:sz w:val="24"/>
            <w:szCs w:val="24"/>
            <w:u w:val="single"/>
            <w14:ligatures w14:val="none"/>
          </w:rPr>
          <w:t>https://world-nuclear.org/information-library/nuclear-fuel-cycle/nuclear-wastes/radioactive-waste-management.aspx</w:t>
        </w:r>
      </w:hyperlink>
    </w:p>
    <w:p w14:paraId="392D16F1"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24"/>
          <w:szCs w:val="24"/>
          <w:rtl/>
          <w14:ligatures w14:val="none"/>
        </w:rPr>
      </w:pPr>
      <w:r w:rsidRPr="00564092">
        <w:rPr>
          <w:rFonts w:ascii="Simplified Arabic" w:eastAsia="Calibri" w:hAnsi="Simplified Arabic" w:cs="Simplified Arabic" w:hint="cs"/>
          <w:b/>
          <w:bCs/>
          <w:color w:val="000000" w:themeColor="text1"/>
          <w:kern w:val="0"/>
          <w:sz w:val="24"/>
          <w:szCs w:val="24"/>
          <w:rtl/>
          <w14:ligatures w14:val="none"/>
        </w:rPr>
        <w:t>شكل (1-2)</w:t>
      </w:r>
    </w:p>
    <w:p w14:paraId="11D5F013"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24"/>
          <w:szCs w:val="24"/>
          <w:rtl/>
          <w:lang w:bidi="ar-EG"/>
          <w14:ligatures w14:val="none"/>
        </w:rPr>
      </w:pPr>
      <w:r w:rsidRPr="00564092">
        <w:rPr>
          <w:rFonts w:ascii="Simplified Arabic" w:eastAsia="Calibri" w:hAnsi="Simplified Arabic" w:cs="Simplified Arabic" w:hint="cs"/>
          <w:b/>
          <w:bCs/>
          <w:color w:val="000000" w:themeColor="text1"/>
          <w:kern w:val="0"/>
          <w:sz w:val="24"/>
          <w:szCs w:val="24"/>
          <w:rtl/>
          <w14:ligatures w14:val="none"/>
        </w:rPr>
        <w:t>أنواع النفايات النووية</w:t>
      </w:r>
    </w:p>
    <w:p w14:paraId="5767B82E" w14:textId="562642D5" w:rsidR="00564092" w:rsidRPr="00564092" w:rsidRDefault="00564092" w:rsidP="00564092">
      <w:pPr>
        <w:numPr>
          <w:ilvl w:val="0"/>
          <w:numId w:val="1"/>
        </w:numPr>
        <w:bidi/>
        <w:spacing w:after="120" w:line="240" w:lineRule="auto"/>
        <w:ind w:left="296" w:hanging="270"/>
        <w:contextualSpacing/>
        <w:jc w:val="both"/>
        <w:rPr>
          <w:rFonts w:ascii="Simplified Arabic" w:eastAsia="Calibri" w:hAnsi="Simplified Arabic" w:cs="Simplified Arabic"/>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احتواء وعزل وحفظ النفايات المشعة</w:t>
      </w:r>
      <w:r w:rsidRPr="00564092">
        <w:rPr>
          <w:rFonts w:ascii="Simplified Arabic" w:eastAsia="Calibri" w:hAnsi="Simplified Arabic" w:cs="Simplified Arabic"/>
          <w:b/>
          <w:bCs/>
          <w:color w:val="000000" w:themeColor="text1"/>
          <w:kern w:val="0"/>
          <w:sz w:val="28"/>
          <w:szCs w:val="28"/>
          <w14:ligatures w14:val="none"/>
        </w:rPr>
        <w:t>:</w:t>
      </w:r>
      <w:r w:rsidRPr="00564092">
        <w:rPr>
          <w:rFonts w:ascii="Simplified Arabic" w:eastAsia="Calibri" w:hAnsi="Simplified Arabic" w:cs="Simplified Arabic" w:hint="cs"/>
          <w:b/>
          <w:bCs/>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لابد من تحديد نوع النفايات المشعة أولًا لتحديد طريقة احتواءها، هل هي صلبة أو سائلة أو غازية، وقد وضعت الوكالة الدولية للطاقة الذرية معايير محددة في شكل جداول منشورة لتكون مرشد للدول في كيفية التعامل مع النفايات المشعة، وقد عرضت الدراسة في الفصل الثالث من صفحة65 </w:t>
      </w:r>
      <w:r>
        <w:rPr>
          <w:rFonts w:ascii="Simplified Arabic" w:eastAsia="Calibri" w:hAnsi="Simplified Arabic" w:cs="Simplified Arabic" w:hint="cs"/>
          <w:color w:val="000000" w:themeColor="text1"/>
          <w:kern w:val="0"/>
          <w:sz w:val="28"/>
          <w:szCs w:val="28"/>
          <w:rtl/>
          <w14:ligatures w14:val="none"/>
        </w:rPr>
        <w:t>وحتى</w:t>
      </w:r>
      <w:r w:rsidRPr="00564092">
        <w:rPr>
          <w:rFonts w:ascii="Simplified Arabic" w:eastAsia="Calibri" w:hAnsi="Simplified Arabic" w:cs="Simplified Arabic" w:hint="cs"/>
          <w:color w:val="000000" w:themeColor="text1"/>
          <w:kern w:val="0"/>
          <w:sz w:val="28"/>
          <w:szCs w:val="28"/>
          <w:rtl/>
          <w14:ligatures w14:val="none"/>
        </w:rPr>
        <w:t xml:space="preserve"> صفحة 70 لهذه الجداول.</w:t>
      </w:r>
    </w:p>
    <w:p w14:paraId="4111AE27" w14:textId="77777777" w:rsidR="00564092" w:rsidRPr="00564092" w:rsidRDefault="00564092" w:rsidP="00564092">
      <w:pPr>
        <w:numPr>
          <w:ilvl w:val="0"/>
          <w:numId w:val="1"/>
        </w:numPr>
        <w:bidi/>
        <w:spacing w:before="240" w:after="0" w:line="240" w:lineRule="auto"/>
        <w:ind w:left="296" w:hanging="270"/>
        <w:contextualSpacing/>
        <w:jc w:val="both"/>
        <w:rPr>
          <w:rFonts w:ascii="Simplified Arabic" w:eastAsia="Calibri" w:hAnsi="Simplified Arabic" w:cs="Simplified Arabic"/>
          <w:b/>
          <w:bCs/>
          <w:color w:val="000000" w:themeColor="text1"/>
          <w:kern w:val="0"/>
          <w:sz w:val="28"/>
          <w:szCs w:val="28"/>
          <w14:ligatures w14:val="none"/>
        </w:rPr>
      </w:pPr>
      <w:r w:rsidRPr="00564092">
        <w:rPr>
          <w:rFonts w:ascii="Simplified Arabic" w:eastAsia="Calibri" w:hAnsi="Simplified Arabic" w:cs="Simplified Arabic" w:hint="cs"/>
          <w:b/>
          <w:bCs/>
          <w:color w:val="000000" w:themeColor="text1"/>
          <w:kern w:val="0"/>
          <w:sz w:val="28"/>
          <w:szCs w:val="28"/>
          <w:rtl/>
          <w14:ligatures w14:val="none"/>
        </w:rPr>
        <w:t>الآثار البيئية للنفايات النووية:</w:t>
      </w:r>
      <w:r w:rsidRPr="00564092">
        <w:rPr>
          <w:rFonts w:ascii="Calibri" w:eastAsia="Calibri" w:hAnsi="Calibri" w:cs="Arial"/>
          <w:color w:val="000000" w:themeColor="text1"/>
          <w:kern w:val="0"/>
          <w14:ligatures w14:val="none"/>
        </w:rPr>
        <w:t xml:space="preserve"> </w:t>
      </w:r>
      <w:r w:rsidRPr="00564092">
        <w:rPr>
          <w:rFonts w:ascii="Simplified Arabic" w:eastAsia="Calibri" w:hAnsi="Simplified Arabic" w:cs="Simplified Arabic"/>
          <w:b/>
          <w:bCs/>
          <w:color w:val="000000" w:themeColor="text1"/>
          <w:kern w:val="0"/>
          <w:sz w:val="28"/>
          <w:szCs w:val="28"/>
          <w14:ligatures w14:val="none"/>
        </w:rPr>
        <w:t>Environmental Effects of Nuclear Waste</w:t>
      </w:r>
    </w:p>
    <w:p w14:paraId="5E52E828" w14:textId="77777777" w:rsidR="00564092" w:rsidRPr="00564092" w:rsidRDefault="00564092" w:rsidP="00564092">
      <w:pPr>
        <w:bidi/>
        <w:spacing w:after="20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color w:val="000000" w:themeColor="text1"/>
          <w:kern w:val="0"/>
          <w:sz w:val="28"/>
          <w:szCs w:val="28"/>
          <w:rtl/>
          <w14:ligatures w14:val="none"/>
        </w:rPr>
        <w:t xml:space="preserve">وهي مجموعة الآثار البيئية المترتبة على الإدارة الغير سليمة للنفايات النووية، حيث تتأثر البيئة بشكل عام في جميع جوانبها (هواء- تربة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ماء) من تلك النفايات المشعة.</w:t>
      </w:r>
    </w:p>
    <w:p w14:paraId="2DA12624" w14:textId="77777777" w:rsidR="00564092" w:rsidRPr="00564092" w:rsidRDefault="00564092" w:rsidP="00564092">
      <w:pPr>
        <w:bidi/>
        <w:spacing w:after="120" w:line="240" w:lineRule="auto"/>
        <w:jc w:val="both"/>
        <w:rPr>
          <w:rFonts w:ascii="Simplified Arabic" w:eastAsia="Calibri" w:hAnsi="Simplified Arabic" w:cs="Simplified Arabic"/>
          <w:b/>
          <w:bCs/>
          <w:color w:val="000000" w:themeColor="text1"/>
          <w:kern w:val="0"/>
          <w:sz w:val="28"/>
          <w:szCs w:val="28"/>
          <w14:ligatures w14:val="none"/>
        </w:rPr>
      </w:pPr>
      <w:r w:rsidRPr="00564092">
        <w:rPr>
          <w:rFonts w:ascii="Simplified Arabic" w:eastAsia="Calibri" w:hAnsi="Simplified Arabic" w:cs="Simplified Arabic" w:hint="cs"/>
          <w:color w:val="000000" w:themeColor="text1"/>
          <w:kern w:val="0"/>
          <w:sz w:val="28"/>
          <w:szCs w:val="28"/>
          <w:rtl/>
          <w14:ligatures w14:val="none"/>
        </w:rPr>
        <w:t>فعزلها أو تخفيضها بحيث يكون معدل تركيز النويدات المشعة العائدة إلى المحيط الحيوي غير ضار، ولتحقيق ذلك لابد من إدارة هذا الاحتواء بطريقة عملية، لا تسمح بتلوث البيئة</w:t>
      </w:r>
      <w:r w:rsidRPr="00564092">
        <w:rPr>
          <w:rFonts w:ascii="Simplified Arabic" w:eastAsia="Calibri" w:hAnsi="Simplified Arabic" w:cs="Simplified Arabic" w:hint="cs"/>
          <w:b/>
          <w:bCs/>
          <w:color w:val="000000" w:themeColor="text1"/>
          <w:kern w:val="0"/>
          <w:sz w:val="28"/>
          <w:szCs w:val="28"/>
          <w:rtl/>
          <w14:ligatures w14:val="none"/>
        </w:rPr>
        <w:t>.</w:t>
      </w:r>
      <w:r w:rsidRPr="00564092">
        <w:rPr>
          <w:rFonts w:ascii="Simplified Arabic" w:eastAsia="Calibri" w:hAnsi="Simplified Arabic" w:cs="Simplified Arabic"/>
          <w:b/>
          <w:bCs/>
          <w:color w:val="000000" w:themeColor="text1"/>
          <w:kern w:val="0"/>
          <w:sz w:val="28"/>
          <w:szCs w:val="28"/>
          <w:vertAlign w:val="superscript"/>
          <w:rtl/>
          <w14:ligatures w14:val="none"/>
        </w:rPr>
        <w:footnoteReference w:id="15"/>
      </w:r>
    </w:p>
    <w:p w14:paraId="1A41043A"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28"/>
          <w:szCs w:val="28"/>
          <w14:ligatures w14:val="none"/>
        </w:rPr>
      </w:pPr>
      <w:r w:rsidRPr="00564092">
        <w:rPr>
          <w:rFonts w:ascii="Calibri" w:eastAsia="Calibri" w:hAnsi="Calibri" w:cs="Arial"/>
          <w:noProof/>
          <w:color w:val="000000" w:themeColor="text1"/>
          <w:kern w:val="0"/>
          <w:rtl/>
          <w14:ligatures w14:val="none"/>
        </w:rPr>
        <w:lastRenderedPageBreak/>
        <w:drawing>
          <wp:inline distT="0" distB="0" distL="0" distR="0" wp14:anchorId="770B5AC0" wp14:editId="09A56BD1">
            <wp:extent cx="4548750" cy="3362325"/>
            <wp:effectExtent l="0" t="0" r="4445" b="0"/>
            <wp:docPr id="7" name="Picture 7" descr="C:\Users\hp\Desktop\Screenshot_20230428_03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Screenshot_20230428_03234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6876" cy="3383115"/>
                    </a:xfrm>
                    <a:prstGeom prst="rect">
                      <a:avLst/>
                    </a:prstGeom>
                    <a:noFill/>
                    <a:ln>
                      <a:noFill/>
                    </a:ln>
                  </pic:spPr>
                </pic:pic>
              </a:graphicData>
            </a:graphic>
          </wp:inline>
        </w:drawing>
      </w:r>
    </w:p>
    <w:p w14:paraId="4B4BF40B" w14:textId="77777777" w:rsidR="00564092" w:rsidRPr="00564092" w:rsidRDefault="00564092" w:rsidP="00564092">
      <w:pPr>
        <w:spacing w:after="0" w:line="240" w:lineRule="auto"/>
        <w:rPr>
          <w:rFonts w:ascii="Times New Roman" w:eastAsia="Calibri" w:hAnsi="Times New Roman" w:cs="Times New Roman"/>
          <w:color w:val="000000" w:themeColor="text1"/>
          <w:kern w:val="0"/>
          <w:sz w:val="24"/>
          <w:szCs w:val="24"/>
          <w:rtl/>
          <w:lang w:bidi="ar-EG"/>
          <w14:ligatures w14:val="none"/>
        </w:rPr>
      </w:pPr>
      <w:r w:rsidRPr="00564092">
        <w:rPr>
          <w:rFonts w:ascii="Simplified Arabic" w:eastAsia="Calibri" w:hAnsi="Simplified Arabic" w:cs="Simplified Arabic"/>
          <w:b/>
          <w:bCs/>
          <w:color w:val="000000" w:themeColor="text1"/>
          <w:kern w:val="0"/>
          <w:sz w:val="24"/>
          <w:szCs w:val="24"/>
          <w:u w:val="single"/>
          <w14:ligatures w14:val="none"/>
        </w:rPr>
        <w:t>Source</w:t>
      </w:r>
      <w:r w:rsidRPr="00564092">
        <w:rPr>
          <w:rFonts w:ascii="Simplified Arabic" w:eastAsia="Calibri" w:hAnsi="Simplified Arabic" w:cs="Simplified Arabic"/>
          <w:b/>
          <w:bCs/>
          <w:color w:val="000000" w:themeColor="text1"/>
          <w:kern w:val="0"/>
          <w:sz w:val="28"/>
          <w:szCs w:val="28"/>
          <w14:ligatures w14:val="none"/>
        </w:rPr>
        <w:t xml:space="preserve">: </w:t>
      </w:r>
      <w:r w:rsidRPr="00564092">
        <w:rPr>
          <w:rFonts w:ascii="Times New Roman" w:eastAsia="Calibri" w:hAnsi="Times New Roman" w:cs="Times New Roman"/>
          <w:color w:val="000000" w:themeColor="text1"/>
          <w:kern w:val="0"/>
          <w:sz w:val="24"/>
          <w:szCs w:val="24"/>
          <w:lang w:bidi="ar-EG"/>
          <w14:ligatures w14:val="none"/>
        </w:rPr>
        <w:t>Policies and Strategies for Radioactive Waste Management, (2022), No. NW-G-1.1, IAEA, Vienna, Austria, P.23.</w:t>
      </w:r>
    </w:p>
    <w:p w14:paraId="3BDE3512" w14:textId="77777777" w:rsidR="00564092" w:rsidRPr="00564092" w:rsidRDefault="00564092" w:rsidP="00564092">
      <w:pPr>
        <w:bidi/>
        <w:spacing w:after="0" w:line="240" w:lineRule="auto"/>
        <w:ind w:left="296"/>
        <w:contextualSpacing/>
        <w:jc w:val="center"/>
        <w:rPr>
          <w:rFonts w:ascii="Simplified Arabic" w:eastAsia="Calibri" w:hAnsi="Simplified Arabic" w:cs="Simplified Arabic"/>
          <w:b/>
          <w:bCs/>
          <w:color w:val="000000" w:themeColor="text1"/>
          <w:kern w:val="0"/>
          <w:sz w:val="24"/>
          <w:szCs w:val="24"/>
          <w:rtl/>
          <w14:ligatures w14:val="none"/>
        </w:rPr>
      </w:pPr>
      <w:r w:rsidRPr="00564092">
        <w:rPr>
          <w:rFonts w:ascii="Simplified Arabic" w:eastAsia="Calibri" w:hAnsi="Simplified Arabic" w:cs="Simplified Arabic" w:hint="cs"/>
          <w:b/>
          <w:bCs/>
          <w:color w:val="000000" w:themeColor="text1"/>
          <w:kern w:val="0"/>
          <w:sz w:val="24"/>
          <w:szCs w:val="24"/>
          <w:rtl/>
          <w14:ligatures w14:val="none"/>
        </w:rPr>
        <w:t>شكل (1-3)</w:t>
      </w:r>
    </w:p>
    <w:p w14:paraId="56A6BCAB" w14:textId="77777777" w:rsidR="00564092" w:rsidRPr="00564092" w:rsidRDefault="00564092" w:rsidP="00564092">
      <w:pPr>
        <w:tabs>
          <w:tab w:val="right" w:pos="8910"/>
          <w:tab w:val="right" w:pos="9360"/>
        </w:tabs>
        <w:bidi/>
        <w:spacing w:after="200" w:line="240" w:lineRule="auto"/>
        <w:ind w:right="86"/>
        <w:jc w:val="center"/>
        <w:rPr>
          <w:rFonts w:ascii="Simplified Arabic" w:eastAsia="Simplified Arabic" w:hAnsi="Simplified Arabic" w:cs="Simplified Arabic"/>
          <w:b/>
          <w:bCs/>
          <w:color w:val="000000" w:themeColor="text1"/>
          <w:kern w:val="0"/>
          <w:sz w:val="24"/>
          <w:szCs w:val="24"/>
          <w:rtl/>
          <w:lang w:bidi="ar-EG"/>
          <w14:ligatures w14:val="none"/>
        </w:rPr>
      </w:pPr>
      <w:r w:rsidRPr="00564092">
        <w:rPr>
          <w:rFonts w:ascii="Simplified Arabic" w:eastAsia="Simplified Arabic" w:hAnsi="Simplified Arabic" w:cs="Simplified Arabic" w:hint="cs"/>
          <w:b/>
          <w:bCs/>
          <w:color w:val="000000" w:themeColor="text1"/>
          <w:kern w:val="0"/>
          <w:sz w:val="24"/>
          <w:szCs w:val="24"/>
          <w:rtl/>
          <w:lang w:bidi="ar-EG"/>
          <w14:ligatures w14:val="none"/>
        </w:rPr>
        <w:t>النظام</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الجديد</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لتصنيف</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النفايات</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المشعة</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الصادر</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عن</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الوكالة</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الدولية</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للطاقة</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w:t>
      </w:r>
      <w:r w:rsidRPr="00564092">
        <w:rPr>
          <w:rFonts w:ascii="Simplified Arabic" w:eastAsia="Simplified Arabic" w:hAnsi="Simplified Arabic" w:cs="Simplified Arabic" w:hint="cs"/>
          <w:b/>
          <w:bCs/>
          <w:color w:val="000000" w:themeColor="text1"/>
          <w:kern w:val="0"/>
          <w:sz w:val="24"/>
          <w:szCs w:val="24"/>
          <w:rtl/>
          <w:lang w:bidi="ar-EG"/>
          <w14:ligatures w14:val="none"/>
        </w:rPr>
        <w:t>الذرية</w:t>
      </w:r>
      <w:r w:rsidRPr="00564092">
        <w:rPr>
          <w:rFonts w:ascii="Simplified Arabic" w:eastAsia="Simplified Arabic" w:hAnsi="Simplified Arabic" w:cs="Simplified Arabic"/>
          <w:b/>
          <w:bCs/>
          <w:color w:val="000000" w:themeColor="text1"/>
          <w:kern w:val="0"/>
          <w:sz w:val="24"/>
          <w:szCs w:val="24"/>
          <w:rtl/>
          <w:lang w:bidi="ar-EG"/>
          <w14:ligatures w14:val="none"/>
        </w:rPr>
        <w:t xml:space="preserve"> 2022</w:t>
      </w:r>
    </w:p>
    <w:p w14:paraId="55A0D0C0"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30"/>
          <w:szCs w:val="30"/>
          <w:u w:val="thick"/>
          <w:rtl/>
          <w14:ligatures w14:val="none"/>
        </w:rPr>
      </w:pPr>
      <w:r w:rsidRPr="00564092">
        <w:rPr>
          <w:rFonts w:ascii="Simplified Arabic" w:eastAsia="Calibri" w:hAnsi="Simplified Arabic" w:cs="Simplified Arabic" w:hint="cs"/>
          <w:b/>
          <w:bCs/>
          <w:color w:val="000000" w:themeColor="text1"/>
          <w:kern w:val="0"/>
          <w:sz w:val="30"/>
          <w:szCs w:val="30"/>
          <w:u w:val="thick"/>
          <w:rtl/>
          <w14:ligatures w14:val="none"/>
        </w:rPr>
        <w:t xml:space="preserve">تاسعاً: الدراسات السابقة: </w:t>
      </w:r>
    </w:p>
    <w:p w14:paraId="15752D6B" w14:textId="77777777" w:rsidR="00564092" w:rsidRPr="00564092" w:rsidRDefault="00564092" w:rsidP="00564092">
      <w:pPr>
        <w:bidi/>
        <w:spacing w:after="120" w:line="240" w:lineRule="auto"/>
        <w:jc w:val="both"/>
        <w:rPr>
          <w:rFonts w:ascii="Simplified Arabic" w:eastAsia="Calibri" w:hAnsi="Simplified Arabic" w:cs="Simplified Arabic"/>
          <w:b/>
          <w:bCs/>
          <w:color w:val="000000" w:themeColor="text1"/>
          <w:kern w:val="0"/>
          <w:sz w:val="28"/>
          <w:szCs w:val="28"/>
          <w:rtl/>
          <w:lang w:bidi="ar-EG"/>
          <w14:ligatures w14:val="none"/>
        </w:rPr>
      </w:pPr>
      <w:r w:rsidRPr="00564092">
        <w:rPr>
          <w:rFonts w:ascii="Simplified Arabic" w:eastAsia="Calibri" w:hAnsi="Simplified Arabic" w:cs="Simplified Arabic"/>
          <w:color w:val="000000" w:themeColor="text1"/>
          <w:kern w:val="0"/>
          <w:sz w:val="28"/>
          <w:szCs w:val="28"/>
          <w:rtl/>
          <w14:ligatures w14:val="none"/>
        </w:rPr>
        <w:t xml:space="preserve">مما لا شك فيه </w:t>
      </w:r>
      <w:r w:rsidRPr="00564092">
        <w:rPr>
          <w:rFonts w:ascii="Simplified Arabic" w:eastAsia="Calibri" w:hAnsi="Simplified Arabic" w:cs="Simplified Arabic" w:hint="cs"/>
          <w:color w:val="000000" w:themeColor="text1"/>
          <w:kern w:val="0"/>
          <w:sz w:val="28"/>
          <w:szCs w:val="28"/>
          <w:rtl/>
          <w14:ligatures w14:val="none"/>
        </w:rPr>
        <w:t>أ</w:t>
      </w:r>
      <w:r w:rsidRPr="00564092">
        <w:rPr>
          <w:rFonts w:ascii="Simplified Arabic" w:eastAsia="Calibri" w:hAnsi="Simplified Arabic" w:cs="Simplified Arabic"/>
          <w:color w:val="000000" w:themeColor="text1"/>
          <w:kern w:val="0"/>
          <w:sz w:val="28"/>
          <w:szCs w:val="28"/>
          <w:rtl/>
          <w14:ligatures w14:val="none"/>
        </w:rPr>
        <w:t>ن هناك عدد</w:t>
      </w:r>
      <w:r w:rsidRPr="00564092">
        <w:rPr>
          <w:rFonts w:ascii="Simplified Arabic" w:eastAsia="Calibri" w:hAnsi="Simplified Arabic" w:cs="Simplified Arabic" w:hint="cs"/>
          <w:color w:val="000000" w:themeColor="text1"/>
          <w:kern w:val="0"/>
          <w:sz w:val="28"/>
          <w:szCs w:val="28"/>
          <w:rtl/>
          <w14:ligatures w14:val="none"/>
        </w:rPr>
        <w:t>ً</w:t>
      </w:r>
      <w:r w:rsidRPr="00564092">
        <w:rPr>
          <w:rFonts w:ascii="Simplified Arabic" w:eastAsia="Calibri" w:hAnsi="Simplified Arabic" w:cs="Simplified Arabic"/>
          <w:color w:val="000000" w:themeColor="text1"/>
          <w:kern w:val="0"/>
          <w:sz w:val="28"/>
          <w:szCs w:val="28"/>
          <w:rtl/>
          <w14:ligatures w14:val="none"/>
        </w:rPr>
        <w:t xml:space="preserve">ا من الدراسات التي تناولت </w:t>
      </w:r>
      <w:r w:rsidRPr="00564092">
        <w:rPr>
          <w:rFonts w:ascii="Simplified Arabic" w:eastAsia="Calibri" w:hAnsi="Simplified Arabic" w:cs="Simplified Arabic" w:hint="cs"/>
          <w:color w:val="000000" w:themeColor="text1"/>
          <w:kern w:val="0"/>
          <w:sz w:val="28"/>
          <w:szCs w:val="28"/>
          <w:rtl/>
          <w14:ligatures w14:val="none"/>
        </w:rPr>
        <w:t>المخلفات النووية المشعة، وأساليب إدارة التخلص منها</w:t>
      </w:r>
      <w:r w:rsidRPr="00564092">
        <w:rPr>
          <w:rFonts w:ascii="Simplified Arabic" w:eastAsia="Calibri" w:hAnsi="Simplified Arabic" w:cs="Simplified Arabic"/>
          <w:color w:val="000000" w:themeColor="text1"/>
          <w:kern w:val="0"/>
          <w:sz w:val="28"/>
          <w:szCs w:val="28"/>
          <w:rtl/>
          <w14:ligatures w14:val="none"/>
        </w:rPr>
        <w:t>، و</w:t>
      </w:r>
      <w:r w:rsidRPr="00564092">
        <w:rPr>
          <w:rFonts w:ascii="Simplified Arabic" w:eastAsia="Calibri" w:hAnsi="Simplified Arabic" w:cs="Simplified Arabic" w:hint="cs"/>
          <w:color w:val="000000" w:themeColor="text1"/>
          <w:kern w:val="0"/>
          <w:sz w:val="28"/>
          <w:szCs w:val="28"/>
          <w:rtl/>
          <w14:ligatures w14:val="none"/>
        </w:rPr>
        <w:t>قد</w:t>
      </w:r>
      <w:r w:rsidRPr="00564092">
        <w:rPr>
          <w:rFonts w:ascii="Simplified Arabic" w:eastAsia="Calibri" w:hAnsi="Simplified Arabic" w:cs="Simplified Arabic"/>
          <w:color w:val="000000" w:themeColor="text1"/>
          <w:kern w:val="0"/>
          <w:sz w:val="28"/>
          <w:szCs w:val="28"/>
          <w:rtl/>
          <w14:ligatures w14:val="none"/>
        </w:rPr>
        <w:t xml:space="preserve"> تم </w:t>
      </w:r>
      <w:r w:rsidRPr="00564092">
        <w:rPr>
          <w:rFonts w:ascii="Simplified Arabic" w:eastAsia="Calibri" w:hAnsi="Simplified Arabic" w:cs="Simplified Arabic" w:hint="cs"/>
          <w:color w:val="000000" w:themeColor="text1"/>
          <w:kern w:val="0"/>
          <w:sz w:val="28"/>
          <w:szCs w:val="28"/>
          <w:rtl/>
          <w14:ligatures w14:val="none"/>
        </w:rPr>
        <w:t>انتقاء</w:t>
      </w:r>
      <w:r w:rsidRPr="00564092">
        <w:rPr>
          <w:rFonts w:ascii="Simplified Arabic" w:eastAsia="Calibri" w:hAnsi="Simplified Arabic" w:cs="Simplified Arabic"/>
          <w:color w:val="000000" w:themeColor="text1"/>
          <w:kern w:val="0"/>
          <w:sz w:val="28"/>
          <w:szCs w:val="28"/>
          <w:rtl/>
          <w14:ligatures w14:val="none"/>
        </w:rPr>
        <w:t xml:space="preserve"> بعض تلك الدراسات التي تتعرض بشكل مباشر</w:t>
      </w:r>
      <w:r w:rsidRPr="00564092">
        <w:rPr>
          <w:rFonts w:ascii="Simplified Arabic" w:eastAsia="Calibri" w:hAnsi="Simplified Arabic" w:cs="Simplified Arabic" w:hint="cs"/>
          <w:color w:val="000000" w:themeColor="text1"/>
          <w:kern w:val="0"/>
          <w:sz w:val="28"/>
          <w:szCs w:val="28"/>
          <w:rtl/>
          <w14:ligatures w14:val="none"/>
        </w:rPr>
        <w:t xml:space="preserve"> لأساليب التخلص وحسن إدارتها وا</w:t>
      </w:r>
      <w:r w:rsidRPr="00564092">
        <w:rPr>
          <w:rFonts w:ascii="Simplified Arabic" w:eastAsia="Calibri" w:hAnsi="Simplified Arabic" w:cs="Simplified Arabic"/>
          <w:color w:val="000000" w:themeColor="text1"/>
          <w:kern w:val="0"/>
          <w:sz w:val="28"/>
          <w:szCs w:val="28"/>
          <w:rtl/>
          <w14:ligatures w14:val="none"/>
        </w:rPr>
        <w:t>لآثار البيئية لتلك المخلفات على المجتمعات الأفريقية بشكل عام ومصر بشكل خاص،</w:t>
      </w:r>
      <w:r w:rsidRPr="00564092">
        <w:rPr>
          <w:rFonts w:ascii="Simplified Arabic" w:eastAsia="Calibri" w:hAnsi="Simplified Arabic" w:cs="Simplified Arabic" w:hint="cs"/>
          <w:color w:val="000000" w:themeColor="text1"/>
          <w:kern w:val="0"/>
          <w:sz w:val="28"/>
          <w:szCs w:val="28"/>
          <w:rtl/>
          <w14:ligatures w14:val="none"/>
        </w:rPr>
        <w:t xml:space="preserve"> </w:t>
      </w:r>
      <w:r w:rsidRPr="00564092">
        <w:rPr>
          <w:rFonts w:ascii="Simplified Arabic" w:eastAsia="Calibri" w:hAnsi="Simplified Arabic" w:cs="Simplified Arabic"/>
          <w:b/>
          <w:bCs/>
          <w:color w:val="000000" w:themeColor="text1"/>
          <w:kern w:val="0"/>
          <w:sz w:val="28"/>
          <w:szCs w:val="28"/>
          <w:rtl/>
          <w14:ligatures w14:val="none"/>
        </w:rPr>
        <w:t>وكان من أبرزها التالي:</w:t>
      </w:r>
    </w:p>
    <w:p w14:paraId="4B5C2947"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1.عنوان الدراسة: الالتزام الدولي لحماية البيئة البحرية والمحافظة عليها من التلوث</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16"/>
      </w:r>
      <w:r w:rsidRPr="00564092">
        <w:rPr>
          <w:rFonts w:ascii="Simplified Arabic" w:eastAsia="Calibri" w:hAnsi="Simplified Arabic" w:cs="Simplified Arabic" w:hint="cs"/>
          <w:color w:val="000000" w:themeColor="text1"/>
          <w:kern w:val="0"/>
          <w:sz w:val="28"/>
          <w:szCs w:val="28"/>
          <w:rtl/>
          <w:lang w:bidi="ar-EG"/>
          <w14:ligatures w14:val="none"/>
        </w:rPr>
        <w:t xml:space="preserve"> تناولت هذه 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الالتزام والتعاون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والإقليمي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لحماية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والحفاظ</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عليها،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ورصد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التلوث،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وواجب</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تقدير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العواقب البيئية للأنشطة التي تتم في 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الأخرى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تعرض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لقواعد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مكافحة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التلوث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الناجم</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إغراق</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الضارة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أو</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البحار.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واتبعت 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المنهج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التحليلي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خلال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تحليل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القواعد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والإقليمية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المعتمدة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لحماية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قواعد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مكافحة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التلوث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نتائج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الآثار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المترتبة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ثبوت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المسئولية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تلوث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lastRenderedPageBreak/>
        <w:t>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وتعويض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الأضرار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تترتب</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فعل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التلوث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والأثر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العقابي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لاقتراف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مخالفة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تلويث</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البيئة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البحرية ـــــــــ مثال اليابان.</w:t>
      </w:r>
    </w:p>
    <w:p w14:paraId="29A8669B"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30"/>
          <w:szCs w:val="30"/>
          <w:rtl/>
          <w14:ligatures w14:val="none"/>
        </w:rPr>
        <w:t>2.عنوان الدراسة</w:t>
      </w:r>
      <w:r w:rsidRPr="00564092">
        <w:rPr>
          <w:rFonts w:ascii="Simplified Arabic" w:eastAsia="Calibri" w:hAnsi="Simplified Arabic" w:cs="Simplified Arabic" w:hint="cs"/>
          <w:b/>
          <w:bCs/>
          <w:color w:val="000000" w:themeColor="text1"/>
          <w:kern w:val="0"/>
          <w:sz w:val="30"/>
          <w:szCs w:val="30"/>
          <w:rtl/>
          <w:lang w:bidi="ar-EG"/>
          <w14:ligatures w14:val="none"/>
        </w:rPr>
        <w:t>:</w:t>
      </w:r>
      <w:r w:rsidRPr="00564092">
        <w:rPr>
          <w:rFonts w:ascii="Simplified Arabic" w:eastAsia="Calibri" w:hAnsi="Simplified Arabic" w:cs="Simplified Arabic"/>
          <w:b/>
          <w:bCs/>
          <w:color w:val="000000" w:themeColor="text1"/>
          <w:kern w:val="0"/>
          <w:sz w:val="30"/>
          <w:szCs w:val="30"/>
          <w:rtl/>
          <w:lang w:bidi="ar-EG"/>
          <w14:ligatures w14:val="none"/>
        </w:rPr>
        <w:t xml:space="preserve"> إدارة النفايات النووية والمشعة</w:t>
      </w:r>
      <w:r w:rsidRPr="00564092">
        <w:rPr>
          <w:rFonts w:ascii="Simplified Arabic" w:eastAsia="Calibri" w:hAnsi="Simplified Arabic" w:cs="Simplified Arabic"/>
          <w:color w:val="000000" w:themeColor="text1"/>
          <w:kern w:val="0"/>
          <w:sz w:val="28"/>
          <w:szCs w:val="28"/>
          <w:vertAlign w:val="superscript"/>
          <w:rtl/>
          <w:lang w:bidi="ar-EG"/>
          <w14:ligatures w14:val="none"/>
        </w:rPr>
        <w:footnoteReference w:id="17"/>
      </w:r>
      <w:r w:rsidRPr="00564092">
        <w:rPr>
          <w:rFonts w:ascii="Simplified Arabic" w:eastAsia="Calibri" w:hAnsi="Simplified Arabic" w:cs="Simplified Arabic"/>
          <w:color w:val="000000" w:themeColor="text1"/>
          <w:kern w:val="0"/>
          <w:sz w:val="28"/>
          <w:szCs w:val="28"/>
          <w:rtl/>
          <w:lang w:bidi="ar-EG"/>
          <w14:ligatures w14:val="none"/>
        </w:rPr>
        <w:t xml:space="preserve"> من حيث طبيعة هذه النفايات تفصيلي</w:t>
      </w:r>
      <w:r w:rsidRPr="00564092">
        <w:rPr>
          <w:rFonts w:ascii="Simplified Arabic" w:eastAsia="Calibri" w:hAnsi="Simplified Arabic" w:cs="Simplified Arabic" w:hint="cs"/>
          <w:color w:val="000000" w:themeColor="text1"/>
          <w:kern w:val="0"/>
          <w:sz w:val="28"/>
          <w:szCs w:val="28"/>
          <w:rtl/>
          <w:lang w:bidi="ar-EG"/>
          <w14:ligatures w14:val="none"/>
        </w:rPr>
        <w:t>ًا</w:t>
      </w:r>
      <w:r w:rsidRPr="00564092">
        <w:rPr>
          <w:rFonts w:ascii="Simplified Arabic" w:eastAsia="Calibri" w:hAnsi="Simplified Arabic" w:cs="Simplified Arabic"/>
          <w:color w:val="000000" w:themeColor="text1"/>
          <w:kern w:val="0"/>
          <w:sz w:val="28"/>
          <w:szCs w:val="28"/>
          <w:rtl/>
          <w:lang w:bidi="ar-EG"/>
          <w14:ligatures w14:val="none"/>
        </w:rPr>
        <w:t xml:space="preserve"> ومدي خطورتها وطرق التخلص منها، كما طرحت الدراسة </w:t>
      </w:r>
      <w:r w:rsidRPr="00564092">
        <w:rPr>
          <w:rFonts w:ascii="Simplified Arabic" w:eastAsia="Calibri" w:hAnsi="Simplified Arabic" w:cs="Simplified Arabic" w:hint="cs"/>
          <w:color w:val="000000" w:themeColor="text1"/>
          <w:kern w:val="0"/>
          <w:sz w:val="28"/>
          <w:szCs w:val="28"/>
          <w:rtl/>
          <w:lang w:bidi="ar-EG"/>
          <w14:ligatures w14:val="none"/>
        </w:rPr>
        <w:t xml:space="preserve">الاتفاقيات الدولية </w:t>
      </w:r>
      <w:r w:rsidRPr="00564092">
        <w:rPr>
          <w:rFonts w:ascii="Simplified Arabic" w:eastAsia="Calibri" w:hAnsi="Simplified Arabic" w:cs="Simplified Arabic"/>
          <w:color w:val="000000" w:themeColor="text1"/>
          <w:kern w:val="0"/>
          <w:sz w:val="28"/>
          <w:szCs w:val="28"/>
          <w:rtl/>
          <w:lang w:bidi="ar-EG"/>
          <w14:ligatures w14:val="none"/>
        </w:rPr>
        <w:t xml:space="preserve">خاصة </w:t>
      </w:r>
      <w:r w:rsidRPr="00564092">
        <w:rPr>
          <w:rFonts w:ascii="Simplified Arabic" w:eastAsia="Calibri" w:hAnsi="Simplified Arabic" w:cs="Simplified Arabic" w:hint="cs"/>
          <w:color w:val="000000" w:themeColor="text1"/>
          <w:kern w:val="0"/>
          <w:sz w:val="28"/>
          <w:szCs w:val="28"/>
          <w:rtl/>
          <w:lang w:bidi="ar-EG"/>
          <w14:ligatures w14:val="none"/>
        </w:rPr>
        <w:t xml:space="preserve">المرتبطة بالنفايات </w:t>
      </w:r>
      <w:r w:rsidRPr="00564092">
        <w:rPr>
          <w:rFonts w:ascii="Simplified Arabic" w:eastAsia="Calibri" w:hAnsi="Simplified Arabic" w:cs="Simplified Arabic"/>
          <w:color w:val="000000" w:themeColor="text1"/>
          <w:kern w:val="0"/>
          <w:sz w:val="28"/>
          <w:szCs w:val="28"/>
          <w:rtl/>
          <w:lang w:bidi="ar-EG"/>
          <w14:ligatures w14:val="none"/>
        </w:rPr>
        <w:t>وطبيعتها وتصنيفها</w:t>
      </w:r>
      <w:r w:rsidRPr="00564092">
        <w:rPr>
          <w:rFonts w:ascii="Simplified Arabic" w:eastAsia="Calibri" w:hAnsi="Simplified Arabic" w:cs="Simplified Arabic" w:hint="cs"/>
          <w:color w:val="000000" w:themeColor="text1"/>
          <w:kern w:val="0"/>
          <w:sz w:val="28"/>
          <w:szCs w:val="28"/>
          <w:rtl/>
          <w:lang w:bidi="ar-EG"/>
          <w14:ligatures w14:val="none"/>
        </w:rPr>
        <w:t>. وقد اعتمدت المنهج الموضوعي التحليلي، فعرضت لأساليب إدارة التخلص من النفايات المشعة، بعد إن قدمت عرض مفصل لطبيعة تلك النفايات وتصنيفاتها. وم</w:t>
      </w:r>
      <w:r w:rsidRPr="00564092">
        <w:rPr>
          <w:rFonts w:ascii="Simplified Arabic" w:eastAsia="Calibri" w:hAnsi="Simplified Arabic" w:cs="Simplified Arabic" w:hint="eastAsia"/>
          <w:color w:val="000000" w:themeColor="text1"/>
          <w:kern w:val="0"/>
          <w:sz w:val="28"/>
          <w:szCs w:val="28"/>
          <w:rtl/>
          <w:lang w:bidi="ar-EG"/>
          <w14:ligatures w14:val="none"/>
        </w:rPr>
        <w:t>ن</w:t>
      </w:r>
      <w:r w:rsidRPr="00564092">
        <w:rPr>
          <w:rFonts w:ascii="Simplified Arabic" w:eastAsia="Calibri" w:hAnsi="Simplified Arabic" w:cs="Simplified Arabic" w:hint="cs"/>
          <w:color w:val="000000" w:themeColor="text1"/>
          <w:kern w:val="0"/>
          <w:sz w:val="28"/>
          <w:szCs w:val="28"/>
          <w:rtl/>
          <w:lang w:bidi="ar-EG"/>
          <w14:ligatures w14:val="none"/>
        </w:rPr>
        <w:t xml:space="preserve"> نتائج الدراسة تحديد وإيضاح الطرق السليمة للتخلص من النفايات النووية المشعة طبقا للقواعد الدولية المعترف بها.</w:t>
      </w:r>
      <w:r w:rsidRPr="00564092">
        <w:rPr>
          <w:rFonts w:ascii="Simplified Arabic" w:eastAsia="Calibri" w:hAnsi="Simplified Arabic" w:cs="Simplified Arabic"/>
          <w:color w:val="000000" w:themeColor="text1"/>
          <w:kern w:val="0"/>
          <w:sz w:val="28"/>
          <w:szCs w:val="28"/>
          <w:rtl/>
          <w:lang w:bidi="ar-EG"/>
          <w14:ligatures w14:val="none"/>
        </w:rPr>
        <w:t xml:space="preserve"> </w:t>
      </w:r>
    </w:p>
    <w:p w14:paraId="3C750BAB" w14:textId="77777777" w:rsidR="00564092" w:rsidRPr="00564092" w:rsidRDefault="00564092" w:rsidP="00564092">
      <w:pPr>
        <w:bidi/>
        <w:spacing w:after="120" w:line="240" w:lineRule="auto"/>
        <w:jc w:val="both"/>
        <w:rPr>
          <w:rFonts w:ascii="Simplified Arabic" w:eastAsia="Calibri" w:hAnsi="Simplified Arabic" w:cs="Simplified Arabic"/>
          <w:b/>
          <w:bCs/>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 xml:space="preserve">3.عنوان الدراسة: </w:t>
      </w:r>
      <w:r w:rsidRPr="00564092">
        <w:rPr>
          <w:rFonts w:ascii="Simplified Arabic" w:eastAsia="Calibri" w:hAnsi="Simplified Arabic" w:cs="Simplified Arabic"/>
          <w:b/>
          <w:bCs/>
          <w:color w:val="000000" w:themeColor="text1"/>
          <w:kern w:val="0"/>
          <w:sz w:val="28"/>
          <w:szCs w:val="28"/>
          <w:lang w:bidi="ar-EG"/>
          <w14:ligatures w14:val="none"/>
        </w:rPr>
        <w:t>Management of disused sealed radioactive sources</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18"/>
      </w:r>
      <w:r w:rsidRPr="00564092">
        <w:rPr>
          <w:rFonts w:ascii="Simplified Arabic" w:eastAsia="Calibri" w:hAnsi="Simplified Arabic" w:cs="Simplified Arabic" w:hint="cs"/>
          <w:b/>
          <w:bCs/>
          <w:color w:val="000000" w:themeColor="text1"/>
          <w:kern w:val="0"/>
          <w:sz w:val="28"/>
          <w:szCs w:val="28"/>
          <w:rtl/>
          <w:lang w:bidi="ar-EG"/>
          <w14:ligatures w14:val="none"/>
        </w:rPr>
        <w:t>:</w:t>
      </w:r>
      <w:r w:rsidRPr="00564092">
        <w:rPr>
          <w:rFonts w:ascii="Simplified Arabic" w:eastAsia="Calibri" w:hAnsi="Simplified Arabic" w:cs="Simplified Arabic"/>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تقدم الدراسة الإرشادات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التقنية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بشأن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المأمون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المختومة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والمهملة</w:t>
      </w:r>
      <w:r w:rsidRPr="00564092">
        <w:rPr>
          <w:rFonts w:ascii="Simplified Arabic" w:eastAsia="Calibri" w:hAnsi="Simplified Arabic" w:cs="Simplified Arabic"/>
          <w:color w:val="000000" w:themeColor="text1"/>
          <w:kern w:val="0"/>
          <w:sz w:val="28"/>
          <w:szCs w:val="28"/>
          <w:rtl/>
          <w:lang w:bidi="ar-EG"/>
          <w14:ligatures w14:val="none"/>
        </w:rPr>
        <w:t xml:space="preserve"> و</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تغطي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جميع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الجوانب</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التعامل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والتكييف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والنقل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والتخزين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والتخلص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لتغطية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احتياجات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مختلف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مجال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المهملة أو غير المستخدمة، بدءًا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البلدان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لديها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أساسية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متطورة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نسبيًا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وإطار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رقابي فعال. بالإضافة إلى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البلدان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تزال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مرحلة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مبكرة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جدا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التخطيط</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المفاهيمي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المشعة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الغير مستخدمة. اٍستخدمت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المنهج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الموضوعي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التحليلي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لتحليل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الاختلاف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المختومة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الغير مستخدمة</w:t>
      </w:r>
      <w:r w:rsidRPr="00564092">
        <w:rPr>
          <w:rFonts w:ascii="Simplified Arabic" w:eastAsia="Calibri" w:hAnsi="Simplified Arabic" w:cs="Simplified Arabic"/>
          <w:color w:val="000000" w:themeColor="text1"/>
          <w:kern w:val="0"/>
          <w:sz w:val="28"/>
          <w:szCs w:val="28"/>
          <w:rtl/>
          <w:lang w:bidi="ar-EG"/>
          <w14:ligatures w14:val="none"/>
        </w:rPr>
        <w:t>.</w:t>
      </w:r>
      <w:r w:rsidRPr="00564092">
        <w:rPr>
          <w:rFonts w:ascii="Simplified Arabic" w:eastAsia="Calibri" w:hAnsi="Simplified Arabic" w:cs="Simplified Arabic" w:hint="cs"/>
          <w:color w:val="000000" w:themeColor="text1"/>
          <w:kern w:val="0"/>
          <w:sz w:val="28"/>
          <w:szCs w:val="28"/>
          <w:rtl/>
          <w:lang w:bidi="ar-EG"/>
          <w14:ligatures w14:val="none"/>
        </w:rPr>
        <w:t xml:space="preserve"> والتي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نتائجها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تحديد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المبادئ</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ومتطلبات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المختومة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واستراتيجية التصرف،</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تحديد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خصائص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المصادر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الغير مستخدمة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وكيفية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التعامل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والتخلص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منها</w:t>
      </w:r>
      <w:r w:rsidRPr="00564092">
        <w:rPr>
          <w:rFonts w:ascii="Simplified Arabic" w:eastAsia="Calibri" w:hAnsi="Simplified Arabic" w:cs="Simplified Arabic"/>
          <w:color w:val="000000" w:themeColor="text1"/>
          <w:kern w:val="0"/>
          <w:sz w:val="28"/>
          <w:szCs w:val="28"/>
          <w:rtl/>
          <w:lang w:bidi="ar-EG"/>
          <w14:ligatures w14:val="none"/>
        </w:rPr>
        <w:t xml:space="preserve">. </w:t>
      </w:r>
    </w:p>
    <w:p w14:paraId="714D8446"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4.عنوان الدراسة: مشكل</w:t>
      </w:r>
      <w:r w:rsidRPr="00564092">
        <w:rPr>
          <w:rFonts w:ascii="Simplified Arabic" w:eastAsia="Calibri" w:hAnsi="Simplified Arabic" w:cs="Simplified Arabic" w:hint="eastAsia"/>
          <w:b/>
          <w:bCs/>
          <w:color w:val="000000" w:themeColor="text1"/>
          <w:kern w:val="0"/>
          <w:sz w:val="28"/>
          <w:szCs w:val="28"/>
          <w:rtl/>
          <w:lang w:bidi="ar-EG"/>
          <w14:ligatures w14:val="none"/>
        </w:rPr>
        <w:t>ة</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النفايات الخطرة ومعالجتها في ضوء التشريع المصري</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19"/>
      </w:r>
      <w:r w:rsidRPr="00564092">
        <w:rPr>
          <w:rFonts w:ascii="Simplified Arabic" w:eastAsia="Calibri" w:hAnsi="Simplified Arabic" w:cs="Simplified Arabic"/>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يمثل الهدف الرئيسي للدراسة عرض لمشكلة تلوث البيئة بالنفايات الخطرة، والتي تهدد وجود الإنسان ذاته وسائر الكائنات الحية الأخرى، نظرًا لتضاعف الإنتاج العالمي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الخطرة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وتزايد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معدلات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نقلها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عبر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الحدود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 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المتقدمة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إلى</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النامية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تملك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القدرة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التقنية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والمرافق</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اللازمة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للتخلص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الخطرة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بطريقة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سليمة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بيئيًا، وينتج</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 xml:space="preserve">حوادث وكوارث بيئية، تحتاج إلى معالجة قانونية. كما تتناول الدراسة التعرف على موقف التشريع المصري منها وعلى جهود المنظمات الدولية، والاتفاقيات الدولية والإقليمية ذات الصلة، وكذلك من أجل المحافظة على الموارد الطبيعية وتحقيق التنمية المستدامة. اعتمدت الدراسة المنهج العلمي القائم على تحليل النصوص القانونية ذات الصلة </w:t>
      </w:r>
      <w:r w:rsidRPr="00564092">
        <w:rPr>
          <w:rFonts w:ascii="Simplified Arabic" w:eastAsia="Calibri" w:hAnsi="Simplified Arabic" w:cs="Simplified Arabic" w:hint="cs"/>
          <w:color w:val="000000" w:themeColor="text1"/>
          <w:kern w:val="0"/>
          <w:sz w:val="28"/>
          <w:szCs w:val="28"/>
          <w:rtl/>
          <w:lang w:bidi="ar-EG"/>
          <w14:ligatures w14:val="none"/>
        </w:rPr>
        <w:lastRenderedPageBreak/>
        <w:t>والمنهج المقارن الذي يهدف إلى إبراز الاختلاف بين الواقع العملي وما تضمنته الاتفاقيات الدولية والإقليمية والتشريعات الوطنية ذات الصلة بموضوع الدراسة.</w:t>
      </w:r>
    </w:p>
    <w:p w14:paraId="45D85383"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color w:val="000000" w:themeColor="text1"/>
          <w:kern w:val="0"/>
          <w:sz w:val="28"/>
          <w:szCs w:val="28"/>
          <w:rtl/>
          <w:lang w:bidi="ar-EG"/>
          <w14:ligatures w14:val="none"/>
        </w:rPr>
        <w:t>وقد توصلت لعدة نتائج تتمثل في أن مشكلة تلوث البيئة بالنفايات الخطرة أهم تحدي لبقاء الإنسان واستمرار رفاهيته وحقه في العيش في بيئة سليمة خالية من مصادر التلوث من أجل تحقيق التنمية المستدامة، وأن التلوث بالنفايات الخطرة لا يقتصر على دولة واحدة بل قد يمتد أثره ليتعدى حدود أكثر من دولة فالتلوث لا يعترف بالحدود الدولية. رغ</w:t>
      </w:r>
      <w:r w:rsidRPr="00564092">
        <w:rPr>
          <w:rFonts w:ascii="Simplified Arabic" w:eastAsia="Calibri" w:hAnsi="Simplified Arabic" w:cs="Simplified Arabic" w:hint="eastAsia"/>
          <w:color w:val="000000" w:themeColor="text1"/>
          <w:kern w:val="0"/>
          <w:sz w:val="28"/>
          <w:szCs w:val="28"/>
          <w:rtl/>
          <w:lang w:bidi="ar-EG"/>
          <w14:ligatures w14:val="none"/>
        </w:rPr>
        <w:t>م</w:t>
      </w:r>
      <w:r w:rsidRPr="00564092">
        <w:rPr>
          <w:rFonts w:ascii="Simplified Arabic" w:eastAsia="Calibri" w:hAnsi="Simplified Arabic" w:cs="Simplified Arabic" w:hint="cs"/>
          <w:color w:val="000000" w:themeColor="text1"/>
          <w:kern w:val="0"/>
          <w:sz w:val="28"/>
          <w:szCs w:val="28"/>
          <w:rtl/>
          <w:lang w:bidi="ar-EG"/>
          <w14:ligatures w14:val="none"/>
        </w:rPr>
        <w:t xml:space="preserve"> أن اتفاقية بازل لعام 1989 وضعت تنظيمًا دوليًا لإدارة النفايات الخطرة بطرق سليمة بيئيا إلا أنها استبعدت النفايات المشعة من النطاق الموضوعي لتطبيقها رغم خطورتها على البيئ</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والصحة الإنسانية. وأيضًا عد</w:t>
      </w:r>
      <w:r w:rsidRPr="00564092">
        <w:rPr>
          <w:rFonts w:ascii="Simplified Arabic" w:eastAsia="Calibri" w:hAnsi="Simplified Arabic" w:cs="Simplified Arabic" w:hint="eastAsia"/>
          <w:color w:val="000000" w:themeColor="text1"/>
          <w:kern w:val="0"/>
          <w:sz w:val="28"/>
          <w:szCs w:val="28"/>
          <w:rtl/>
          <w:lang w:bidi="ar-EG"/>
          <w14:ligatures w14:val="none"/>
        </w:rPr>
        <w:t>م</w:t>
      </w:r>
      <w:r w:rsidRPr="00564092">
        <w:rPr>
          <w:rFonts w:ascii="Simplified Arabic" w:eastAsia="Calibri" w:hAnsi="Simplified Arabic" w:cs="Simplified Arabic" w:hint="cs"/>
          <w:color w:val="000000" w:themeColor="text1"/>
          <w:kern w:val="0"/>
          <w:sz w:val="28"/>
          <w:szCs w:val="28"/>
          <w:rtl/>
          <w:lang w:bidi="ar-EG"/>
          <w14:ligatures w14:val="none"/>
        </w:rPr>
        <w:t xml:space="preserve"> امتلاك الدول النامية لتكنولوجيا التخلص من النفايات الخطرة وبالتالي تلجأ لتخزينها في باطن الأرض أو الصحراء أو السواحل أو حرقها وتدميرها.</w:t>
      </w:r>
      <w:r w:rsidRPr="00564092">
        <w:rPr>
          <w:rFonts w:ascii="Simplified Arabic" w:eastAsia="Calibri" w:hAnsi="Simplified Arabic" w:cs="Simplified Arabic"/>
          <w:color w:val="000000" w:themeColor="text1"/>
          <w:kern w:val="0"/>
          <w:sz w:val="28"/>
          <w:szCs w:val="28"/>
          <w:rtl/>
          <w:lang w:bidi="ar-EG"/>
          <w14:ligatures w14:val="none"/>
        </w:rPr>
        <w:t xml:space="preserve"> </w:t>
      </w:r>
    </w:p>
    <w:p w14:paraId="17089997" w14:textId="10B84339"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 xml:space="preserve">5.عنوان الدراسة: </w:t>
      </w:r>
      <w:r w:rsidRPr="00564092">
        <w:rPr>
          <w:rFonts w:ascii="Simplified Arabic" w:eastAsia="Calibri" w:hAnsi="Simplified Arabic" w:cs="Simplified Arabic" w:hint="cs"/>
          <w:b/>
          <w:bCs/>
          <w:color w:val="000000" w:themeColor="text1"/>
          <w:kern w:val="0"/>
          <w:sz w:val="28"/>
          <w:szCs w:val="28"/>
          <w:lang w:bidi="ar-EG"/>
          <w14:ligatures w14:val="none"/>
        </w:rPr>
        <w:t>Policies</w:t>
      </w:r>
      <w:r w:rsidRPr="00564092">
        <w:rPr>
          <w:rFonts w:asciiTheme="majorBidi" w:eastAsia="Calibri" w:hAnsiTheme="majorBidi" w:cstheme="majorBidi"/>
          <w:b/>
          <w:bCs/>
          <w:color w:val="000000" w:themeColor="text1"/>
          <w:kern w:val="0"/>
          <w:sz w:val="28"/>
          <w:szCs w:val="28"/>
          <w:lang w:bidi="ar-EG"/>
          <w14:ligatures w14:val="none"/>
        </w:rPr>
        <w:t xml:space="preserve"> and Strategies for Radioactive Waste Management</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0"/>
      </w:r>
      <w:r w:rsidRPr="00564092">
        <w:rPr>
          <w:rFonts w:ascii="Simplified Arabic" w:eastAsia="Calibri" w:hAnsi="Simplified Arabic" w:cs="Simplified Arabic" w:hint="cs"/>
          <w:color w:val="000000" w:themeColor="text1"/>
          <w:kern w:val="0"/>
          <w:sz w:val="28"/>
          <w:szCs w:val="28"/>
          <w:rtl/>
          <w14:ligatures w14:val="none"/>
        </w:rPr>
        <w:t xml:space="preserve"> وتناولت تحديد العناصر الرئيسية لسياسة واستراتيجية التصرف الآمن في النفايات المشعة والوقود المستهلك المعلن عنه كنفايات،</w:t>
      </w:r>
      <w:r w:rsidRPr="00564092">
        <w:rPr>
          <w:rFonts w:ascii="Simplified Arabic" w:eastAsia="Calibri" w:hAnsi="Simplified Arabic" w:cs="Simplified Arabic"/>
          <w:color w:val="000000" w:themeColor="text1"/>
          <w:kern w:val="0"/>
          <w:sz w:val="28"/>
          <w:szCs w:val="28"/>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مراعيًا في ذلك تباين السياسات والاستراتيجيات تباينًا شديدًا يعزي إلى أسباب من بينها طبيعة تطبيقات المواد المشعة ومداها في البلد المعني. وقد تعتمد الاستراتيجيات المتبعة أيضًا على توافر ما يلزم للتصرف في النفايات من كفاءة ومرافق وتكنولوجيا. وق</w:t>
      </w:r>
      <w:r w:rsidRPr="00564092">
        <w:rPr>
          <w:rFonts w:ascii="Simplified Arabic" w:eastAsia="Calibri" w:hAnsi="Simplified Arabic" w:cs="Simplified Arabic" w:hint="eastAsia"/>
          <w:color w:val="000000" w:themeColor="text1"/>
          <w:kern w:val="0"/>
          <w:sz w:val="28"/>
          <w:szCs w:val="28"/>
          <w:rtl/>
          <w14:ligatures w14:val="none"/>
        </w:rPr>
        <w:t>د</w:t>
      </w:r>
      <w:r w:rsidRPr="00564092">
        <w:rPr>
          <w:rFonts w:ascii="Simplified Arabic" w:eastAsia="Calibri" w:hAnsi="Simplified Arabic" w:cs="Simplified Arabic" w:hint="cs"/>
          <w:color w:val="000000" w:themeColor="text1"/>
          <w:kern w:val="0"/>
          <w:sz w:val="28"/>
          <w:szCs w:val="28"/>
          <w:rtl/>
          <w14:ligatures w14:val="none"/>
        </w:rPr>
        <w:t xml:space="preserve"> اتبعت الدراسة المنهج الموضوعي التحليلي في تحليل الاختلاف ما بين السياسة والاستراتيجية. وكان من نتائجها أسداء النصح للحكومات حول كيفية وضع السياسة الوطنية الخاصة بالتخلص من النفايات المشعة، كيفية إعداد الاستراتيجيات الخاصة بها.</w:t>
      </w:r>
    </w:p>
    <w:p w14:paraId="3FF8F6E5" w14:textId="478F9D34"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14:ligatures w14:val="none"/>
        </w:rPr>
      </w:pPr>
      <w:r w:rsidRPr="00564092">
        <w:rPr>
          <w:rFonts w:ascii="Simplified Arabic" w:eastAsia="Calibri" w:hAnsi="Simplified Arabic" w:cs="Simplified Arabic" w:hint="cs"/>
          <w:b/>
          <w:bCs/>
          <w:color w:val="000000" w:themeColor="text1"/>
          <w:kern w:val="0"/>
          <w:sz w:val="28"/>
          <w:szCs w:val="28"/>
          <w:rtl/>
          <w14:ligatures w14:val="none"/>
        </w:rPr>
        <w:t>6.عنوان الدراسة:</w:t>
      </w:r>
      <w:r w:rsidRPr="00564092">
        <w:rPr>
          <w:rFonts w:asciiTheme="majorBidi" w:eastAsia="Calibri" w:hAnsiTheme="majorBidi" w:cstheme="majorBidi"/>
          <w:b/>
          <w:bCs/>
          <w:color w:val="000000" w:themeColor="text1"/>
          <w:kern w:val="0"/>
          <w:sz w:val="28"/>
          <w:szCs w:val="28"/>
          <w14:ligatures w14:val="none"/>
        </w:rPr>
        <w:t xml:space="preserve"> Underground Disposal Concepts for Small Inventories of Intermediate and High Level Radioactive Waste </w:t>
      </w:r>
      <w:r w:rsidRPr="00564092">
        <w:rPr>
          <w:rFonts w:ascii="Simplified Arabic" w:eastAsia="Calibri" w:hAnsi="Simplified Arabic" w:cs="Simplified Arabic"/>
          <w:b/>
          <w:bCs/>
          <w:color w:val="000000" w:themeColor="text1"/>
          <w:kern w:val="0"/>
          <w:sz w:val="28"/>
          <w:szCs w:val="28"/>
          <w:vertAlign w:val="superscript"/>
          <w:rtl/>
          <w14:ligatures w14:val="none"/>
        </w:rPr>
        <w:footnoteReference w:id="21"/>
      </w:r>
      <w:r w:rsidRPr="00564092">
        <w:rPr>
          <w:rFonts w:ascii="Simplified Arabic" w:eastAsia="Calibri" w:hAnsi="Simplified Arabic" w:cs="Simplified Arabic" w:hint="cs"/>
          <w:b/>
          <w:bCs/>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وتستعرض استراتيجيات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التخلص</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من </w:t>
      </w:r>
      <w:r w:rsidRPr="00564092">
        <w:rPr>
          <w:rFonts w:ascii="Simplified Arabic" w:eastAsia="Calibri" w:hAnsi="Simplified Arabic" w:cs="Simplified Arabic"/>
          <w:color w:val="000000" w:themeColor="text1"/>
          <w:kern w:val="0"/>
          <w:sz w:val="28"/>
          <w:szCs w:val="28"/>
          <w14:ligatures w14:val="none"/>
        </w:rPr>
        <w:t>ILW \SNF</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color w:val="000000" w:themeColor="text1"/>
          <w:kern w:val="0"/>
          <w:sz w:val="28"/>
          <w:szCs w:val="28"/>
          <w14:ligatures w14:val="none"/>
        </w:rPr>
        <w:t>HLW</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ونفايات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متوسطة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وعالية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المستوي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والتي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يتطلب</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التخلص</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منها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الدفن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تحت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الأرض، وكيف</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يتم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تقييم</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الاستراتيجية وصياغتها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وكيفية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تنفيذها.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بالإضافة إلى</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كيفية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تحديث</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سياسة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واستراتيجية التخلص، وتحديد</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كيفية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ملاءمتها</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للدفن</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واتبعت</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الدراسة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المنهج</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التحليلي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في</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تحليل</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طبيعة</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تلك</w:t>
      </w:r>
      <w:r w:rsidRPr="00564092">
        <w:rPr>
          <w:rFonts w:ascii="Simplified Arabic" w:eastAsia="Calibri" w:hAnsi="Simplified Arabic" w:cs="Simplified Arabic"/>
          <w:color w:val="000000" w:themeColor="text1"/>
          <w:kern w:val="0"/>
          <w:sz w:val="28"/>
          <w:szCs w:val="28"/>
          <w:rtl/>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النفايات</w:t>
      </w:r>
      <w:r w:rsidRPr="00564092">
        <w:rPr>
          <w:rFonts w:ascii="Simplified Arabic" w:eastAsia="Calibri" w:hAnsi="Simplified Arabic" w:cs="Simplified Arabic"/>
          <w:color w:val="000000" w:themeColor="text1"/>
          <w:kern w:val="0"/>
          <w:sz w:val="28"/>
          <w:szCs w:val="28"/>
          <w14:ligatures w14:val="none"/>
        </w:rPr>
        <w:t xml:space="preserve"> </w:t>
      </w:r>
      <w:r w:rsidRPr="00564092">
        <w:rPr>
          <w:rFonts w:ascii="Simplified Arabic" w:eastAsia="Calibri" w:hAnsi="Simplified Arabic" w:cs="Simplified Arabic" w:hint="cs"/>
          <w:color w:val="000000" w:themeColor="text1"/>
          <w:kern w:val="0"/>
          <w:sz w:val="28"/>
          <w:szCs w:val="28"/>
          <w:rtl/>
          <w14:ligatures w14:val="none"/>
        </w:rPr>
        <w:t xml:space="preserve">موضع البحث وتحديد الأماكن الصالحة لدفنها. ومن نتائجها تحديد مفاهيم جديده مثل </w:t>
      </w:r>
      <w:proofErr w:type="gramStart"/>
      <w:r w:rsidRPr="00564092">
        <w:rPr>
          <w:rFonts w:ascii="Simplified Arabic" w:eastAsia="Calibri" w:hAnsi="Simplified Arabic" w:cs="Simplified Arabic" w:hint="cs"/>
          <w:color w:val="000000" w:themeColor="text1"/>
          <w:kern w:val="0"/>
          <w:sz w:val="28"/>
          <w:szCs w:val="28"/>
          <w:rtl/>
          <w14:ligatures w14:val="none"/>
        </w:rPr>
        <w:t xml:space="preserve">مصطلح </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جرد</w:t>
      </w:r>
      <w:proofErr w:type="gramEnd"/>
      <w:r w:rsidRPr="00564092">
        <w:rPr>
          <w:rFonts w:ascii="Simplified Arabic" w:eastAsia="Calibri" w:hAnsi="Simplified Arabic" w:cs="Simplified Arabic" w:hint="cs"/>
          <w:color w:val="000000" w:themeColor="text1"/>
          <w:kern w:val="0"/>
          <w:sz w:val="28"/>
          <w:szCs w:val="28"/>
          <w:rtl/>
          <w14:ligatures w14:val="none"/>
        </w:rPr>
        <w:t xml:space="preserve"> النفايات الصغيرة</w:t>
      </w:r>
      <w:r w:rsidRPr="00564092">
        <w:rPr>
          <w:rFonts w:ascii="Simplified Arabic" w:eastAsia="Calibri" w:hAnsi="Simplified Arabic" w:cs="Simplified Arabic"/>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كما تقدم خمسة مفاهيم للتخلص، وكذلك قوائم جرد صغيرة للنفايات المتوسطة والعالية المستوي.</w:t>
      </w:r>
    </w:p>
    <w:p w14:paraId="4D247C24"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lastRenderedPageBreak/>
        <w:t xml:space="preserve">7.عنوان </w:t>
      </w:r>
      <w:proofErr w:type="gramStart"/>
      <w:r w:rsidRPr="00564092">
        <w:rPr>
          <w:rFonts w:ascii="Simplified Arabic" w:eastAsia="Calibri" w:hAnsi="Simplified Arabic" w:cs="Simplified Arabic" w:hint="cs"/>
          <w:b/>
          <w:bCs/>
          <w:color w:val="000000" w:themeColor="text1"/>
          <w:kern w:val="0"/>
          <w:sz w:val="28"/>
          <w:szCs w:val="28"/>
          <w:rtl/>
          <w:lang w:bidi="ar-EG"/>
          <w14:ligatures w14:val="none"/>
        </w:rPr>
        <w:t>الدراسة:</w:t>
      </w:r>
      <w:r w:rsidRPr="00564092">
        <w:rPr>
          <w:rFonts w:asciiTheme="majorBidi" w:eastAsia="Calibri" w:hAnsiTheme="majorBidi" w:cstheme="majorBidi"/>
          <w:b/>
          <w:bCs/>
          <w:color w:val="000000" w:themeColor="text1"/>
          <w:kern w:val="0"/>
          <w:sz w:val="28"/>
          <w:szCs w:val="28"/>
          <w:lang w:bidi="ar-EG"/>
          <w14:ligatures w14:val="none"/>
        </w:rPr>
        <w:t>Nuclear</w:t>
      </w:r>
      <w:proofErr w:type="gramEnd"/>
      <w:r w:rsidRPr="00564092">
        <w:rPr>
          <w:rFonts w:asciiTheme="majorBidi" w:eastAsia="Calibri" w:hAnsiTheme="majorBidi" w:cstheme="majorBidi"/>
          <w:b/>
          <w:bCs/>
          <w:color w:val="000000" w:themeColor="text1"/>
          <w:kern w:val="0"/>
          <w:sz w:val="28"/>
          <w:szCs w:val="28"/>
          <w:lang w:bidi="ar-EG"/>
          <w14:ligatures w14:val="none"/>
        </w:rPr>
        <w:t xml:space="preserve"> Non-Proliferation in International Law </w:t>
      </w:r>
      <w:r w:rsidRPr="00564092">
        <w:rPr>
          <w:rFonts w:ascii="Simplified Arabic" w:eastAsia="Calibri" w:hAnsi="Simplified Arabic" w:cs="Simplified Arabic"/>
          <w:b/>
          <w:bCs/>
          <w:color w:val="000000" w:themeColor="text1"/>
          <w:kern w:val="0"/>
          <w:sz w:val="28"/>
          <w:szCs w:val="28"/>
          <w:vertAlign w:val="superscript"/>
          <w:lang w:bidi="ar-EG"/>
          <w14:ligatures w14:val="none"/>
        </w:rPr>
        <w:footnoteReference w:id="22"/>
      </w:r>
      <w:r w:rsidRPr="00564092">
        <w:rPr>
          <w:rFonts w:ascii="Simplified Arabic" w:eastAsia="Calibri" w:hAnsi="Simplified Arabic" w:cs="Simplified Arabic" w:hint="cs"/>
          <w:b/>
          <w:bCs/>
          <w:color w:val="000000" w:themeColor="text1"/>
          <w:kern w:val="0"/>
          <w:sz w:val="28"/>
          <w:szCs w:val="28"/>
          <w:rtl/>
          <w:lang w:bidi="ar-EG"/>
          <w14:ligatures w14:val="none"/>
        </w:rPr>
        <w:t>:</w:t>
      </w:r>
      <w:r w:rsidRPr="00564092">
        <w:rPr>
          <w:rFonts w:ascii="Simplified Arabic" w:eastAsia="Calibri" w:hAnsi="Simplified Arabic" w:cs="Simplified Arabic" w:hint="cs"/>
          <w:color w:val="000000" w:themeColor="text1"/>
          <w:kern w:val="0"/>
          <w:sz w:val="28"/>
          <w:szCs w:val="28"/>
          <w:rtl/>
          <w:lang w:bidi="ar-EG"/>
          <w14:ligatures w14:val="none"/>
        </w:rPr>
        <w:t xml:space="preserve"> تتناول الدراسة </w:t>
      </w:r>
      <w:r w:rsidRPr="00564092">
        <w:rPr>
          <w:rFonts w:ascii="Simplified Arabic" w:eastAsia="Calibri" w:hAnsi="Simplified Arabic" w:cs="Simplified Arabic"/>
          <w:color w:val="000000" w:themeColor="text1"/>
          <w:kern w:val="0"/>
          <w:sz w:val="28"/>
          <w:szCs w:val="28"/>
          <w:rtl/>
          <w:lang w:bidi="ar-EG"/>
          <w14:ligatures w14:val="none"/>
        </w:rPr>
        <w:t>المنطقة الأفريقية الخالية من الأسلحة النووية التي أنشئت في عام 1999</w:t>
      </w:r>
      <w:r w:rsidRPr="00564092">
        <w:rPr>
          <w:rFonts w:ascii="Simplified Arabic" w:eastAsia="Calibri" w:hAnsi="Simplified Arabic" w:cs="Simplified Arabic" w:hint="cs"/>
          <w:color w:val="000000" w:themeColor="text1"/>
          <w:kern w:val="0"/>
          <w:sz w:val="28"/>
          <w:szCs w:val="28"/>
          <w:rtl/>
          <w:lang w:bidi="ar-EG"/>
          <w14:ligatures w14:val="none"/>
        </w:rPr>
        <w:t>،</w:t>
      </w:r>
      <w:r w:rsidRPr="00564092">
        <w:rPr>
          <w:rFonts w:ascii="Simplified Arabic" w:eastAsia="Calibri" w:hAnsi="Simplified Arabic" w:cs="Simplified Arabic"/>
          <w:color w:val="000000" w:themeColor="text1"/>
          <w:kern w:val="0"/>
          <w:sz w:val="28"/>
          <w:szCs w:val="28"/>
          <w:rtl/>
          <w:lang w:bidi="ar-EG"/>
          <w14:ligatures w14:val="none"/>
        </w:rPr>
        <w:t xml:space="preserve"> عندما دخلت معاهدة (بليندابا)</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r w:rsidRPr="00564092">
        <w:rPr>
          <w:rFonts w:ascii="Simplified Arabic" w:eastAsia="Calibri" w:hAnsi="Simplified Arabic" w:cs="Simplified Arabic"/>
          <w:color w:val="000000" w:themeColor="text1"/>
          <w:kern w:val="0"/>
          <w:sz w:val="28"/>
          <w:szCs w:val="28"/>
          <w:rtl/>
          <w:lang w:bidi="ar-EG"/>
          <w14:ligatures w14:val="none"/>
        </w:rPr>
        <w:t xml:space="preserve">حيز التنفيذ، وتبحث كذلك الصلة بين </w:t>
      </w:r>
      <w:r w:rsidRPr="00564092">
        <w:rPr>
          <w:rFonts w:ascii="Simplified Arabic" w:eastAsia="Calibri" w:hAnsi="Simplified Arabic" w:cs="Simplified Arabic" w:hint="cs"/>
          <w:color w:val="000000" w:themeColor="text1"/>
          <w:kern w:val="0"/>
          <w:sz w:val="28"/>
          <w:szCs w:val="28"/>
          <w:rtl/>
          <w:lang w:bidi="ar-EG"/>
          <w14:ligatures w14:val="none"/>
        </w:rPr>
        <w:t>القاء</w:t>
      </w:r>
      <w:r w:rsidRPr="00564092">
        <w:rPr>
          <w:rFonts w:ascii="Simplified Arabic" w:eastAsia="Calibri" w:hAnsi="Simplified Arabic" w:cs="Simplified Arabic"/>
          <w:color w:val="000000" w:themeColor="text1"/>
          <w:kern w:val="0"/>
          <w:sz w:val="28"/>
          <w:szCs w:val="28"/>
          <w:rtl/>
          <w:lang w:bidi="ar-EG"/>
          <w14:ligatures w14:val="none"/>
        </w:rPr>
        <w:t xml:space="preserve"> المخلفات النووية والنفايات الخطرة في أفريقيا والموضوعات الخاصة بالحماية البيئية الواردة في </w:t>
      </w:r>
      <w:r w:rsidRPr="00564092">
        <w:rPr>
          <w:rFonts w:ascii="Simplified Arabic" w:eastAsia="Calibri" w:hAnsi="Simplified Arabic" w:cs="Simplified Arabic" w:hint="cs"/>
          <w:color w:val="000000" w:themeColor="text1"/>
          <w:kern w:val="0"/>
          <w:sz w:val="28"/>
          <w:szCs w:val="28"/>
          <w:rtl/>
          <w:lang w:bidi="ar-EG"/>
          <w14:ligatures w14:val="none"/>
        </w:rPr>
        <w:t>اتفاقية</w:t>
      </w:r>
      <w:r w:rsidRPr="00564092">
        <w:rPr>
          <w:rFonts w:ascii="Simplified Arabic" w:eastAsia="Calibri" w:hAnsi="Simplified Arabic" w:cs="Simplified Arabic"/>
          <w:color w:val="000000" w:themeColor="text1"/>
          <w:kern w:val="0"/>
          <w:sz w:val="28"/>
          <w:szCs w:val="28"/>
          <w:rtl/>
          <w:lang w:bidi="ar-EG"/>
          <w14:ligatures w14:val="none"/>
        </w:rPr>
        <w:t xml:space="preserve"> (باماكو) الموقعة في 1991 </w:t>
      </w:r>
      <w:r w:rsidRPr="00564092">
        <w:rPr>
          <w:rFonts w:ascii="Simplified Arabic" w:eastAsia="Calibri" w:hAnsi="Simplified Arabic" w:cs="Simplified Arabic" w:hint="cs"/>
          <w:color w:val="000000" w:themeColor="text1"/>
          <w:kern w:val="0"/>
          <w:sz w:val="28"/>
          <w:szCs w:val="28"/>
          <w:rtl/>
          <w:lang w:bidi="ar-EG"/>
          <w14:ligatures w14:val="none"/>
        </w:rPr>
        <w:t>واتفاقية</w:t>
      </w:r>
      <w:r w:rsidRPr="00564092">
        <w:rPr>
          <w:rFonts w:ascii="Simplified Arabic" w:eastAsia="Calibri" w:hAnsi="Simplified Arabic" w:cs="Simplified Arabic"/>
          <w:color w:val="000000" w:themeColor="text1"/>
          <w:kern w:val="0"/>
          <w:sz w:val="28"/>
          <w:szCs w:val="28"/>
          <w:rtl/>
          <w:lang w:bidi="ar-EG"/>
          <w14:ligatures w14:val="none"/>
        </w:rPr>
        <w:t xml:space="preserve"> حماية الطبيعة 2003. </w:t>
      </w:r>
    </w:p>
    <w:p w14:paraId="0BBB5FD3"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8.عنوان</w:t>
      </w:r>
      <w:r w:rsidRPr="00564092">
        <w:rPr>
          <w:rFonts w:ascii="Simplified Arabic" w:eastAsia="Calibri" w:hAnsi="Simplified Arabic" w:cs="Simplified Arabic"/>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b/>
          <w:bCs/>
          <w:color w:val="000000" w:themeColor="text1"/>
          <w:kern w:val="0"/>
          <w:sz w:val="28"/>
          <w:szCs w:val="28"/>
          <w:rtl/>
          <w:lang w:bidi="ar-EG"/>
          <w14:ligatures w14:val="none"/>
        </w:rPr>
        <w:t>الدراسة</w:t>
      </w:r>
      <w:r w:rsidRPr="00564092">
        <w:rPr>
          <w:rFonts w:ascii="Simplified Arabic" w:eastAsia="Calibri" w:hAnsi="Simplified Arabic" w:cs="Simplified Arabic"/>
          <w:b/>
          <w:bCs/>
          <w:color w:val="000000" w:themeColor="text1"/>
          <w:kern w:val="0"/>
          <w:sz w:val="28"/>
          <w:szCs w:val="28"/>
          <w:rtl/>
          <w:lang w:bidi="ar-EG"/>
          <w14:ligatures w14:val="none"/>
        </w:rPr>
        <w:t>:</w:t>
      </w:r>
      <w:r w:rsidRPr="00564092">
        <w:rPr>
          <w:rFonts w:ascii="Simplified Arabic" w:eastAsia="Calibri" w:hAnsi="Simplified Arabic" w:cs="Simplified Arabic"/>
          <w:b/>
          <w:bCs/>
          <w:color w:val="000000" w:themeColor="text1"/>
          <w:kern w:val="0"/>
          <w:sz w:val="28"/>
          <w:szCs w:val="28"/>
          <w:lang w:bidi="ar-EG"/>
          <w14:ligatures w14:val="none"/>
        </w:rPr>
        <w:t xml:space="preserve"> </w:t>
      </w:r>
      <w:r w:rsidRPr="00564092">
        <w:rPr>
          <w:rFonts w:asciiTheme="majorBidi" w:eastAsia="Calibri" w:hAnsiTheme="majorBidi" w:cstheme="majorBidi"/>
          <w:b/>
          <w:bCs/>
          <w:color w:val="000000" w:themeColor="text1"/>
          <w:kern w:val="0"/>
          <w:sz w:val="28"/>
          <w:szCs w:val="28"/>
          <w:lang w:bidi="ar-EG"/>
          <w14:ligatures w14:val="none"/>
        </w:rPr>
        <w:t>What Does S.A Plan To Do With It's Toxic Nuclear Waste</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3"/>
      </w:r>
      <w:r w:rsidRPr="00564092">
        <w:rPr>
          <w:rFonts w:ascii="Simplified Arabic" w:eastAsia="Calibri" w:hAnsi="Simplified Arabic" w:cs="Simplified Arabic" w:hint="cs"/>
          <w:color w:val="000000" w:themeColor="text1"/>
          <w:kern w:val="0"/>
          <w:sz w:val="28"/>
          <w:szCs w:val="28"/>
          <w:rtl/>
          <w:lang w:bidi="ar-EG"/>
          <w14:ligatures w14:val="none"/>
        </w:rPr>
        <w:t xml:space="preserve"> وتستعرض 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خطة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جنوب</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أفريقيا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للتخلص</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الخطرة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والاتفاق</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والتعاون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شركة</w:t>
      </w:r>
      <w:r w:rsidRPr="00564092">
        <w:rPr>
          <w:rFonts w:ascii="Simplified Arabic" w:eastAsia="Calibri" w:hAnsi="Simplified Arabic" w:cs="Simplified Arabic"/>
          <w:color w:val="000000" w:themeColor="text1"/>
          <w:kern w:val="0"/>
          <w:sz w:val="28"/>
          <w:szCs w:val="28"/>
          <w:rtl/>
          <w:lang w:bidi="ar-EG"/>
          <w14:ligatures w14:val="none"/>
        </w:rPr>
        <w:t xml:space="preserve"> </w:t>
      </w:r>
      <w:proofErr w:type="spellStart"/>
      <w:r w:rsidRPr="00564092">
        <w:rPr>
          <w:rFonts w:ascii="Simplified Arabic" w:eastAsia="Calibri" w:hAnsi="Simplified Arabic" w:cs="Simplified Arabic" w:hint="cs"/>
          <w:color w:val="000000" w:themeColor="text1"/>
          <w:kern w:val="0"/>
          <w:sz w:val="28"/>
          <w:szCs w:val="28"/>
          <w:rtl/>
          <w:lang w:bidi="ar-EG"/>
          <w14:ligatures w14:val="none"/>
        </w:rPr>
        <w:t>روساتوم</w:t>
      </w:r>
      <w:proofErr w:type="spellEnd"/>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الروسية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الموقع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2014، </w:t>
      </w:r>
      <w:r w:rsidRPr="00564092">
        <w:rPr>
          <w:rFonts w:ascii="Simplified Arabic" w:eastAsia="Calibri" w:hAnsi="Simplified Arabic" w:cs="Simplified Arabic" w:hint="cs"/>
          <w:color w:val="000000" w:themeColor="text1"/>
          <w:kern w:val="0"/>
          <w:sz w:val="28"/>
          <w:szCs w:val="28"/>
          <w:rtl/>
          <w:lang w:bidi="ar-EG"/>
          <w14:ligatures w14:val="none"/>
        </w:rPr>
        <w:t>كما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تتناول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عرض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مفصل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موقع</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تخزين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المنخفضة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المستوي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براميل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معدنية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وخرسانية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منطقة</w:t>
      </w:r>
      <w:r w:rsidRPr="00564092">
        <w:rPr>
          <w:rFonts w:ascii="Simplified Arabic" w:eastAsia="Calibri" w:hAnsi="Simplified Arabic" w:cs="Simplified Arabic"/>
          <w:color w:val="000000" w:themeColor="text1"/>
          <w:kern w:val="0"/>
          <w:sz w:val="28"/>
          <w:szCs w:val="28"/>
          <w:rtl/>
          <w:lang w:bidi="ar-EG"/>
          <w14:ligatures w14:val="none"/>
        </w:rPr>
        <w:t xml:space="preserve"> </w:t>
      </w:r>
      <w:proofErr w:type="spellStart"/>
      <w:r w:rsidRPr="00564092">
        <w:rPr>
          <w:rFonts w:ascii="Simplified Arabic" w:eastAsia="Calibri" w:hAnsi="Simplified Arabic" w:cs="Simplified Arabic"/>
          <w:color w:val="000000" w:themeColor="text1"/>
          <w:kern w:val="0"/>
          <w:sz w:val="28"/>
          <w:szCs w:val="28"/>
          <w:lang w:bidi="ar-EG"/>
          <w14:ligatures w14:val="none"/>
        </w:rPr>
        <w:t>Vaalput</w:t>
      </w:r>
      <w:proofErr w:type="spellEnd"/>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في</w:t>
      </w:r>
      <w:r w:rsidRPr="00564092">
        <w:rPr>
          <w:rFonts w:ascii="Simplified Arabic" w:eastAsia="Calibri" w:hAnsi="Simplified Arabic" w:cs="Simplified Arabic"/>
          <w:color w:val="000000" w:themeColor="text1"/>
          <w:kern w:val="0"/>
          <w:sz w:val="28"/>
          <w:szCs w:val="28"/>
          <w:rtl/>
          <w:lang w:bidi="ar-EG"/>
          <w14:ligatures w14:val="none"/>
        </w:rPr>
        <w:t xml:space="preserve"> </w:t>
      </w:r>
      <w:proofErr w:type="spellStart"/>
      <w:r w:rsidRPr="00564092">
        <w:rPr>
          <w:rFonts w:ascii="Simplified Arabic" w:eastAsia="Calibri" w:hAnsi="Simplified Arabic" w:cs="Simplified Arabic" w:hint="cs"/>
          <w:color w:val="000000" w:themeColor="text1"/>
          <w:kern w:val="0"/>
          <w:sz w:val="28"/>
          <w:szCs w:val="28"/>
          <w:rtl/>
          <w:lang w:bidi="ar-EG"/>
          <w14:ligatures w14:val="none"/>
        </w:rPr>
        <w:t>الكيب</w:t>
      </w:r>
      <w:proofErr w:type="spellEnd"/>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الشمالية، وإبقاء</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 عالية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المستوي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مخزونة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بالقرب</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المفاعلات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التي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نتجت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عنها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كذلك</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تتناول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الدراسة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خطة</w:t>
      </w:r>
      <w:r w:rsidRPr="00564092">
        <w:rPr>
          <w:rFonts w:ascii="Simplified Arabic" w:eastAsia="Calibri" w:hAnsi="Simplified Arabic" w:cs="Simplified Arabic"/>
          <w:color w:val="000000" w:themeColor="text1"/>
          <w:kern w:val="0"/>
          <w:sz w:val="28"/>
          <w:szCs w:val="28"/>
          <w:rtl/>
          <w:lang w:bidi="ar-EG"/>
          <w14:ligatures w14:val="none"/>
        </w:rPr>
        <w:t xml:space="preserve"> </w:t>
      </w:r>
      <w:proofErr w:type="spellStart"/>
      <w:r w:rsidRPr="00564092">
        <w:rPr>
          <w:rFonts w:ascii="Simplified Arabic" w:eastAsia="Calibri" w:hAnsi="Simplified Arabic" w:cs="Simplified Arabic" w:hint="cs"/>
          <w:color w:val="000000" w:themeColor="text1"/>
          <w:kern w:val="0"/>
          <w:sz w:val="28"/>
          <w:szCs w:val="28"/>
          <w:rtl/>
          <w:lang w:bidi="ar-EG"/>
          <w14:ligatures w14:val="none"/>
        </w:rPr>
        <w:t>نيكسا</w:t>
      </w:r>
      <w:proofErr w:type="spellEnd"/>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لإنشاء</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أسطول</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نووي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جديد</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وتخزين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الناتجة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بعمق</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أكبر</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تحت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الأرض</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بدلا</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من</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محاولة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أعادة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معالجتها</w:t>
      </w:r>
      <w:r w:rsidRPr="00564092">
        <w:rPr>
          <w:rFonts w:ascii="Simplified Arabic" w:eastAsia="Calibri" w:hAnsi="Simplified Arabic" w:cs="Simplified Arabic"/>
          <w:color w:val="000000" w:themeColor="text1"/>
          <w:kern w:val="0"/>
          <w:sz w:val="28"/>
          <w:szCs w:val="28"/>
          <w:rtl/>
          <w:lang w:bidi="ar-EG"/>
          <w14:ligatures w14:val="none"/>
        </w:rPr>
        <w:t>.</w:t>
      </w:r>
    </w:p>
    <w:p w14:paraId="2E57E6F6"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9.عنوان الدراسة: المسؤولية الدولية عن الأضرار التي تسببها النفايات النووية:</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4"/>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تناولت الدراسة تعريف 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الدولية وطبيعتها القانونية وأهمية تطبيقها عن أضرار النفايات النووية، كما تناولت ارتكاب سلوك دولي غير مشروع في هذا المجال والمسؤولي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القانونية المترتبة عليه، ومدي 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الدولة، والتزام الدول بالتخلص من النفايات النووية بصورة آمنة، كما عرضت الدراسة كذلك لأهمية الطاقة النووية واختصاصات الوكالة الدولية للطاقة الذرية، واتفاقية بازل والنفايات الخطرة، والمسؤولي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الدولية عن التخلص الضار من النفايات النووية، واستخدمت الدراسة المنهج التحليلي، وخلصت الدراسة إلى عدة نتائج وهي إن 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الدولية هي جزاء يرتبه القانون الدولي على مخالفة الالتزامات الدولية فيما يخص التخلص الآمن من النفايات الخطرة بصورة عامة والنووية بصورة خاصة لما لها من أضرار على الإنسان والبيئة، إن هناك أتزان جوهري على عاتق كافة الدول، إن النظام الأساسي للوكالة الدولية للطاقة الذرية يوجب على الدول الأطراف فيه أبرام الاتفاقيات ثنائية مع الوكالة للخضوع لنظام الضمانات الدولية واخضاع كافة المنشآت النووية للتفتيش والرقابة، كما أنه يمكن ترتيب 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lastRenderedPageBreak/>
        <w:t>الدولية الجنائية على من يدفن النفايات النووية بصورة متعمدة في دولة أخره وما ينجم عنها من إشعاعات بقصد أهلاك وإبادة الجنس البشرى.</w:t>
      </w:r>
    </w:p>
    <w:p w14:paraId="7D4445E1"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10.عنوان الدراسة: برنامج مقترح لتنمية التنور بمخاطر النفايات النووية وطرق التخلص الآمن منها لدي العاملين بقطاع الإنتاج بهيئة المواد النووية:</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5"/>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تناولت الدراسة مدى فاعلية برنامج مقترح لتنمية التنور بمخاطر النفايات النووية وطرق التخلص الآمن منها لدي العاملين بقطاع الإنتاج بهيئة المواد النووية، وقد اعتمدت الدراسة المنهج التجريبي والتصميم شبه التجريبي، وقام الباحثون بتصميم برنامج مكون من ست جلسات بواقع جلسة أسبوعيًا على مدي شهرين بالتطبيق القبلي والبعدي لمقياس التنور البيئي. وقد أعتمد البحث عدة نتائج من أهمها، أنه يوجد فرق ذو دلالة إحصائية بين متوسطي درجات أفراد المجموعة التجريبية في القياس القبلي والقياس البعدي للمعارف البيئة، والاتجاهات البيئية، والمهارات البيئية لصالح القياس البعدي.</w:t>
      </w:r>
    </w:p>
    <w:p w14:paraId="3F39B2C3" w14:textId="77777777" w:rsidR="00564092" w:rsidRPr="00564092" w:rsidRDefault="00564092" w:rsidP="00564092">
      <w:pPr>
        <w:bidi/>
        <w:spacing w:after="120" w:line="240" w:lineRule="auto"/>
        <w:jc w:val="both"/>
        <w:rPr>
          <w:rFonts w:ascii="Simplified Arabic" w:eastAsia="Calibri" w:hAnsi="Simplified Arabic" w:cs="Simplified Arabic"/>
          <w:i/>
          <w:iCs/>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11.عنوان الدراسة: برنامج مقترح في ضوء المعايير العالمية للسلامة والصحة المهنية لتنمية المسئولية البيئية لدي العاملين بهيئة المواد النووية:</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6"/>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تناولت الدراسة تنمية المسئولية البيئية لدي العاملين في هيئة المواد النووية من خلال برنامج مقترح في ضوء المعايير العالمية للسلامة والصحة المهنية، وقد أعتمد الدراسة المنهج التجريبي من خلال أعداد البرنامج، كما تم إعداد مقياس المسئولية البيئية بهدف التأكد من مدى تحقق أهداف البرنامج والذي طبق على عينة من 30 من العاملين بهيئة المواد النووية. وقد نتج عن هذه الدراسة أنه يوجد فرق دال إحصائيًا بين متوسط درجات أفراد العينة في التطبيقين القبلي والبعدي لمقياس المسئولية البيئية بأبعاده الثلاث لصالح التطبيق البعدي، كما أوصت بتطبيق البرنامج المقترح، وضرورة نشر الوعي بأهمية تفعيل إجراءات السلامة والصحة المهنية في الهيئات النووية.</w:t>
      </w:r>
    </w:p>
    <w:p w14:paraId="238BBD94"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12.عنوان الدراسة: التخلص من النفايات المشعة</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7"/>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 xml:space="preserve">تتناول الدراسة المعايير المعتمدة للتخلص من النفايات المشعة وهي تمثل جزء أساسي من معايير الأمان الخاصة بالوكالة الدولية للطاقة الذرية وهي المنظمة الدولية التابعة لمنظمة الأمم المتحدة وهي المنوطة بالتعامل مع نشاطات النووية على مستوى العالم، وتلك المعايير تنبثق من نظام الوكالة الأساسي الذي يأذن لها بأن تضع وتعتمد بالتشاور مع </w:t>
      </w:r>
      <w:r w:rsidRPr="00564092">
        <w:rPr>
          <w:rFonts w:ascii="Simplified Arabic" w:eastAsia="Calibri" w:hAnsi="Simplified Arabic" w:cs="Simplified Arabic" w:hint="cs"/>
          <w:color w:val="000000" w:themeColor="text1"/>
          <w:kern w:val="0"/>
          <w:sz w:val="28"/>
          <w:szCs w:val="28"/>
          <w:rtl/>
          <w:lang w:bidi="ar-EG"/>
          <w14:ligatures w14:val="none"/>
        </w:rPr>
        <w:lastRenderedPageBreak/>
        <w:t>الأجهزة المختصة في الأمم المتحدة ومع الوكالات المتخصصة المعنية معايير سلامة (معايير أمان) بقصد حماية الصحة والتقليل إلى الحد الأدنى حد من الأخطار على الأرواح والممتلكات وأن تتخذ ترتيبات لتطبيق هذه المعايير، بهدف حماية الناس والبيئة من التأثيرات الضارة للإشعاعات المؤينة، وقد أتبعت المنهج التحليلي، عن طريق تحليل طبيعة المخاطر الضارة للإشعاعات المؤينة واستنباط أنسب الطرق للتعامل معها، وقد نتج عن تلك الدراسة عمل الهيكل طويل الأجل لسلسلة معايير الأمان وضعتها الوكالة الدولية للطاقة الذرية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والتي طرق التعامل مع النفايات النووية المشعة جزء رئيسي فيها، وتم نشره من قبل الوكالة ليكون نبراس لجميع الدول.</w:t>
      </w:r>
    </w:p>
    <w:p w14:paraId="42F4AF55" w14:textId="77777777" w:rsidR="00564092" w:rsidRPr="00564092" w:rsidRDefault="00564092" w:rsidP="00564092">
      <w:pPr>
        <w:bidi/>
        <w:spacing w:after="120" w:line="240" w:lineRule="auto"/>
        <w:jc w:val="both"/>
        <w:rPr>
          <w:rFonts w:ascii="Simplified Arabic" w:eastAsia="Calibri" w:hAnsi="Simplified Arabic" w:cs="Simplified Arabic"/>
          <w:b/>
          <w:bCs/>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13.عنوان الدراسة: النفايات المشعة "التصدي للتحديات":</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8"/>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تتناول الدراسة التعريفات المعتمدة للنفايات المشعة وكيفية إدارة التعامل معها مع تناول مراحل تولدها إلى التخلص منها، وكذلك معايير الوكالة الدولية للطاقة الذرية للتعامل الصحيح مع النفايات المشعة مع عرض لتجربة (الجبل الأسود)، واستخدمت المنهج التحليلي حيث فصلت دورة حياة النفايات المشعة، ومن أبرز نتائج الدراسة ضرورة أشراك المجتمع الدولي في مسائل المتعلقة بالتخلص من النفايات المشعة مع استشراف لآفاق المستقبل والتكنولوجيات المتطورة في المجال وضرورة بناء القدرات في مجال التصرف في النفايات المشعة.</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p>
    <w:p w14:paraId="3FF71E2E" w14:textId="77777777" w:rsidR="00564092" w:rsidRPr="00564092" w:rsidRDefault="00564092" w:rsidP="00564092">
      <w:pPr>
        <w:bidi/>
        <w:spacing w:after="120" w:line="240" w:lineRule="auto"/>
        <w:jc w:val="both"/>
        <w:rPr>
          <w:rFonts w:ascii="Simplified Arabic" w:eastAsia="Calibri" w:hAnsi="Simplified Arabic" w:cs="Simplified Arabic"/>
          <w:b/>
          <w:bCs/>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14.عنوان الدراسة: المسؤولي</w:t>
      </w:r>
      <w:r w:rsidRPr="00564092">
        <w:rPr>
          <w:rFonts w:ascii="Simplified Arabic" w:eastAsia="Calibri" w:hAnsi="Simplified Arabic" w:cs="Simplified Arabic" w:hint="eastAsia"/>
          <w:b/>
          <w:bCs/>
          <w:color w:val="000000" w:themeColor="text1"/>
          <w:kern w:val="0"/>
          <w:sz w:val="28"/>
          <w:szCs w:val="28"/>
          <w:rtl/>
          <w:lang w:bidi="ar-EG"/>
          <w14:ligatures w14:val="none"/>
        </w:rPr>
        <w:t>ة</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عن التلوث النووي في إطار قواعد القانون الدولي الخاص:</w:t>
      </w:r>
      <w:r w:rsidRPr="00564092">
        <w:rPr>
          <w:rFonts w:ascii="Simplified Arabic" w:eastAsia="Calibri" w:hAnsi="Simplified Arabic" w:cs="Simplified Arabic"/>
          <w:b/>
          <w:bCs/>
          <w:color w:val="000000" w:themeColor="text1"/>
          <w:kern w:val="0"/>
          <w:sz w:val="28"/>
          <w:szCs w:val="28"/>
          <w:vertAlign w:val="superscript"/>
          <w:rtl/>
          <w:lang w:bidi="ar-EG"/>
          <w14:ligatures w14:val="none"/>
        </w:rPr>
        <w:footnoteReference w:id="29"/>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تناولت الدراسة الجرائم البيئية ذات الطبيعة الدولية (العابرة للحدود)، والمسؤولي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الجنائية عن جريمة التلوث البيئي الناتجة عن استخدام الطاقة النووية ونفاياتها، والقانون الواجب التطبيق على المسئولية عن أضرار التلوث البيئي، 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الدولة عن الأضرار الناتجة عن تجاربها النووية ومبدأ حرية أعالي البحار، كذلك لمسؤولي</w:t>
      </w:r>
      <w:r w:rsidRPr="00564092">
        <w:rPr>
          <w:rFonts w:ascii="Simplified Arabic" w:eastAsia="Calibri" w:hAnsi="Simplified Arabic" w:cs="Simplified Arabic" w:hint="eastAsia"/>
          <w:color w:val="000000" w:themeColor="text1"/>
          <w:kern w:val="0"/>
          <w:sz w:val="28"/>
          <w:szCs w:val="28"/>
          <w:rtl/>
          <w:lang w:bidi="ar-EG"/>
          <w14:ligatures w14:val="none"/>
        </w:rPr>
        <w:t>ة</w:t>
      </w:r>
      <w:r w:rsidRPr="00564092">
        <w:rPr>
          <w:rFonts w:ascii="Simplified Arabic" w:eastAsia="Calibri" w:hAnsi="Simplified Arabic" w:cs="Simplified Arabic" w:hint="cs"/>
          <w:color w:val="000000" w:themeColor="text1"/>
          <w:kern w:val="0"/>
          <w:sz w:val="28"/>
          <w:szCs w:val="28"/>
          <w:rtl/>
          <w:lang w:bidi="ar-EG"/>
          <w14:ligatures w14:val="none"/>
        </w:rPr>
        <w:t xml:space="preserve"> الدولة عن الأضرار النووية الناتجة عن نشاطاتها الفضائية، وخلصت الدراسة إن المشرع المصري أحسن سن القوانين في هذا المجال، كما خلصت إلى أنه من الضروري قيام الدول بتطوير أجهزة الرصد البيئي، حق كل من المسئول والمضرور في اختيار قانون معين للتطبيق على وقائع المسئولية الناشئة عن التلوث البيئي.</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p>
    <w:p w14:paraId="064D9D70"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0"/>
          <w:szCs w:val="30"/>
          <w:u w:val="thick"/>
          <w:rtl/>
          <w:lang w:bidi="ar-EG"/>
          <w14:ligatures w14:val="none"/>
        </w:rPr>
      </w:pPr>
      <w:r w:rsidRPr="00564092">
        <w:rPr>
          <w:rFonts w:ascii="Simplified Arabic" w:eastAsia="Calibri" w:hAnsi="Simplified Arabic" w:cs="Simplified Arabic" w:hint="cs"/>
          <w:b/>
          <w:bCs/>
          <w:kern w:val="0"/>
          <w:sz w:val="30"/>
          <w:szCs w:val="30"/>
          <w:u w:val="thick"/>
          <w:rtl/>
          <w:lang w:bidi="ar-EG"/>
          <w14:ligatures w14:val="none"/>
        </w:rPr>
        <w:t>تعقيب</w:t>
      </w:r>
      <w:r w:rsidRPr="00564092">
        <w:rPr>
          <w:rFonts w:ascii="Simplified Arabic" w:eastAsia="Calibri" w:hAnsi="Simplified Arabic" w:cs="Simplified Arabic"/>
          <w:b/>
          <w:bCs/>
          <w:kern w:val="0"/>
          <w:sz w:val="30"/>
          <w:szCs w:val="30"/>
          <w:u w:val="thick"/>
          <w:rtl/>
          <w:lang w:bidi="ar-EG"/>
          <w14:ligatures w14:val="none"/>
        </w:rPr>
        <w:t xml:space="preserve"> </w:t>
      </w:r>
      <w:r w:rsidRPr="00564092">
        <w:rPr>
          <w:rFonts w:ascii="Simplified Arabic" w:eastAsia="Calibri" w:hAnsi="Simplified Arabic" w:cs="Simplified Arabic" w:hint="cs"/>
          <w:b/>
          <w:bCs/>
          <w:kern w:val="0"/>
          <w:sz w:val="30"/>
          <w:szCs w:val="30"/>
          <w:u w:val="thick"/>
          <w:rtl/>
          <w:lang w:bidi="ar-EG"/>
          <w14:ligatures w14:val="none"/>
        </w:rPr>
        <w:t>على</w:t>
      </w:r>
      <w:r w:rsidRPr="00564092">
        <w:rPr>
          <w:rFonts w:ascii="Simplified Arabic" w:eastAsia="Calibri" w:hAnsi="Simplified Arabic" w:cs="Simplified Arabic"/>
          <w:b/>
          <w:bCs/>
          <w:kern w:val="0"/>
          <w:sz w:val="30"/>
          <w:szCs w:val="30"/>
          <w:u w:val="thick"/>
          <w:rtl/>
          <w:lang w:bidi="ar-EG"/>
          <w14:ligatures w14:val="none"/>
        </w:rPr>
        <w:t xml:space="preserve"> </w:t>
      </w:r>
      <w:r w:rsidRPr="00564092">
        <w:rPr>
          <w:rFonts w:ascii="Simplified Arabic" w:eastAsia="Calibri" w:hAnsi="Simplified Arabic" w:cs="Simplified Arabic" w:hint="cs"/>
          <w:b/>
          <w:bCs/>
          <w:kern w:val="0"/>
          <w:sz w:val="30"/>
          <w:szCs w:val="30"/>
          <w:u w:val="thick"/>
          <w:rtl/>
          <w:lang w:bidi="ar-EG"/>
          <w14:ligatures w14:val="none"/>
        </w:rPr>
        <w:t>الدراسات</w:t>
      </w:r>
      <w:r w:rsidRPr="00564092">
        <w:rPr>
          <w:rFonts w:ascii="Simplified Arabic" w:eastAsia="Calibri" w:hAnsi="Simplified Arabic" w:cs="Simplified Arabic"/>
          <w:b/>
          <w:bCs/>
          <w:kern w:val="0"/>
          <w:sz w:val="30"/>
          <w:szCs w:val="30"/>
          <w:u w:val="thick"/>
          <w:rtl/>
          <w:lang w:bidi="ar-EG"/>
          <w14:ligatures w14:val="none"/>
        </w:rPr>
        <w:t xml:space="preserve"> </w:t>
      </w:r>
      <w:r w:rsidRPr="00564092">
        <w:rPr>
          <w:rFonts w:ascii="Simplified Arabic" w:eastAsia="Calibri" w:hAnsi="Simplified Arabic" w:cs="Simplified Arabic" w:hint="cs"/>
          <w:b/>
          <w:bCs/>
          <w:kern w:val="0"/>
          <w:sz w:val="30"/>
          <w:szCs w:val="30"/>
          <w:u w:val="thick"/>
          <w:rtl/>
          <w:lang w:bidi="ar-EG"/>
          <w14:ligatures w14:val="none"/>
        </w:rPr>
        <w:t>السابقة:</w:t>
      </w:r>
    </w:p>
    <w:p w14:paraId="6A9D732E"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لا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شك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الدراسات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السابقة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تناولت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بالبحث</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وكيفية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وأثبتت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أهميتها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وتأثيرها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كافة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مناحي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الحياة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المختلفة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إلا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الدراسات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تتناول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الربط</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السليمة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لهذه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المخلفات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والوضع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بشكل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مباشر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وكذلك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بعض</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البلدان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الأخرى لذلك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سوف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تطرح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الدراسة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الربط</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بشكل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يفيد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موضوع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البحث.</w:t>
      </w:r>
    </w:p>
    <w:p w14:paraId="51005181" w14:textId="68A0FB30" w:rsidR="00F15227" w:rsidRPr="00564092" w:rsidRDefault="00F15227" w:rsidP="00F15227">
      <w:pPr>
        <w:bidi/>
        <w:spacing w:after="0" w:line="240" w:lineRule="auto"/>
        <w:rPr>
          <w:rFonts w:ascii="Simplified Arabic" w:eastAsia="Calibri" w:hAnsi="Simplified Arabic" w:cs="Simplified Arabic"/>
          <w:color w:val="000000" w:themeColor="text1"/>
          <w:kern w:val="0"/>
          <w:sz w:val="28"/>
          <w:szCs w:val="28"/>
          <w14:ligatures w14:val="none"/>
        </w:rPr>
      </w:pPr>
      <w:r>
        <w:rPr>
          <w:rFonts w:ascii="Simplified Arabic" w:eastAsia="Calibri" w:hAnsi="Simplified Arabic" w:cs="Simplified Arabic" w:hint="cs"/>
          <w:b/>
          <w:bCs/>
          <w:color w:val="000000" w:themeColor="text1"/>
          <w:kern w:val="0"/>
          <w:sz w:val="30"/>
          <w:szCs w:val="30"/>
          <w:u w:val="thick"/>
          <w:rtl/>
          <w:lang w:bidi="ar-EG"/>
          <w14:ligatures w14:val="none"/>
        </w:rPr>
        <w:lastRenderedPageBreak/>
        <w:t xml:space="preserve">عاشرا: تم عمل نموذج </w:t>
      </w:r>
      <w:r>
        <w:rPr>
          <w:rFonts w:ascii="Simplified Arabic" w:eastAsia="Calibri" w:hAnsi="Simplified Arabic" w:cs="Simplified Arabic" w:hint="cs"/>
          <w:b/>
          <w:bCs/>
          <w:color w:val="000000" w:themeColor="text1"/>
          <w:kern w:val="0"/>
          <w:sz w:val="28"/>
          <w:szCs w:val="28"/>
          <w:rtl/>
          <w14:ligatures w14:val="none"/>
        </w:rPr>
        <w:t xml:space="preserve">لمقابلات شخصية </w:t>
      </w:r>
      <w:r w:rsidRPr="00564092">
        <w:rPr>
          <w:rFonts w:ascii="Simplified Arabic" w:eastAsia="Calibri" w:hAnsi="Simplified Arabic" w:cs="Simplified Arabic" w:hint="cs"/>
          <w:b/>
          <w:bCs/>
          <w:color w:val="000000" w:themeColor="text1"/>
          <w:kern w:val="0"/>
          <w:sz w:val="28"/>
          <w:szCs w:val="28"/>
          <w:rtl/>
          <w14:ligatures w14:val="none"/>
        </w:rPr>
        <w:t xml:space="preserve">متعمقة: </w:t>
      </w:r>
      <w:r w:rsidRPr="00564092">
        <w:rPr>
          <w:rFonts w:ascii="Simplified Arabic" w:eastAsia="Calibri" w:hAnsi="Simplified Arabic" w:cs="Simplified Arabic" w:hint="cs"/>
          <w:color w:val="000000" w:themeColor="text1"/>
          <w:kern w:val="0"/>
          <w:sz w:val="28"/>
          <w:szCs w:val="28"/>
          <w:rtl/>
          <w14:ligatures w14:val="none"/>
        </w:rPr>
        <w:t>مع مجموعة من الخبراء والقيادات المسئولة في هيئة الطاقة الذرية المصرية ذوي العلاقة بإدارة النفايات النووية في مصر، وعددهم 7 خبراء.</w:t>
      </w:r>
    </w:p>
    <w:p w14:paraId="33471858" w14:textId="14B1575F" w:rsidR="00F15227" w:rsidRPr="00F15227" w:rsidRDefault="003157C0" w:rsidP="00F15227">
      <w:pPr>
        <w:bidi/>
        <w:spacing w:after="0" w:line="240" w:lineRule="auto"/>
        <w:jc w:val="both"/>
        <w:rPr>
          <w:rFonts w:ascii="Simplified Arabic" w:eastAsia="Calibri" w:hAnsi="Simplified Arabic" w:cs="Simplified Arabic"/>
          <w:b/>
          <w:bCs/>
          <w:color w:val="000000" w:themeColor="text1"/>
          <w:kern w:val="0"/>
          <w:sz w:val="28"/>
          <w:szCs w:val="28"/>
          <w:rtl/>
          <w:lang w:bidi="ar-EG"/>
          <w14:ligatures w14:val="none"/>
        </w:rPr>
      </w:pPr>
      <w:r w:rsidRPr="003157C0">
        <w:rPr>
          <w:rFonts w:ascii="Simplified Arabic" w:eastAsia="Calibri" w:hAnsi="Simplified Arabic" w:cs="Simplified Arabic" w:hint="cs"/>
          <w:b/>
          <w:bCs/>
          <w:color w:val="000000" w:themeColor="text1"/>
          <w:kern w:val="0"/>
          <w:sz w:val="28"/>
          <w:szCs w:val="28"/>
          <w:u w:val="single"/>
          <w:rtl/>
          <w14:ligatures w14:val="none"/>
        </w:rPr>
        <w:t xml:space="preserve">الحادي عشر: </w:t>
      </w:r>
      <w:r w:rsidR="00F15227">
        <w:rPr>
          <w:rFonts w:ascii="Simplified Arabic" w:eastAsia="Calibri" w:hAnsi="Simplified Arabic" w:cs="Simplified Arabic" w:hint="cs"/>
          <w:b/>
          <w:bCs/>
          <w:color w:val="000000" w:themeColor="text1"/>
          <w:kern w:val="0"/>
          <w:sz w:val="28"/>
          <w:szCs w:val="28"/>
          <w:rtl/>
          <w14:ligatures w14:val="none"/>
        </w:rPr>
        <w:t xml:space="preserve">كما تم عمل </w:t>
      </w:r>
      <w:r w:rsidR="00F15227" w:rsidRPr="00564092">
        <w:rPr>
          <w:rFonts w:ascii="Simplified Arabic" w:eastAsia="Calibri" w:hAnsi="Simplified Arabic" w:cs="Simplified Arabic" w:hint="cs"/>
          <w:b/>
          <w:bCs/>
          <w:color w:val="000000" w:themeColor="text1"/>
          <w:kern w:val="0"/>
          <w:sz w:val="28"/>
          <w:szCs w:val="28"/>
          <w:rtl/>
          <w14:ligatures w14:val="none"/>
        </w:rPr>
        <w:t xml:space="preserve">التحليل الرباعي </w:t>
      </w:r>
      <w:r w:rsidR="00F15227" w:rsidRPr="00564092">
        <w:rPr>
          <w:rFonts w:ascii="Simplified Arabic" w:eastAsia="Calibri" w:hAnsi="Simplified Arabic" w:cs="Simplified Arabic"/>
          <w:b/>
          <w:bCs/>
          <w:color w:val="000000" w:themeColor="text1"/>
          <w:kern w:val="0"/>
          <w:sz w:val="28"/>
          <w:szCs w:val="28"/>
          <w:rtl/>
          <w14:ligatures w14:val="none"/>
        </w:rPr>
        <w:t>–</w:t>
      </w:r>
      <w:r w:rsidR="00F15227" w:rsidRPr="00564092">
        <w:rPr>
          <w:rFonts w:ascii="Simplified Arabic" w:eastAsia="Calibri" w:hAnsi="Simplified Arabic" w:cs="Simplified Arabic" w:hint="cs"/>
          <w:b/>
          <w:bCs/>
          <w:color w:val="000000" w:themeColor="text1"/>
          <w:kern w:val="0"/>
          <w:sz w:val="28"/>
          <w:szCs w:val="28"/>
          <w:rtl/>
          <w14:ligatures w14:val="none"/>
        </w:rPr>
        <w:t xml:space="preserve"> </w:t>
      </w:r>
      <w:r w:rsidR="00F15227" w:rsidRPr="00564092">
        <w:rPr>
          <w:rFonts w:ascii="Simplified Arabic" w:eastAsia="Calibri" w:hAnsi="Simplified Arabic" w:cs="Simplified Arabic"/>
          <w:b/>
          <w:bCs/>
          <w:color w:val="000000" w:themeColor="text1"/>
          <w:kern w:val="0"/>
          <w:sz w:val="28"/>
          <w:szCs w:val="28"/>
          <w14:ligatures w14:val="none"/>
        </w:rPr>
        <w:t>SWOT</w:t>
      </w:r>
      <w:r w:rsidR="00F15227"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00F15227" w:rsidRPr="00564092">
        <w:rPr>
          <w:rFonts w:ascii="Simplified Arabic" w:eastAsia="Calibri" w:hAnsi="Simplified Arabic" w:cs="Simplified Arabic" w:hint="cs"/>
          <w:color w:val="000000" w:themeColor="text1"/>
          <w:kern w:val="0"/>
          <w:sz w:val="28"/>
          <w:szCs w:val="28"/>
          <w:rtl/>
          <w:lang w:bidi="ar-EG"/>
          <w14:ligatures w14:val="none"/>
        </w:rPr>
        <w:t>في ضوء تحليلات الأدبيات والتقارير والدراسات، وفى ضوء نتائج المقابلات الشخصية المتعمقة مع خبراء الطاقة الذرية.</w:t>
      </w:r>
    </w:p>
    <w:p w14:paraId="35588CF8" w14:textId="1742AB61" w:rsidR="00564092" w:rsidRPr="00564092" w:rsidRDefault="003157C0" w:rsidP="00F15227">
      <w:pPr>
        <w:bidi/>
        <w:spacing w:after="0" w:line="240" w:lineRule="auto"/>
        <w:jc w:val="both"/>
        <w:rPr>
          <w:rFonts w:ascii="Simplified Arabic" w:eastAsia="Calibri" w:hAnsi="Simplified Arabic" w:cs="Simplified Arabic"/>
          <w:color w:val="000000" w:themeColor="text1"/>
          <w:kern w:val="0"/>
          <w:sz w:val="28"/>
          <w:szCs w:val="28"/>
          <w:rtl/>
          <w:lang w:bidi="ar-EG"/>
          <w14:ligatures w14:val="none"/>
        </w:rPr>
      </w:pPr>
      <w:r>
        <w:rPr>
          <w:rFonts w:ascii="Simplified Arabic" w:eastAsia="Calibri" w:hAnsi="Simplified Arabic" w:cs="Simplified Arabic" w:hint="cs"/>
          <w:b/>
          <w:bCs/>
          <w:color w:val="000000" w:themeColor="text1"/>
          <w:kern w:val="0"/>
          <w:sz w:val="30"/>
          <w:szCs w:val="30"/>
          <w:u w:val="thick"/>
          <w:rtl/>
          <w:lang w:bidi="ar-EG"/>
          <w14:ligatures w14:val="none"/>
        </w:rPr>
        <w:t>الثاني</w:t>
      </w:r>
      <w:r w:rsidR="00F15227">
        <w:rPr>
          <w:rFonts w:ascii="Simplified Arabic" w:eastAsia="Calibri" w:hAnsi="Simplified Arabic" w:cs="Simplified Arabic" w:hint="cs"/>
          <w:b/>
          <w:bCs/>
          <w:color w:val="000000" w:themeColor="text1"/>
          <w:kern w:val="0"/>
          <w:sz w:val="30"/>
          <w:szCs w:val="30"/>
          <w:u w:val="thick"/>
          <w:rtl/>
          <w:lang w:bidi="ar-EG"/>
          <w14:ligatures w14:val="none"/>
        </w:rPr>
        <w:t xml:space="preserve"> عشر</w:t>
      </w:r>
      <w:r w:rsidR="00564092" w:rsidRPr="00564092">
        <w:rPr>
          <w:rFonts w:ascii="Simplified Arabic" w:eastAsia="Calibri" w:hAnsi="Simplified Arabic" w:cs="Simplified Arabic" w:hint="cs"/>
          <w:b/>
          <w:bCs/>
          <w:color w:val="000000" w:themeColor="text1"/>
          <w:kern w:val="0"/>
          <w:sz w:val="30"/>
          <w:szCs w:val="30"/>
          <w:u w:val="thick"/>
          <w:rtl/>
          <w:lang w:bidi="ar-EG"/>
          <w14:ligatures w14:val="none"/>
        </w:rPr>
        <w:t>: خطة البحث:</w:t>
      </w:r>
    </w:p>
    <w:p w14:paraId="2124D718"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الفصل</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الأول</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الإطار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للدراسة.</w:t>
      </w:r>
    </w:p>
    <w:p w14:paraId="1D5C74C2"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b/>
          <w:bCs/>
          <w:kern w:val="0"/>
          <w:sz w:val="28"/>
          <w:szCs w:val="28"/>
          <w:rtl/>
          <w:lang w:bidi="ar-EG"/>
          <w14:ligatures w14:val="none"/>
        </w:rPr>
        <w:t>الفصل</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الثاني</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الأبعاد والمخاطر البيئية للنفايات النووية.</w:t>
      </w:r>
    </w:p>
    <w:p w14:paraId="7EF8036D"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bCs/>
          <w:kern w:val="0"/>
          <w:sz w:val="28"/>
          <w:szCs w:val="28"/>
          <w14:ligatures w14:val="none"/>
        </w:rPr>
      </w:pPr>
      <w:r w:rsidRPr="00564092">
        <w:rPr>
          <w:rFonts w:ascii="Simplified Arabic" w:eastAsia="Calibri" w:hAnsi="Simplified Arabic" w:cs="Simplified Arabic" w:hint="cs"/>
          <w:b/>
          <w:bCs/>
          <w:kern w:val="0"/>
          <w:sz w:val="28"/>
          <w:szCs w:val="28"/>
          <w:rtl/>
          <w:lang w:bidi="ar-EG"/>
          <w14:ligatures w14:val="none"/>
        </w:rPr>
        <w:t>الفصل</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الثالث</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b/>
          <w:kern w:val="0"/>
          <w:sz w:val="28"/>
          <w:szCs w:val="28"/>
          <w:rtl/>
          <w14:ligatures w14:val="none"/>
        </w:rPr>
        <w:t>نُظم ومعايير الإدارة الآمنة بيئيًا للنفايات النووية عالميًا وإقليميًا.</w:t>
      </w:r>
    </w:p>
    <w:p w14:paraId="0BA85B58"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Cs/>
          <w:kern w:val="0"/>
          <w:sz w:val="28"/>
          <w:szCs w:val="28"/>
          <w:rtl/>
          <w14:ligatures w14:val="none"/>
        </w:rPr>
        <w:t>الفصل الرابع:</w:t>
      </w:r>
      <w:r w:rsidRPr="00564092">
        <w:rPr>
          <w:rFonts w:ascii="Simplified Arabic" w:eastAsia="Calibri" w:hAnsi="Simplified Arabic" w:cs="Simplified Arabic" w:hint="cs"/>
          <w:b/>
          <w:kern w:val="0"/>
          <w:sz w:val="28"/>
          <w:szCs w:val="28"/>
          <w:rtl/>
          <w14:ligatures w14:val="none"/>
        </w:rPr>
        <w:t xml:space="preserve"> </w:t>
      </w:r>
      <w:r w:rsidRPr="00564092">
        <w:rPr>
          <w:rFonts w:ascii="Simplified Arabic" w:eastAsia="Calibri" w:hAnsi="Simplified Arabic" w:cs="Simplified Arabic" w:hint="cs"/>
          <w:kern w:val="0"/>
          <w:sz w:val="28"/>
          <w:szCs w:val="28"/>
          <w:rtl/>
          <w:lang w:bidi="ar-EG"/>
          <w14:ligatures w14:val="none"/>
        </w:rPr>
        <w:t>نظام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 وأبعاده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 في ضوء التجارب الأفريقية المقارنة</w:t>
      </w:r>
      <w:r w:rsidRPr="00564092">
        <w:rPr>
          <w:rFonts w:ascii="Simplified Arabic" w:eastAsia="Calibri" w:hAnsi="Simplified Arabic" w:cs="Simplified Arabic" w:hint="cs"/>
          <w:bCs/>
          <w:kern w:val="0"/>
          <w:sz w:val="28"/>
          <w:szCs w:val="28"/>
          <w:rtl/>
          <w14:ligatures w14:val="none"/>
        </w:rPr>
        <w:t>.</w:t>
      </w:r>
    </w:p>
    <w:p w14:paraId="54C5046D"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الفصل</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الخامس</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نتائج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وتوصيات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الدراسة.</w:t>
      </w:r>
    </w:p>
    <w:p w14:paraId="2547B20D"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المراجع.</w:t>
      </w:r>
    </w:p>
    <w:p w14:paraId="4A865824" w14:textId="77777777" w:rsidR="00564092" w:rsidRPr="00564092" w:rsidRDefault="00564092" w:rsidP="00564092">
      <w:pPr>
        <w:numPr>
          <w:ilvl w:val="0"/>
          <w:numId w:val="6"/>
        </w:numPr>
        <w:bidi/>
        <w:spacing w:after="200" w:line="240" w:lineRule="auto"/>
        <w:ind w:left="386"/>
        <w:contextualSpacing/>
        <w:jc w:val="both"/>
        <w:rPr>
          <w:rFonts w:ascii="Simplified Arabic" w:eastAsia="Calibri" w:hAnsi="Simplified Arabic" w:cs="Simplified Arabic"/>
          <w:b/>
          <w:bCs/>
          <w:kern w:val="0"/>
          <w:sz w:val="36"/>
          <w:szCs w:val="36"/>
          <w:rtl/>
          <w14:ligatures w14:val="none"/>
        </w:rPr>
      </w:pPr>
      <w:r w:rsidRPr="00564092">
        <w:rPr>
          <w:rFonts w:ascii="Simplified Arabic" w:eastAsia="Calibri" w:hAnsi="Simplified Arabic" w:cs="Simplified Arabic" w:hint="cs"/>
          <w:kern w:val="0"/>
          <w:sz w:val="28"/>
          <w:szCs w:val="28"/>
          <w:rtl/>
          <w:lang w:bidi="ar-EG"/>
          <w14:ligatures w14:val="none"/>
        </w:rPr>
        <w:t>الملاحق.</w:t>
      </w:r>
      <w:r w:rsidRPr="00564092">
        <w:rPr>
          <w:rFonts w:ascii="Simplified Arabic" w:eastAsia="Calibri" w:hAnsi="Simplified Arabic" w:cs="Simplified Arabic"/>
          <w:b/>
          <w:bCs/>
          <w:kern w:val="0"/>
          <w:sz w:val="36"/>
          <w:szCs w:val="36"/>
          <w:rtl/>
          <w14:ligatures w14:val="none"/>
        </w:rPr>
        <w:br w:type="page"/>
      </w:r>
    </w:p>
    <w:p w14:paraId="1EF0387E"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00B40455"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1516DA18"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28B97A73"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6E9B67CD"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5AEA19BF"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r w:rsidRPr="00564092">
        <w:rPr>
          <w:rFonts w:ascii="Simplified Arabic" w:hAnsi="Simplified Arabic" w:cs="Simplified Arabic" w:hint="cs"/>
          <w:b/>
          <w:bCs/>
          <w:kern w:val="0"/>
          <w:sz w:val="48"/>
          <w:szCs w:val="48"/>
          <w:rtl/>
          <w:lang w:bidi="ar-EG"/>
          <w14:ligatures w14:val="none"/>
        </w:rPr>
        <w:t>الفصل الثاني</w:t>
      </w:r>
    </w:p>
    <w:p w14:paraId="61EA96C4"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lang w:bidi="ar-EG"/>
          <w14:ligatures w14:val="none"/>
        </w:rPr>
      </w:pPr>
      <w:r w:rsidRPr="00564092">
        <w:rPr>
          <w:rFonts w:ascii="Simplified Arabic" w:hAnsi="Simplified Arabic" w:cs="Simplified Arabic" w:hint="cs"/>
          <w:b/>
          <w:bCs/>
          <w:kern w:val="0"/>
          <w:sz w:val="48"/>
          <w:szCs w:val="48"/>
          <w:rtl/>
          <w:lang w:bidi="ar-EG"/>
          <w14:ligatures w14:val="none"/>
        </w:rPr>
        <w:t>الأبعاد والمخاطر البيئية للنفايات النووية</w:t>
      </w:r>
    </w:p>
    <w:p w14:paraId="7FA6C9FF" w14:textId="77777777" w:rsidR="00564092" w:rsidRPr="00564092" w:rsidRDefault="00564092" w:rsidP="00564092">
      <w:pPr>
        <w:spacing w:after="200" w:line="276" w:lineRule="auto"/>
        <w:jc w:val="center"/>
        <w:rPr>
          <w:rFonts w:ascii="Simplified Arabic" w:eastAsia="Calibri" w:hAnsi="Simplified Arabic" w:cs="Simplified Arabic"/>
          <w:b/>
          <w:bCs/>
          <w:kern w:val="0"/>
          <w:sz w:val="32"/>
          <w:szCs w:val="32"/>
          <w:rtl/>
          <w14:ligatures w14:val="none"/>
        </w:rPr>
      </w:pPr>
    </w:p>
    <w:p w14:paraId="3CA031F3" w14:textId="77777777" w:rsidR="00564092" w:rsidRPr="00564092" w:rsidRDefault="00564092" w:rsidP="00564092">
      <w:pPr>
        <w:spacing w:after="200" w:line="276" w:lineRule="auto"/>
        <w:jc w:val="center"/>
        <w:rPr>
          <w:rFonts w:ascii="Simplified Arabic" w:hAnsi="Simplified Arabic" w:cs="Simplified Arabic"/>
          <w:b/>
          <w:bCs/>
          <w:kern w:val="0"/>
          <w:sz w:val="48"/>
          <w:szCs w:val="48"/>
          <w:u w:val="single"/>
          <w:lang w:bidi="ar-EG"/>
          <w14:ligatures w14:val="none"/>
        </w:rPr>
      </w:pPr>
      <w:r w:rsidRPr="00564092">
        <w:rPr>
          <w:rFonts w:ascii="Simplified Arabic" w:eastAsia="Calibri" w:hAnsi="Simplified Arabic" w:cs="Simplified Arabic"/>
          <w:b/>
          <w:bCs/>
          <w:kern w:val="0"/>
          <w:sz w:val="32"/>
          <w:szCs w:val="32"/>
          <w:rtl/>
          <w14:ligatures w14:val="none"/>
        </w:rPr>
        <w:br w:type="page"/>
      </w:r>
    </w:p>
    <w:p w14:paraId="68A909EC" w14:textId="77777777" w:rsidR="00564092" w:rsidRPr="00564092" w:rsidRDefault="00564092" w:rsidP="00564092">
      <w:pPr>
        <w:tabs>
          <w:tab w:val="right" w:pos="6840"/>
        </w:tabs>
        <w:bidi/>
        <w:spacing w:after="0" w:line="240" w:lineRule="auto"/>
        <w:jc w:val="center"/>
        <w:rPr>
          <w:rFonts w:ascii="Simplified Arabic" w:eastAsia="Calibri" w:hAnsi="Simplified Arabic" w:cs="Simplified Arabic"/>
          <w:b/>
          <w:bCs/>
          <w:kern w:val="0"/>
          <w:sz w:val="32"/>
          <w:szCs w:val="32"/>
          <w:rtl/>
          <w14:ligatures w14:val="none"/>
        </w:rPr>
      </w:pPr>
      <w:r w:rsidRPr="00564092">
        <w:rPr>
          <w:rFonts w:ascii="Simplified Arabic" w:eastAsia="Calibri" w:hAnsi="Simplified Arabic" w:cs="Simplified Arabic" w:hint="cs"/>
          <w:b/>
          <w:bCs/>
          <w:kern w:val="0"/>
          <w:sz w:val="32"/>
          <w:szCs w:val="32"/>
          <w:rtl/>
          <w14:ligatures w14:val="none"/>
        </w:rPr>
        <w:lastRenderedPageBreak/>
        <w:t>الفصل الثاني</w:t>
      </w:r>
    </w:p>
    <w:p w14:paraId="37EE89FD" w14:textId="77777777" w:rsidR="00564092" w:rsidRPr="00564092" w:rsidRDefault="00564092" w:rsidP="00564092">
      <w:pPr>
        <w:tabs>
          <w:tab w:val="right" w:pos="6840"/>
        </w:tabs>
        <w:bidi/>
        <w:spacing w:after="0" w:line="240" w:lineRule="auto"/>
        <w:jc w:val="center"/>
        <w:rPr>
          <w:rFonts w:ascii="Simplified Arabic" w:hAnsi="Simplified Arabic" w:cs="Simplified Arabic"/>
          <w:b/>
          <w:bCs/>
          <w:kern w:val="0"/>
          <w:sz w:val="32"/>
          <w:szCs w:val="32"/>
          <w:rtl/>
          <w14:ligatures w14:val="none"/>
        </w:rPr>
      </w:pPr>
      <w:r w:rsidRPr="00564092">
        <w:rPr>
          <w:rFonts w:ascii="Simplified Arabic" w:hAnsi="Simplified Arabic" w:cs="Simplified Arabic" w:hint="cs"/>
          <w:b/>
          <w:bCs/>
          <w:kern w:val="0"/>
          <w:sz w:val="32"/>
          <w:szCs w:val="32"/>
          <w:rtl/>
          <w14:ligatures w14:val="none"/>
        </w:rPr>
        <w:t>الأبعاد و</w:t>
      </w:r>
      <w:r w:rsidRPr="00564092">
        <w:rPr>
          <w:rFonts w:ascii="Simplified Arabic" w:hAnsi="Simplified Arabic" w:cs="Simplified Arabic"/>
          <w:b/>
          <w:bCs/>
          <w:kern w:val="0"/>
          <w:sz w:val="32"/>
          <w:szCs w:val="32"/>
          <w:rtl/>
          <w14:ligatures w14:val="none"/>
        </w:rPr>
        <w:t>المخاطر البيئية للنفايات النووية</w:t>
      </w:r>
    </w:p>
    <w:p w14:paraId="55306DED" w14:textId="77777777" w:rsidR="00564092" w:rsidRPr="00564092" w:rsidRDefault="00564092" w:rsidP="00564092">
      <w:pPr>
        <w:shd w:val="clear" w:color="auto" w:fill="FFFFFF"/>
        <w:tabs>
          <w:tab w:val="right" w:pos="6840"/>
        </w:tabs>
        <w:bidi/>
        <w:spacing w:after="0" w:line="240" w:lineRule="auto"/>
        <w:jc w:val="both"/>
        <w:rPr>
          <w:rFonts w:ascii="Simplified Arabic" w:eastAsia="Times New Roman" w:hAnsi="Simplified Arabic" w:cs="Simplified Arabic"/>
          <w:b/>
          <w:bCs/>
          <w:kern w:val="0"/>
          <w:sz w:val="28"/>
          <w:szCs w:val="28"/>
          <w:u w:val="single"/>
          <w:rtl/>
          <w14:ligatures w14:val="none"/>
        </w:rPr>
      </w:pPr>
      <w:r w:rsidRPr="00564092">
        <w:rPr>
          <w:rFonts w:ascii="Simplified Arabic" w:eastAsia="Times New Roman" w:hAnsi="Simplified Arabic" w:cs="Simplified Arabic" w:hint="cs"/>
          <w:b/>
          <w:bCs/>
          <w:kern w:val="0"/>
          <w:sz w:val="28"/>
          <w:szCs w:val="28"/>
          <w:u w:val="single"/>
          <w:rtl/>
          <w14:ligatures w14:val="none"/>
        </w:rPr>
        <w:t>مقدمة:</w:t>
      </w:r>
    </w:p>
    <w:p w14:paraId="3DF5EDB9" w14:textId="77777777" w:rsidR="00564092" w:rsidRPr="00564092" w:rsidRDefault="00564092" w:rsidP="00564092">
      <w:pPr>
        <w:shd w:val="clear" w:color="auto" w:fill="FFFFFF"/>
        <w:tabs>
          <w:tab w:val="right" w:pos="6840"/>
        </w:tabs>
        <w:bidi/>
        <w:spacing w:after="0" w:line="240" w:lineRule="auto"/>
        <w:jc w:val="both"/>
        <w:rPr>
          <w:rFonts w:ascii="Simplified Arabic" w:eastAsia="Times New Roman" w:hAnsi="Simplified Arabic" w:cs="Simplified Arabic"/>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 xml:space="preserve">تعبّر النفايات النووية بوجه عام عن كافة المواد والمخلفات الإشعاعية التي يمكن إن تمثل خطرًا على الإنسان والبيئة إذا لم يتم معالجتها أو التخلص منها بأساليب آمنة، ومن خلال مؤسسات وأجهزة ووكالات معنية في دول العالم المختلفة، وفى إطار المعايير والاشتراطات الدولية. </w:t>
      </w:r>
    </w:p>
    <w:p w14:paraId="1EAD96C5" w14:textId="77777777" w:rsidR="00564092" w:rsidRPr="00564092" w:rsidRDefault="00564092" w:rsidP="00564092">
      <w:pPr>
        <w:shd w:val="clear" w:color="auto" w:fill="FFFFFF"/>
        <w:tabs>
          <w:tab w:val="right" w:pos="6840"/>
        </w:tabs>
        <w:bidi/>
        <w:spacing w:after="120" w:line="240" w:lineRule="auto"/>
        <w:jc w:val="both"/>
        <w:rPr>
          <w:rFonts w:ascii="Simplified Arabic" w:eastAsia="Times New Roman" w:hAnsi="Simplified Arabic" w:cs="Simplified Arabic"/>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 xml:space="preserve">ورغم الآثار المدمرة الإنسانية والبيئية التي نتجت عن عملية القاء القنابل الذرية على مدينتي هيروشيما ونجازاكى في الحرب العالمية الثانية إلا إن العالم لم يتوقف عن توظيف واستغلال المواد النووية سواء في المجالات العسكرية أو المدنية </w:t>
      </w:r>
      <w:r w:rsidRPr="00564092">
        <w:rPr>
          <w:rFonts w:ascii="Simplified Arabic" w:eastAsia="Times New Roman" w:hAnsi="Simplified Arabic" w:cs="Simplified Arabic"/>
          <w:kern w:val="0"/>
          <w:sz w:val="28"/>
          <w:szCs w:val="28"/>
          <w:rtl/>
          <w14:ligatures w14:val="none"/>
        </w:rPr>
        <w:t xml:space="preserve">منذ الحرب العالمية الثانية </w:t>
      </w:r>
      <w:r w:rsidRPr="00564092">
        <w:rPr>
          <w:rFonts w:ascii="Simplified Arabic" w:eastAsia="Times New Roman" w:hAnsi="Simplified Arabic" w:cs="Simplified Arabic" w:hint="cs"/>
          <w:kern w:val="0"/>
          <w:sz w:val="28"/>
          <w:szCs w:val="28"/>
          <w:rtl/>
          <w14:ligatures w14:val="none"/>
        </w:rPr>
        <w:t xml:space="preserve">وحتى اليوم. </w:t>
      </w:r>
    </w:p>
    <w:p w14:paraId="047DBEC4" w14:textId="77777777" w:rsidR="00564092" w:rsidRPr="00564092" w:rsidRDefault="00564092" w:rsidP="00564092">
      <w:pPr>
        <w:shd w:val="clear" w:color="auto" w:fill="FFFFFF"/>
        <w:tabs>
          <w:tab w:val="right" w:pos="6840"/>
        </w:tabs>
        <w:bidi/>
        <w:spacing w:after="120" w:line="240" w:lineRule="auto"/>
        <w:jc w:val="both"/>
        <w:rPr>
          <w:rFonts w:ascii="Simplified Arabic" w:eastAsia="Times New Roman" w:hAnsi="Simplified Arabic" w:cs="Simplified Arabic"/>
          <w:kern w:val="0"/>
          <w:sz w:val="28"/>
          <w:szCs w:val="28"/>
          <w14:ligatures w14:val="none"/>
        </w:rPr>
      </w:pPr>
      <w:r w:rsidRPr="00564092">
        <w:rPr>
          <w:rFonts w:ascii="Simplified Arabic" w:eastAsia="Times New Roman" w:hAnsi="Simplified Arabic" w:cs="Simplified Arabic" w:hint="cs"/>
          <w:kern w:val="0"/>
          <w:sz w:val="28"/>
          <w:szCs w:val="28"/>
          <w:rtl/>
          <w14:ligatures w14:val="none"/>
        </w:rPr>
        <w:t xml:space="preserve">وينتج عن هذا الاستغلال للمواد النووية سواء في المجالات العسكرية أو في المجالات المدنية مثل توليد الطاقة الكهربائية والأنشطة الطبية والصناعية والبحثية وغيرها، وتراكم متزايد لكميات كبيرة من النفايات النووية الخطرة والمشعة الناتجة عن أنشطة المفاعلات النووية، التي يمكن إن ينتج عن سوء استغلالها أو سوء تخزينها أو معالجتها تهديدات ومخاطر متعددة لحياة البشر وجودة البيئة الهوائية أو البحرية. </w:t>
      </w:r>
    </w:p>
    <w:p w14:paraId="670C0558" w14:textId="77777777" w:rsidR="00564092" w:rsidRPr="00564092" w:rsidRDefault="00564092" w:rsidP="00564092">
      <w:pPr>
        <w:shd w:val="clear" w:color="auto" w:fill="FFFFFF"/>
        <w:tabs>
          <w:tab w:val="right" w:pos="6840"/>
        </w:tabs>
        <w:bidi/>
        <w:spacing w:after="120" w:line="240" w:lineRule="auto"/>
        <w:jc w:val="both"/>
        <w:rPr>
          <w:rFonts w:ascii="Simplified Arabic" w:eastAsia="Times New Roman" w:hAnsi="Simplified Arabic" w:cs="Simplified Arabic"/>
          <w:kern w:val="0"/>
          <w:sz w:val="28"/>
          <w:szCs w:val="28"/>
          <w:shd w:val="clear" w:color="auto" w:fill="FFFFFF"/>
          <w:rtl/>
          <w14:ligatures w14:val="none"/>
        </w:rPr>
      </w:pPr>
      <w:r w:rsidRPr="00564092">
        <w:rPr>
          <w:rFonts w:ascii="Simplified Arabic" w:eastAsia="Times New Roman" w:hAnsi="Simplified Arabic" w:cs="Simplified Arabic" w:hint="cs"/>
          <w:kern w:val="0"/>
          <w:sz w:val="28"/>
          <w:szCs w:val="28"/>
          <w:shd w:val="clear" w:color="auto" w:fill="FFFFFF"/>
          <w:rtl/>
          <w14:ligatures w14:val="none"/>
        </w:rPr>
        <w:t xml:space="preserve">وتشير تقارير الوكالة الدولية للطاقة الذرية إلى أن النفايات النووية المشعة الناتجة عن الأنشطة النووية السابق الإشارة اليها سواء العسكرية أو المدنية تكون في أغلب الأحوال خطيرة الأثر والتداعيات على الإنسان والبيئة الأمر الذي يفرض على الدول والجهات والمؤسسات المعنية اتخاذ الترتيبات اللازمة الاستباقية الوقائية الاحترازية والعلمية للتعامل مع تلك النفايات وتحييد آثارها على الإنسان والبيئة، خاصة مع اتساع عدد الدول التي تقوم بتشغيل مفاعلات نووية لتوليد الكهرباء وزيادة المحطات النووية في العديد من دول العالم. </w:t>
      </w:r>
    </w:p>
    <w:p w14:paraId="5335FE3F" w14:textId="77777777" w:rsidR="00564092" w:rsidRPr="00564092" w:rsidRDefault="00564092" w:rsidP="00564092">
      <w:pPr>
        <w:shd w:val="clear" w:color="auto" w:fill="FFFFFF"/>
        <w:tabs>
          <w:tab w:val="right" w:pos="6840"/>
        </w:tabs>
        <w:bidi/>
        <w:spacing w:after="120" w:line="240" w:lineRule="auto"/>
        <w:jc w:val="both"/>
        <w:rPr>
          <w:rFonts w:ascii="Helvetica" w:eastAsia="Times New Roman" w:hAnsi="Helvetica" w:cs="Times New Roman"/>
          <w:kern w:val="0"/>
          <w:sz w:val="33"/>
          <w:szCs w:val="33"/>
          <w14:ligatures w14:val="none"/>
        </w:rPr>
      </w:pPr>
      <w:r w:rsidRPr="00564092">
        <w:rPr>
          <w:rFonts w:ascii="Simplified Arabic" w:eastAsia="Times New Roman" w:hAnsi="Simplified Arabic" w:cs="Simplified Arabic"/>
          <w:kern w:val="0"/>
          <w:sz w:val="28"/>
          <w:szCs w:val="28"/>
          <w:rtl/>
          <w14:ligatures w14:val="none"/>
        </w:rPr>
        <w:t xml:space="preserve">إلا إن </w:t>
      </w:r>
      <w:r w:rsidRPr="00564092">
        <w:rPr>
          <w:rFonts w:ascii="Simplified Arabic" w:eastAsia="Times New Roman" w:hAnsi="Simplified Arabic" w:cs="Simplified Arabic" w:hint="cs"/>
          <w:kern w:val="0"/>
          <w:sz w:val="28"/>
          <w:szCs w:val="28"/>
          <w:rtl/>
          <w14:ligatures w14:val="none"/>
        </w:rPr>
        <w:t>استغلال</w:t>
      </w:r>
      <w:r w:rsidRPr="00564092">
        <w:rPr>
          <w:rFonts w:ascii="Simplified Arabic" w:eastAsia="Times New Roman" w:hAnsi="Simplified Arabic" w:cs="Simplified Arabic"/>
          <w:kern w:val="0"/>
          <w:sz w:val="28"/>
          <w:szCs w:val="28"/>
          <w:rtl/>
          <w14:ligatures w14:val="none"/>
        </w:rPr>
        <w:t xml:space="preserve"> المواد النووية في المجالات السابقة تنجم عنه مخلفات تعرف بالعوادم النووية أو النفايات النووية</w:t>
      </w:r>
      <w:r w:rsidRPr="00564092">
        <w:rPr>
          <w:rFonts w:ascii="Simplified Arabic" w:eastAsia="Times New Roman" w:hAnsi="Simplified Arabic" w:cs="Simplified Arabic" w:hint="cs"/>
          <w:kern w:val="0"/>
          <w:sz w:val="28"/>
          <w:szCs w:val="28"/>
          <w:rtl/>
          <w14:ligatures w14:val="none"/>
        </w:rPr>
        <w:t xml:space="preserve"> السابق الإشارة اليها، </w:t>
      </w:r>
      <w:r w:rsidRPr="00564092">
        <w:rPr>
          <w:rFonts w:ascii="Simplified Arabic" w:eastAsia="Times New Roman" w:hAnsi="Simplified Arabic" w:cs="Simplified Arabic"/>
          <w:kern w:val="0"/>
          <w:sz w:val="28"/>
          <w:szCs w:val="28"/>
          <w:rtl/>
          <w14:ligatures w14:val="none"/>
        </w:rPr>
        <w:t>والتي ت</w:t>
      </w:r>
      <w:r w:rsidRPr="00564092">
        <w:rPr>
          <w:rFonts w:ascii="Simplified Arabic" w:eastAsia="Times New Roman" w:hAnsi="Simplified Arabic" w:cs="Simplified Arabic" w:hint="cs"/>
          <w:kern w:val="0"/>
          <w:sz w:val="28"/>
          <w:szCs w:val="28"/>
          <w:rtl/>
          <w14:ligatures w14:val="none"/>
        </w:rPr>
        <w:t>ُ</w:t>
      </w:r>
      <w:r w:rsidRPr="00564092">
        <w:rPr>
          <w:rFonts w:ascii="Simplified Arabic" w:eastAsia="Times New Roman" w:hAnsi="Simplified Arabic" w:cs="Simplified Arabic"/>
          <w:kern w:val="0"/>
          <w:sz w:val="28"/>
          <w:szCs w:val="28"/>
          <w:rtl/>
          <w14:ligatures w14:val="none"/>
        </w:rPr>
        <w:t>عرف بأنها</w:t>
      </w:r>
      <w:r w:rsidRPr="00564092">
        <w:rPr>
          <w:rFonts w:ascii="Simplified Arabic" w:eastAsia="Times New Roman" w:hAnsi="Simplified Arabic" w:cs="Simplified Arabic" w:hint="cs"/>
          <w:kern w:val="0"/>
          <w:sz w:val="28"/>
          <w:szCs w:val="28"/>
          <w:rtl/>
          <w14:ligatures w14:val="none"/>
        </w:rPr>
        <w:t>..</w:t>
      </w:r>
      <w:r w:rsidRPr="00564092">
        <w:rPr>
          <w:rFonts w:ascii="Simplified Arabic" w:eastAsia="Times New Roman" w:hAnsi="Simplified Arabic" w:cs="Simplified Arabic"/>
          <w:kern w:val="0"/>
          <w:sz w:val="28"/>
          <w:szCs w:val="28"/>
          <w:rtl/>
          <w14:ligatures w14:val="none"/>
        </w:rPr>
        <w:t xml:space="preserve"> كل مادة نووية مشعة تبقى بعد أداء الغرض الذي وجدت من أجله، أو تلك المواد التي </w:t>
      </w:r>
      <w:r w:rsidRPr="00564092">
        <w:rPr>
          <w:rFonts w:ascii="Simplified Arabic" w:eastAsia="Times New Roman" w:hAnsi="Simplified Arabic" w:cs="Simplified Arabic" w:hint="cs"/>
          <w:kern w:val="0"/>
          <w:sz w:val="28"/>
          <w:szCs w:val="28"/>
          <w:rtl/>
          <w14:ligatures w14:val="none"/>
        </w:rPr>
        <w:t>انتهت</w:t>
      </w:r>
      <w:r w:rsidRPr="00564092">
        <w:rPr>
          <w:rFonts w:ascii="Simplified Arabic" w:eastAsia="Times New Roman" w:hAnsi="Simplified Arabic" w:cs="Simplified Arabic"/>
          <w:kern w:val="0"/>
          <w:sz w:val="28"/>
          <w:szCs w:val="28"/>
          <w:rtl/>
          <w14:ligatures w14:val="none"/>
        </w:rPr>
        <w:t xml:space="preserve"> صلاحيتها المحددة </w:t>
      </w:r>
      <w:r w:rsidRPr="00564092">
        <w:rPr>
          <w:rFonts w:ascii="Simplified Arabic" w:eastAsia="Times New Roman" w:hAnsi="Simplified Arabic" w:cs="Simplified Arabic" w:hint="cs"/>
          <w:kern w:val="0"/>
          <w:sz w:val="28"/>
          <w:szCs w:val="28"/>
          <w:rtl/>
          <w14:ligatures w14:val="none"/>
        </w:rPr>
        <w:t>لاستعمالها</w:t>
      </w:r>
      <w:r w:rsidRPr="00564092">
        <w:rPr>
          <w:rFonts w:ascii="Helvetica" w:eastAsia="Times New Roman" w:hAnsi="Helvetica" w:cs="Times New Roman"/>
          <w:kern w:val="0"/>
          <w:sz w:val="33"/>
          <w:szCs w:val="33"/>
          <w14:ligatures w14:val="none"/>
        </w:rPr>
        <w:t>.</w:t>
      </w:r>
    </w:p>
    <w:p w14:paraId="5967ABB3" w14:textId="77777777" w:rsidR="00564092" w:rsidRPr="00564092" w:rsidRDefault="00564092" w:rsidP="00564092">
      <w:pPr>
        <w:tabs>
          <w:tab w:val="right" w:pos="6840"/>
        </w:tabs>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lang w:bidi="ar-EG"/>
          <w14:ligatures w14:val="none"/>
        </w:rPr>
        <w:t>يعرض الفصل الحالي في مبحثين للمفاهيم الرئيسة للنفايات النووية والمخاطر البيئية المرتبطة بها، كما يعرض لحوادث حقيقية تسببت فيها المواد النووية في مخاطر فادحة للإنسان والبيئة المحيطة.</w:t>
      </w:r>
      <w:r w:rsidRPr="00564092">
        <w:rPr>
          <w:rFonts w:ascii="Simplified Arabic" w:hAnsi="Simplified Arabic" w:cs="Simplified Arabic" w:hint="cs"/>
          <w:kern w:val="0"/>
          <w:sz w:val="28"/>
          <w:szCs w:val="28"/>
          <w:rtl/>
          <w14:ligatures w14:val="none"/>
        </w:rPr>
        <w:t xml:space="preserve"> </w:t>
      </w:r>
    </w:p>
    <w:p w14:paraId="7932D2AF" w14:textId="77777777" w:rsidR="00564092" w:rsidRPr="00564092" w:rsidRDefault="00564092" w:rsidP="00564092">
      <w:pPr>
        <w:tabs>
          <w:tab w:val="right" w:pos="6840"/>
        </w:tabs>
        <w:bidi/>
        <w:spacing w:after="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b/>
          <w:bCs/>
          <w:kern w:val="0"/>
          <w:sz w:val="28"/>
          <w:szCs w:val="28"/>
          <w:rtl/>
          <w14:ligatures w14:val="none"/>
        </w:rPr>
        <w:t>المبحث الأول</w:t>
      </w:r>
      <w:r w:rsidRPr="00564092">
        <w:rPr>
          <w:rFonts w:ascii="Simplified Arabic" w:hAnsi="Simplified Arabic" w:cs="Simplified Arabic" w:hint="cs"/>
          <w:kern w:val="0"/>
          <w:sz w:val="28"/>
          <w:szCs w:val="28"/>
          <w:rtl/>
          <w14:ligatures w14:val="none"/>
        </w:rPr>
        <w:t xml:space="preserve">: </w:t>
      </w:r>
      <w:r w:rsidRPr="00564092">
        <w:rPr>
          <w:rFonts w:ascii="Simplified Arabic" w:hAnsi="Simplified Arabic" w:cs="Simplified Arabic" w:hint="cs"/>
          <w:b/>
          <w:bCs/>
          <w:kern w:val="0"/>
          <w:sz w:val="28"/>
          <w:szCs w:val="28"/>
          <w:rtl/>
          <w14:ligatures w14:val="none"/>
        </w:rPr>
        <w:t>مفاهيم النفايات النووية والمخاطر البيئية المرتبطة بها</w:t>
      </w:r>
      <w:r w:rsidRPr="00564092">
        <w:rPr>
          <w:rFonts w:ascii="Simplified Arabic" w:hAnsi="Simplified Arabic" w:cs="Simplified Arabic" w:hint="cs"/>
          <w:kern w:val="0"/>
          <w:sz w:val="28"/>
          <w:szCs w:val="28"/>
          <w:rtl/>
          <w14:ligatures w14:val="none"/>
        </w:rPr>
        <w:t xml:space="preserve"> </w:t>
      </w:r>
    </w:p>
    <w:p w14:paraId="2DC9698E" w14:textId="07FA97DA" w:rsidR="00564092" w:rsidRPr="00564092" w:rsidRDefault="00564092" w:rsidP="00564092">
      <w:pPr>
        <w:tabs>
          <w:tab w:val="right" w:pos="6840"/>
        </w:tabs>
        <w:bidi/>
        <w:spacing w:after="0" w:line="240" w:lineRule="auto"/>
        <w:jc w:val="both"/>
        <w:rPr>
          <w:rFonts w:ascii="Simplified Arabic" w:eastAsia="Calibri" w:hAnsi="Simplified Arabic" w:cs="Simplified Arabic"/>
          <w:b/>
          <w:bCs/>
          <w:kern w:val="0"/>
          <w:sz w:val="30"/>
          <w:szCs w:val="30"/>
          <w:rtl/>
          <w14:ligatures w14:val="none"/>
        </w:rPr>
      </w:pPr>
      <w:r w:rsidRPr="00564092">
        <w:rPr>
          <w:rFonts w:ascii="Simplified Arabic" w:hAnsi="Simplified Arabic" w:cs="Simplified Arabic" w:hint="cs"/>
          <w:b/>
          <w:bCs/>
          <w:kern w:val="0"/>
          <w:sz w:val="28"/>
          <w:szCs w:val="28"/>
          <w:rtl/>
          <w14:ligatures w14:val="none"/>
        </w:rPr>
        <w:t>المبحث الثاني:</w:t>
      </w:r>
      <w:r w:rsidRPr="00564092">
        <w:rPr>
          <w:rFonts w:ascii="Simplified Arabic" w:hAnsi="Simplified Arabic" w:cs="Simplified Arabic" w:hint="cs"/>
          <w:kern w:val="0"/>
          <w:sz w:val="28"/>
          <w:szCs w:val="28"/>
          <w:rtl/>
          <w14:ligatures w14:val="none"/>
        </w:rPr>
        <w:t xml:space="preserve"> </w:t>
      </w:r>
      <w:r w:rsidRPr="00564092">
        <w:rPr>
          <w:rFonts w:ascii="Simplified Arabic" w:eastAsia="Calibri" w:hAnsi="Simplified Arabic" w:cs="Simplified Arabic" w:hint="cs"/>
          <w:b/>
          <w:bCs/>
          <w:kern w:val="0"/>
          <w:sz w:val="30"/>
          <w:szCs w:val="30"/>
          <w:rtl/>
          <w14:ligatures w14:val="none"/>
        </w:rPr>
        <w:t xml:space="preserve">مخاطر بيئية </w:t>
      </w:r>
      <w:r>
        <w:rPr>
          <w:rFonts w:ascii="Simplified Arabic" w:eastAsia="Calibri" w:hAnsi="Simplified Arabic" w:cs="Simplified Arabic" w:hint="cs"/>
          <w:b/>
          <w:bCs/>
          <w:kern w:val="0"/>
          <w:sz w:val="30"/>
          <w:szCs w:val="30"/>
          <w:rtl/>
          <w14:ligatures w14:val="none"/>
        </w:rPr>
        <w:t>فعلية</w:t>
      </w:r>
      <w:r w:rsidRPr="00564092">
        <w:rPr>
          <w:rFonts w:ascii="Simplified Arabic" w:eastAsia="Calibri" w:hAnsi="Simplified Arabic" w:cs="Simplified Arabic" w:hint="cs"/>
          <w:b/>
          <w:bCs/>
          <w:kern w:val="0"/>
          <w:sz w:val="30"/>
          <w:szCs w:val="30"/>
          <w:rtl/>
          <w14:ligatures w14:val="none"/>
        </w:rPr>
        <w:t xml:space="preserve"> للنفايات النووية </w:t>
      </w:r>
      <w:r w:rsidRPr="00564092">
        <w:rPr>
          <w:rFonts w:ascii="Simplified Arabic" w:eastAsia="Calibri" w:hAnsi="Simplified Arabic" w:cs="Simplified Arabic"/>
          <w:b/>
          <w:bCs/>
          <w:kern w:val="0"/>
          <w:sz w:val="30"/>
          <w:szCs w:val="30"/>
          <w:rtl/>
          <w14:ligatures w14:val="none"/>
        </w:rPr>
        <w:t>–</w:t>
      </w:r>
      <w:r w:rsidRPr="00564092">
        <w:rPr>
          <w:rFonts w:ascii="Simplified Arabic" w:eastAsia="Calibri" w:hAnsi="Simplified Arabic" w:cs="Simplified Arabic" w:hint="cs"/>
          <w:b/>
          <w:bCs/>
          <w:kern w:val="0"/>
          <w:sz w:val="30"/>
          <w:szCs w:val="30"/>
          <w:rtl/>
          <w14:ligatures w14:val="none"/>
        </w:rPr>
        <w:t xml:space="preserve"> نماذج عالمية وإقليمية. </w:t>
      </w:r>
      <w:r w:rsidRPr="00564092">
        <w:rPr>
          <w:rFonts w:ascii="Simplified Arabic" w:eastAsia="Calibri" w:hAnsi="Simplified Arabic" w:cs="Simplified Arabic"/>
          <w:b/>
          <w:bCs/>
          <w:kern w:val="0"/>
          <w:sz w:val="30"/>
          <w:szCs w:val="30"/>
          <w:rtl/>
          <w14:ligatures w14:val="none"/>
        </w:rPr>
        <w:br w:type="page"/>
      </w:r>
    </w:p>
    <w:p w14:paraId="22E3284E" w14:textId="77777777" w:rsidR="00564092" w:rsidRPr="00564092" w:rsidRDefault="00564092" w:rsidP="00564092">
      <w:pPr>
        <w:tabs>
          <w:tab w:val="right" w:pos="6840"/>
        </w:tabs>
        <w:bidi/>
        <w:spacing w:after="0" w:line="240" w:lineRule="auto"/>
        <w:jc w:val="center"/>
        <w:rPr>
          <w:rFonts w:ascii="Simplified Arabic" w:hAnsi="Simplified Arabic" w:cs="Simplified Arabic"/>
          <w:b/>
          <w:bCs/>
          <w:color w:val="000000" w:themeColor="text1"/>
          <w:kern w:val="0"/>
          <w:sz w:val="32"/>
          <w:szCs w:val="32"/>
          <w:u w:val="single"/>
          <w:rtl/>
          <w14:ligatures w14:val="none"/>
        </w:rPr>
      </w:pPr>
      <w:r w:rsidRPr="00564092">
        <w:rPr>
          <w:rFonts w:ascii="Simplified Arabic" w:hAnsi="Simplified Arabic" w:cs="Simplified Arabic" w:hint="cs"/>
          <w:b/>
          <w:bCs/>
          <w:color w:val="000000" w:themeColor="text1"/>
          <w:kern w:val="0"/>
          <w:sz w:val="32"/>
          <w:szCs w:val="32"/>
          <w:u w:val="single"/>
          <w:rtl/>
          <w14:ligatures w14:val="none"/>
        </w:rPr>
        <w:lastRenderedPageBreak/>
        <w:t>المبحث الأول</w:t>
      </w:r>
    </w:p>
    <w:p w14:paraId="7F8E0941" w14:textId="77777777" w:rsidR="00564092" w:rsidRPr="00564092" w:rsidRDefault="00564092" w:rsidP="00564092">
      <w:pPr>
        <w:tabs>
          <w:tab w:val="right" w:pos="6840"/>
        </w:tabs>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يعرض المبحث الأول لأهم المفاهيم والتعريفات الخاصة بالمواد النووية، كما يعرض لأهم تصنيفات وأنواع المواد النووية، ويعرض كذلك للمخاطر البيئية المرتبطة بالنفايات النووية من واقع الأدبيات ذات الصلة خاصة تقارير الوكالة الدولية للطاقة الذرية.</w:t>
      </w:r>
    </w:p>
    <w:p w14:paraId="0706096A" w14:textId="77777777" w:rsidR="00564092" w:rsidRPr="00564092" w:rsidRDefault="00564092" w:rsidP="00564092">
      <w:pPr>
        <w:tabs>
          <w:tab w:val="right" w:pos="6840"/>
        </w:tabs>
        <w:bidi/>
        <w:spacing w:after="0" w:line="240" w:lineRule="auto"/>
        <w:jc w:val="both"/>
        <w:rPr>
          <w:rFonts w:ascii="Simplified Arabic" w:eastAsia="Calibri" w:hAnsi="Simplified Arabic" w:cs="Simplified Arabic"/>
          <w:b/>
          <w:bCs/>
          <w:kern w:val="0"/>
          <w:sz w:val="30"/>
          <w:szCs w:val="30"/>
          <w:u w:val="single"/>
          <w:rtl/>
          <w14:ligatures w14:val="none"/>
        </w:rPr>
      </w:pPr>
      <w:r w:rsidRPr="00564092">
        <w:rPr>
          <w:rFonts w:ascii="Simplified Arabic" w:eastAsia="Calibri" w:hAnsi="Simplified Arabic" w:cs="Simplified Arabic" w:hint="cs"/>
          <w:b/>
          <w:bCs/>
          <w:kern w:val="0"/>
          <w:sz w:val="30"/>
          <w:szCs w:val="30"/>
          <w:u w:val="single"/>
          <w:rtl/>
          <w14:ligatures w14:val="none"/>
        </w:rPr>
        <w:t xml:space="preserve">أولًا: </w:t>
      </w:r>
      <w:r w:rsidRPr="00564092">
        <w:rPr>
          <w:rFonts w:ascii="Simplified Arabic" w:eastAsia="Calibri" w:hAnsi="Simplified Arabic" w:cs="Simplified Arabic"/>
          <w:b/>
          <w:bCs/>
          <w:kern w:val="0"/>
          <w:sz w:val="30"/>
          <w:szCs w:val="30"/>
          <w:u w:val="single"/>
          <w:rtl/>
          <w14:ligatures w14:val="none"/>
        </w:rPr>
        <w:t>مفاهيم</w:t>
      </w:r>
      <w:r w:rsidRPr="00564092">
        <w:rPr>
          <w:rFonts w:ascii="Simplified Arabic" w:eastAsia="Calibri" w:hAnsi="Simplified Arabic" w:cs="Simplified Arabic"/>
          <w:b/>
          <w:bCs/>
          <w:kern w:val="0"/>
          <w:sz w:val="30"/>
          <w:szCs w:val="30"/>
          <w:u w:val="single"/>
          <w14:ligatures w14:val="none"/>
        </w:rPr>
        <w:t xml:space="preserve"> </w:t>
      </w:r>
      <w:r w:rsidRPr="00564092">
        <w:rPr>
          <w:rFonts w:ascii="Simplified Arabic" w:eastAsia="Calibri" w:hAnsi="Simplified Arabic" w:cs="Simplified Arabic"/>
          <w:b/>
          <w:bCs/>
          <w:kern w:val="0"/>
          <w:sz w:val="30"/>
          <w:szCs w:val="30"/>
          <w:u w:val="single"/>
          <w:rtl/>
          <w14:ligatures w14:val="none"/>
        </w:rPr>
        <w:t>و</w:t>
      </w:r>
      <w:r w:rsidRPr="00564092">
        <w:rPr>
          <w:rFonts w:ascii="Simplified Arabic" w:eastAsia="Calibri" w:hAnsi="Simplified Arabic" w:cs="Simplified Arabic" w:hint="cs"/>
          <w:b/>
          <w:bCs/>
          <w:kern w:val="0"/>
          <w:sz w:val="30"/>
          <w:szCs w:val="30"/>
          <w:u w:val="single"/>
          <w:rtl/>
          <w14:ligatures w14:val="none"/>
        </w:rPr>
        <w:t xml:space="preserve">تصنيفات النفايات </w:t>
      </w:r>
      <w:r w:rsidRPr="00564092">
        <w:rPr>
          <w:rFonts w:ascii="Simplified Arabic" w:eastAsia="Calibri" w:hAnsi="Simplified Arabic" w:cs="Simplified Arabic"/>
          <w:b/>
          <w:bCs/>
          <w:kern w:val="0"/>
          <w:sz w:val="30"/>
          <w:szCs w:val="30"/>
          <w:u w:val="single"/>
          <w:rtl/>
          <w14:ligatures w14:val="none"/>
        </w:rPr>
        <w:t>النووية</w:t>
      </w:r>
    </w:p>
    <w:p w14:paraId="0DA3D24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قبل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اختيار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استراتيجية معالجة للنفايات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 المشعة، 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الضروري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معرفة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وفهم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مصدرها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ومعدل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تولدها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وكمياتها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وخصائصها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الفيزيائية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والكيميائية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والإشعاعية،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يساعد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تحديد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متطلبات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الأمان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المناسبة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وخيارات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المعالجة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المحتملة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يضمن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التوافق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والامتثال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التخزين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المقبولة دوليا</w:t>
      </w:r>
      <w:r w:rsidRPr="00564092">
        <w:rPr>
          <w:rFonts w:ascii="Simplified Arabic" w:eastAsia="Calibri" w:hAnsi="Simplified Arabic" w:cs="Simplified Arabic"/>
          <w:kern w:val="0"/>
          <w:sz w:val="28"/>
          <w:szCs w:val="28"/>
          <w:rtl/>
          <w:lang w:bidi="ar-EG"/>
          <w14:ligatures w14:val="none"/>
        </w:rPr>
        <w:t>.</w:t>
      </w:r>
    </w:p>
    <w:p w14:paraId="60C75638"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 xml:space="preserve">1. مفاهيم وتعريفات النفايات النووية: </w:t>
      </w:r>
    </w:p>
    <w:p w14:paraId="5A438D6A" w14:textId="0D7745AE"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النفايات المشعة هي مواد خطرة لا يتوقع استخدامها مرة أخرى وتحتو</w:t>
      </w:r>
      <w:r w:rsidR="00A41BCF">
        <w:rPr>
          <w:rFonts w:ascii="Simplified Arabic" w:eastAsia="Calibri" w:hAnsi="Simplified Arabic" w:cs="Simplified Arabic" w:hint="cs"/>
          <w:kern w:val="0"/>
          <w:sz w:val="28"/>
          <w:szCs w:val="28"/>
          <w:rtl/>
          <w14:ligatures w14:val="none"/>
        </w:rPr>
        <w:t>ي</w:t>
      </w:r>
      <w:r w:rsidRPr="00564092">
        <w:rPr>
          <w:rFonts w:ascii="Simplified Arabic" w:eastAsia="Calibri" w:hAnsi="Simplified Arabic" w:cs="Simplified Arabic" w:hint="cs"/>
          <w:kern w:val="0"/>
          <w:sz w:val="28"/>
          <w:szCs w:val="28"/>
          <w:rtl/>
          <w14:ligatures w14:val="none"/>
        </w:rPr>
        <w:t xml:space="preserve"> على نويدات مشعة بتركيزات أكبر من مستويات الإزالة كما حددتها الهيئة التنظيمية، ولابد من البحث عن حلول آمنة وعملية ومقبولة بيئيًا وتطبيقها في إدارة تلك النفايات المشعة بطريقة تجنب فرض عبء لا داعي له على الأجيال القادمة</w:t>
      </w:r>
      <w:r w:rsidRPr="00564092">
        <w:rPr>
          <w:rFonts w:ascii="Simplified Arabic" w:eastAsia="Calibri" w:hAnsi="Simplified Arabic" w:cs="Simplified Arabic"/>
          <w:kern w:val="0"/>
          <w:sz w:val="28"/>
          <w:szCs w:val="28"/>
          <w:rtl/>
          <w14:ligatures w14:val="none"/>
        </w:rPr>
        <w:t>".</w:t>
      </w:r>
    </w:p>
    <w:p w14:paraId="6C950B0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وتشمل إدارة النفايات 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جميع الأنشطة الإدارية والتشغيلية المتضمنة في مناولة النفايات المشعة ومعالجتها وتكييفها ونقلها وتخزينها والتخلص منها.</w:t>
      </w:r>
      <w:r w:rsidRPr="00564092">
        <w:rPr>
          <w:rFonts w:ascii="Simplified Arabic" w:eastAsia="Calibri" w:hAnsi="Simplified Arabic" w:cs="Simplified Arabic"/>
          <w:kern w:val="0"/>
          <w:sz w:val="28"/>
          <w:szCs w:val="28"/>
          <w:vertAlign w:val="superscript"/>
          <w:rtl/>
          <w14:ligatures w14:val="none"/>
        </w:rPr>
        <w:footnoteReference w:id="30"/>
      </w:r>
    </w:p>
    <w:p w14:paraId="2CD3E3A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وتختلف أنشطة إدارة النفايات المشعة اختلافًا كبيرًا في الحجم والتعقيد وقد تشمل عددا من المن</w:t>
      </w:r>
      <w:r w:rsidRPr="00564092">
        <w:rPr>
          <w:rFonts w:ascii="Simplified Arabic" w:eastAsia="Calibri" w:hAnsi="Simplified Arabic" w:cs="Simplified Arabic" w:hint="cs"/>
          <w:kern w:val="0"/>
          <w:sz w:val="28"/>
          <w:szCs w:val="28"/>
          <w:rtl/>
          <w:lang w:bidi="ar-EG"/>
          <w14:ligatures w14:val="none"/>
        </w:rPr>
        <w:t>شآت</w:t>
      </w:r>
      <w:r w:rsidRPr="00564092">
        <w:rPr>
          <w:rFonts w:ascii="Simplified Arabic" w:eastAsia="Calibri" w:hAnsi="Simplified Arabic" w:cs="Simplified Arabic" w:hint="cs"/>
          <w:kern w:val="0"/>
          <w:sz w:val="28"/>
          <w:szCs w:val="28"/>
          <w:rtl/>
          <w14:ligatures w14:val="none"/>
        </w:rPr>
        <w:t xml:space="preserve"> وقد تستمر فترات طويلة من الوقت، يمكن خلالها إن تتطور أساليب الإدارة وعمليات التشغيل بشكل كبير، فلابد من التحديث المستمر.</w:t>
      </w:r>
    </w:p>
    <w:p w14:paraId="57D06F3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14:ligatures w14:val="none"/>
        </w:rPr>
        <w:t>تنشأ النفايات المحتوية على نويدات مشعة أو ملوثة بها، عن عدد من الأنشطة المنطوية على استخدام المواد المشعة كتشغيل المرافق النووية وإخراجها من الخدمة، واستخدام النويدات المشعة في مجالات الصناعة والطب والبحوث، وتتولد أيضا عن عمليات إزالة التلوث للمواقع المتأثرة بالمخلفات المشعة الناتجة عن مختلف العمليات أو عن الحوادث، كما أنها قد تنجم عن عملية تحويل المواد الخام المحتوية على نويدات مشعة موجودة في الطبيعة.</w:t>
      </w:r>
      <w:r w:rsidRPr="00564092">
        <w:rPr>
          <w:rFonts w:ascii="Simplified Arabic" w:eastAsia="Calibri" w:hAnsi="Simplified Arabic" w:cs="Simplified Arabic"/>
          <w:kern w:val="0"/>
          <w:sz w:val="28"/>
          <w:szCs w:val="28"/>
          <w:vertAlign w:val="superscript"/>
          <w:rtl/>
          <w14:ligatures w14:val="none"/>
        </w:rPr>
        <w:footnoteReference w:id="31"/>
      </w:r>
    </w:p>
    <w:p w14:paraId="7247F8CE" w14:textId="77777777" w:rsidR="00564092" w:rsidRPr="00564092" w:rsidRDefault="00564092" w:rsidP="00564092">
      <w:pPr>
        <w:bidi/>
        <w:spacing w:after="120" w:line="240" w:lineRule="auto"/>
        <w:jc w:val="both"/>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kern w:val="0"/>
          <w:sz w:val="28"/>
          <w:szCs w:val="28"/>
          <w:rtl/>
          <w14:ligatures w14:val="none"/>
        </w:rPr>
        <w:lastRenderedPageBreak/>
        <w:t>وهناك معايير محددة وضعتها الوكالة الدولية للطاقة الذرية (معايير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الأمان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 xml:space="preserve">الدولية) </w:t>
      </w:r>
      <w:r w:rsidRPr="00564092">
        <w:rPr>
          <w:rFonts w:ascii="Simplified Arabic" w:eastAsia="Calibri" w:hAnsi="Simplified Arabic" w:cs="Simplified Arabic"/>
          <w:kern w:val="0"/>
          <w:sz w:val="28"/>
          <w:szCs w:val="28"/>
          <w:vertAlign w:val="superscript"/>
          <w:rtl/>
          <w14:ligatures w14:val="none"/>
        </w:rPr>
        <w:t>(*)</w:t>
      </w:r>
      <w:r w:rsidRPr="00564092">
        <w:rPr>
          <w:rFonts w:ascii="Simplified Arabic" w:eastAsia="Calibri" w:hAnsi="Simplified Arabic" w:cs="Simplified Arabic"/>
          <w:kern w:val="0"/>
          <w:sz w:val="2"/>
          <w:szCs w:val="2"/>
          <w:vertAlign w:val="superscript"/>
          <w:rtl/>
          <w14:ligatures w14:val="none"/>
        </w:rPr>
        <w:footnoteReference w:id="32"/>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توفر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الدعم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للدول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الوفاء</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عليها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التزامات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بموجب</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المبادئ</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العامة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للقانون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الدولي لتحقيق مراعاة الاعتبارات البيئية والحماية البيئية اللازمة في التعامل مع المواد النووية. كما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لهذه</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المعايير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أثرها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تعزيز</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وضمان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الثقة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الأمان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فضلًا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تيسير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التجارة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والتبادل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التجاري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على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النطاق</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الدولي. و</w:t>
      </w:r>
      <w:r w:rsidRPr="00564092">
        <w:rPr>
          <w:rFonts w:ascii="Simplified Arabic" w:eastAsia="Calibri" w:hAnsi="Simplified Arabic" w:cs="Simplified Arabic" w:hint="cs"/>
          <w:kern w:val="0"/>
          <w:sz w:val="28"/>
          <w:szCs w:val="28"/>
          <w:rtl/>
          <w:lang w:bidi="ar-EG"/>
          <w14:ligatures w14:val="none"/>
        </w:rPr>
        <w:t xml:space="preserve">تتألف معايير الأمان النووي من ثلاث مجموعات هي: أساسيات الأمان النووي، متطلبات الأمان النووي، وآليات الأمان النووي. ويوضح الجدول (2-1) أساسيات ومبادئ ومعايير الأمان النووي المعمول بها من جانب الوكالة الدولية للطاقة الذرية. </w:t>
      </w:r>
    </w:p>
    <w:p w14:paraId="4E20F6E3"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b/>
          <w:bCs/>
          <w:kern w:val="0"/>
          <w:sz w:val="24"/>
          <w:szCs w:val="24"/>
          <w:rtl/>
          <w14:ligatures w14:val="none"/>
        </w:rPr>
        <w:t>جدول</w:t>
      </w:r>
      <w:r w:rsidRPr="00564092">
        <w:rPr>
          <w:rFonts w:ascii="Simplified Arabic" w:eastAsia="Calibri" w:hAnsi="Simplified Arabic" w:cs="Simplified Arabic" w:hint="cs"/>
          <w:b/>
          <w:bCs/>
          <w:kern w:val="0"/>
          <w:sz w:val="24"/>
          <w:szCs w:val="24"/>
          <w:rtl/>
          <w14:ligatures w14:val="none"/>
        </w:rPr>
        <w:t xml:space="preserve"> (2-1)</w:t>
      </w:r>
    </w:p>
    <w:p w14:paraId="61AC4CA3" w14:textId="77777777" w:rsidR="00564092" w:rsidRPr="00564092" w:rsidRDefault="00564092" w:rsidP="00564092">
      <w:pPr>
        <w:bidi/>
        <w:spacing w:after="0" w:line="240" w:lineRule="auto"/>
        <w:jc w:val="center"/>
        <w:rPr>
          <w:rFonts w:ascii="Simplified Arabic" w:eastAsia="Calibri" w:hAnsi="Simplified Arabic" w:cs="Simplified Arabic"/>
          <w:b/>
          <w:kern w:val="0"/>
          <w:sz w:val="24"/>
          <w:rtl/>
          <w14:ligatures w14:val="none"/>
        </w:rPr>
      </w:pPr>
      <w:r w:rsidRPr="00564092">
        <w:rPr>
          <w:rFonts w:ascii="Simplified Arabic" w:eastAsia="Calibri" w:hAnsi="Simplified Arabic" w:cs="Simplified Arabic"/>
          <w:bCs/>
          <w:kern w:val="0"/>
          <w:sz w:val="24"/>
          <w:szCs w:val="24"/>
          <w:rtl/>
          <w14:ligatures w14:val="none"/>
        </w:rPr>
        <w:t>الهيكل</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طويل</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الأجل</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لسلسلة</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معايير</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الأمان</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التي</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تضعها</w:t>
      </w:r>
      <w:r w:rsidRPr="00564092">
        <w:rPr>
          <w:rFonts w:ascii="Simplified Arabic" w:eastAsia="Calibri" w:hAnsi="Simplified Arabic" w:cs="Simplified Arabic"/>
          <w:bCs/>
          <w:kern w:val="0"/>
          <w:sz w:val="24"/>
          <w:szCs w:val="24"/>
          <w14:ligatures w14:val="none"/>
        </w:rPr>
        <w:t xml:space="preserve"> </w:t>
      </w:r>
      <w:r w:rsidRPr="00564092">
        <w:rPr>
          <w:rFonts w:ascii="Simplified Arabic" w:eastAsia="Calibri" w:hAnsi="Simplified Arabic" w:cs="Simplified Arabic"/>
          <w:bCs/>
          <w:kern w:val="0"/>
          <w:sz w:val="24"/>
          <w:szCs w:val="24"/>
          <w:rtl/>
          <w14:ligatures w14:val="none"/>
        </w:rPr>
        <w:t>الوكالة</w:t>
      </w:r>
      <w:r w:rsidRPr="00564092">
        <w:rPr>
          <w:rFonts w:ascii="Simplified Arabic" w:eastAsia="Calibri" w:hAnsi="Simplified Arabic" w:cs="Simplified Arabic" w:hint="cs"/>
          <w:bCs/>
          <w:kern w:val="0"/>
          <w:sz w:val="24"/>
          <w:szCs w:val="24"/>
          <w:rtl/>
          <w14:ligatures w14:val="none"/>
        </w:rPr>
        <w:t xml:space="preserve"> الدولية للطاقة الذرية</w:t>
      </w:r>
    </w:p>
    <w:tbl>
      <w:tblPr>
        <w:tblW w:w="0" w:type="auto"/>
        <w:tblInd w:w="98" w:type="dxa"/>
        <w:tblCellMar>
          <w:left w:w="10" w:type="dxa"/>
          <w:right w:w="10" w:type="dxa"/>
        </w:tblCellMar>
        <w:tblLook w:val="0000" w:firstRow="0" w:lastRow="0" w:firstColumn="0" w:lastColumn="0" w:noHBand="0" w:noVBand="0"/>
      </w:tblPr>
      <w:tblGrid>
        <w:gridCol w:w="4479"/>
        <w:gridCol w:w="4575"/>
      </w:tblGrid>
      <w:tr w:rsidR="00564092" w:rsidRPr="00564092" w14:paraId="1ABDA848" w14:textId="77777777" w:rsidTr="00306F57">
        <w:trPr>
          <w:trHeight w:val="420"/>
        </w:trPr>
        <w:tc>
          <w:tcPr>
            <w:tcW w:w="9478" w:type="dxa"/>
            <w:gridSpan w:val="2"/>
            <w:tcBorders>
              <w:top w:val="single" w:sz="4" w:space="0" w:color="000000"/>
              <w:left w:val="single" w:sz="4" w:space="0" w:color="000000"/>
              <w:bottom w:val="single" w:sz="4" w:space="0" w:color="auto"/>
              <w:right w:val="single" w:sz="4" w:space="0" w:color="000000"/>
            </w:tcBorders>
            <w:shd w:val="clear" w:color="auto" w:fill="BFBFBF" w:themeFill="background1" w:themeFillShade="BF"/>
            <w:tcMar>
              <w:left w:w="108" w:type="dxa"/>
              <w:right w:w="108" w:type="dxa"/>
            </w:tcMar>
          </w:tcPr>
          <w:p w14:paraId="2A04F1D1" w14:textId="77777777" w:rsidR="00564092" w:rsidRPr="00564092" w:rsidRDefault="00564092" w:rsidP="00564092">
            <w:pPr>
              <w:spacing w:after="0" w:line="240" w:lineRule="auto"/>
              <w:jc w:val="center"/>
              <w:rPr>
                <w:rFonts w:ascii="Simplified Arabic" w:eastAsia="Calibri" w:hAnsi="Simplified Arabic" w:cs="Simplified Arabic"/>
                <w:b/>
                <w:bCs/>
                <w:kern w:val="0"/>
                <w:sz w:val="30"/>
                <w:szCs w:val="30"/>
                <w14:ligatures w14:val="none"/>
              </w:rPr>
            </w:pPr>
            <w:r w:rsidRPr="00564092">
              <w:rPr>
                <w:rFonts w:ascii="Simplified Arabic" w:eastAsia="Calibri" w:hAnsi="Simplified Arabic" w:cs="Simplified Arabic"/>
                <w:b/>
                <w:bCs/>
                <w:kern w:val="0"/>
                <w:sz w:val="30"/>
                <w:szCs w:val="30"/>
                <w:rtl/>
                <w14:ligatures w14:val="none"/>
              </w:rPr>
              <w:t>أساسيات الأمان</w:t>
            </w:r>
            <w:r w:rsidRPr="00564092">
              <w:rPr>
                <w:rFonts w:ascii="Simplified Arabic" w:eastAsia="Calibri" w:hAnsi="Simplified Arabic" w:cs="Simplified Arabic" w:hint="cs"/>
                <w:b/>
                <w:bCs/>
                <w:kern w:val="0"/>
                <w:sz w:val="30"/>
                <w:szCs w:val="30"/>
                <w:rtl/>
                <w14:ligatures w14:val="none"/>
              </w:rPr>
              <w:t xml:space="preserve"> / </w:t>
            </w:r>
            <w:r w:rsidRPr="00564092">
              <w:rPr>
                <w:rFonts w:ascii="Simplified Arabic" w:eastAsia="Calibri" w:hAnsi="Simplified Arabic" w:cs="Simplified Arabic"/>
                <w:b/>
                <w:bCs/>
                <w:kern w:val="0"/>
                <w:sz w:val="30"/>
                <w:szCs w:val="30"/>
                <w:rtl/>
                <w14:ligatures w14:val="none"/>
              </w:rPr>
              <w:t>مبادئ الأمان الأساسية</w:t>
            </w:r>
          </w:p>
        </w:tc>
      </w:tr>
      <w:tr w:rsidR="00564092" w:rsidRPr="00564092" w14:paraId="38320AE5" w14:textId="77777777" w:rsidTr="00306F57">
        <w:trPr>
          <w:trHeight w:val="510"/>
        </w:trPr>
        <w:tc>
          <w:tcPr>
            <w:tcW w:w="4690"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Mar>
              <w:left w:w="108" w:type="dxa"/>
              <w:right w:w="108" w:type="dxa"/>
            </w:tcMar>
          </w:tcPr>
          <w:p w14:paraId="78EDA553"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8"/>
                <w:szCs w:val="28"/>
                <w:rtl/>
                <w14:ligatures w14:val="none"/>
              </w:rPr>
            </w:pPr>
            <w:r w:rsidRPr="00564092">
              <w:rPr>
                <w:rFonts w:ascii="Simplified Arabic" w:eastAsia="Calibri" w:hAnsi="Simplified Arabic" w:cs="Simplified Arabic"/>
                <w:b/>
                <w:bCs/>
                <w:kern w:val="0"/>
                <w:sz w:val="28"/>
                <w:szCs w:val="28"/>
                <w:rtl/>
                <w14:ligatures w14:val="none"/>
              </w:rPr>
              <w:t>متطلبات</w:t>
            </w:r>
            <w:r w:rsidRPr="00564092">
              <w:rPr>
                <w:rFonts w:ascii="Simplified Arabic" w:eastAsia="Calibri" w:hAnsi="Simplified Arabic" w:cs="Simplified Arabic"/>
                <w:b/>
                <w:bCs/>
                <w:kern w:val="0"/>
                <w:sz w:val="28"/>
                <w:szCs w:val="28"/>
                <w14:ligatures w14:val="none"/>
              </w:rPr>
              <w:t xml:space="preserve"> </w:t>
            </w:r>
            <w:r w:rsidRPr="00564092">
              <w:rPr>
                <w:rFonts w:ascii="Simplified Arabic" w:eastAsia="Calibri" w:hAnsi="Simplified Arabic" w:cs="Simplified Arabic"/>
                <w:b/>
                <w:bCs/>
                <w:kern w:val="0"/>
                <w:sz w:val="28"/>
                <w:szCs w:val="28"/>
                <w:rtl/>
                <w14:ligatures w14:val="none"/>
              </w:rPr>
              <w:t>الأمان</w:t>
            </w:r>
            <w:r w:rsidRPr="00564092">
              <w:rPr>
                <w:rFonts w:ascii="Simplified Arabic" w:eastAsia="Calibri" w:hAnsi="Simplified Arabic" w:cs="Simplified Arabic"/>
                <w:b/>
                <w:bCs/>
                <w:kern w:val="0"/>
                <w:sz w:val="28"/>
                <w:szCs w:val="28"/>
                <w14:ligatures w14:val="none"/>
              </w:rPr>
              <w:t xml:space="preserve"> </w:t>
            </w:r>
            <w:r w:rsidRPr="00564092">
              <w:rPr>
                <w:rFonts w:ascii="Simplified Arabic" w:eastAsia="Calibri" w:hAnsi="Simplified Arabic" w:cs="Simplified Arabic" w:hint="cs"/>
                <w:b/>
                <w:bCs/>
                <w:kern w:val="0"/>
                <w:sz w:val="28"/>
                <w:szCs w:val="28"/>
                <w:rtl/>
                <w14:ligatures w14:val="none"/>
              </w:rPr>
              <w:t xml:space="preserve">النووي </w:t>
            </w:r>
            <w:r w:rsidRPr="00564092">
              <w:rPr>
                <w:rFonts w:ascii="Simplified Arabic" w:eastAsia="Calibri" w:hAnsi="Simplified Arabic" w:cs="Simplified Arabic"/>
                <w:b/>
                <w:bCs/>
                <w:kern w:val="0"/>
                <w:sz w:val="28"/>
                <w:szCs w:val="28"/>
                <w:rtl/>
                <w14:ligatures w14:val="none"/>
              </w:rPr>
              <w:t>المحددة</w:t>
            </w:r>
          </w:p>
        </w:tc>
        <w:tc>
          <w:tcPr>
            <w:tcW w:w="4788" w:type="dxa"/>
            <w:tcBorders>
              <w:top w:val="single" w:sz="4" w:space="0" w:color="auto"/>
              <w:left w:val="single" w:sz="4" w:space="0" w:color="000000"/>
              <w:bottom w:val="single" w:sz="4" w:space="0" w:color="000000"/>
              <w:right w:val="single" w:sz="4" w:space="0" w:color="000000"/>
            </w:tcBorders>
            <w:shd w:val="clear" w:color="auto" w:fill="BFBFBF" w:themeFill="background1" w:themeFillShade="BF"/>
            <w:tcMar>
              <w:left w:w="108" w:type="dxa"/>
              <w:right w:w="108" w:type="dxa"/>
            </w:tcMar>
          </w:tcPr>
          <w:p w14:paraId="4FEC52D1"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8"/>
                <w:szCs w:val="28"/>
                <w:rtl/>
                <w14:ligatures w14:val="none"/>
              </w:rPr>
            </w:pPr>
            <w:r w:rsidRPr="00564092">
              <w:rPr>
                <w:rFonts w:ascii="Simplified Arabic" w:eastAsia="Calibri" w:hAnsi="Simplified Arabic" w:cs="Simplified Arabic"/>
                <w:b/>
                <w:bCs/>
                <w:kern w:val="0"/>
                <w:sz w:val="28"/>
                <w:szCs w:val="28"/>
                <w:rtl/>
                <w14:ligatures w14:val="none"/>
              </w:rPr>
              <w:t>متطلبات</w:t>
            </w:r>
            <w:r w:rsidRPr="00564092">
              <w:rPr>
                <w:rFonts w:ascii="Simplified Arabic" w:eastAsia="Calibri" w:hAnsi="Simplified Arabic" w:cs="Simplified Arabic"/>
                <w:b/>
                <w:bCs/>
                <w:kern w:val="0"/>
                <w:sz w:val="28"/>
                <w:szCs w:val="28"/>
                <w14:ligatures w14:val="none"/>
              </w:rPr>
              <w:t xml:space="preserve"> </w:t>
            </w:r>
            <w:r w:rsidRPr="00564092">
              <w:rPr>
                <w:rFonts w:ascii="Simplified Arabic" w:eastAsia="Calibri" w:hAnsi="Simplified Arabic" w:cs="Simplified Arabic"/>
                <w:b/>
                <w:bCs/>
                <w:kern w:val="0"/>
                <w:sz w:val="28"/>
                <w:szCs w:val="28"/>
                <w:rtl/>
                <w14:ligatures w14:val="none"/>
              </w:rPr>
              <w:t>الأمان</w:t>
            </w:r>
            <w:r w:rsidRPr="00564092">
              <w:rPr>
                <w:rFonts w:ascii="Simplified Arabic" w:eastAsia="Calibri" w:hAnsi="Simplified Arabic" w:cs="Simplified Arabic"/>
                <w:b/>
                <w:bCs/>
                <w:kern w:val="0"/>
                <w:sz w:val="28"/>
                <w:szCs w:val="28"/>
                <w14:ligatures w14:val="none"/>
              </w:rPr>
              <w:t xml:space="preserve"> </w:t>
            </w:r>
            <w:r w:rsidRPr="00564092">
              <w:rPr>
                <w:rFonts w:ascii="Simplified Arabic" w:eastAsia="Calibri" w:hAnsi="Simplified Arabic" w:cs="Simplified Arabic" w:hint="cs"/>
                <w:b/>
                <w:bCs/>
                <w:kern w:val="0"/>
                <w:sz w:val="28"/>
                <w:szCs w:val="28"/>
                <w:rtl/>
                <w14:ligatures w14:val="none"/>
              </w:rPr>
              <w:t xml:space="preserve">النووي </w:t>
            </w:r>
            <w:r w:rsidRPr="00564092">
              <w:rPr>
                <w:rFonts w:ascii="Simplified Arabic" w:eastAsia="Calibri" w:hAnsi="Simplified Arabic" w:cs="Simplified Arabic"/>
                <w:b/>
                <w:bCs/>
                <w:kern w:val="0"/>
                <w:sz w:val="28"/>
                <w:szCs w:val="28"/>
                <w:rtl/>
                <w14:ligatures w14:val="none"/>
              </w:rPr>
              <w:t>العامة</w:t>
            </w:r>
          </w:p>
        </w:tc>
      </w:tr>
      <w:tr w:rsidR="00564092" w:rsidRPr="00564092" w14:paraId="59C481AF" w14:textId="77777777" w:rsidTr="00306F57">
        <w:tc>
          <w:tcPr>
            <w:tcW w:w="4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8CD67"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1.</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تقييم</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المواقع</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لأغراض</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المنشآت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النووية</w:t>
            </w:r>
            <w:r w:rsidRPr="00564092">
              <w:rPr>
                <w:rFonts w:ascii="Simplified Arabic" w:eastAsia="Calibri" w:hAnsi="Simplified Arabic" w:cs="Simplified Arabic"/>
                <w:kern w:val="0"/>
                <w:sz w:val="24"/>
                <w:szCs w:val="24"/>
                <w14:ligatures w14:val="none"/>
              </w:rPr>
              <w:t xml:space="preserve"> </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4CDCF0"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الأول</w:t>
            </w:r>
            <w:r w:rsidRPr="00564092">
              <w:rPr>
                <w:rFonts w:ascii="Simplified Arabic" w:eastAsia="Simplified Arabic" w:hAnsi="Simplified Arabic" w:cs="Simplified Arabic" w:hint="cs"/>
                <w:kern w:val="0"/>
                <w:sz w:val="24"/>
                <w:szCs w:val="24"/>
                <w:rtl/>
                <w14:ligatures w14:val="none"/>
              </w:rPr>
              <w:t>:</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الإطار</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الحكومي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والقانوني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والرقابي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للأمان</w:t>
            </w:r>
          </w:p>
        </w:tc>
      </w:tr>
      <w:tr w:rsidR="00564092" w:rsidRPr="00564092" w14:paraId="2D3748D6" w14:textId="77777777" w:rsidTr="00306F57">
        <w:tc>
          <w:tcPr>
            <w:tcW w:w="46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FEDA4" w14:textId="77777777" w:rsidR="00564092" w:rsidRPr="00564092" w:rsidRDefault="00564092" w:rsidP="00564092">
            <w:pPr>
              <w:bidi/>
              <w:spacing w:after="0" w:line="240" w:lineRule="auto"/>
              <w:jc w:val="both"/>
              <w:rPr>
                <w:rFonts w:ascii="Simplified Arabic" w:eastAsia="Calibri"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2.</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محطات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القوى</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النووية</w:t>
            </w:r>
            <w:r w:rsidRPr="00564092">
              <w:rPr>
                <w:rFonts w:ascii="Simplified Arabic" w:eastAsia="Calibri" w:hAnsi="Simplified Arabic" w:cs="Simplified Arabic"/>
                <w:kern w:val="0"/>
                <w:sz w:val="24"/>
                <w:szCs w:val="24"/>
                <w14:ligatures w14:val="none"/>
              </w:rPr>
              <w:t xml:space="preserve"> </w:t>
            </w:r>
          </w:p>
          <w:p w14:paraId="123C9FF9" w14:textId="4B33BBF5" w:rsidR="00564092" w:rsidRPr="00564092" w:rsidRDefault="00564092" w:rsidP="00564092">
            <w:pPr>
              <w:bidi/>
              <w:spacing w:after="0" w:line="240" w:lineRule="auto"/>
              <w:jc w:val="both"/>
              <w:rPr>
                <w:rFonts w:ascii="Simplified Arabic" w:eastAsia="Calibri"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2-</w:t>
            </w:r>
            <w:r w:rsidR="00A41BCF" w:rsidRPr="00564092">
              <w:rPr>
                <w:rFonts w:ascii="Simplified Arabic" w:eastAsia="Simplified Arabic" w:hAnsi="Simplified Arabic" w:cs="Simplified Arabic" w:hint="cs"/>
                <w:kern w:val="0"/>
                <w:sz w:val="24"/>
                <w:szCs w:val="24"/>
                <w:rtl/>
                <w14:ligatures w14:val="none"/>
              </w:rPr>
              <w:t>1.</w:t>
            </w:r>
            <w:r w:rsidR="00A41BCF" w:rsidRPr="00564092">
              <w:rPr>
                <w:rFonts w:ascii="Simplified Arabic" w:eastAsia="Calibri" w:hAnsi="Simplified Arabic" w:cs="Simplified Arabic" w:hint="cs"/>
                <w:kern w:val="0"/>
                <w:sz w:val="24"/>
                <w:szCs w:val="24"/>
                <w:rtl/>
                <w14:ligatures w14:val="none"/>
              </w:rPr>
              <w:t xml:space="preserve"> التصمي</w:t>
            </w:r>
            <w:r w:rsidR="00A41BCF" w:rsidRPr="00564092">
              <w:rPr>
                <w:rFonts w:ascii="Simplified Arabic" w:eastAsia="Calibri" w:hAnsi="Simplified Arabic" w:cs="Simplified Arabic" w:hint="eastAsia"/>
                <w:kern w:val="0"/>
                <w:sz w:val="24"/>
                <w:szCs w:val="24"/>
                <w:rtl/>
                <w14:ligatures w14:val="none"/>
              </w:rPr>
              <w:t>م</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والتشييد</w:t>
            </w:r>
          </w:p>
          <w:p w14:paraId="3AD1BC72"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 xml:space="preserve">2-2. </w:t>
            </w:r>
            <w:r w:rsidRPr="00564092">
              <w:rPr>
                <w:rFonts w:ascii="Simplified Arabic" w:eastAsia="Calibri" w:hAnsi="Simplified Arabic" w:cs="Simplified Arabic"/>
                <w:kern w:val="0"/>
                <w:sz w:val="24"/>
                <w:szCs w:val="24"/>
                <w:rtl/>
                <w14:ligatures w14:val="none"/>
              </w:rPr>
              <w:t>الإدخال</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في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الخدمة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والتشغيل</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37229B"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الثاني: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القيادة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والإدارة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فيما</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يخص</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الأمان</w:t>
            </w:r>
          </w:p>
        </w:tc>
      </w:tr>
      <w:tr w:rsidR="00564092" w:rsidRPr="00564092" w14:paraId="2D2E0D5E" w14:textId="77777777" w:rsidTr="00306F57">
        <w:tc>
          <w:tcPr>
            <w:tcW w:w="46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F1F9E2" w14:textId="77777777" w:rsidR="00564092" w:rsidRPr="00564092" w:rsidRDefault="00564092" w:rsidP="00564092">
            <w:pPr>
              <w:bidi/>
              <w:spacing w:after="200" w:line="240" w:lineRule="auto"/>
              <w:rPr>
                <w:rFonts w:ascii="Simplified Arabic" w:eastAsia="Calibri" w:hAnsi="Simplified Arabic" w:cs="Simplified Arabic"/>
                <w:kern w:val="0"/>
                <w:sz w:val="24"/>
                <w:szCs w:val="24"/>
                <w14:ligatures w14:val="none"/>
              </w:rPr>
            </w:pP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0C1929"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الثالث</w:t>
            </w:r>
            <w:r w:rsidRPr="00564092">
              <w:rPr>
                <w:rFonts w:ascii="Simplified Arabic" w:eastAsia="Simplified Arabic" w:hAnsi="Simplified Arabic" w:cs="Simplified Arabic" w:hint="cs"/>
                <w:kern w:val="0"/>
                <w:sz w:val="24"/>
                <w:szCs w:val="24"/>
                <w:rtl/>
                <w14:ligatures w14:val="none"/>
              </w:rPr>
              <w:t>:</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الوقاية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الإشعاعات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المصادر</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الإشعاعية</w:t>
            </w:r>
          </w:p>
        </w:tc>
      </w:tr>
      <w:tr w:rsidR="00564092" w:rsidRPr="00564092" w14:paraId="331BDD0A" w14:textId="77777777" w:rsidTr="00306F57">
        <w:tc>
          <w:tcPr>
            <w:tcW w:w="4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C38FF6"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3.</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مفاعلات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الأبحاث</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76AEC8"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الرابع:</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تقييم</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فيما</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يخص</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المرافق</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والأنشطة</w:t>
            </w:r>
          </w:p>
        </w:tc>
      </w:tr>
      <w:tr w:rsidR="00564092" w:rsidRPr="00564092" w14:paraId="3823E87A" w14:textId="77777777" w:rsidTr="00306F57">
        <w:tc>
          <w:tcPr>
            <w:tcW w:w="4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B8CD1"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4.</w:t>
            </w:r>
            <w:r w:rsidRPr="00564092">
              <w:rPr>
                <w:rFonts w:ascii="Simplified Arabic" w:eastAsia="Calibri" w:hAnsi="Simplified Arabic" w:cs="Simplified Arabic"/>
                <w:kern w:val="0"/>
                <w:sz w:val="24"/>
                <w:szCs w:val="24"/>
                <w:rtl/>
                <w14:ligatures w14:val="none"/>
              </w:rPr>
              <w:t>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مرافق</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دورة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الوقود</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النووي</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561302"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Simplified Arabic" w:hAnsi="Simplified Arabic" w:cs="Simplified Arabic" w:hint="cs"/>
                <w:kern w:val="0"/>
                <w:sz w:val="24"/>
                <w:szCs w:val="24"/>
                <w:rtl/>
                <w14:ligatures w14:val="none"/>
              </w:rPr>
              <w:t>الخامس:</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التصرف</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في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النفايات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المشعة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تمهيدا</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للتخلص</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منها</w:t>
            </w:r>
            <w:r w:rsidRPr="00564092">
              <w:rPr>
                <w:rFonts w:ascii="Simplified Arabic" w:eastAsia="Calibri" w:hAnsi="Simplified Arabic" w:cs="Simplified Arabic"/>
                <w:kern w:val="0"/>
                <w:sz w:val="24"/>
                <w:szCs w:val="24"/>
                <w14:ligatures w14:val="none"/>
              </w:rPr>
              <w:t xml:space="preserve"> </w:t>
            </w:r>
          </w:p>
        </w:tc>
      </w:tr>
      <w:tr w:rsidR="00564092" w:rsidRPr="00564092" w14:paraId="336EB310" w14:textId="77777777" w:rsidTr="00306F57">
        <w:tc>
          <w:tcPr>
            <w:tcW w:w="4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9A655D"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5.</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أمان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مرافق</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التخلص</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النفايات</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المشعة</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F80D8"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Simplified Arabic" w:hAnsi="Simplified Arabic" w:cs="Simplified Arabic" w:hint="cs"/>
                <w:kern w:val="0"/>
                <w:sz w:val="24"/>
                <w:szCs w:val="24"/>
                <w:rtl/>
                <w14:ligatures w14:val="none"/>
              </w:rPr>
              <w:t>السادس:</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الإخراج</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من</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الخدمة</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وإنهاء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الأنشطة</w:t>
            </w:r>
          </w:p>
        </w:tc>
      </w:tr>
      <w:tr w:rsidR="00564092" w:rsidRPr="00564092" w14:paraId="0D939EF4" w14:textId="77777777" w:rsidTr="00306F57">
        <w:tc>
          <w:tcPr>
            <w:tcW w:w="46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8496D"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Simplified Arabic" w:hAnsi="Simplified Arabic" w:cs="Simplified Arabic" w:hint="cs"/>
                <w:kern w:val="0"/>
                <w:sz w:val="24"/>
                <w:szCs w:val="24"/>
                <w:rtl/>
                <w14:ligatures w14:val="none"/>
              </w:rPr>
              <w:t>6.</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hint="cs"/>
                <w:kern w:val="0"/>
                <w:sz w:val="24"/>
                <w:szCs w:val="24"/>
                <w:rtl/>
                <w14:ligatures w14:val="none"/>
              </w:rPr>
              <w:t>النقل الآمن للمواد المشعة</w:t>
            </w:r>
          </w:p>
        </w:tc>
        <w:tc>
          <w:tcPr>
            <w:tcW w:w="4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85A18E" w14:textId="77777777" w:rsidR="00564092" w:rsidRPr="00564092" w:rsidRDefault="00564092" w:rsidP="00564092">
            <w:pPr>
              <w:bidi/>
              <w:spacing w:after="0" w:line="240" w:lineRule="auto"/>
              <w:jc w:val="both"/>
              <w:rPr>
                <w:rFonts w:ascii="Simplified Arabic" w:eastAsia="Times New Roman" w:hAnsi="Simplified Arabic" w:cs="Simplified Arabic"/>
                <w:kern w:val="0"/>
                <w:sz w:val="24"/>
                <w:szCs w:val="24"/>
                <w14:ligatures w14:val="none"/>
              </w:rPr>
            </w:pPr>
            <w:r w:rsidRPr="00564092">
              <w:rPr>
                <w:rFonts w:ascii="Simplified Arabic" w:eastAsia="Calibri" w:hAnsi="Simplified Arabic" w:cs="Simplified Arabic"/>
                <w:kern w:val="0"/>
                <w:sz w:val="24"/>
                <w:szCs w:val="24"/>
                <w:rtl/>
                <w14:ligatures w14:val="none"/>
              </w:rPr>
              <w:t>الجزء</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Simplified Arabic" w:hAnsi="Simplified Arabic" w:cs="Simplified Arabic" w:hint="cs"/>
                <w:kern w:val="0"/>
                <w:sz w:val="24"/>
                <w:szCs w:val="24"/>
                <w:rtl/>
                <w14:ligatures w14:val="none"/>
              </w:rPr>
              <w:t>السابع:</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التصد</w:t>
            </w:r>
            <w:r w:rsidRPr="00564092">
              <w:rPr>
                <w:rFonts w:ascii="Simplified Arabic" w:eastAsia="Calibri" w:hAnsi="Simplified Arabic" w:cs="Simplified Arabic" w:hint="cs"/>
                <w:kern w:val="0"/>
                <w:sz w:val="24"/>
                <w:szCs w:val="24"/>
                <w:rtl/>
                <w14:ligatures w14:val="none"/>
              </w:rPr>
              <w:t>ي</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والتأهب</w:t>
            </w:r>
            <w:r w:rsidRPr="00564092">
              <w:rPr>
                <w:rFonts w:ascii="Simplified Arabic" w:eastAsia="Calibri" w:hAnsi="Simplified Arabic" w:cs="Simplified Arabic"/>
                <w:kern w:val="0"/>
                <w:sz w:val="24"/>
                <w:szCs w:val="24"/>
                <w14:ligatures w14:val="none"/>
              </w:rPr>
              <w:t xml:space="preserve"> </w:t>
            </w:r>
            <w:r w:rsidRPr="00564092">
              <w:rPr>
                <w:rFonts w:ascii="Simplified Arabic" w:eastAsia="Calibri" w:hAnsi="Simplified Arabic" w:cs="Simplified Arabic"/>
                <w:kern w:val="0"/>
                <w:sz w:val="24"/>
                <w:szCs w:val="24"/>
                <w:rtl/>
                <w14:ligatures w14:val="none"/>
              </w:rPr>
              <w:t>للطوارئ</w:t>
            </w:r>
          </w:p>
        </w:tc>
      </w:tr>
      <w:tr w:rsidR="00564092" w:rsidRPr="00564092" w14:paraId="52F24EB1" w14:textId="77777777" w:rsidTr="00306F57">
        <w:tc>
          <w:tcPr>
            <w:tcW w:w="947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45AC5D" w14:textId="77777777" w:rsidR="00564092" w:rsidRPr="00564092" w:rsidRDefault="00564092" w:rsidP="00564092">
            <w:pPr>
              <w:spacing w:after="0" w:line="240" w:lineRule="auto"/>
              <w:jc w:val="center"/>
              <w:rPr>
                <w:rFonts w:ascii="Simplified Arabic" w:eastAsia="Calibri" w:hAnsi="Simplified Arabic" w:cs="Simplified Arabic"/>
                <w:kern w:val="0"/>
                <w:sz w:val="24"/>
                <w:szCs w:val="24"/>
                <w14:ligatures w14:val="none"/>
              </w:rPr>
            </w:pPr>
            <w:r w:rsidRPr="00564092">
              <w:rPr>
                <w:rFonts w:ascii="Simplified Arabic" w:eastAsia="Calibri" w:hAnsi="Simplified Arabic" w:cs="Simplified Arabic" w:hint="cs"/>
                <w:kern w:val="0"/>
                <w:sz w:val="24"/>
                <w:szCs w:val="24"/>
                <w:rtl/>
                <w14:ligatures w14:val="none"/>
              </w:rPr>
              <w:t>مجموعة أدلة الأمان</w:t>
            </w:r>
          </w:p>
        </w:tc>
      </w:tr>
    </w:tbl>
    <w:p w14:paraId="34C1AD26" w14:textId="20D1C970" w:rsidR="00564092" w:rsidRPr="00564092" w:rsidRDefault="00A41BCF" w:rsidP="00564092">
      <w:pPr>
        <w:bidi/>
        <w:spacing w:after="120" w:line="240" w:lineRule="auto"/>
        <w:jc w:val="both"/>
        <w:rPr>
          <w:rFonts w:ascii="Simplified Arabic" w:eastAsia="Simplified Arabic" w:hAnsi="Simplified Arabic" w:cs="Simplified Arabic"/>
          <w:kern w:val="0"/>
          <w:sz w:val="24"/>
          <w:szCs w:val="24"/>
          <w:rtl/>
          <w14:ligatures w14:val="none"/>
        </w:rPr>
      </w:pPr>
      <w:r w:rsidRPr="00564092">
        <w:rPr>
          <w:rFonts w:ascii="Simplified Arabic" w:eastAsia="Simplified Arabic" w:hAnsi="Simplified Arabic" w:cs="Simplified Arabic" w:hint="cs"/>
          <w:b/>
          <w:bCs/>
          <w:kern w:val="0"/>
          <w:sz w:val="24"/>
          <w:szCs w:val="24"/>
          <w:u w:val="single"/>
          <w:rtl/>
          <w:lang w:bidi="ar-EG"/>
          <w14:ligatures w14:val="none"/>
        </w:rPr>
        <w:t>المصدر:</w:t>
      </w:r>
      <w:r w:rsidRPr="00564092">
        <w:rPr>
          <w:rFonts w:asciiTheme="majorBidi" w:eastAsia="Simplified Arabic" w:hAnsiTheme="majorBidi" w:cstheme="majorBidi"/>
          <w:kern w:val="0"/>
          <w:sz w:val="24"/>
          <w:szCs w:val="24"/>
          <w14:ligatures w14:val="none"/>
        </w:rPr>
        <w:t xml:space="preserve"> Management</w:t>
      </w:r>
      <w:r w:rsidR="00564092" w:rsidRPr="00564092">
        <w:rPr>
          <w:rFonts w:asciiTheme="majorBidi" w:eastAsia="Simplified Arabic" w:hAnsiTheme="majorBidi" w:cstheme="majorBidi"/>
          <w:kern w:val="0"/>
          <w:sz w:val="24"/>
          <w:szCs w:val="24"/>
          <w14:ligatures w14:val="none"/>
        </w:rPr>
        <w:t xml:space="preserve"> of Residues Containing Naturally Occurring Radioactive Material from Uranium Production and Other Activities. (2021). IAEA Safety Standards for Protecting People and The Environment, Specific Safety Guide, Vienna, Austria. No.SSG-60</w:t>
      </w:r>
    </w:p>
    <w:p w14:paraId="051C6446" w14:textId="77777777" w:rsidR="00564092" w:rsidRPr="00564092" w:rsidRDefault="00564092" w:rsidP="00564092">
      <w:pPr>
        <w:bidi/>
        <w:spacing w:after="120" w:line="240" w:lineRule="auto"/>
        <w:jc w:val="both"/>
        <w:rPr>
          <w:rFonts w:ascii="Simplified Arabic" w:eastAsia="Simplified Arabic" w:hAnsi="Simplified Arabic" w:cs="Simplified Arabic"/>
          <w:kern w:val="0"/>
          <w:sz w:val="24"/>
          <w:rtl/>
          <w14:ligatures w14:val="none"/>
        </w:rPr>
      </w:pPr>
      <w:r w:rsidRPr="00564092">
        <w:rPr>
          <w:rFonts w:ascii="Simplified Arabic" w:eastAsia="Simplified Arabic" w:hAnsi="Simplified Arabic" w:cs="Simplified Arabic"/>
          <w:kern w:val="0"/>
          <w:sz w:val="28"/>
          <w:szCs w:val="28"/>
          <w:rtl/>
          <w14:ligatures w14:val="none"/>
        </w:rPr>
        <w:t>و</w:t>
      </w:r>
      <w:r w:rsidRPr="00564092">
        <w:rPr>
          <w:rFonts w:ascii="Simplified Arabic" w:eastAsia="Simplified Arabic" w:hAnsi="Simplified Arabic" w:cs="Simplified Arabic" w:hint="cs"/>
          <w:kern w:val="0"/>
          <w:sz w:val="28"/>
          <w:szCs w:val="28"/>
          <w:rtl/>
          <w14:ligatures w14:val="none"/>
        </w:rPr>
        <w:t>تُ</w:t>
      </w:r>
      <w:r w:rsidRPr="00564092">
        <w:rPr>
          <w:rFonts w:ascii="Simplified Arabic" w:eastAsia="Simplified Arabic" w:hAnsi="Simplified Arabic" w:cs="Simplified Arabic"/>
          <w:kern w:val="0"/>
          <w:sz w:val="28"/>
          <w:szCs w:val="28"/>
          <w:rtl/>
          <w14:ligatures w14:val="none"/>
        </w:rPr>
        <w:t>شكل معايير الأمان التي تضعها الوكالة، والتي ت</w:t>
      </w:r>
      <w:r w:rsidRPr="00564092">
        <w:rPr>
          <w:rFonts w:ascii="Simplified Arabic" w:eastAsia="Simplified Arabic" w:hAnsi="Simplified Arabic" w:cs="Simplified Arabic" w:hint="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دعم تنفيذ الصكوك الدولية الملزمة والب</w:t>
      </w:r>
      <w:r w:rsidRPr="00564092">
        <w:rPr>
          <w:rFonts w:ascii="Simplified Arabic" w:eastAsia="Simplified Arabic" w:hAnsi="Simplified Arabic" w:cs="Simplified Arabic" w:hint="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 xml:space="preserve">ني الأساسية الوطنية </w:t>
      </w:r>
      <w:r w:rsidRPr="00564092">
        <w:rPr>
          <w:rFonts w:ascii="Simplified Arabic" w:eastAsia="Simplified Arabic" w:hAnsi="Simplified Arabic" w:cs="Simplified Arabic" w:hint="cs"/>
          <w:kern w:val="0"/>
          <w:sz w:val="28"/>
          <w:szCs w:val="28"/>
          <w:rtl/>
          <w14:ligatures w14:val="none"/>
        </w:rPr>
        <w:t>للأمان حجر</w:t>
      </w:r>
      <w:r w:rsidRPr="00564092">
        <w:rPr>
          <w:rFonts w:ascii="Simplified Arabic" w:eastAsia="Simplified Arabic" w:hAnsi="Simplified Arabic" w:cs="Simplified Arabic"/>
          <w:kern w:val="0"/>
          <w:sz w:val="28"/>
          <w:szCs w:val="28"/>
          <w:rtl/>
          <w14:ligatures w14:val="none"/>
        </w:rPr>
        <w:t xml:space="preserve"> الزاوية في (الهيكل طويل الأجل لسلسلة معايير الأمان التي تضعها الوكالة). </w:t>
      </w:r>
      <w:r w:rsidRPr="00564092">
        <w:rPr>
          <w:rFonts w:ascii="Simplified Arabic" w:eastAsia="Simplified Arabic" w:hAnsi="Simplified Arabic" w:cs="Simplified Arabic" w:hint="cs"/>
          <w:kern w:val="0"/>
          <w:sz w:val="28"/>
          <w:szCs w:val="28"/>
          <w:rtl/>
          <w14:ligatures w14:val="none"/>
        </w:rPr>
        <w:t>وتشكل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كذلك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أداة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تفيد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الأطراف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المتعاقدة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تقييم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أدائها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بموجب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الاتفاقيات الدولية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والاعتبارات العلمية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أساس</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معايير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أمان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الوكالة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وتوفر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ركيزة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موضوعية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للقرارات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المتعلقة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بالأمان؛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أنه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lastRenderedPageBreak/>
        <w:t>أيضًا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 متخذي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القرارات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إصدار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أحكام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مستنيرة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وتحديد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السبيل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الأمثل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لموازنة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المنافع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يجلبها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فعل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مقابل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يرتبط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مخاطر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وأي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آثار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ضارة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أخرى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يحدثها</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kern w:val="0"/>
          <w:sz w:val="28"/>
          <w:szCs w:val="28"/>
          <w:vertAlign w:val="superscript"/>
          <w:rtl/>
          <w14:ligatures w14:val="none"/>
        </w:rPr>
        <w:footnoteReference w:id="33"/>
      </w:r>
    </w:p>
    <w:p w14:paraId="2D3F8043" w14:textId="77777777" w:rsidR="00564092" w:rsidRPr="00564092" w:rsidRDefault="00564092" w:rsidP="00564092">
      <w:pPr>
        <w:bidi/>
        <w:spacing w:after="0" w:line="240" w:lineRule="auto"/>
        <w:jc w:val="both"/>
        <w:rPr>
          <w:rFonts w:ascii="Simplified Arabic" w:eastAsia="Simplified Arabic" w:hAnsi="Simplified Arabic" w:cs="Simplified Arabic"/>
          <w:kern w:val="0"/>
          <w:sz w:val="24"/>
          <w:u w:val="single"/>
          <w14:ligatures w14:val="none"/>
        </w:rPr>
      </w:pPr>
      <w:r w:rsidRPr="00564092">
        <w:rPr>
          <w:rFonts w:ascii="Simplified Arabic" w:eastAsia="Simplified Arabic" w:hAnsi="Simplified Arabic" w:cs="Simplified Arabic" w:hint="cs"/>
          <w:b/>
          <w:bCs/>
          <w:kern w:val="0"/>
          <w:sz w:val="28"/>
          <w:szCs w:val="28"/>
          <w:u w:val="single"/>
          <w:rtl/>
          <w14:ligatures w14:val="none"/>
        </w:rPr>
        <w:t>2. توصيفات وتصنيفات النفايات</w:t>
      </w:r>
      <w:r w:rsidRPr="00564092">
        <w:rPr>
          <w:rFonts w:ascii="Simplified Arabic" w:eastAsia="Simplified Arabic" w:hAnsi="Simplified Arabic" w:cs="Simplified Arabic"/>
          <w:b/>
          <w:bCs/>
          <w:kern w:val="0"/>
          <w:sz w:val="28"/>
          <w:szCs w:val="28"/>
          <w:u w:val="single"/>
          <w:rtl/>
          <w14:ligatures w14:val="none"/>
        </w:rPr>
        <w:t xml:space="preserve"> </w:t>
      </w:r>
      <w:r w:rsidRPr="00564092">
        <w:rPr>
          <w:rFonts w:ascii="Simplified Arabic" w:eastAsia="Simplified Arabic" w:hAnsi="Simplified Arabic" w:cs="Simplified Arabic" w:hint="cs"/>
          <w:b/>
          <w:bCs/>
          <w:kern w:val="0"/>
          <w:sz w:val="28"/>
          <w:szCs w:val="28"/>
          <w:u w:val="single"/>
          <w:rtl/>
          <w14:ligatures w14:val="none"/>
        </w:rPr>
        <w:t>النووية</w:t>
      </w:r>
      <w:r w:rsidRPr="00564092">
        <w:rPr>
          <w:rFonts w:ascii="Simplified Arabic" w:eastAsia="Simplified Arabic" w:hAnsi="Simplified Arabic" w:cs="Simplified Arabic"/>
          <w:b/>
          <w:bCs/>
          <w:kern w:val="0"/>
          <w:sz w:val="28"/>
          <w:szCs w:val="28"/>
          <w:u w:val="single"/>
          <w:rtl/>
          <w14:ligatures w14:val="none"/>
        </w:rPr>
        <w:t xml:space="preserve"> </w:t>
      </w:r>
      <w:r w:rsidRPr="00564092">
        <w:rPr>
          <w:rFonts w:ascii="Simplified Arabic" w:eastAsia="Simplified Arabic" w:hAnsi="Simplified Arabic" w:cs="Simplified Arabic" w:hint="cs"/>
          <w:b/>
          <w:bCs/>
          <w:kern w:val="0"/>
          <w:sz w:val="28"/>
          <w:szCs w:val="28"/>
          <w:u w:val="single"/>
          <w:rtl/>
          <w14:ligatures w14:val="none"/>
        </w:rPr>
        <w:t>المشعة</w:t>
      </w:r>
      <w:r w:rsidRPr="00564092">
        <w:rPr>
          <w:rFonts w:ascii="Simplified Arabic" w:eastAsia="Simplified Arabic" w:hAnsi="Simplified Arabic" w:cs="Simplified Arabic"/>
          <w:b/>
          <w:bCs/>
          <w:kern w:val="0"/>
          <w:sz w:val="28"/>
          <w:szCs w:val="28"/>
          <w:u w:val="single"/>
          <w:rtl/>
          <w14:ligatures w14:val="none"/>
        </w:rPr>
        <w:t>:</w:t>
      </w:r>
    </w:p>
    <w:p w14:paraId="782851F8" w14:textId="77777777" w:rsidR="00564092" w:rsidRPr="00564092" w:rsidRDefault="00564092" w:rsidP="00A41BCF">
      <w:pPr>
        <w:tabs>
          <w:tab w:val="right" w:pos="8910"/>
          <w:tab w:val="right" w:pos="9360"/>
        </w:tabs>
        <w:bidi/>
        <w:spacing w:after="0" w:line="240" w:lineRule="auto"/>
        <w:ind w:right="90"/>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النووية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 xml:space="preserve">المشعة: </w:t>
      </w:r>
    </w:p>
    <w:p w14:paraId="3DDD89CF" w14:textId="77777777" w:rsidR="00564092" w:rsidRPr="00564092" w:rsidRDefault="00564092" w:rsidP="00564092">
      <w:pPr>
        <w:numPr>
          <w:ilvl w:val="0"/>
          <w:numId w:val="31"/>
        </w:numPr>
        <w:tabs>
          <w:tab w:val="right" w:pos="8910"/>
          <w:tab w:val="right" w:pos="9360"/>
        </w:tabs>
        <w:bidi/>
        <w:spacing w:after="0" w:line="240" w:lineRule="auto"/>
        <w:ind w:left="270" w:right="90" w:hanging="270"/>
        <w:contextualSpacing/>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b/>
          <w:bCs/>
          <w:kern w:val="0"/>
          <w:sz w:val="28"/>
          <w:szCs w:val="28"/>
          <w:rtl/>
          <w14:ligatures w14:val="none"/>
        </w:rPr>
        <w:t>فالنفايات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النووية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نتاج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المنشآت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النووية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حال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عملها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إخراجها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الخدمة</w:t>
      </w:r>
      <w:r w:rsidRPr="00564092">
        <w:rPr>
          <w:rFonts w:ascii="Simplified Arabic" w:eastAsia="Simplified Arabic" w:hAnsi="Simplified Arabic" w:cs="Simplified Arabic"/>
          <w:kern w:val="0"/>
          <w:sz w:val="28"/>
          <w:szCs w:val="28"/>
          <w:rtl/>
          <w14:ligatures w14:val="none"/>
        </w:rPr>
        <w:t>.</w:t>
      </w:r>
    </w:p>
    <w:p w14:paraId="76FCA7A2" w14:textId="77777777" w:rsidR="00564092" w:rsidRPr="00564092" w:rsidRDefault="00564092" w:rsidP="00564092">
      <w:pPr>
        <w:numPr>
          <w:ilvl w:val="0"/>
          <w:numId w:val="31"/>
        </w:numPr>
        <w:tabs>
          <w:tab w:val="right" w:pos="8190"/>
          <w:tab w:val="right" w:pos="8910"/>
          <w:tab w:val="right" w:pos="9360"/>
        </w:tabs>
        <w:bidi/>
        <w:spacing w:after="0" w:line="240" w:lineRule="auto"/>
        <w:ind w:left="270" w:right="90" w:hanging="270"/>
        <w:contextualSpacing/>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b/>
          <w:bCs/>
          <w:kern w:val="0"/>
          <w:sz w:val="28"/>
          <w:szCs w:val="28"/>
          <w:rtl/>
          <w14:ligatures w14:val="none"/>
        </w:rPr>
        <w:t>أما</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فهي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نتاج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الاستخدامات المتعددة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العلوم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والصناعة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والطب</w:t>
      </w:r>
      <w:r w:rsidRPr="00564092">
        <w:rPr>
          <w:rFonts w:ascii="Simplified Arabic" w:eastAsia="Simplified Arabic" w:hAnsi="Simplified Arabic" w:cs="Simplified Arabic"/>
          <w:kern w:val="0"/>
          <w:sz w:val="28"/>
          <w:szCs w:val="28"/>
          <w:rtl/>
          <w14:ligatures w14:val="none"/>
        </w:rPr>
        <w:t>.</w:t>
      </w:r>
    </w:p>
    <w:p w14:paraId="55B7DF19" w14:textId="77777777" w:rsidR="00564092" w:rsidRPr="00564092" w:rsidRDefault="00564092" w:rsidP="00564092">
      <w:pPr>
        <w:tabs>
          <w:tab w:val="right" w:pos="8190"/>
          <w:tab w:val="right" w:pos="8910"/>
          <w:tab w:val="right" w:pos="9360"/>
        </w:tabs>
        <w:bidi/>
        <w:spacing w:after="120" w:line="240" w:lineRule="auto"/>
        <w:ind w:left="270"/>
        <w:contextualSpacing/>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kern w:val="0"/>
          <w:sz w:val="28"/>
          <w:szCs w:val="28"/>
          <w:rtl/>
          <w14:ligatures w14:val="none"/>
        </w:rPr>
        <w:t>وهذان التصنيفان</w:t>
      </w:r>
      <w:r w:rsidRPr="00564092">
        <w:rPr>
          <w:rFonts w:ascii="Simplified Arabic" w:eastAsia="Simplified Arabic" w:hAnsi="Simplified Arabic" w:cs="Simplified Arabic" w:hint="cs"/>
          <w:b/>
          <w:bCs/>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مرتبطان بشكل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بآخر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الكثير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الخصائص والتأثيرات. فهناك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الكثير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الصناعات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تنتج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مخلفات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تفاعلات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نووية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لكنها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تحتوي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بنية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غير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مستقرة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ناتج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تفكك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نويات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الذرات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غير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المستقرة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وخلق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إشعاع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مؤين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يسبب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تأين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الوسط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الذي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وبالتالي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خطرًا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الحياة، وإن كانت في الحالتين تحمل صفة الإشعاع المضر.</w:t>
      </w:r>
    </w:p>
    <w:p w14:paraId="09F695A1"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إن الطاقة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الموجودة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المخلفات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تضمحل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الزمن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ولكل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نظير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مشع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الزمن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اللازم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ليفقد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طاقته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(البلوتونيوم</w:t>
      </w:r>
      <w:r w:rsidRPr="00564092">
        <w:rPr>
          <w:rFonts w:ascii="Simplified Arabic" w:eastAsia="Simplified Arabic" w:hAnsi="Simplified Arabic" w:cs="Simplified Arabic"/>
          <w:kern w:val="0"/>
          <w:sz w:val="28"/>
          <w:szCs w:val="28"/>
          <w:rtl/>
          <w14:ligatures w14:val="none"/>
        </w:rPr>
        <w:t xml:space="preserve"> 239</w:t>
      </w:r>
      <w:r w:rsidRPr="00564092">
        <w:rPr>
          <w:rFonts w:ascii="Simplified Arabic" w:eastAsia="Simplified Arabic" w:hAnsi="Simplified Arabic" w:cs="Simplified Arabic" w:hint="cs"/>
          <w:kern w:val="0"/>
          <w:sz w:val="28"/>
          <w:szCs w:val="28"/>
          <w:rtl/>
          <w14:ligatures w14:val="none"/>
        </w:rPr>
        <w:t>) الموجود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الوقود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النووي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المستهلك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يبقي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خطرا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الحياة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لمئات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السنين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فعمر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طويل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جدًا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24110</w:t>
      </w:r>
      <w:r w:rsidRPr="00564092">
        <w:rPr>
          <w:rFonts w:ascii="Simplified Arabic" w:eastAsia="Simplified Arabic" w:hAnsi="Simplified Arabic" w:cs="Simplified Arabic" w:hint="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سنة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بينما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لبعض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مثل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اليود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w:t>
      </w:r>
      <w:r w:rsidRPr="00564092">
        <w:rPr>
          <w:rFonts w:ascii="Simplified Arabic" w:eastAsia="Simplified Arabic" w:hAnsi="Simplified Arabic" w:cs="Simplified Arabic"/>
          <w:kern w:val="0"/>
          <w:sz w:val="28"/>
          <w:szCs w:val="28"/>
          <w:rtl/>
          <w14:ligatures w14:val="none"/>
        </w:rPr>
        <w:t xml:space="preserve"> 131 </w:t>
      </w:r>
      <w:r w:rsidRPr="00564092">
        <w:rPr>
          <w:rFonts w:ascii="Simplified Arabic" w:eastAsia="Simplified Arabic" w:hAnsi="Simplified Arabic" w:cs="Simplified Arabic" w:hint="cs"/>
          <w:kern w:val="0"/>
          <w:sz w:val="28"/>
          <w:szCs w:val="28"/>
          <w:rtl/>
          <w14:ligatures w14:val="none"/>
        </w:rPr>
        <w:t>قصيرا</w:t>
      </w:r>
      <w:r w:rsidRPr="00564092">
        <w:rPr>
          <w:rFonts w:ascii="Simplified Arabic" w:eastAsia="Simplified Arabic" w:hAnsi="Simplified Arabic" w:cs="Simplified Arabic"/>
          <w:kern w:val="0"/>
          <w:sz w:val="28"/>
          <w:szCs w:val="28"/>
          <w:rtl/>
          <w14:ligatures w14:val="none"/>
        </w:rPr>
        <w:t xml:space="preserve"> 8 </w:t>
      </w:r>
      <w:r w:rsidRPr="00564092">
        <w:rPr>
          <w:rFonts w:ascii="Simplified Arabic" w:eastAsia="Simplified Arabic" w:hAnsi="Simplified Arabic" w:cs="Simplified Arabic" w:hint="cs"/>
          <w:kern w:val="0"/>
          <w:sz w:val="28"/>
          <w:szCs w:val="28"/>
          <w:rtl/>
          <w14:ligatures w14:val="none"/>
        </w:rPr>
        <w:t>أيام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فقط،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وكلما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زادت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سرعة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تفكك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النظير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كلما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زاد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نشاطه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والطاقة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المنبثقة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ونوع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المؤين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عاملان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مهمان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تحديد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مدي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خطورة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المادة، كما إن الخصائص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الكيميائية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تحدد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مدي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سهولة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وقابلية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تسربها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وانتشارها</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kern w:val="0"/>
          <w:sz w:val="28"/>
          <w:szCs w:val="28"/>
          <w:vertAlign w:val="superscript"/>
          <w:rtl/>
          <w14:ligatures w14:val="none"/>
        </w:rPr>
        <w:footnoteReference w:id="34"/>
      </w:r>
    </w:p>
    <w:p w14:paraId="53D70945"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ويعتمد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توصيف وتصنيف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معايير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التصنيف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العالمية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المعتمدة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قبل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الوكالة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الدولية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للطاقة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الذرية.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فتوصف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حسب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خواصها المادية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والكيميائية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والإشعاعية، وهذا التصنيف يُسهل معالجتها وتجهيزها، وتعتبر أفضل طريقة بوجه عام في التصرف في النفايات المشعة، تتمثل في تركيز النفايات واحتواء النويدات فيها بالاستعانة بمصفوفة نفايات وحاوية نفايات ثم التخلص منها في مرفق ملائم للتخلص مصمم تصميما يتيح عزلها عن الغلاف الجوي، وفي حالة النفايات المشعة السائلة والغازية يُستنسب إطلاقها في البيئة بشرط إن يكون مستوى تركيزها منخفض لدرجة تستوفي المتطلبات التي تضعها الهيئة التنظيمية الوطنية، وإلا وجب تركيزها واحتواءها كنفايات صلبة وذلك بعد معالجتها والتصرف فيها بشكل ملائم.</w:t>
      </w:r>
      <w:r w:rsidRPr="00564092">
        <w:rPr>
          <w:rFonts w:ascii="Simplified Arabic" w:eastAsia="Simplified Arabic" w:hAnsi="Simplified Arabic" w:cs="Simplified Arabic"/>
          <w:kern w:val="0"/>
          <w:sz w:val="28"/>
          <w:szCs w:val="28"/>
          <w:vertAlign w:val="superscript"/>
          <w:rtl/>
          <w14:ligatures w14:val="none"/>
        </w:rPr>
        <w:footnoteReference w:id="35"/>
      </w:r>
      <w:r w:rsidRPr="00564092">
        <w:rPr>
          <w:rFonts w:ascii="Simplified Arabic" w:eastAsia="Simplified Arabic" w:hAnsi="Simplified Arabic" w:cs="Simplified Arabic" w:hint="cs"/>
          <w:kern w:val="0"/>
          <w:sz w:val="28"/>
          <w:szCs w:val="28"/>
          <w:rtl/>
          <w14:ligatures w14:val="none"/>
        </w:rPr>
        <w:t xml:space="preserve"> </w:t>
      </w:r>
    </w:p>
    <w:p w14:paraId="7B8B765A"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u w:val="single"/>
          <w:rtl/>
          <w14:ligatures w14:val="none"/>
        </w:rPr>
      </w:pPr>
      <w:r w:rsidRPr="00564092">
        <w:rPr>
          <w:rFonts w:ascii="Simplified Arabic" w:eastAsia="Simplified Arabic" w:hAnsi="Simplified Arabic" w:cs="Simplified Arabic" w:hint="cs"/>
          <w:kern w:val="0"/>
          <w:sz w:val="28"/>
          <w:szCs w:val="28"/>
          <w:u w:val="single"/>
          <w:rtl/>
          <w14:ligatures w14:val="none"/>
        </w:rPr>
        <w:lastRenderedPageBreak/>
        <w:t>وطبقا للنظام الجديد لتصنيف النفايات المشعة والصادر عن الوكالة الدولية للطاقة الذرية تصنف كالتالي، كما يوضح الشكل (2-1):</w:t>
      </w:r>
    </w:p>
    <w:p w14:paraId="3048562E" w14:textId="76BC66D8"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1- النفايات القصيرة العمر جدًا</w:t>
      </w:r>
      <w:r w:rsidRPr="00564092">
        <w:rPr>
          <w:rFonts w:ascii="Simplified Arabic" w:eastAsia="Simplified Arabic" w:hAnsi="Simplified Arabic" w:cs="Simplified Arabic" w:hint="cs"/>
          <w:kern w:val="0"/>
          <w:sz w:val="28"/>
          <w:szCs w:val="28"/>
          <w:rtl/>
          <w14:ligatures w14:val="none"/>
        </w:rPr>
        <w:t xml:space="preserve">: وهي </w:t>
      </w:r>
      <w:r w:rsidR="00A41BCF" w:rsidRPr="00564092">
        <w:rPr>
          <w:rFonts w:ascii="Simplified Arabic" w:eastAsia="Simplified Arabic" w:hAnsi="Simplified Arabic" w:cs="Simplified Arabic" w:hint="cs"/>
          <w:kern w:val="0"/>
          <w:sz w:val="28"/>
          <w:szCs w:val="28"/>
          <w:rtl/>
          <w14:ligatures w14:val="none"/>
        </w:rPr>
        <w:t>تحتوي</w:t>
      </w:r>
      <w:r w:rsidRPr="00564092">
        <w:rPr>
          <w:rFonts w:ascii="Simplified Arabic" w:eastAsia="Simplified Arabic" w:hAnsi="Simplified Arabic" w:cs="Simplified Arabic" w:hint="cs"/>
          <w:kern w:val="0"/>
          <w:sz w:val="28"/>
          <w:szCs w:val="28"/>
          <w:rtl/>
          <w14:ligatures w14:val="none"/>
        </w:rPr>
        <w:t xml:space="preserve"> على نويدات مشعة نصف عمرها قصير جدًا (عادة 100&gt; يوم وفي بعض الأوقات عدة سنوات كاستثناء)، ومن الممكن اتباع طرق للتخزين بالاضمحلال، ويعتمد ذلك على مدة التخزين المقترحة لها، وعادة تكون تلك النفايات نتاج لأبحاث وأغراض طبية.</w:t>
      </w:r>
    </w:p>
    <w:p w14:paraId="621EE35F"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2- النفايات الضعيفة الإشعاع جدًا:</w:t>
      </w:r>
      <w:r w:rsidRPr="00564092">
        <w:rPr>
          <w:rFonts w:ascii="Simplified Arabic" w:eastAsia="Simplified Arabic" w:hAnsi="Simplified Arabic" w:cs="Simplified Arabic" w:hint="cs"/>
          <w:kern w:val="0"/>
          <w:sz w:val="28"/>
          <w:szCs w:val="28"/>
          <w:rtl/>
          <w14:ligatures w14:val="none"/>
        </w:rPr>
        <w:t xml:space="preserve"> وهي تلك التي ينخفض فيها تركيز النويدات المشعة ولكنها أطول عمرًا عن الأولي، وهي تتطلب مستوى أعلى من الاحتواء، ومن الضروري في أثناء المعالجة اتخاذ تدابير الحماية من الإشعاع، ومن الممكن تخفيض حجمها بتحديد خواصها بشكل ملائم لأماكن فصل المكونات التي يحتمل رفع الرقابة عنها، وعادة ما تخزن في موقع تولدها لحين نقلها إلى مرفق تخلص مناسب وفي هذه المرحلة يكون ملجأ بسيط أو غطاء بسيط ملائم لتوفير الحماية المناسبة من التأثيرات الجوية (الأمطار </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 xml:space="preserve"> الرياح). </w:t>
      </w:r>
    </w:p>
    <w:p w14:paraId="5605AA59"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 xml:space="preserve">وفي بعض البلدان يتم التخلص منها في مناطق أعدت لذلك على شكل خنادق ترابية مزودة بأغطية هندسية، وفي بلدان أخرى يتم التخلص منها مع أنواع أخرى من النفايات ضعيفة الإشعاع، وغالبا ما يرجح قرار طريقة التخلص بناءً على أُسس اقتصادية و/أو تنظيمية. </w:t>
      </w:r>
    </w:p>
    <w:p w14:paraId="3264F552"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3- النفايات ضعيفة الإشعاع:</w:t>
      </w:r>
      <w:r w:rsidRPr="00564092">
        <w:rPr>
          <w:rFonts w:ascii="Simplified Arabic" w:eastAsia="Simplified Arabic" w:hAnsi="Simplified Arabic" w:cs="Simplified Arabic" w:hint="cs"/>
          <w:kern w:val="0"/>
          <w:sz w:val="28"/>
          <w:szCs w:val="28"/>
          <w:rtl/>
          <w14:ligatures w14:val="none"/>
        </w:rPr>
        <w:t xml:space="preserve"> وتحتوى على تركيزات أعلى من النوع السابق للنويدات المشعة (30&lt;</w:t>
      </w:r>
      <w:r w:rsidRPr="00564092">
        <w:rPr>
          <w:rFonts w:ascii="Simplified Arabic" w:eastAsia="Simplified Arabic" w:hAnsi="Simplified Arabic" w:cs="Simplified Arabic" w:hint="cs"/>
          <w:kern w:val="0"/>
          <w:sz w:val="28"/>
          <w:szCs w:val="28"/>
          <w:vertAlign w:val="subscript"/>
          <w:rtl/>
          <w14:ligatures w14:val="none"/>
        </w:rPr>
        <w:t>2/1</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kern w:val="0"/>
          <w:sz w:val="28"/>
          <w:szCs w:val="28"/>
          <w14:ligatures w14:val="none"/>
        </w:rPr>
        <w:t>T</w:t>
      </w:r>
      <w:r w:rsidRPr="00564092">
        <w:rPr>
          <w:rFonts w:ascii="Simplified Arabic" w:eastAsia="Simplified Arabic" w:hAnsi="Simplified Arabic" w:cs="Simplified Arabic" w:hint="cs"/>
          <w:kern w:val="0"/>
          <w:sz w:val="28"/>
          <w:szCs w:val="28"/>
          <w:rtl/>
          <w14:ligatures w14:val="none"/>
        </w:rPr>
        <w:t xml:space="preserve"> سنوات، وتتطلب العزل من الغلاف الجوي لبضع مئات من السنين، ويمكن التخلص منها في مرافق هندسية قريبة من سطح الأرض، وذلك بعد معالجتها وتكييفها استعدادًا لنقلها وتخزينها والتخلص منها وتخفيض الحجم عن طريق معالجة النفايات الصلبة ضعيفة الإشعاع لتعزيز استقرارها ليسهل نقلها وتخزينها (وهذه الطريقة تسمي الترميد)، أما النوع السائل منها فيمكن معالجته عن طريق تخفيض الحجم وإزالة النويدات المشعة منها وتكون النتيجة (مجرى مركز من النفايات وسائل) يمكن ازالة الرقابة عنه واطلاقه في البيئة. وبخصوص طريقة تخزينها لابد إن توضع العبوات الخاصة بالنفايات المشعة داخل هيكل مناسب للتخزين مضاد للتآكل وآمن ماديًا للمحافظة على البيئة، وتكون مرافق التخلص قريبة من سطح الأرض (على شكل خنادق بسيطة أو هندسية </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 xml:space="preserve"> أو أقبية خرسانية توضع فيها الحاويات ويوضع فوقها غطاء هندسي أو ترابي للحد من تسرب المياه) وتخضع للمراقبة، ومن الممكن إن تكون مرافق التخلص تحت سطح الأرض، وتنتج هذه النوعية من النفايات ضعيفة الإشعاع كنتاج للبحوث النووية والطب النووي. </w:t>
      </w:r>
    </w:p>
    <w:p w14:paraId="66240E39" w14:textId="77777777" w:rsidR="00564092" w:rsidRPr="00564092" w:rsidRDefault="00564092" w:rsidP="00564092">
      <w:pPr>
        <w:tabs>
          <w:tab w:val="right" w:pos="8910"/>
          <w:tab w:val="right" w:pos="9360"/>
        </w:tabs>
        <w:bidi/>
        <w:spacing w:after="200" w:line="240" w:lineRule="auto"/>
        <w:ind w:right="90"/>
        <w:jc w:val="center"/>
        <w:rPr>
          <w:rFonts w:ascii="Simplified Arabic" w:eastAsia="Simplified Arabic" w:hAnsi="Simplified Arabic" w:cs="Simplified Arabic"/>
          <w:kern w:val="0"/>
          <w:sz w:val="28"/>
          <w:szCs w:val="28"/>
          <w:rtl/>
          <w:lang w:bidi="ar-EG"/>
          <w14:ligatures w14:val="none"/>
        </w:rPr>
      </w:pPr>
      <w:r w:rsidRPr="00564092">
        <w:rPr>
          <w:rFonts w:ascii="Simplified Arabic" w:eastAsia="Simplified Arabic" w:hAnsi="Simplified Arabic" w:cs="Simplified Arabic"/>
          <w:noProof/>
          <w:kern w:val="0"/>
          <w:sz w:val="24"/>
          <w:szCs w:val="24"/>
          <w:rtl/>
          <w14:ligatures w14:val="none"/>
        </w:rPr>
        <w:lastRenderedPageBreak/>
        <w:drawing>
          <wp:inline distT="0" distB="0" distL="0" distR="0" wp14:anchorId="2A25F257" wp14:editId="0CCEBD0A">
            <wp:extent cx="4905375" cy="3625933"/>
            <wp:effectExtent l="0" t="0" r="0" b="0"/>
            <wp:docPr id="2" name="Picture 2" descr="C:\Users\hp\Desktop\Screenshot_20230428_03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Screenshot_20230428_03234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16161" cy="3633906"/>
                    </a:xfrm>
                    <a:prstGeom prst="rect">
                      <a:avLst/>
                    </a:prstGeom>
                    <a:noFill/>
                    <a:ln>
                      <a:noFill/>
                    </a:ln>
                  </pic:spPr>
                </pic:pic>
              </a:graphicData>
            </a:graphic>
          </wp:inline>
        </w:drawing>
      </w:r>
    </w:p>
    <w:p w14:paraId="10428CD5" w14:textId="77777777" w:rsidR="00564092" w:rsidRPr="00564092" w:rsidRDefault="00564092" w:rsidP="00564092">
      <w:pPr>
        <w:spacing w:after="0" w:line="240" w:lineRule="auto"/>
        <w:rPr>
          <w:rFonts w:asciiTheme="majorBidi" w:hAnsiTheme="majorBidi" w:cstheme="majorBidi"/>
          <w:kern w:val="0"/>
          <w:sz w:val="24"/>
          <w:szCs w:val="24"/>
          <w:lang w:bidi="ar-EG"/>
          <w14:ligatures w14:val="none"/>
        </w:rPr>
      </w:pPr>
      <w:r w:rsidRPr="00564092">
        <w:rPr>
          <w:rFonts w:ascii="Simplified Arabic" w:eastAsia="Calibri" w:hAnsi="Simplified Arabic" w:cs="Simplified Arabic"/>
          <w:b/>
          <w:bCs/>
          <w:kern w:val="0"/>
          <w:sz w:val="24"/>
          <w:szCs w:val="24"/>
          <w:u w:val="single"/>
          <w14:ligatures w14:val="none"/>
        </w:rPr>
        <w:t>Source</w:t>
      </w:r>
      <w:r w:rsidRPr="00564092">
        <w:rPr>
          <w:rFonts w:ascii="Simplified Arabic" w:eastAsia="Calibri" w:hAnsi="Simplified Arabic" w:cs="Simplified Arabic"/>
          <w:b/>
          <w:bCs/>
          <w:kern w:val="0"/>
          <w:sz w:val="28"/>
          <w:szCs w:val="28"/>
          <w14:ligatures w14:val="none"/>
        </w:rPr>
        <w:t xml:space="preserve">: </w:t>
      </w:r>
      <w:r w:rsidRPr="00564092">
        <w:rPr>
          <w:rFonts w:asciiTheme="majorBidi" w:hAnsiTheme="majorBidi" w:cstheme="majorBidi"/>
          <w:kern w:val="0"/>
          <w:sz w:val="24"/>
          <w:szCs w:val="24"/>
          <w:lang w:bidi="ar-EG"/>
          <w14:ligatures w14:val="none"/>
        </w:rPr>
        <w:t>Policies and Strategies for Radioactive Waste Management, (2022), No. NW-G-1.1, IAEA, Vienna, Austria, P.23.</w:t>
      </w:r>
    </w:p>
    <w:p w14:paraId="64217EF9" w14:textId="77777777" w:rsidR="00564092" w:rsidRPr="00564092" w:rsidRDefault="00564092" w:rsidP="00564092">
      <w:pPr>
        <w:tabs>
          <w:tab w:val="right" w:pos="8910"/>
          <w:tab w:val="right" w:pos="9360"/>
        </w:tabs>
        <w:bidi/>
        <w:spacing w:after="0" w:line="240" w:lineRule="auto"/>
        <w:ind w:right="86"/>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t>شكل</w:t>
      </w:r>
      <w:r w:rsidRPr="00564092">
        <w:rPr>
          <w:rFonts w:ascii="Simplified Arabic" w:eastAsia="Simplified Arabic" w:hAnsi="Simplified Arabic" w:cs="Simplified Arabic"/>
          <w:b/>
          <w:bCs/>
          <w:kern w:val="0"/>
          <w:sz w:val="24"/>
          <w:szCs w:val="24"/>
          <w:rtl/>
          <w:lang w:bidi="ar-EG"/>
          <w14:ligatures w14:val="none"/>
        </w:rPr>
        <w:t xml:space="preserve"> (2- 1)</w:t>
      </w:r>
    </w:p>
    <w:p w14:paraId="74110E1D" w14:textId="77777777" w:rsidR="00564092" w:rsidRPr="00564092" w:rsidRDefault="00564092" w:rsidP="00564092">
      <w:pPr>
        <w:tabs>
          <w:tab w:val="right" w:pos="8910"/>
          <w:tab w:val="right" w:pos="9360"/>
        </w:tabs>
        <w:bidi/>
        <w:spacing w:after="0" w:line="240" w:lineRule="auto"/>
        <w:ind w:right="86"/>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t>النظام</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الجديد</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لتصنيف</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النفايات</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المشعة</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الصادر</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عن</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الوكالة</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الدولية</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للطاقة</w:t>
      </w:r>
      <w:r w:rsidRPr="00564092">
        <w:rPr>
          <w:rFonts w:ascii="Simplified Arabic" w:eastAsia="Simplified Arabic" w:hAnsi="Simplified Arabic" w:cs="Simplified Arabic"/>
          <w:b/>
          <w:bCs/>
          <w:kern w:val="0"/>
          <w:sz w:val="24"/>
          <w:szCs w:val="24"/>
          <w:rtl/>
          <w:lang w:bidi="ar-EG"/>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الذرية</w:t>
      </w:r>
      <w:r w:rsidRPr="00564092">
        <w:rPr>
          <w:rFonts w:ascii="Simplified Arabic" w:eastAsia="Simplified Arabic" w:hAnsi="Simplified Arabic" w:cs="Simplified Arabic"/>
          <w:b/>
          <w:bCs/>
          <w:kern w:val="0"/>
          <w:sz w:val="24"/>
          <w:szCs w:val="24"/>
          <w:rtl/>
          <w:lang w:bidi="ar-EG"/>
          <w14:ligatures w14:val="none"/>
        </w:rPr>
        <w:t xml:space="preserve"> 2022</w:t>
      </w:r>
    </w:p>
    <w:p w14:paraId="4D5771CF" w14:textId="77777777" w:rsidR="00564092" w:rsidRPr="00564092" w:rsidRDefault="00564092" w:rsidP="00564092">
      <w:pPr>
        <w:tabs>
          <w:tab w:val="right" w:pos="8910"/>
          <w:tab w:val="right" w:pos="9360"/>
        </w:tabs>
        <w:bidi/>
        <w:spacing w:before="120"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4- النفايات متوسطة الإشعاع:</w:t>
      </w:r>
      <w:r w:rsidRPr="00564092">
        <w:rPr>
          <w:rFonts w:ascii="Simplified Arabic" w:eastAsia="Simplified Arabic" w:hAnsi="Simplified Arabic" w:cs="Simplified Arabic" w:hint="cs"/>
          <w:kern w:val="0"/>
          <w:sz w:val="28"/>
          <w:szCs w:val="28"/>
          <w:rtl/>
          <w14:ligatures w14:val="none"/>
        </w:rPr>
        <w:t xml:space="preserve"> تتسم بمستوى أعلى من النويدات المشعة وبالأخص طويلة العمر، وقد تستوجب (التدريع) لتوفير الحماية للعاملين، وعزلها عن المحيط الحيوي، ويكون التخلص لأعماق أكبر من النفايات ضعيفة الإشعاع (عدة عشرات من الأمتار على الأقل). وبعض البلدان تتخلص منها مع الوقود المستهلك والنفايات القوية الإشعاع، وتنتج عادة من الفلزات التي تم تشعيعها في قلب المفاعل وراتينجات التبادل الأيوني ونفايات ناتجة عن أعادة معالجة الوقود المستهلك، وجميع الطرق السابقة في المعالجة يمكن أستخدمها مع هذا النوع من النفايات، أما عن خيارات التخزين فهي مشابه للمستخدمة مع النفايات الضعيفة مع مزيد من التدريع.</w:t>
      </w:r>
    </w:p>
    <w:p w14:paraId="2EB5F508"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5-الوقود المستهلك والنفايات قوية الإشعاع:</w:t>
      </w:r>
      <w:r w:rsidRPr="00564092">
        <w:rPr>
          <w:rFonts w:ascii="Simplified Arabic" w:eastAsia="Simplified Arabic" w:hAnsi="Simplified Arabic" w:cs="Simplified Arabic"/>
          <w:kern w:val="0"/>
          <w:sz w:val="28"/>
          <w:szCs w:val="28"/>
          <w14:ligatures w14:val="none"/>
        </w:rPr>
        <w:t xml:space="preserve"> </w:t>
      </w:r>
      <w:r w:rsidRPr="00564092">
        <w:rPr>
          <w:rFonts w:ascii="Simplified Arabic" w:eastAsia="Simplified Arabic" w:hAnsi="Simplified Arabic" w:cs="Simplified Arabic" w:hint="cs"/>
          <w:kern w:val="0"/>
          <w:sz w:val="28"/>
          <w:szCs w:val="28"/>
          <w:rtl/>
          <w14:ligatures w14:val="none"/>
        </w:rPr>
        <w:t>وتتأثر استراتيجية التخلص هنا بسياسات دورة الوقود النووي التي تعتمدها الدولة، وهناك نوعان هما: دورة الوقود المفتوحة وهنا يعد الوقود المستهلك فيها نفاية قوية الإشعاع، ودورة الوقود المغلقة ويعاد معالجة الوقود المستهلك فيها لاستعادة اليورانيوم والبلوتونيو</w:t>
      </w:r>
      <w:r w:rsidRPr="00564092">
        <w:rPr>
          <w:rFonts w:ascii="Simplified Arabic" w:eastAsia="Simplified Arabic" w:hAnsi="Simplified Arabic" w:cs="Simplified Arabic" w:hint="eastAsia"/>
          <w:kern w:val="0"/>
          <w:sz w:val="28"/>
          <w:szCs w:val="28"/>
          <w:rtl/>
          <w14:ligatures w14:val="none"/>
        </w:rPr>
        <w:t>م</w:t>
      </w:r>
      <w:r w:rsidRPr="00564092">
        <w:rPr>
          <w:rFonts w:ascii="Simplified Arabic" w:eastAsia="Simplified Arabic" w:hAnsi="Simplified Arabic" w:cs="Simplified Arabic" w:hint="cs"/>
          <w:kern w:val="0"/>
          <w:sz w:val="28"/>
          <w:szCs w:val="28"/>
          <w:rtl/>
          <w14:ligatures w14:val="none"/>
        </w:rPr>
        <w:t xml:space="preserve"> وتنتج نفاية قوية الإشعاع.</w:t>
      </w:r>
    </w:p>
    <w:p w14:paraId="1585FDCA" w14:textId="1F435184"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 xml:space="preserve">وكلا النوعين السابقين، الوقود المستهلك والنفاية القوية تولدان إشعاع عالي وحرارة، ولابد من تبريدهما وتدريعهما، وتخزن النفاية القوية السائلة قبل معالجتها في خزانات فولاذية مقاومة للصدأ مزدوجة الجدران </w:t>
      </w:r>
      <w:r w:rsidRPr="00564092">
        <w:rPr>
          <w:rFonts w:ascii="Simplified Arabic" w:eastAsia="Simplified Arabic" w:hAnsi="Simplified Arabic" w:cs="Simplified Arabic" w:hint="cs"/>
          <w:kern w:val="0"/>
          <w:sz w:val="28"/>
          <w:szCs w:val="28"/>
          <w:rtl/>
          <w14:ligatures w14:val="none"/>
        </w:rPr>
        <w:lastRenderedPageBreak/>
        <w:t>ومبردة وعالية السلامة وتوضع في أقبية خاصة، وتتضمن معالجتها المعالجة الكيميائية والتبخير يعقبه التزجيج أو الدمج في تركيبات السيراميك، ويحتو</w:t>
      </w:r>
      <w:r w:rsidR="00A41BCF">
        <w:rPr>
          <w:rFonts w:ascii="Simplified Arabic" w:eastAsia="Simplified Arabic" w:hAnsi="Simplified Arabic" w:cs="Simplified Arabic" w:hint="cs"/>
          <w:kern w:val="0"/>
          <w:sz w:val="28"/>
          <w:szCs w:val="28"/>
          <w:rtl/>
          <w14:ligatures w14:val="none"/>
        </w:rPr>
        <w:t>ي</w:t>
      </w:r>
      <w:r w:rsidRPr="00564092">
        <w:rPr>
          <w:rFonts w:ascii="Simplified Arabic" w:eastAsia="Simplified Arabic" w:hAnsi="Simplified Arabic" w:cs="Simplified Arabic" w:hint="cs"/>
          <w:kern w:val="0"/>
          <w:sz w:val="28"/>
          <w:szCs w:val="28"/>
          <w:rtl/>
          <w14:ligatures w14:val="none"/>
        </w:rPr>
        <w:t xml:space="preserve"> المنتج الصلب على عبوات الفولاذ المقاومة للصدأ. ويخزن الوقود المستهلك بعد التدريع وأزاله الحرارة في برك الخزن في المفاعل، وبعد عدة سنوات من التبريد ينقل الوقود إلى مرفق خزن منفصل يكون أما رطبًا (برك) أو جافًا (أقبية أو براميل)، وعند تصميم مرفق الخزن لابد الأخذ في الاعتبار مراعاة الحاجة إلى استرجاع الوقود المستهلك ونقله إلى مرفق للتخلص منه أو أعادة معالجته.</w:t>
      </w:r>
    </w:p>
    <w:p w14:paraId="5065E59B" w14:textId="72189010"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أما النفايات قوية الإشعاع، فالمنتج النهائي للمعالجة هو (عل</w:t>
      </w:r>
      <w:r w:rsidR="00A41BCF">
        <w:rPr>
          <w:rFonts w:ascii="Simplified Arabic" w:eastAsia="Simplified Arabic" w:hAnsi="Simplified Arabic" w:cs="Simplified Arabic" w:hint="cs"/>
          <w:kern w:val="0"/>
          <w:sz w:val="28"/>
          <w:szCs w:val="28"/>
          <w:rtl/>
          <w14:ligatures w14:val="none"/>
        </w:rPr>
        <w:t>ي</w:t>
      </w:r>
      <w:r w:rsidRPr="00564092">
        <w:rPr>
          <w:rFonts w:ascii="Simplified Arabic" w:eastAsia="Simplified Arabic" w:hAnsi="Simplified Arabic" w:cs="Simplified Arabic" w:hint="cs"/>
          <w:kern w:val="0"/>
          <w:sz w:val="28"/>
          <w:szCs w:val="28"/>
          <w:rtl/>
          <w14:ligatures w14:val="none"/>
        </w:rPr>
        <w:t>بة) تحتو</w:t>
      </w:r>
      <w:r w:rsidR="00A41BCF">
        <w:rPr>
          <w:rFonts w:ascii="Simplified Arabic" w:eastAsia="Simplified Arabic" w:hAnsi="Simplified Arabic" w:cs="Simplified Arabic" w:hint="cs"/>
          <w:kern w:val="0"/>
          <w:sz w:val="28"/>
          <w:szCs w:val="28"/>
          <w:rtl/>
          <w14:ligatures w14:val="none"/>
        </w:rPr>
        <w:t>ي</w:t>
      </w:r>
      <w:r w:rsidRPr="00564092">
        <w:rPr>
          <w:rFonts w:ascii="Simplified Arabic" w:eastAsia="Simplified Arabic" w:hAnsi="Simplified Arabic" w:cs="Simplified Arabic" w:hint="cs"/>
          <w:kern w:val="0"/>
          <w:sz w:val="28"/>
          <w:szCs w:val="28"/>
          <w:rtl/>
          <w14:ligatures w14:val="none"/>
        </w:rPr>
        <w:t xml:space="preserve"> أغلب المواد المشعة مجمدة في مصفوفة زجاجية أو خزفية، وتخزن تلك العل</w:t>
      </w:r>
      <w:r w:rsidR="00A41BCF">
        <w:rPr>
          <w:rFonts w:ascii="Simplified Arabic" w:eastAsia="Simplified Arabic" w:hAnsi="Simplified Arabic" w:cs="Simplified Arabic" w:hint="cs"/>
          <w:kern w:val="0"/>
          <w:sz w:val="28"/>
          <w:szCs w:val="28"/>
          <w:rtl/>
          <w14:ligatures w14:val="none"/>
        </w:rPr>
        <w:t>ي</w:t>
      </w:r>
      <w:r w:rsidRPr="00564092">
        <w:rPr>
          <w:rFonts w:ascii="Simplified Arabic" w:eastAsia="Simplified Arabic" w:hAnsi="Simplified Arabic" w:cs="Simplified Arabic" w:hint="cs"/>
          <w:kern w:val="0"/>
          <w:sz w:val="28"/>
          <w:szCs w:val="28"/>
          <w:rtl/>
          <w14:ligatures w14:val="none"/>
        </w:rPr>
        <w:t>بات في أقبية مبردة الهواء. ويخزن الوقود المستهلك والنفايات قوية الإشعاع إلى إن تصبح مرافق التخلص متاحة. والتي عادة ما تكون مستودعات جيولوجية عميقة (وهي أفضل أسلوب يتيح حل دائم للتخلص منهما)، وهناك بلدان أبدت الرغبة في إنشاء مرافق تخلص متعددة الجنسيات لأسباب اقتصادية في الغالب.</w:t>
      </w:r>
    </w:p>
    <w:p w14:paraId="70264020"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6- المصادر المشعة المختومة المهملة:</w:t>
      </w:r>
      <w:r w:rsidRPr="00564092">
        <w:rPr>
          <w:rFonts w:ascii="Simplified Arabic" w:eastAsia="Simplified Arabic" w:hAnsi="Simplified Arabic" w:cs="Simplified Arabic" w:hint="cs"/>
          <w:kern w:val="0"/>
          <w:sz w:val="28"/>
          <w:szCs w:val="28"/>
          <w:rtl/>
          <w14:ligatures w14:val="none"/>
        </w:rPr>
        <w:t xml:space="preserve"> وأفضل خيار للتصرف فيها هو إعادتها لموردها، وإن كان في بعض الأحيان يتعذر ذلك (لقدمها أو صعوبة الوصول للمورد) من ثم الحلول البديلة ضرورية، ومعالجتها تتم عن طريق تجميدها في مصفوفة معدنية (للمصادر النشطة جدًا) والتغليف في أغلفة فولاذية، ثم رصها في براميل فولاذية أو عبوات مجمعة مناسبة، وبالنسبة للنوع قصير العمر يمكن خزنه في حاوية أو عبوة مناسبة بغرض الاضمحلال حتى ترفع عنه الرقابة، وتخزن تلك الكبسولات مكيفة في حاوية مدرعة مصممة بشكل ملائم إلى إن تتاح فرصة التخلص منها ولابد من تأمينها.</w:t>
      </w:r>
    </w:p>
    <w:p w14:paraId="0676FD25"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وتتفاوت خيارات التخلص هنا بحسب مستويات النشاط الإشعاعي، فقد تكون المستودعات قريبة من السطح للمستويات المنخفضة والقصيرة العمر، وقد تكون تحت سطح الأرض للمصادر الطويلة العمر، وفي البلدان التي لا يكون فيها مستودعات يكون إنشاء مستودعات جيولوجية متعددة الجنسيات في المستقبل أفضل، أو يتم استخدام (حفر السبر) في تلك البلدان للتخلص من تلك المصادر المشعة المختومة المهملة.</w:t>
      </w:r>
    </w:p>
    <w:p w14:paraId="1DDA2F1D" w14:textId="5D184F2A"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 xml:space="preserve">7- المواد المشعة الموجودة في البيئة الطبيعية: </w:t>
      </w:r>
      <w:r w:rsidRPr="00564092">
        <w:rPr>
          <w:rFonts w:ascii="Simplified Arabic" w:eastAsia="Simplified Arabic" w:hAnsi="Simplified Arabic" w:cs="Simplified Arabic" w:hint="cs"/>
          <w:kern w:val="0"/>
          <w:sz w:val="28"/>
          <w:szCs w:val="28"/>
          <w:rtl/>
          <w14:ligatures w14:val="none"/>
        </w:rPr>
        <w:t>وتنشأ في البيئة الطبيعية كمنتج ثانوي أو مخلف أو نفاية من أنشطة التعدين اليورانيوم وتجهيزه وحرق الفحم واستخراج النفط والغاز والصفيح والحديد والنيوبيوم وتعدين غير الفلزات والتجهيز ومعالجة المياه، وتحتو</w:t>
      </w:r>
      <w:r w:rsidR="00A41BCF">
        <w:rPr>
          <w:rFonts w:ascii="Simplified Arabic" w:eastAsia="Simplified Arabic" w:hAnsi="Simplified Arabic" w:cs="Simplified Arabic" w:hint="cs"/>
          <w:kern w:val="0"/>
          <w:sz w:val="28"/>
          <w:szCs w:val="28"/>
          <w:rtl/>
          <w14:ligatures w14:val="none"/>
        </w:rPr>
        <w:t>ي</w:t>
      </w:r>
      <w:r w:rsidRPr="00564092">
        <w:rPr>
          <w:rFonts w:ascii="Simplified Arabic" w:eastAsia="Simplified Arabic" w:hAnsi="Simplified Arabic" w:cs="Simplified Arabic" w:hint="cs"/>
          <w:kern w:val="0"/>
          <w:sz w:val="28"/>
          <w:szCs w:val="28"/>
          <w:rtl/>
          <w14:ligatures w14:val="none"/>
        </w:rPr>
        <w:t xml:space="preserve"> تلك المواد على نويات مشعة. وفي بعض البلدان تصنف تلك المواد كنفايات مشعة وفي بلدان أخرى تعتبر نفايات سامة كيميائيًا، وذلك بسبب اختلاطها في بعض الأحيان بمواد سامة أخرى كالمعادن الثقيلة، وتتم المعالجة عن طريق تثبيت الأكوام بعمليات مختلفة لزيادة أمان مواقع الخزن والتخلص وتجزأ القطع الكبيرة الصلبة مثل الأنابيب من صناعة النفط مثلًا. أما النوع السائل منها فتعالج لتقليل النويدات المشعة بها، ويمكن أن يمثل إزالة </w:t>
      </w:r>
      <w:r w:rsidRPr="00564092">
        <w:rPr>
          <w:rFonts w:ascii="Simplified Arabic" w:eastAsia="Simplified Arabic" w:hAnsi="Simplified Arabic" w:cs="Simplified Arabic" w:hint="cs"/>
          <w:kern w:val="0"/>
          <w:sz w:val="28"/>
          <w:szCs w:val="28"/>
          <w:rtl/>
          <w14:ligatures w14:val="none"/>
        </w:rPr>
        <w:lastRenderedPageBreak/>
        <w:t>التلوث وإعادة التدوير خيارين فعالين لتقليل حجم هذه النفاية. وبالنسبة للتخلص فعادًة ما تودع في أكوام محددة أو أحواض حمأة مغطاة من الأعلى أو في مستودعات مشيدة لهذا الغرض بها خلايا مبطنة وسدادات واقية وفي الغالب تتم المعالجة في الموقع بسبب كمياتها الكبيرة.</w:t>
      </w:r>
    </w:p>
    <w:p w14:paraId="564E27A0"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ويجوز استعمال التغطية وبعض الهياكل الهندسية لمنع التآكل والحد من تسرب الغازات المشعة، وفي بعض الأحيان يتم التخلص منها باستخدامها في ردم مناجم مهجورة تحت الأرض.</w:t>
      </w:r>
      <w:r w:rsidRPr="00564092">
        <w:rPr>
          <w:rFonts w:ascii="Simplified Arabic" w:eastAsia="Simplified Arabic" w:hAnsi="Simplified Arabic" w:cs="Simplified Arabic"/>
          <w:kern w:val="0"/>
          <w:sz w:val="28"/>
          <w:szCs w:val="28"/>
          <w:vertAlign w:val="superscript"/>
          <w:rtl/>
          <w14:ligatures w14:val="none"/>
        </w:rPr>
        <w:footnoteReference w:id="36"/>
      </w:r>
      <w:r w:rsidRPr="00564092">
        <w:rPr>
          <w:rFonts w:ascii="Simplified Arabic" w:eastAsia="Simplified Arabic" w:hAnsi="Simplified Arabic" w:cs="Simplified Arabic" w:hint="cs"/>
          <w:kern w:val="0"/>
          <w:sz w:val="28"/>
          <w:szCs w:val="28"/>
          <w:rtl/>
          <w14:ligatures w14:val="none"/>
        </w:rPr>
        <w:t xml:space="preserve"> </w:t>
      </w:r>
    </w:p>
    <w:p w14:paraId="0F5318E4"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ثانيًا: الآثار البيئية للنفايات النووية:</w:t>
      </w:r>
    </w:p>
    <w:p w14:paraId="01EEAEA9"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مع تزايد معدلات تلوث البيئة على المستوى العالمي، شكلت النفايات النووية جزءًا أساسيًا من النفايات السامة المسببة لذلك التلوث، ومثلت هاجسًا يؤرق الكثير من الدول والمنظمات التي تدعو إلى ضرورة الحفاظ على أمن البيئة، ولعل أكثر ما يهم هو كيفية التخلص من تلك النفايات بطرق غير سليمة بيئيًا مما يسبب مشكلات بيئية بشكل يهدد مسيرة التنمية الاقتصادية بل ويهدد حياة سكان الأرض جميعًا، الذين يزداد عددهم باطراد وهذا من شأنه الإخلال بالتوازن البيئي الذي هو ضرورة لدعم الحياة البشرية فالحفاظ على التنوع الحيوي ضرورة لتوفير بيئة متوازنة متكاملة.</w:t>
      </w:r>
      <w:r w:rsidRPr="00564092">
        <w:rPr>
          <w:rFonts w:ascii="Simplified Arabic" w:hAnsi="Simplified Arabic" w:cs="Simplified Arabic"/>
          <w:kern w:val="0"/>
          <w:sz w:val="28"/>
          <w:szCs w:val="28"/>
          <w:vertAlign w:val="superscript"/>
          <w:rtl/>
          <w:lang w:bidi="ar-EG"/>
          <w14:ligatures w14:val="none"/>
        </w:rPr>
        <w:footnoteReference w:id="37"/>
      </w:r>
      <w:r w:rsidRPr="00564092">
        <w:rPr>
          <w:rFonts w:ascii="Simplified Arabic" w:hAnsi="Simplified Arabic" w:cs="Simplified Arabic" w:hint="cs"/>
          <w:kern w:val="0"/>
          <w:sz w:val="28"/>
          <w:szCs w:val="28"/>
          <w:rtl/>
          <w:lang w:bidi="ar-EG"/>
          <w14:ligatures w14:val="none"/>
        </w:rPr>
        <w:t xml:space="preserve"> </w:t>
      </w:r>
    </w:p>
    <w:p w14:paraId="3CAF35FA" w14:textId="77777777" w:rsidR="00564092" w:rsidRPr="00564092" w:rsidRDefault="00564092" w:rsidP="00564092">
      <w:pPr>
        <w:bidi/>
        <w:spacing w:after="120" w:line="240" w:lineRule="auto"/>
        <w:jc w:val="both"/>
        <w:rPr>
          <w:rFonts w:ascii="Simplified Arabic" w:hAnsi="Simplified Arabic" w:cs="Simplified Arabic"/>
          <w:b/>
          <w:bCs/>
          <w:kern w:val="0"/>
          <w:sz w:val="28"/>
          <w:szCs w:val="28"/>
          <w:u w:val="single"/>
          <w:rtl/>
          <w:lang w:bidi="ar-EG"/>
          <w14:ligatures w14:val="none"/>
        </w:rPr>
      </w:pPr>
      <w:r w:rsidRPr="00564092">
        <w:rPr>
          <w:rFonts w:ascii="Simplified Arabic" w:hAnsi="Simplified Arabic" w:cs="Simplified Arabic" w:hint="cs"/>
          <w:b/>
          <w:bCs/>
          <w:kern w:val="0"/>
          <w:sz w:val="28"/>
          <w:szCs w:val="28"/>
          <w:u w:val="single"/>
          <w:rtl/>
          <w:lang w:bidi="ar-EG"/>
          <w14:ligatures w14:val="none"/>
        </w:rPr>
        <w:t>والاهتمام العالمي بمشكلات البيئة أصبح يعبر عنه في الدراسات الاستراتيجية بمصطلح الأمن البيئي ويتناول هذا المفهوم مسألتين:</w:t>
      </w:r>
    </w:p>
    <w:p w14:paraId="28B69496" w14:textId="77777777" w:rsidR="00564092" w:rsidRPr="00564092" w:rsidRDefault="00564092" w:rsidP="00564092">
      <w:pPr>
        <w:numPr>
          <w:ilvl w:val="0"/>
          <w:numId w:val="32"/>
        </w:numPr>
        <w:bidi/>
        <w:spacing w:after="200" w:line="240" w:lineRule="auto"/>
        <w:contextualSpacing/>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t>الأولي:</w:t>
      </w:r>
      <w:r w:rsidRPr="00564092">
        <w:rPr>
          <w:rFonts w:ascii="Simplified Arabic" w:hAnsi="Simplified Arabic" w:cs="Simplified Arabic" w:hint="cs"/>
          <w:kern w:val="0"/>
          <w:sz w:val="28"/>
          <w:szCs w:val="28"/>
          <w:rtl/>
          <w:lang w:bidi="ar-EG"/>
          <w14:ligatures w14:val="none"/>
        </w:rPr>
        <w:t xml:space="preserve"> هي العوامل البيئية التي تقف خلف النزاعات العنيفة سواء أكانت نزاعات عرقية أم إقليمية.</w:t>
      </w:r>
    </w:p>
    <w:p w14:paraId="7F6F0406" w14:textId="48ABF20C" w:rsidR="00564092" w:rsidRPr="00564092" w:rsidRDefault="00564092" w:rsidP="00564092">
      <w:pPr>
        <w:numPr>
          <w:ilvl w:val="0"/>
          <w:numId w:val="32"/>
        </w:numPr>
        <w:bidi/>
        <w:spacing w:after="120" w:line="240" w:lineRule="auto"/>
        <w:ind w:left="360"/>
        <w:contextualSpacing/>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t>الثانية:</w:t>
      </w:r>
      <w:r w:rsidRPr="00564092">
        <w:rPr>
          <w:rFonts w:ascii="Simplified Arabic" w:hAnsi="Simplified Arabic" w:cs="Simplified Arabic" w:hint="cs"/>
          <w:kern w:val="0"/>
          <w:sz w:val="28"/>
          <w:szCs w:val="28"/>
          <w:rtl/>
          <w:lang w:bidi="ar-EG"/>
          <w14:ligatures w14:val="none"/>
        </w:rPr>
        <w:t xml:space="preserve"> فتتمثل في تأثير التدهور البيئي العالمي على رفاهية المجتمعات والتنمية الاقتصادية بفعل الاستهلاك المفرط للموارد الطبيعية، وعل</w:t>
      </w:r>
      <w:r w:rsidR="00A41BCF">
        <w:rPr>
          <w:rFonts w:ascii="Simplified Arabic" w:hAnsi="Simplified Arabic" w:cs="Simplified Arabic" w:hint="cs"/>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ه فإن المدى الزمني المطلوب لتخطيط سياسات حماية البيئة طويل جدًا، كما إن السياسات لا تظهر نتائجها إلا في الأجل الطويل أيضًا. </w:t>
      </w:r>
    </w:p>
    <w:p w14:paraId="60FA4999"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والسبب الأخطر الذي يهدد البيئة هو التلوث الإشعاعي الذي ينتج عن استخدام الطاقة النووية والتي يعول عليها لتصبح أكبر مصادر الطاقة في العالم، إضافة لاستخدامات أخرى متعددة لتلك الطاقة في الطب، والصناعة، والزراعة، وأيضا في صنع القنابل، والأسلحة الأكثر تدميرًا.</w:t>
      </w:r>
      <w:r w:rsidRPr="00564092">
        <w:rPr>
          <w:rFonts w:ascii="Simplified Arabic" w:hAnsi="Simplified Arabic" w:cs="Simplified Arabic"/>
          <w:kern w:val="0"/>
          <w:sz w:val="28"/>
          <w:szCs w:val="28"/>
          <w:vertAlign w:val="superscript"/>
          <w:rtl/>
          <w:lang w:bidi="ar-EG"/>
          <w14:ligatures w14:val="none"/>
        </w:rPr>
        <w:footnoteReference w:id="38"/>
      </w:r>
    </w:p>
    <w:p w14:paraId="7CE65050" w14:textId="77777777" w:rsidR="00564092" w:rsidRPr="00564092" w:rsidRDefault="00564092" w:rsidP="00564092">
      <w:pPr>
        <w:bidi/>
        <w:spacing w:after="120" w:line="240" w:lineRule="auto"/>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kern w:val="0"/>
          <w:sz w:val="28"/>
          <w:szCs w:val="28"/>
          <w:rtl/>
          <w:lang w:bidi="ar-EG"/>
          <w14:ligatures w14:val="none"/>
        </w:rPr>
        <w:t xml:space="preserve">يجب التخلص من النفايات النووية بطرائق آمنة لا تؤثر في التوازن البيئي، سواء عن طريق دفنها في أعماق البحار والمحيطات، أو في باطن الأرض داخل حفر عميقة، أو بإعادة استخدامها مرة أخرى، وتعتمد طرق التخلص على درجة خطورتها سواء من ناحية شدتها الإشعاعية أو عمرها النصفي، وعلى </w:t>
      </w:r>
      <w:r w:rsidRPr="00564092">
        <w:rPr>
          <w:rFonts w:ascii="Simplified Arabic" w:hAnsi="Simplified Arabic" w:cs="Simplified Arabic" w:hint="cs"/>
          <w:kern w:val="0"/>
          <w:sz w:val="28"/>
          <w:szCs w:val="28"/>
          <w:rtl/>
          <w:lang w:bidi="ar-EG"/>
          <w14:ligatures w14:val="none"/>
        </w:rPr>
        <w:lastRenderedPageBreak/>
        <w:t>عكس أي قطاع صناعي آخر في أي مؤسسة فإن القطاع النووي يتحمل مسؤولي</w:t>
      </w:r>
      <w:r w:rsidRPr="00564092">
        <w:rPr>
          <w:rFonts w:ascii="Simplified Arabic" w:hAnsi="Simplified Arabic" w:cs="Simplified Arabic" w:hint="eastAsia"/>
          <w:kern w:val="0"/>
          <w:sz w:val="28"/>
          <w:szCs w:val="28"/>
          <w:rtl/>
          <w:lang w:bidi="ar-EG"/>
          <w14:ligatures w14:val="none"/>
        </w:rPr>
        <w:t>ة</w:t>
      </w:r>
      <w:r w:rsidRPr="00564092">
        <w:rPr>
          <w:rFonts w:ascii="Simplified Arabic" w:hAnsi="Simplified Arabic" w:cs="Simplified Arabic" w:hint="cs"/>
          <w:kern w:val="0"/>
          <w:sz w:val="28"/>
          <w:szCs w:val="28"/>
          <w:rtl/>
          <w:lang w:bidi="ar-EG"/>
          <w14:ligatures w14:val="none"/>
        </w:rPr>
        <w:t xml:space="preserve"> كاملة للتخلص من نفاياته وينشئ لها مرافق خاصة، وتقدر الوكالة الدولية للطاقة الذرية حجم النفايات النووية المتراكم منذ بدء تشغيل أولي محطات الطاقة النووية بما يعادل 22 ألف متر مكعب، أي ما يعادل حجم مبني بارتفاع ثلاثة أمتار تقريبا يغطي مساحة ملعب كرة قدم. </w:t>
      </w:r>
    </w:p>
    <w:p w14:paraId="2AA4162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ورغم خطورة تلك النفايات تبقي الطاقة النووية ذات جاذبية كبيرة خاصة فيما يتعلق بالأضرار البيئية فحجم النفايات لا يقارن بما يتولد عن استخدام الوقود الأحفوري من نفايات فمقابل كل (كيلوواط/ ساعة) تنتج المحطات النووية 3 ميليغرام من النفايات مقابل 700 غرام من ثاني أكسيد الكربون تنتجها المحطات العاملة بالوقود الأحفوري، وفوق ذلك فتشغيل محطة كهربائية نووية قدرتها 1000 ميغاواط تنتج سنويا ما يعادل 3 أمتار مكعبة من النفايات النووية عالية المستوى يمكن خزنها باطمئنان في هذا المكان أو ذاك. في حين تشغيل محطة بدرجة القدرة نفسها باستخدام الفحم ينتج 300 ألف طن من الرماد وأكثر من 6 ملايين طن من غاز ثاني أكسيد الكربون الذي يبقا عالقًا في الغلاف الجوي، لذلك تتم ومنذ سنوات الاستعاضة عن الفحم بالغاز الطبيعي الذي يحد من انبعاث حوالي 50% من غاز ثاني أوكسيد الكربون.</w:t>
      </w:r>
    </w:p>
    <w:p w14:paraId="73F3CC22"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وتسرب الإشعاع في الهواء يؤدى إلى انطلاق موجة قوية عاتية من الإشعاعات المميتة التي تبعثر الأتربة وتختلط بها فتكتسب خصائصها الإشعاعية وتباشر عملها في التدمير والخراب.</w:t>
      </w:r>
      <w:r w:rsidRPr="00564092">
        <w:rPr>
          <w:rFonts w:ascii="Simplified Arabic" w:hAnsi="Simplified Arabic" w:cs="Simplified Arabic"/>
          <w:kern w:val="0"/>
          <w:sz w:val="28"/>
          <w:szCs w:val="28"/>
          <w:vertAlign w:val="superscript"/>
          <w:rtl/>
          <w:lang w:bidi="ar-EG"/>
          <w14:ligatures w14:val="none"/>
        </w:rPr>
        <w:footnoteReference w:id="39"/>
      </w:r>
      <w:r w:rsidRPr="00564092">
        <w:rPr>
          <w:rFonts w:ascii="Simplified Arabic" w:hAnsi="Simplified Arabic" w:cs="Simplified Arabic" w:hint="cs"/>
          <w:kern w:val="0"/>
          <w:sz w:val="28"/>
          <w:szCs w:val="28"/>
          <w:lang w:bidi="ar-EG"/>
          <w14:ligatures w14:val="none"/>
        </w:rPr>
        <w:t xml:space="preserve"> </w:t>
      </w:r>
      <w:r w:rsidRPr="00564092">
        <w:rPr>
          <w:rFonts w:ascii="Simplified Arabic" w:hAnsi="Simplified Arabic" w:cs="Simplified Arabic" w:hint="cs"/>
          <w:kern w:val="0"/>
          <w:sz w:val="28"/>
          <w:szCs w:val="28"/>
          <w:rtl/>
          <w:lang w:bidi="ar-EG"/>
          <w14:ligatures w14:val="none"/>
        </w:rPr>
        <w:t xml:space="preserve">كما حدث في 1954 عندما تسربت الإشعاعات النووية نتيجة لتجربة التفجير النووي في (جزر البيكيني) المرجانية في المحيط الهادي حيث أكد العلماء إن الإشعاع أنتشر لمدى 300 كلم مما أدي إلى اخلاء السكان المحليين وموظفي المحطة النووية وحدث تلوث على كافة مستويات البيئة (ماء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 xml:space="preserve">هواء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تربة).</w:t>
      </w:r>
      <w:r w:rsidRPr="00564092">
        <w:rPr>
          <w:rFonts w:ascii="Simplified Arabic" w:hAnsi="Simplified Arabic" w:cs="Simplified Arabic"/>
          <w:kern w:val="0"/>
          <w:sz w:val="28"/>
          <w:szCs w:val="28"/>
          <w:vertAlign w:val="superscript"/>
          <w:rtl/>
          <w:lang w:bidi="ar-EG"/>
          <w14:ligatures w14:val="none"/>
        </w:rPr>
        <w:footnoteReference w:id="40"/>
      </w:r>
      <w:r w:rsidRPr="00564092">
        <w:rPr>
          <w:rFonts w:ascii="Simplified Arabic" w:hAnsi="Simplified Arabic" w:cs="Simplified Arabic" w:hint="cs"/>
          <w:kern w:val="0"/>
          <w:sz w:val="28"/>
          <w:szCs w:val="28"/>
          <w:rtl/>
          <w:lang w:bidi="ar-EG"/>
          <w14:ligatures w14:val="none"/>
        </w:rPr>
        <w:t>ـ</w:t>
      </w:r>
    </w:p>
    <w:p w14:paraId="6AEB23FE" w14:textId="77777777" w:rsidR="00564092" w:rsidRPr="00564092" w:rsidRDefault="00564092" w:rsidP="00564092">
      <w:pPr>
        <w:bidi/>
        <w:spacing w:after="0" w:line="240" w:lineRule="auto"/>
        <w:jc w:val="both"/>
        <w:rPr>
          <w:rFonts w:ascii="Simplified Arabic" w:hAnsi="Simplified Arabic" w:cs="Simplified Arabic"/>
          <w:b/>
          <w:bCs/>
          <w:kern w:val="0"/>
          <w:sz w:val="30"/>
          <w:szCs w:val="30"/>
          <w:u w:val="single"/>
          <w:rtl/>
          <w:lang w:bidi="ar-EG"/>
          <w14:ligatures w14:val="none"/>
        </w:rPr>
      </w:pPr>
      <w:r w:rsidRPr="00564092">
        <w:rPr>
          <w:rFonts w:ascii="Simplified Arabic" w:hAnsi="Simplified Arabic" w:cs="Simplified Arabic" w:hint="cs"/>
          <w:b/>
          <w:bCs/>
          <w:kern w:val="0"/>
          <w:sz w:val="30"/>
          <w:szCs w:val="30"/>
          <w:u w:val="single"/>
          <w:rtl/>
          <w:lang w:bidi="ar-EG"/>
          <w14:ligatures w14:val="none"/>
        </w:rPr>
        <w:t>تأثير تعرض الكائنات الحية وغير الحية للإشعاعات الناتجة من النفايات النووية:</w:t>
      </w:r>
    </w:p>
    <w:p w14:paraId="59D0B9FD"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هناك ثلاث حالات للتعرض للإشعاع بالنسبة للإنسان وللكائنات غير الحية لابد إن تؤخذ في الاعتبار:</w:t>
      </w:r>
    </w:p>
    <w:p w14:paraId="377BFC59" w14:textId="77777777" w:rsidR="00564092" w:rsidRPr="00564092" w:rsidRDefault="00564092" w:rsidP="00564092">
      <w:pPr>
        <w:bidi/>
        <w:spacing w:after="120" w:line="240" w:lineRule="auto"/>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 xml:space="preserve">الحالة الأولي: </w:t>
      </w:r>
      <w:r w:rsidRPr="00564092">
        <w:rPr>
          <w:rFonts w:ascii="Simplified Arabic" w:hAnsi="Simplified Arabic" w:cs="Simplified Arabic" w:hint="cs"/>
          <w:kern w:val="0"/>
          <w:sz w:val="28"/>
          <w:szCs w:val="28"/>
          <w:rtl/>
          <w:lang w:bidi="ar-EG"/>
          <w14:ligatures w14:val="none"/>
        </w:rPr>
        <w:t>ضرورة التأكيد على إن الكائنات غير البشرية ستتم حمايتها بشكل كاف ومنذ اللحظة الأولي لإطلاق النويدات المشعة في المحيط الحيوي بالقرب من سكن الإنسان، فلابد من الحفاظ على التركيزات البيئية عند مستويات منخفضة للغاية من أجل الحفاظ على جرعات الإشعاع التي سوف يتعرض لها الإنسان أقل من حدود الجرعة المحددة</w:t>
      </w:r>
      <w:r w:rsidRPr="00564092">
        <w:rPr>
          <w:rFonts w:ascii="Simplified Arabic" w:hAnsi="Simplified Arabic" w:cs="Simplified Arabic" w:hint="cs"/>
          <w:b/>
          <w:bCs/>
          <w:kern w:val="0"/>
          <w:sz w:val="28"/>
          <w:szCs w:val="28"/>
          <w:rtl/>
          <w:lang w:bidi="ar-EG"/>
          <w14:ligatures w14:val="none"/>
        </w:rPr>
        <w:t>.</w:t>
      </w:r>
      <w:r w:rsidRPr="00564092">
        <w:rPr>
          <w:rFonts w:ascii="Simplified Arabic" w:hAnsi="Simplified Arabic" w:cs="Simplified Arabic"/>
          <w:b/>
          <w:bCs/>
          <w:kern w:val="0"/>
          <w:sz w:val="28"/>
          <w:szCs w:val="28"/>
          <w:vertAlign w:val="superscript"/>
          <w:rtl/>
          <w:lang w:bidi="ar-EG"/>
          <w14:ligatures w14:val="none"/>
        </w:rPr>
        <w:footnoteReference w:id="41"/>
      </w:r>
    </w:p>
    <w:p w14:paraId="2A8CA937"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lastRenderedPageBreak/>
        <w:t>ولابد من التأكيد على إن دراسة الحماية البيئية أثناء ممارسات التخلص من النفايات المشعة الخاضعة للرقابة، وليست ناجمة عن الإطلاق العرضي للنويدات المشعة أو بسبب التخلص غير المنظم من النفايات، ومن المهم أن يؤخذ في الاعتبار إن حساسية النباتات والحيوانات للإشعاع تتفاوت بشكل ملحوظ. كذلك من الممكن أن تتعرض لجرعات إشعاع أعلى من الإنسان عندما تعيش في نفس البيئة، وذلك بسبب عمليات الانتقال من التربة إلى النبات (والذي يتغذى عليه الحيوان)، فيؤدي ذلك إلى تراكم النويدات المشعة بواسطة النباتات والحيوانات (فقد تَنتج جرعات عالية أيضا من العادات الغذائية الخاصة لبعض الحيوانات والتي تؤدي زيادة تناول بعض الراديونات). وفي بعض الحالات يمكن إن يؤدى القرب الكبير للنباتات وبعض الحيوانات من النويدات المشعة المنتشرة في التربة والمياه إلى جرعات إشعاع خارجي أعلى مما قد يتعرض له الإنسان عند العيش في نفس البيئة</w:t>
      </w:r>
      <w:r w:rsidRPr="00564092">
        <w:rPr>
          <w:rFonts w:ascii="Simplified Arabic" w:hAnsi="Simplified Arabic" w:cs="Simplified Arabic" w:hint="cs"/>
          <w:kern w:val="0"/>
          <w:sz w:val="28"/>
          <w:szCs w:val="28"/>
          <w:lang w:bidi="ar-EG"/>
          <w14:ligatures w14:val="none"/>
        </w:rPr>
        <w:t>.</w:t>
      </w:r>
    </w:p>
    <w:p w14:paraId="7144765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thick"/>
          <w:rtl/>
          <w:lang w:bidi="ar-EG"/>
          <w14:ligatures w14:val="none"/>
        </w:rPr>
        <w:t>الحالة الثانية:</w:t>
      </w:r>
      <w:r w:rsidRPr="00564092">
        <w:rPr>
          <w:rFonts w:ascii="Simplified Arabic" w:hAnsi="Simplified Arabic" w:cs="Simplified Arabic" w:hint="cs"/>
          <w:kern w:val="0"/>
          <w:sz w:val="28"/>
          <w:szCs w:val="28"/>
          <w:rtl/>
          <w:lang w:bidi="ar-EG"/>
          <w14:ligatures w14:val="none"/>
        </w:rPr>
        <w:t xml:space="preserve"> في حالة التخلص من النفايات المشعة الصلبة في التكوينات الجيولوجية العميقة، يتم التخلص منها في البيئات غير حيوية (الهامدة أو المهملة)، ويتم عمل سلسلة من الحواجز غير المُنْفذة تحيط بالنفايات لمنع انتقال المواد المشعة إلى الإنسان.</w:t>
      </w:r>
    </w:p>
    <w:p w14:paraId="6A7E2115"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ويختلف الوضع بالنسبة لمرافق التخلص القريبة من السطح لأن العديد منها يقع في بيئات يسهل الوصول إليها من قبل النباتات والحيوانات الأعلى.</w:t>
      </w:r>
    </w:p>
    <w:p w14:paraId="03C8052A"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thick"/>
          <w:rtl/>
          <w:lang w:bidi="ar-EG"/>
          <w14:ligatures w14:val="none"/>
        </w:rPr>
        <w:t>الحالة الثالثة:</w:t>
      </w:r>
      <w:r w:rsidRPr="00564092">
        <w:rPr>
          <w:rFonts w:ascii="Simplified Arabic" w:hAnsi="Simplified Arabic" w:cs="Simplified Arabic" w:hint="cs"/>
          <w:kern w:val="0"/>
          <w:sz w:val="28"/>
          <w:szCs w:val="28"/>
          <w:rtl/>
          <w:lang w:bidi="ar-EG"/>
          <w14:ligatures w14:val="none"/>
        </w:rPr>
        <w:t xml:space="preserve"> التخلص من النفايات منخفضة المستوى المعبأة في أعماق البحار، وهنا يصعب الحكم على القدرة في حماية الأنواع البحرية فيها. بسبب الأعماق الكبيرة التي يتم فيها التخلص من النفايات وبعد المسافات عن الإنسان.</w:t>
      </w:r>
    </w:p>
    <w:p w14:paraId="2B7ACA44"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فمن الممكن إن تتعرض كائنات أعماق البحار لجرعات إشعاعية كبيرة بينما يتعرض الإنسان في نفس الحالة لجرعات عند مستويات مقبولة، في نفس المكان. ومن الواضح أنه في الحالة (الثالثة) على الأقل يمكن إن تكون مخاطر التأثيرات أعلى بالنسبة للكائنات الحية الطبيعية منها بالنسبة للإنسان</w:t>
      </w:r>
      <w:r w:rsidRPr="00564092">
        <w:rPr>
          <w:rFonts w:ascii="Simplified Arabic" w:hAnsi="Simplified Arabic" w:cs="Simplified Arabic" w:hint="cs"/>
          <w:kern w:val="0"/>
          <w:sz w:val="28"/>
          <w:szCs w:val="28"/>
          <w:lang w:bidi="ar-EG"/>
          <w14:ligatures w14:val="none"/>
        </w:rPr>
        <w:t>.</w:t>
      </w:r>
    </w:p>
    <w:p w14:paraId="20AE5A69" w14:textId="77777777" w:rsidR="00564092" w:rsidRPr="00564092" w:rsidRDefault="00564092" w:rsidP="00564092">
      <w:pPr>
        <w:bidi/>
        <w:spacing w:after="0" w:line="240" w:lineRule="auto"/>
        <w:jc w:val="both"/>
        <w:rPr>
          <w:rFonts w:ascii="Simplified Arabic" w:hAnsi="Simplified Arabic" w:cs="Simplified Arabic"/>
          <w:b/>
          <w:bCs/>
          <w:kern w:val="0"/>
          <w:sz w:val="30"/>
          <w:szCs w:val="30"/>
          <w:u w:val="thick"/>
          <w:rtl/>
          <w:lang w:bidi="ar-EG"/>
          <w14:ligatures w14:val="none"/>
        </w:rPr>
      </w:pPr>
      <w:r w:rsidRPr="00564092">
        <w:rPr>
          <w:rFonts w:ascii="Simplified Arabic" w:hAnsi="Simplified Arabic" w:cs="Simplified Arabic" w:hint="cs"/>
          <w:b/>
          <w:bCs/>
          <w:kern w:val="0"/>
          <w:sz w:val="30"/>
          <w:szCs w:val="30"/>
          <w:u w:val="thick"/>
          <w:rtl/>
          <w:lang w:bidi="ar-EG"/>
          <w14:ligatures w14:val="none"/>
        </w:rPr>
        <w:t>طريقة التقييم:</w:t>
      </w:r>
    </w:p>
    <w:p w14:paraId="5BCF4177" w14:textId="77777777" w:rsidR="00564092" w:rsidRPr="00564092" w:rsidRDefault="00564092" w:rsidP="00564092">
      <w:pPr>
        <w:bidi/>
        <w:spacing w:after="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والطريقة الأساسية المعتمدة في التقييم هنا هي: </w:t>
      </w:r>
    </w:p>
    <w:p w14:paraId="390F4B79" w14:textId="77777777" w:rsidR="00564092" w:rsidRPr="00564092" w:rsidRDefault="00564092" w:rsidP="00564092">
      <w:pPr>
        <w:numPr>
          <w:ilvl w:val="0"/>
          <w:numId w:val="13"/>
        </w:numPr>
        <w:bidi/>
        <w:spacing w:after="0" w:line="240" w:lineRule="auto"/>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مراجعة المعلومات المتعلقة بآثار الإشعاع المؤين على الكائنات الحية.</w:t>
      </w:r>
    </w:p>
    <w:p w14:paraId="1ACF2140" w14:textId="77777777" w:rsidR="00564092" w:rsidRPr="00564092" w:rsidRDefault="00564092" w:rsidP="00564092">
      <w:pPr>
        <w:numPr>
          <w:ilvl w:val="0"/>
          <w:numId w:val="13"/>
        </w:numPr>
        <w:bidi/>
        <w:spacing w:after="0" w:line="240" w:lineRule="auto"/>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تحديد جرعة الإشعاع و/أو معدل الجرعة التي إذا تجاوزت الآثار الضارة على مجموعات الأنواع المختلفة من النباتات والحيوانات.</w:t>
      </w:r>
    </w:p>
    <w:p w14:paraId="173B41E2" w14:textId="77777777" w:rsidR="00564092" w:rsidRPr="00564092" w:rsidRDefault="00564092" w:rsidP="00564092">
      <w:pPr>
        <w:numPr>
          <w:ilvl w:val="0"/>
          <w:numId w:val="13"/>
        </w:numPr>
        <w:bidi/>
        <w:spacing w:after="0" w:line="240" w:lineRule="auto"/>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جرعة الإشعاع و/أو معدل الجرعة للنباتات والحيوانات.</w:t>
      </w:r>
      <w:r w:rsidRPr="00564092">
        <w:rPr>
          <w:rFonts w:ascii="Simplified Arabic" w:hAnsi="Simplified Arabic" w:cs="Simplified Arabic"/>
          <w:kern w:val="0"/>
          <w:sz w:val="28"/>
          <w:szCs w:val="28"/>
          <w:vertAlign w:val="superscript"/>
          <w:rtl/>
          <w:lang w:bidi="ar-EG"/>
          <w14:ligatures w14:val="none"/>
        </w:rPr>
        <w:footnoteReference w:id="42"/>
      </w:r>
    </w:p>
    <w:p w14:paraId="575B4654"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lastRenderedPageBreak/>
        <w:t>ويتم تقييم النتائج عندما يتم التحكم في إطلاق النويدات المشعة على أساس معايير الحماية للإنسان، ومقارنة جرعات الإشعاع ومعدلات الجرعات في الخطوتين 2و3 لتحديد ما إذا كانت مجموعة النباتات والحيوانات تتمتع بالحماية الكافية بموجب معايير الحماية من الإشعاع للإنسان.</w:t>
      </w:r>
    </w:p>
    <w:p w14:paraId="63A5EC70"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الحالة الأولي (للتقييم)</w:t>
      </w:r>
      <w:r w:rsidRPr="00564092">
        <w:rPr>
          <w:rFonts w:ascii="Simplified Arabic" w:hAnsi="Simplified Arabic" w:cs="Simplified Arabic" w:hint="cs"/>
          <w:kern w:val="0"/>
          <w:sz w:val="28"/>
          <w:szCs w:val="28"/>
          <w:u w:val="single"/>
          <w:rtl/>
          <w:lang w:bidi="ar-EG"/>
          <w14:ligatures w14:val="none"/>
        </w:rPr>
        <w:t>:</w:t>
      </w:r>
      <w:r w:rsidRPr="00564092">
        <w:rPr>
          <w:rFonts w:ascii="Simplified Arabic" w:hAnsi="Simplified Arabic" w:cs="Simplified Arabic" w:hint="cs"/>
          <w:kern w:val="0"/>
          <w:sz w:val="28"/>
          <w:szCs w:val="28"/>
          <w:rtl/>
          <w:lang w:bidi="ar-EG"/>
          <w14:ligatures w14:val="none"/>
        </w:rPr>
        <w:t xml:space="preserve"> </w:t>
      </w:r>
      <w:r w:rsidRPr="00564092">
        <w:rPr>
          <w:rFonts w:ascii="Simplified Arabic" w:hAnsi="Simplified Arabic" w:cs="Simplified Arabic" w:hint="cs"/>
          <w:b/>
          <w:bCs/>
          <w:kern w:val="0"/>
          <w:sz w:val="28"/>
          <w:szCs w:val="28"/>
          <w:rtl/>
          <w:lang w:bidi="ar-EG"/>
          <w14:ligatures w14:val="none"/>
        </w:rPr>
        <w:t>الإطلاقات في الغلاف الجوي والمياه السطحية</w:t>
      </w:r>
      <w:r w:rsidRPr="00564092">
        <w:rPr>
          <w:rFonts w:ascii="Simplified Arabic" w:hAnsi="Simplified Arabic" w:cs="Simplified Arabic" w:hint="cs"/>
          <w:kern w:val="0"/>
          <w:sz w:val="28"/>
          <w:szCs w:val="28"/>
          <w:rtl/>
          <w:lang w:bidi="ar-EG"/>
          <w14:ligatures w14:val="none"/>
        </w:rPr>
        <w:t xml:space="preserve">، لتقييم التأثير على النظم الإيكولوجية المائية البرية والمياه العذبة من جراء الانبعاث الخاضع للرقابة للنويدات المشعة في الغلاف الجوي والبيئات المائية، أستنتج إن معدلات جرعة الإشعاع المزمنة البالغة 1 ملليغراي/ يوم أو أقل للأنواع في النظم الإيكولوجية الأرضية و10 ملليغراي/يوم في النظم الإيكولوجية للمياه العذبة والتي من غير المحتمل إن تسبب آثار ضارة على السكان وكذلك البيئة المائية. تم تقييم معدلات جرعة الإشعاع القصوى التي يمكن توصيلها إلى الكائنات الأرضية والكائنات المياه العذبة نتيجة للإطلاقات المنظمة للنويدات المشعة بواحد مللي سيفرت/سنة. </w:t>
      </w:r>
    </w:p>
    <w:p w14:paraId="6F6C826A"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الحالة الثانية (للتقييم):</w:t>
      </w:r>
      <w:r w:rsidRPr="00564092">
        <w:rPr>
          <w:rFonts w:ascii="Simplified Arabic" w:hAnsi="Simplified Arabic" w:cs="Simplified Arabic" w:hint="cs"/>
          <w:kern w:val="0"/>
          <w:sz w:val="28"/>
          <w:szCs w:val="28"/>
          <w:rtl/>
          <w:lang w:bidi="ar-EG"/>
          <w14:ligatures w14:val="none"/>
        </w:rPr>
        <w:t xml:space="preserve"> </w:t>
      </w:r>
      <w:r w:rsidRPr="00564092">
        <w:rPr>
          <w:rFonts w:ascii="Simplified Arabic" w:hAnsi="Simplified Arabic" w:cs="Simplified Arabic" w:hint="cs"/>
          <w:b/>
          <w:bCs/>
          <w:kern w:val="0"/>
          <w:sz w:val="28"/>
          <w:szCs w:val="28"/>
          <w:rtl/>
          <w:lang w:bidi="ar-EG"/>
          <w14:ligatures w14:val="none"/>
        </w:rPr>
        <w:t>التخلص من النفايات المشعة في أعماق الأرض</w:t>
      </w:r>
      <w:r w:rsidRPr="00564092">
        <w:rPr>
          <w:rFonts w:ascii="Simplified Arabic" w:hAnsi="Simplified Arabic" w:cs="Simplified Arabic" w:hint="cs"/>
          <w:kern w:val="0"/>
          <w:sz w:val="28"/>
          <w:szCs w:val="28"/>
          <w:rtl/>
          <w:lang w:bidi="ar-EG"/>
          <w14:ligatures w14:val="none"/>
        </w:rPr>
        <w:t>، الهدف منه عزل النفايات المشعة تماما عن بيئة الإنسان، حيث توفر حواجز طبيعية من خلال الموقع الجيولوجي العميق، ويتم عزل النفايات بواسطة سلسلة حواجز الاصطناعية وتأخذ شكل المصفوفة والتي قد تكون مصنوعة من مادة غير قابلة للذوبان مثل الزجاج، حاوية النفايات بالنسبة للنفايات عالية المستوى تكون مصممة لتدوم آلاف السنين. وتكون المواد العازلة المحيطة عادة في شكل من أشكال الطين تم تصميمه لمنع دخول الماء وتأخير انتقال النويدات المشعة (وإذا حدثت فستحدث في وقت ما في المستقبل البعيد، وأي نشاط يصل إلى المحيط الحيوي سيكون عند مستويات منخفضة جدًا وفي الأغلب يكون بسبب التحلل الإشعاعي أو بسبب التخفيف والاحتفاظ على الأسطح أثناء نقل المياه الجوفية ومن المستبعد أن تكون عند مستويات نشطة عالية بما يكفي لإحداث ضرر للإنسان أو للنباتات أو الحيوانات)</w:t>
      </w:r>
      <w:r w:rsidRPr="00564092">
        <w:rPr>
          <w:rFonts w:ascii="Simplified Arabic" w:hAnsi="Simplified Arabic" w:cs="Simplified Arabic" w:hint="cs"/>
          <w:kern w:val="0"/>
          <w:sz w:val="28"/>
          <w:szCs w:val="28"/>
          <w:lang w:bidi="ar-EG"/>
          <w14:ligatures w14:val="none"/>
        </w:rPr>
        <w:t>.</w:t>
      </w:r>
    </w:p>
    <w:p w14:paraId="30D414C5"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وبالنسبة للتخلص من النفايات المشعة بالقرب من السطح</w:t>
      </w:r>
      <w:r w:rsidRPr="00564092">
        <w:rPr>
          <w:rFonts w:ascii="Simplified Arabic" w:hAnsi="Simplified Arabic" w:cs="Simplified Arabic"/>
          <w:b/>
          <w:bCs/>
          <w:kern w:val="0"/>
          <w:sz w:val="28"/>
          <w:szCs w:val="28"/>
          <w:vertAlign w:val="superscript"/>
          <w:rtl/>
          <w:lang w:bidi="ar-EG"/>
          <w14:ligatures w14:val="none"/>
        </w:rPr>
        <w:footnoteReference w:id="43"/>
      </w:r>
      <w:r w:rsidRPr="00564092">
        <w:rPr>
          <w:rFonts w:ascii="Simplified Arabic" w:hAnsi="Simplified Arabic" w:cs="Simplified Arabic" w:hint="cs"/>
          <w:b/>
          <w:bCs/>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 xml:space="preserve"> وهو خيار المفضل في العديد من البلدان للنفايات قصيرة العمر ذات النشاط المنخفض إلى المتوسط، فيتم توفير درجة أقل من العزلة عن التخلص منها في التكوينات الجيولوجية العميقة، وهناك إمكانية لبعض أنواع من النفايات المنخفضة أو المتوسطة للتخلص في مواقع الأراضي الضحلة (تم ذلك في دفن النفايات منخفضة المستوى في الأرض الضحلة في الولايات المتحدة الأمريكية)</w:t>
      </w:r>
      <w:r w:rsidRPr="00564092">
        <w:rPr>
          <w:rFonts w:ascii="Simplified Arabic" w:hAnsi="Simplified Arabic" w:cs="Simplified Arabic" w:hint="cs"/>
          <w:kern w:val="0"/>
          <w:sz w:val="28"/>
          <w:szCs w:val="28"/>
          <w:lang w:bidi="ar-EG"/>
          <w14:ligatures w14:val="none"/>
        </w:rPr>
        <w:t>.</w:t>
      </w:r>
    </w:p>
    <w:p w14:paraId="532D9192"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وهناك تجارب مبكرة بطريقة الدفن في الخندق البسيط: حيث أظهر التخلص من النفايات الغير معبأة في تلك الخنادق، أنه في بعض الظروف على سبيل المثال نتيجة لفيضان الخندق بسبب الموقع غير المناسب أو الصرف بطريقة غير مناسبة يمكن إن تنتشر النويدات المشعة بشكل جانبي خارج منطقة </w:t>
      </w:r>
      <w:r w:rsidRPr="00564092">
        <w:rPr>
          <w:rFonts w:ascii="Simplified Arabic" w:hAnsi="Simplified Arabic" w:cs="Simplified Arabic" w:hint="cs"/>
          <w:kern w:val="0"/>
          <w:sz w:val="28"/>
          <w:szCs w:val="28"/>
          <w:rtl/>
          <w:lang w:bidi="ar-EG"/>
          <w14:ligatures w14:val="none"/>
        </w:rPr>
        <w:lastRenderedPageBreak/>
        <w:t xml:space="preserve">الخندق، فتتسرب لأسفل التربة وفي بعض الحالات الأخرى إلى الجداول المحلية المائية والمياه الجوفية، وفي مرافق التخلص الحديثة القريبة من السطح يتم تقليل المخاطر التطفل من قبل النباتات والحيوانات والإنسان باقتدار لأن النفايات يتم تخزينها في حواجز خرسانية فيتم تقليل احتمالية انتقال النويدات المشعة من النفايات عن طريق تصميم الموقع والمستودع المناسبين. </w:t>
      </w:r>
    </w:p>
    <w:p w14:paraId="16367D3C"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الحالة الثالثة</w:t>
      </w:r>
      <w:r w:rsidRPr="00564092">
        <w:rPr>
          <w:rFonts w:ascii="Simplified Arabic" w:hAnsi="Simplified Arabic" w:cs="Simplified Arabic" w:hint="cs"/>
          <w:b/>
          <w:bCs/>
          <w:kern w:val="0"/>
          <w:sz w:val="28"/>
          <w:szCs w:val="28"/>
          <w:rtl/>
          <w:lang w:bidi="ar-EG"/>
          <w14:ligatures w14:val="none"/>
        </w:rPr>
        <w:t>: التخلص في البحر</w:t>
      </w:r>
      <w:r w:rsidRPr="00564092">
        <w:rPr>
          <w:rFonts w:ascii="Simplified Arabic" w:hAnsi="Simplified Arabic" w:cs="Simplified Arabic" w:hint="cs"/>
          <w:kern w:val="0"/>
          <w:sz w:val="28"/>
          <w:szCs w:val="28"/>
          <w:rtl/>
          <w:lang w:bidi="ar-EG"/>
          <w14:ligatures w14:val="none"/>
        </w:rPr>
        <w:t>، حيث أظهرت الدراسات عن تأثير إغراق (دفن) النفايات المعبأة منخفضة المستوى على الكائنات البحرية في أعماق المحيط، حيث أظهرت إن بعض الأنواع البحرية تعيش على مقربة من موقع الإغراق الافتراضي بينما يتم عزل السكان عنه، فقد تتعرض تلك الأنواع البحرية لجرعات عالية نسبيًا عما تتعرض له الإنسان، مما يحدث تأثيرات سلبية على البيئة البحرية.</w:t>
      </w:r>
      <w:r w:rsidRPr="00564092">
        <w:rPr>
          <w:rFonts w:ascii="Simplified Arabic" w:hAnsi="Simplified Arabic" w:cs="Simplified Arabic"/>
          <w:kern w:val="0"/>
          <w:sz w:val="28"/>
          <w:szCs w:val="28"/>
          <w:vertAlign w:val="superscript"/>
          <w:rtl/>
          <w:lang w:bidi="ar-EG"/>
          <w14:ligatures w14:val="none"/>
        </w:rPr>
        <w:footnoteReference w:id="44"/>
      </w:r>
    </w:p>
    <w:p w14:paraId="436F2F8D" w14:textId="77777777" w:rsidR="00564092" w:rsidRPr="00564092" w:rsidRDefault="00564092" w:rsidP="00564092">
      <w:pPr>
        <w:bidi/>
        <w:spacing w:after="0" w:line="240" w:lineRule="auto"/>
        <w:jc w:val="both"/>
        <w:rPr>
          <w:rFonts w:ascii="Simplified Arabic" w:hAnsi="Simplified Arabic" w:cs="Simplified Arabic"/>
          <w:kern w:val="0"/>
          <w:sz w:val="30"/>
          <w:szCs w:val="30"/>
          <w:u w:val="single"/>
          <w:rtl/>
          <w:lang w:bidi="ar-EG"/>
          <w14:ligatures w14:val="none"/>
        </w:rPr>
      </w:pPr>
      <w:r w:rsidRPr="00564092">
        <w:rPr>
          <w:rFonts w:ascii="Simplified Arabic" w:hAnsi="Simplified Arabic" w:cs="Simplified Arabic" w:hint="cs"/>
          <w:b/>
          <w:bCs/>
          <w:kern w:val="0"/>
          <w:sz w:val="30"/>
          <w:szCs w:val="30"/>
          <w:u w:val="single"/>
          <w:rtl/>
          <w:lang w:bidi="ar-EG"/>
          <w14:ligatures w14:val="none"/>
        </w:rPr>
        <w:t>الآثار البيئية لتعدين اليورانيوم</w:t>
      </w:r>
    </w:p>
    <w:p w14:paraId="1B801C60" w14:textId="50BC8B8E"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تنتج كميات هائلة من نفايات الصخور أثناء تعدين اليورانيوم، فتحتو</w:t>
      </w:r>
      <w:r w:rsidR="00A41BCF">
        <w:rPr>
          <w:rFonts w:ascii="Simplified Arabic" w:hAnsi="Simplified Arabic" w:cs="Simplified Arabic" w:hint="cs"/>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 على تركيزات عالية من النظائر المشعة مقارنة بالصخور العادية، فتُكون أكوام النفايات الأخرى من الخام بدرجة منخفضة جدًا بحيث لا يمكن معالجتها، تشكل أكوام النفايات هذه تهديدًا للسكان المحليين (بسبب ذلك أثار البروفيسور أبيل وولمان من جامعة جون هوبكنز في الكونجرس الأمريكي في 19 يناير حديث حول هذا الموضوع).</w:t>
      </w:r>
    </w:p>
    <w:p w14:paraId="1CCD54C9"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ويتم التخلص من مخلفات مطاحن اليورانيوم على مدار عقود عن طريق تشكلها في شكل (حمأة) توضع في أحواض أو أكوام خاصة حيث يتم التخلص منها بعد ذلك.</w:t>
      </w:r>
    </w:p>
    <w:p w14:paraId="0C3A688E"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وتعمل عملية التعدين والطحن على إزالة المواد الخطرة وتحويلها لرمل ناعم ثم حمأة مما يجعلها أكثر عرضة للتشتت في جميع أنحاء البيئة، بلغ مخزون العالم من مطاحن اليورانيوم حتى عام 2011 حوالي 2,352,55.</w:t>
      </w:r>
      <w:r w:rsidRPr="00564092">
        <w:rPr>
          <w:rFonts w:ascii="Simplified Arabic" w:hAnsi="Simplified Arabic" w:cs="Simplified Arabic"/>
          <w:kern w:val="0"/>
          <w:sz w:val="28"/>
          <w:szCs w:val="28"/>
          <w:vertAlign w:val="superscript"/>
          <w:rtl/>
          <w:lang w:bidi="ar-EG"/>
          <w14:ligatures w14:val="none"/>
        </w:rPr>
        <w:footnoteReference w:id="45"/>
      </w:r>
    </w:p>
    <w:p w14:paraId="37C9D8A4" w14:textId="77777777" w:rsidR="00564092" w:rsidRPr="00564092" w:rsidRDefault="00564092" w:rsidP="00564092">
      <w:pPr>
        <w:bidi/>
        <w:spacing w:after="0" w:line="240" w:lineRule="auto"/>
        <w:jc w:val="both"/>
        <w:rPr>
          <w:rFonts w:ascii="Simplified Arabic" w:hAnsi="Simplified Arabic" w:cs="Simplified Arabic"/>
          <w:b/>
          <w:bCs/>
          <w:kern w:val="0"/>
          <w:sz w:val="30"/>
          <w:szCs w:val="30"/>
          <w:u w:val="single"/>
          <w:rtl/>
          <w:lang w:bidi="ar-EG"/>
          <w14:ligatures w14:val="none"/>
        </w:rPr>
      </w:pPr>
      <w:r w:rsidRPr="00564092">
        <w:rPr>
          <w:rFonts w:ascii="Simplified Arabic" w:hAnsi="Simplified Arabic" w:cs="Simplified Arabic" w:hint="cs"/>
          <w:b/>
          <w:bCs/>
          <w:kern w:val="0"/>
          <w:sz w:val="30"/>
          <w:szCs w:val="30"/>
          <w:u w:val="single"/>
          <w:rtl/>
          <w:lang w:bidi="ar-EG"/>
          <w14:ligatures w14:val="none"/>
        </w:rPr>
        <w:t>الأثر البيئي للتخلص من النفايات النووية المشعة في أعماق الأرض:</w:t>
      </w:r>
    </w:p>
    <w:p w14:paraId="5588E93D"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إن الفكرة القائلة بأن الأجيال القادمة نجت من مشكلة النفايات المشعة، إذا تم دفنها لأعماق في الأرض، فكرة خادعة، لأن تلك الأجيال سوف تكتشف وتعاني من مشكلة التلوث الجوفي والذي سوف يكتشفونه ويعانون منه دون طرق للحل</w:t>
      </w:r>
      <w:r w:rsidRPr="00564092">
        <w:rPr>
          <w:rFonts w:ascii="Simplified Arabic" w:hAnsi="Simplified Arabic" w:cs="Simplified Arabic" w:hint="cs"/>
          <w:kern w:val="0"/>
          <w:sz w:val="28"/>
          <w:szCs w:val="28"/>
          <w:lang w:bidi="ar-EG"/>
          <w14:ligatures w14:val="none"/>
        </w:rPr>
        <w:t>.</w:t>
      </w:r>
    </w:p>
    <w:p w14:paraId="0068A4F4"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فقد طرحت فرنسا حل التخلص العميق (الدفن الجيولوجي)، والذي يمثل خطورة كبيرة بالنسبة للأجيال القادمة، وهذا الحل إذا تبنته فرنسا فإن دولًا وشركات أخرى سوف تسارع إلى فعل نفس الشيء، وسوف يتم اعتماد هذا النموذج في الخارج لجعل النفايات السامة الأخرى تختفي أيضًا في ظروف لم يتم </w:t>
      </w:r>
      <w:r w:rsidRPr="00564092">
        <w:rPr>
          <w:rFonts w:ascii="Simplified Arabic" w:hAnsi="Simplified Arabic" w:cs="Simplified Arabic" w:hint="cs"/>
          <w:kern w:val="0"/>
          <w:sz w:val="28"/>
          <w:szCs w:val="28"/>
          <w:rtl/>
          <w:lang w:bidi="ar-EG"/>
          <w14:ligatures w14:val="none"/>
        </w:rPr>
        <w:lastRenderedPageBreak/>
        <w:t>اختبارها في مدي زمني أقل من قرن، ستكون القشرة الأرضية مليئة بالثقوب المتشابكة بعناية المحتوية على نفايات شديدة الخطورة. (وهذا حل من أسوأ الحلول فالدفن في أسفل الأرض حيث المواد الخام وموارد الطاقة وقبل كل شيء الماء الضروري للحياة على الأرض).</w:t>
      </w:r>
      <w:r w:rsidRPr="00564092">
        <w:rPr>
          <w:rFonts w:ascii="Simplified Arabic" w:hAnsi="Simplified Arabic" w:cs="Simplified Arabic"/>
          <w:kern w:val="0"/>
          <w:sz w:val="28"/>
          <w:szCs w:val="28"/>
          <w:vertAlign w:val="superscript"/>
          <w:rtl/>
          <w:lang w:bidi="ar-EG"/>
          <w14:ligatures w14:val="none"/>
        </w:rPr>
        <w:footnoteReference w:id="46"/>
      </w:r>
    </w:p>
    <w:p w14:paraId="498CC54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ولا يمكن تقديم أي ضمانات فيما يتعلق بالأحداث الجيولوجية غير المتوقعة والتي لا يمكن تصورها اليوم، فمن الممكن وبشكل أكثر تحديدًا على سبيل المثال إن يحدث تسرب للمياه في الطبقات الجيولوجية وهذا يعتبر أكبر خطر تقني، ومن الممكن إن تصل تلك المياه المحتوية على عناصر مشعة إلى السطح، ويمكن إن يحدث هذا في أي نوع من طبقات الصخور، (على الرغم من إن الطين هو خيار أفضل من الجرانيت في ضوء هذه المشكلة)</w:t>
      </w:r>
      <w:r w:rsidRPr="00564092">
        <w:rPr>
          <w:rFonts w:ascii="Simplified Arabic" w:hAnsi="Simplified Arabic" w:cs="Simplified Arabic" w:hint="cs"/>
          <w:kern w:val="0"/>
          <w:sz w:val="28"/>
          <w:szCs w:val="28"/>
          <w:lang w:bidi="ar-EG"/>
          <w14:ligatures w14:val="none"/>
        </w:rPr>
        <w:t>.</w:t>
      </w:r>
    </w:p>
    <w:p w14:paraId="387A4909"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المشكلة الثانية هي نسيان وجود موقع للتخزين تحت الأرض (الهدف الأساسي من التخلص العميق </w:t>
      </w:r>
      <w:proofErr w:type="gramStart"/>
      <w:r w:rsidRPr="00564092">
        <w:rPr>
          <w:rFonts w:ascii="Simplified Arabic" w:hAnsi="Simplified Arabic" w:cs="Simplified Arabic" w:hint="cs"/>
          <w:kern w:val="0"/>
          <w:sz w:val="28"/>
          <w:szCs w:val="28"/>
          <w:rtl/>
          <w:lang w:bidi="ar-EG"/>
          <w14:ligatures w14:val="none"/>
        </w:rPr>
        <w:t xml:space="preserve">هو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جعل</w:t>
      </w:r>
      <w:proofErr w:type="gramEnd"/>
      <w:r w:rsidRPr="00564092">
        <w:rPr>
          <w:rFonts w:ascii="Simplified Arabic" w:hAnsi="Simplified Arabic" w:cs="Simplified Arabic" w:hint="cs"/>
          <w:kern w:val="0"/>
          <w:sz w:val="28"/>
          <w:szCs w:val="28"/>
          <w:rtl/>
          <w:lang w:bidi="ar-EG"/>
          <w14:ligatures w14:val="none"/>
        </w:rPr>
        <w:t xml:space="preserve"> النفايات تتلاشي</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 xml:space="preserve"> على هذا النحو)، فإن أفضل حل (من وجهة نظرهم) هو عدم إخبار الأجيال القادمة وترك الجيولوجيا تعتني بهذه النفايات المخفية والمتجاهلة بعناية) وهذا الحل غير عادل لأن هذا الموقع عالي الخطورة تحت الأرض وطويل الأمد الممتد لآلاف السنين: إذا كيف ستبدو هذه المنطقة على المدي الطويل جدًا ؟؟؟؟ وهذا الخيار ينقل أعباؤه إلى الأجيال القادمة، بكل تأكيد. </w:t>
      </w:r>
    </w:p>
    <w:p w14:paraId="46509E42"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لذلك فإن خيار التخلص الجيولوجي العميق من النفايات المشعة غير مقبول فهو لا يجعل النفايات المشعة تختفي بل أنه يخفيها ويلحق الضرر بالأجيال القادمة، كما يحدث تلوث لا رجعه فيه لقشرة الأرض على مدى فترة زمنية غير محدودة على المستوى البشرى: كما أنه يعرض السكان المحليين لمخاطر كبيرة لأكثر من قرن، ويؤدى إلى تلوث واسع النطاق للمياه الجوفية في العديد من المناطق حول العالم.</w:t>
      </w:r>
      <w:r w:rsidRPr="00564092">
        <w:rPr>
          <w:rFonts w:ascii="Simplified Arabic" w:hAnsi="Simplified Arabic" w:cs="Simplified Arabic"/>
          <w:kern w:val="0"/>
          <w:sz w:val="28"/>
          <w:szCs w:val="28"/>
          <w:vertAlign w:val="superscript"/>
          <w:rtl/>
          <w:lang w:bidi="ar-EG"/>
          <w14:ligatures w14:val="none"/>
        </w:rPr>
        <w:footnoteReference w:id="47"/>
      </w:r>
    </w:p>
    <w:p w14:paraId="1DD42877" w14:textId="77777777" w:rsidR="00564092" w:rsidRPr="00564092" w:rsidRDefault="00564092" w:rsidP="00564092">
      <w:pPr>
        <w:bidi/>
        <w:spacing w:after="120" w:line="240" w:lineRule="auto"/>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kern w:val="0"/>
          <w:sz w:val="28"/>
          <w:szCs w:val="28"/>
          <w:rtl/>
          <w:lang w:bidi="ar-EG"/>
          <w14:ligatures w14:val="none"/>
        </w:rPr>
        <w:t>وفي القريب سوف يتم التوقيع على اتفاقية دولية لحظر الترسبات العميقة لأي نفايات سامة أو مشعة على غرار اتفاقية 1993 التي تحظر إلقاء النفايات المشع.</w:t>
      </w:r>
    </w:p>
    <w:p w14:paraId="6F211294" w14:textId="77777777" w:rsidR="00564092" w:rsidRPr="00564092" w:rsidRDefault="00564092" w:rsidP="00564092">
      <w:pPr>
        <w:bidi/>
        <w:spacing w:after="0" w:line="240" w:lineRule="auto"/>
        <w:jc w:val="both"/>
        <w:rPr>
          <w:rFonts w:ascii="Simplified Arabic" w:hAnsi="Simplified Arabic" w:cs="Simplified Arabic"/>
          <w:b/>
          <w:bCs/>
          <w:kern w:val="0"/>
          <w:sz w:val="30"/>
          <w:szCs w:val="30"/>
          <w:u w:val="single"/>
          <w:rtl/>
          <w:lang w:bidi="ar-EG"/>
          <w14:ligatures w14:val="none"/>
        </w:rPr>
      </w:pPr>
      <w:r w:rsidRPr="00564092">
        <w:rPr>
          <w:rFonts w:ascii="Simplified Arabic" w:hAnsi="Simplified Arabic" w:cs="Simplified Arabic" w:hint="cs"/>
          <w:b/>
          <w:bCs/>
          <w:kern w:val="0"/>
          <w:sz w:val="30"/>
          <w:szCs w:val="30"/>
          <w:u w:val="single"/>
          <w:rtl/>
          <w:lang w:bidi="ar-EG"/>
          <w14:ligatures w14:val="none"/>
        </w:rPr>
        <w:t>حركة المواد المشعة في البيئة:</w:t>
      </w:r>
    </w:p>
    <w:p w14:paraId="62D29E31"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يمكن إن يحدث تلوث التربة والمياه من تسرب مواد أُدخلت أصلا في الجو أو من النفايات المشعة التي طرحت في المياه أو توضع في التربة أو تردم في أعماق التربة وتنتشر إلى مناطق أخرى، بواسطة المياه السطحية أو الجوفية أو بواسطة تعرية التربة والتي تؤدي بدورها إلى تعرض الجنس البشرى للخطر فإن معظم مواد الغذاء التي يستهلكها الإنسان تنمو على التربة من نباتات وحيوانات تتغذي على النباتات، بينما يعتبر الجو المصدر الرئيسي للكاربون والأوكسجين لهذه المنظومة.</w:t>
      </w:r>
    </w:p>
    <w:p w14:paraId="450BA354"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lastRenderedPageBreak/>
        <w:t>فكما تدخل النظائر المشعة الموجودة طبيعيا في التربة إلى نباتات وتنتقل إلى سلسلة الغذاء والماء للإنسان، كذلك النظائر المشعة الصناعية فيتم امتصاص تلك النظائر المشعة من التربة عن طريق الجذور قد تترسب تلك النظائر على أوراق وأغصان النباتات مباشرة إلى الحيوانات أو الأنسان عند تناولها.</w:t>
      </w:r>
    </w:p>
    <w:p w14:paraId="6A85AC13" w14:textId="77777777" w:rsidR="00564092" w:rsidRPr="00564092" w:rsidRDefault="00564092" w:rsidP="00564092">
      <w:pPr>
        <w:bidi/>
        <w:spacing w:after="0" w:line="240" w:lineRule="auto"/>
        <w:jc w:val="both"/>
        <w:rPr>
          <w:rFonts w:ascii="Simplified Arabic" w:hAnsi="Simplified Arabic" w:cs="Simplified Arabic"/>
          <w:b/>
          <w:bCs/>
          <w:kern w:val="0"/>
          <w:sz w:val="30"/>
          <w:szCs w:val="30"/>
          <w:u w:val="single"/>
          <w:rtl/>
          <w:lang w:bidi="ar-EG"/>
          <w14:ligatures w14:val="none"/>
        </w:rPr>
      </w:pPr>
      <w:r w:rsidRPr="00564092">
        <w:rPr>
          <w:rFonts w:ascii="Simplified Arabic" w:hAnsi="Simplified Arabic" w:cs="Simplified Arabic" w:hint="cs"/>
          <w:b/>
          <w:bCs/>
          <w:kern w:val="0"/>
          <w:sz w:val="30"/>
          <w:szCs w:val="30"/>
          <w:u w:val="single"/>
          <w:rtl/>
          <w:lang w:bidi="ar-EG"/>
          <w14:ligatures w14:val="none"/>
        </w:rPr>
        <w:t>التغيرات التي يسببها الإشعاع:</w:t>
      </w:r>
    </w:p>
    <w:p w14:paraId="25273796" w14:textId="77777777" w:rsidR="00564092" w:rsidRPr="00564092" w:rsidRDefault="00564092" w:rsidP="00564092">
      <w:pPr>
        <w:bidi/>
        <w:spacing w:after="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أولًا:</w:t>
      </w:r>
      <w:r w:rsidRPr="00564092">
        <w:rPr>
          <w:rFonts w:ascii="Simplified Arabic" w:hAnsi="Simplified Arabic" w:cs="Simplified Arabic" w:hint="cs"/>
          <w:kern w:val="0"/>
          <w:sz w:val="28"/>
          <w:szCs w:val="28"/>
          <w:rtl/>
          <w:lang w:bidi="ar-EG"/>
          <w14:ligatures w14:val="none"/>
        </w:rPr>
        <w:t xml:space="preserve"> المركبات والعناصر خارج جسم الإنسان أو الكائن الحي </w:t>
      </w:r>
    </w:p>
    <w:p w14:paraId="6C8C316F" w14:textId="77777777" w:rsidR="00564092" w:rsidRPr="00564092" w:rsidRDefault="00564092" w:rsidP="00564092">
      <w:pPr>
        <w:numPr>
          <w:ilvl w:val="0"/>
          <w:numId w:val="14"/>
        </w:numPr>
        <w:bidi/>
        <w:spacing w:after="0" w:line="240" w:lineRule="auto"/>
        <w:ind w:left="206"/>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عنصر الأوكسجين عند تعرضه لإشعاع يدخل في سلسلة من التفاعلات تفقده خاصية أدامة الحياة ويكون غاز الأوزون الذي يعتبر مادة مؤكسدة تحدث أضرار خطيرة للإنسان.</w:t>
      </w:r>
    </w:p>
    <w:p w14:paraId="59515527" w14:textId="77777777" w:rsidR="00564092" w:rsidRPr="00564092" w:rsidRDefault="00564092" w:rsidP="00564092">
      <w:pPr>
        <w:numPr>
          <w:ilvl w:val="0"/>
          <w:numId w:val="14"/>
        </w:numPr>
        <w:bidi/>
        <w:spacing w:after="0" w:line="240" w:lineRule="auto"/>
        <w:ind w:left="206"/>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غاز ثاني أكسيد الكربون عند تعرضه لأشعة ألفا يدخل سلسة من التفاعلات تؤدى إلى فقدانه ذرتي الأوكسجين وتحوله إلى الكربون وغاز أحادي أوكسيد الكاربون السام.</w:t>
      </w:r>
    </w:p>
    <w:p w14:paraId="203C8D51" w14:textId="77777777" w:rsidR="00564092" w:rsidRPr="00564092" w:rsidRDefault="00564092" w:rsidP="00564092">
      <w:pPr>
        <w:bidi/>
        <w:spacing w:after="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u w:val="single"/>
          <w:rtl/>
          <w:lang w:bidi="ar-EG"/>
          <w14:ligatures w14:val="none"/>
        </w:rPr>
        <w:t>ثانيًا:</w:t>
      </w:r>
      <w:r w:rsidRPr="00564092">
        <w:rPr>
          <w:rFonts w:ascii="Simplified Arabic" w:hAnsi="Simplified Arabic" w:cs="Simplified Arabic" w:hint="cs"/>
          <w:kern w:val="0"/>
          <w:sz w:val="28"/>
          <w:szCs w:val="28"/>
          <w:rtl/>
          <w:lang w:bidi="ar-EG"/>
          <w14:ligatures w14:val="none"/>
        </w:rPr>
        <w:t xml:space="preserve"> المركبات التي تدخل في تركيب الكائن الحي </w:t>
      </w:r>
    </w:p>
    <w:p w14:paraId="4E060F3A" w14:textId="77777777" w:rsidR="00564092" w:rsidRPr="00564092" w:rsidRDefault="00564092" w:rsidP="00564092">
      <w:pPr>
        <w:bidi/>
        <w:spacing w:after="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أ-عند تعرض الماء لأشعة ألفا سوف يحدث تفاعلات كثيرة تؤدى إلى تكوين أيونات (وجزيئات</w:t>
      </w:r>
      <w:r w:rsidRPr="00564092">
        <w:rPr>
          <w:rFonts w:ascii="Simplified Arabic" w:hAnsi="Simplified Arabic" w:cs="Simplified Arabic"/>
          <w:kern w:val="0"/>
          <w:sz w:val="28"/>
          <w:szCs w:val="28"/>
          <w:lang w:bidi="ar-EG"/>
          <w14:ligatures w14:val="none"/>
        </w:rPr>
        <w:t>H</w:t>
      </w:r>
      <w:r w:rsidRPr="00564092">
        <w:rPr>
          <w:rFonts w:ascii="Simplified Arabic" w:hAnsi="Simplified Arabic" w:cs="Simplified Arabic"/>
          <w:kern w:val="0"/>
          <w:sz w:val="28"/>
          <w:szCs w:val="28"/>
          <w:vertAlign w:val="subscript"/>
          <w:lang w:bidi="ar-EG"/>
          <w14:ligatures w14:val="none"/>
        </w:rPr>
        <w:t>3</w:t>
      </w:r>
      <w:r w:rsidRPr="00564092">
        <w:rPr>
          <w:rFonts w:ascii="Simplified Arabic" w:hAnsi="Simplified Arabic" w:cs="Simplified Arabic"/>
          <w:kern w:val="0"/>
          <w:sz w:val="28"/>
          <w:szCs w:val="28"/>
          <w:lang w:bidi="ar-EG"/>
          <w14:ligatures w14:val="none"/>
        </w:rPr>
        <w:t>O,OH</w:t>
      </w:r>
      <w:r w:rsidRPr="00564092">
        <w:rPr>
          <w:rFonts w:ascii="Simplified Arabic" w:hAnsi="Simplified Arabic" w:cs="Simplified Arabic" w:hint="cs"/>
          <w:kern w:val="0"/>
          <w:sz w:val="28"/>
          <w:szCs w:val="28"/>
          <w:rtl/>
          <w:lang w:bidi="ar-EG"/>
          <w14:ligatures w14:val="none"/>
        </w:rPr>
        <w:t xml:space="preserve">) مسببا اختلال في التفاعلات </w:t>
      </w:r>
      <w:r w:rsidRPr="00564092">
        <w:rPr>
          <w:rFonts w:ascii="Simplified Arabic" w:hAnsi="Simplified Arabic" w:cs="Simplified Arabic"/>
          <w:kern w:val="0"/>
          <w:sz w:val="28"/>
          <w:szCs w:val="28"/>
          <w:lang w:bidi="ar-EG"/>
          <w14:ligatures w14:val="none"/>
        </w:rPr>
        <w:t>H</w:t>
      </w:r>
      <w:r w:rsidRPr="00564092">
        <w:rPr>
          <w:rFonts w:ascii="Simplified Arabic" w:hAnsi="Simplified Arabic" w:cs="Simplified Arabic"/>
          <w:kern w:val="0"/>
          <w:sz w:val="28"/>
          <w:szCs w:val="28"/>
          <w:vertAlign w:val="subscript"/>
          <w:lang w:bidi="ar-EG"/>
          <w14:ligatures w14:val="none"/>
        </w:rPr>
        <w:t>2</w:t>
      </w:r>
      <w:r w:rsidRPr="00564092">
        <w:rPr>
          <w:rFonts w:ascii="Simplified Arabic" w:hAnsi="Simplified Arabic" w:cs="Simplified Arabic"/>
          <w:kern w:val="0"/>
          <w:sz w:val="28"/>
          <w:szCs w:val="28"/>
          <w:lang w:bidi="ar-EG"/>
          <w14:ligatures w14:val="none"/>
        </w:rPr>
        <w:t>O,H</w:t>
      </w:r>
      <w:r w:rsidRPr="00564092">
        <w:rPr>
          <w:rFonts w:ascii="Simplified Arabic" w:hAnsi="Simplified Arabic" w:cs="Simplified Arabic"/>
          <w:kern w:val="0"/>
          <w:sz w:val="28"/>
          <w:szCs w:val="28"/>
          <w:vertAlign w:val="subscript"/>
          <w:lang w:bidi="ar-EG"/>
          <w14:ligatures w14:val="none"/>
        </w:rPr>
        <w:t>2</w:t>
      </w:r>
      <w:r w:rsidRPr="00564092">
        <w:rPr>
          <w:rFonts w:ascii="Simplified Arabic" w:hAnsi="Simplified Arabic" w:cs="Simplified Arabic" w:hint="cs"/>
          <w:kern w:val="0"/>
          <w:sz w:val="28"/>
          <w:szCs w:val="28"/>
          <w:rtl/>
          <w:lang w:bidi="ar-EG"/>
          <w14:ligatures w14:val="none"/>
        </w:rPr>
        <w:t xml:space="preserve"> داخل الجسم.</w:t>
      </w:r>
    </w:p>
    <w:p w14:paraId="598303C1" w14:textId="77777777" w:rsidR="00564092" w:rsidRPr="00564092" w:rsidRDefault="00564092" w:rsidP="00564092">
      <w:pPr>
        <w:bidi/>
        <w:spacing w:after="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ب-عند تعرض الهيموجلوبين لأشعة يتسبب في تأكسد أيون الحديدوز، وتحوله إلى أيون الحديديك مما يجعل الدم غير قادر على نقل الأوكسجين وبذلك يتوقف التبادل الغازي بين الحويصلات الرئوية والدم.</w:t>
      </w:r>
    </w:p>
    <w:p w14:paraId="1233DB3B" w14:textId="53DD5E16" w:rsidR="00564092" w:rsidRPr="00564092" w:rsidRDefault="00564092" w:rsidP="00564092">
      <w:pPr>
        <w:bidi/>
        <w:spacing w:after="120" w:line="240" w:lineRule="auto"/>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ج-عند تعرض بلورات الأملاح للأشعة يؤثر في خصائصها الفيزيائية مثل المقاومة والتوصيل الكهربائي والحرار</w:t>
      </w:r>
      <w:r w:rsidR="00A41BCF">
        <w:rPr>
          <w:rFonts w:ascii="Simplified Arabic" w:hAnsi="Simplified Arabic" w:cs="Simplified Arabic" w:hint="cs"/>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w:t>
      </w:r>
      <w:r w:rsidRPr="00564092">
        <w:rPr>
          <w:rFonts w:ascii="Simplified Arabic" w:hAnsi="Simplified Arabic" w:cs="Simplified Arabic"/>
          <w:kern w:val="0"/>
          <w:sz w:val="28"/>
          <w:szCs w:val="28"/>
          <w:vertAlign w:val="superscript"/>
          <w:rtl/>
          <w:lang w:bidi="ar-EG"/>
          <w14:ligatures w14:val="none"/>
        </w:rPr>
        <w:footnoteReference w:id="48"/>
      </w:r>
    </w:p>
    <w:p w14:paraId="6A6E3149"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إن كل جزء من أجزاء البيئة (الهواء والماء والتربة وغيرها) يعتمد كل منهم على الآخر، وعلى النباتات والحيوانات التي تعيش ضمن هذه البيئة، وتشكل العلاقات بين كل الكائنات الحية وغير الحية في بيئة معينة نظامًا يسمي النظام البيئي </w:t>
      </w:r>
      <w:r w:rsidRPr="00564092">
        <w:rPr>
          <w:rFonts w:ascii="Simplified Arabic" w:hAnsi="Simplified Arabic" w:cs="Simplified Arabic"/>
          <w:kern w:val="0"/>
          <w:sz w:val="28"/>
          <w:szCs w:val="28"/>
          <w:lang w:bidi="ar-EG"/>
          <w14:ligatures w14:val="none"/>
        </w:rPr>
        <w:t>ECOSYSTEM</w:t>
      </w:r>
      <w:r w:rsidRPr="00564092">
        <w:rPr>
          <w:rFonts w:ascii="Simplified Arabic" w:hAnsi="Simplified Arabic" w:cs="Simplified Arabic"/>
          <w:kern w:val="0"/>
          <w:sz w:val="28"/>
          <w:szCs w:val="28"/>
          <w:rtl/>
          <w:lang w:bidi="ar-EG"/>
          <w14:ligatures w14:val="none"/>
        </w:rPr>
        <w:t>.</w:t>
      </w:r>
    </w:p>
    <w:p w14:paraId="2065A8F8" w14:textId="40D3A3FF"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وترتبط كل الأنظمة البيئية بعضها مع بعض، وهكذا فإن التلوث الذي يبدو وكأنه يؤثر في جزء واحد فقط من البيئة ربما يؤثر أيضًا في أجزاء أخرى فالدخان قد يبدو مؤثرًا على الغلاف الجوي فقط ولكن في مقدور الأمطار إن تسقط ذلك الدخان فتطرد بعض الكميات الضارة الموجودة فيه على الأرض أو في مجار</w:t>
      </w:r>
      <w:r w:rsidR="00A41BCF">
        <w:rPr>
          <w:rFonts w:ascii="Simplified Arabic" w:hAnsi="Simplified Arabic" w:cs="Simplified Arabic" w:hint="cs"/>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 المياه كما إن بإمكان الأمطار إن تجرف الوقود والزيت والأملاح من الطرق وتحملها إلى الآبار التي تزودنا بمياه الشرب</w:t>
      </w:r>
      <w:r w:rsidRPr="00564092">
        <w:rPr>
          <w:rFonts w:ascii="Simplified Arabic" w:hAnsi="Simplified Arabic" w:cs="Simplified Arabic" w:hint="cs"/>
          <w:kern w:val="0"/>
          <w:sz w:val="28"/>
          <w:szCs w:val="28"/>
          <w:lang w:bidi="ar-EG"/>
          <w14:ligatures w14:val="none"/>
        </w:rPr>
        <w:t>.</w:t>
      </w:r>
    </w:p>
    <w:p w14:paraId="770FF7B3" w14:textId="77777777" w:rsidR="00564092" w:rsidRPr="00564092" w:rsidRDefault="00564092" w:rsidP="00564092">
      <w:pPr>
        <w:bidi/>
        <w:spacing w:after="200" w:line="240" w:lineRule="auto"/>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lastRenderedPageBreak/>
        <w:t>ونظرًا للمخاطر البيئية المتعددة التي سبقت الإشارة اليها، تعددت الأدوار التي تحذر وتنبه إلى تلك المخاطر والعمل على تحييدها وتحييد آثارها البيئية، ومن هذه الأدوار:</w:t>
      </w:r>
    </w:p>
    <w:p w14:paraId="3A9E846A" w14:textId="77777777" w:rsidR="00564092" w:rsidRPr="00564092" w:rsidRDefault="00564092" w:rsidP="00564092">
      <w:pPr>
        <w:numPr>
          <w:ilvl w:val="0"/>
          <w:numId w:val="54"/>
        </w:numPr>
        <w:bidi/>
        <w:spacing w:after="0" w:line="240" w:lineRule="auto"/>
        <w:ind w:left="296" w:hanging="270"/>
        <w:contextualSpacing/>
        <w:jc w:val="both"/>
        <w:rPr>
          <w:rFonts w:ascii="Simplified Arabic" w:hAnsi="Simplified Arabic" w:cs="Simplified Arabic"/>
          <w:b/>
          <w:bCs/>
          <w:kern w:val="0"/>
          <w:sz w:val="30"/>
          <w:szCs w:val="30"/>
          <w:rtl/>
          <w:lang w:bidi="ar-EG"/>
          <w14:ligatures w14:val="none"/>
        </w:rPr>
      </w:pPr>
      <w:r w:rsidRPr="00564092">
        <w:rPr>
          <w:rFonts w:ascii="Simplified Arabic" w:hAnsi="Simplified Arabic" w:cs="Simplified Arabic" w:hint="cs"/>
          <w:b/>
          <w:bCs/>
          <w:kern w:val="0"/>
          <w:sz w:val="30"/>
          <w:szCs w:val="30"/>
          <w:rtl/>
          <w:lang w:bidi="ar-EG"/>
          <w14:ligatures w14:val="none"/>
        </w:rPr>
        <w:t>دور حركات الخضر</w:t>
      </w:r>
      <w:r w:rsidRPr="00564092">
        <w:rPr>
          <w:rFonts w:ascii="Simplified Arabic" w:hAnsi="Simplified Arabic" w:cs="Simplified Arabic"/>
          <w:b/>
          <w:bCs/>
          <w:kern w:val="0"/>
          <w:sz w:val="30"/>
          <w:szCs w:val="30"/>
          <w:lang w:bidi="ar-EG"/>
          <w14:ligatures w14:val="none"/>
        </w:rPr>
        <w:t>Greens</w:t>
      </w:r>
    </w:p>
    <w:p w14:paraId="6E4AB00B"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مع ظهور حركات الخضر</w:t>
      </w:r>
      <w:r w:rsidRPr="00564092">
        <w:rPr>
          <w:rFonts w:ascii="Simplified Arabic" w:hAnsi="Simplified Arabic" w:cs="Simplified Arabic"/>
          <w:kern w:val="0"/>
          <w:sz w:val="28"/>
          <w:szCs w:val="28"/>
          <w:lang w:bidi="ar-EG"/>
          <w14:ligatures w14:val="none"/>
        </w:rPr>
        <w:t>Greens</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قدمت برامج لحماية البيئة والدفاع عنها ومارست ضغوط عديدة لترجمتها في شكل قوانين محلية ودولية، خاصة بعد دخول معظم هذه الحركات في الغرب للمجالس النيابية بنسب تمثيل متفاوتة، ومن المجالات الذي قدم هذا التيار رؤيته فيها: الدفاع عن البيئة وحمايتها من التلوث والأمطار الحمضية والإشعاعات النووية والمخلفات بأنواعها خاصة المشعة والنووية (دفن النفايات في دول العالم الثالث مثلا) كما أكد إن دراسة البيئة والحفاظ عليها يكمن في حفظ الحياة الإنسانية في الحاضر والمستقبل.</w:t>
      </w:r>
      <w:r w:rsidRPr="00564092">
        <w:rPr>
          <w:rFonts w:ascii="Simplified Arabic" w:hAnsi="Simplified Arabic" w:cs="Simplified Arabic"/>
          <w:kern w:val="0"/>
          <w:sz w:val="28"/>
          <w:szCs w:val="28"/>
          <w:vertAlign w:val="superscript"/>
          <w:rtl/>
          <w:lang w:bidi="ar-EG"/>
          <w14:ligatures w14:val="none"/>
        </w:rPr>
        <w:footnoteReference w:id="49"/>
      </w:r>
      <w:r w:rsidRPr="00564092">
        <w:rPr>
          <w:rFonts w:ascii="Simplified Arabic" w:hAnsi="Simplified Arabic" w:cs="Simplified Arabic" w:hint="cs"/>
          <w:kern w:val="0"/>
          <w:sz w:val="28"/>
          <w:szCs w:val="28"/>
          <w:rtl/>
          <w:lang w:bidi="ar-EG"/>
          <w14:ligatures w14:val="none"/>
        </w:rPr>
        <w:t xml:space="preserve"> </w:t>
      </w:r>
    </w:p>
    <w:p w14:paraId="42509885" w14:textId="77777777" w:rsidR="00564092" w:rsidRPr="00564092" w:rsidRDefault="00564092" w:rsidP="00564092">
      <w:pPr>
        <w:numPr>
          <w:ilvl w:val="0"/>
          <w:numId w:val="54"/>
        </w:numPr>
        <w:bidi/>
        <w:spacing w:after="0" w:line="240" w:lineRule="auto"/>
        <w:ind w:left="296" w:hanging="270"/>
        <w:contextualSpacing/>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دور الوكالة الدولية للطاقة الذرية في الحد من أثر النفايات النووية المشعة على البيئة:</w:t>
      </w:r>
    </w:p>
    <w:p w14:paraId="28F81057" w14:textId="102831CC" w:rsidR="00564092" w:rsidRPr="00564092" w:rsidRDefault="00564092" w:rsidP="00564092">
      <w:pPr>
        <w:bidi/>
        <w:spacing w:after="120" w:line="240" w:lineRule="auto"/>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kern w:val="0"/>
          <w:sz w:val="28"/>
          <w:szCs w:val="28"/>
          <w:rtl/>
          <w:lang w:bidi="ar-EG"/>
          <w14:ligatures w14:val="none"/>
        </w:rPr>
        <w:t xml:space="preserve">خصصت الوكالة الدولية للطاقة الذرية قسمًا كاملًا يعمل على (أمان النفايات </w:t>
      </w:r>
      <w:r w:rsidR="00A41BCF" w:rsidRPr="00564092">
        <w:rPr>
          <w:rFonts w:ascii="Simplified Arabic" w:hAnsi="Simplified Arabic" w:cs="Simplified Arabic" w:hint="cs"/>
          <w:kern w:val="0"/>
          <w:sz w:val="28"/>
          <w:szCs w:val="28"/>
          <w:rtl/>
          <w:lang w:bidi="ar-EG"/>
          <w14:ligatures w14:val="none"/>
        </w:rPr>
        <w:t>والبيئة)</w:t>
      </w:r>
      <w:r w:rsidR="00A41BCF" w:rsidRPr="00564092">
        <w:rPr>
          <w:rFonts w:ascii="Simplified Arabic" w:hAnsi="Simplified Arabic" w:cs="Simplified Arabic"/>
          <w:kern w:val="0"/>
          <w:sz w:val="28"/>
          <w:szCs w:val="28"/>
          <w:lang w:bidi="ar-EG"/>
          <w14:ligatures w14:val="none"/>
        </w:rPr>
        <w:t xml:space="preserve"> Waste</w:t>
      </w:r>
      <w:r w:rsidRPr="00564092">
        <w:rPr>
          <w:rFonts w:ascii="Simplified Arabic" w:hAnsi="Simplified Arabic" w:cs="Simplified Arabic"/>
          <w:kern w:val="0"/>
          <w:sz w:val="28"/>
          <w:szCs w:val="28"/>
          <w:lang w:bidi="ar-EG"/>
          <w14:ligatures w14:val="none"/>
        </w:rPr>
        <w:t xml:space="preserve"> and Environmental Safety Section</w:t>
      </w:r>
      <w:r w:rsidRPr="00564092">
        <w:rPr>
          <w:rFonts w:ascii="Simplified Arabic" w:hAnsi="Simplified Arabic" w:cs="Simplified Arabic" w:hint="cs"/>
          <w:kern w:val="0"/>
          <w:sz w:val="28"/>
          <w:szCs w:val="28"/>
          <w:rtl/>
          <w:lang w:bidi="ar-EG"/>
          <w14:ligatures w14:val="none"/>
        </w:rPr>
        <w:t>.</w:t>
      </w:r>
    </w:p>
    <w:p w14:paraId="4F97B445"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وداخل القسم هناك وحدة تقييم الانبعاثات البيئية وإدارتها (وهذه الوحدة تختص بالتفجيرات النووية): وما ينتج عنها من انبعاثات تؤثر بشكل مباشر في البيئة، كما تعمل على وضع معايير الأمان التي تصدر عن الوكالة فيما يتعلق بالتصرف في النفايات والانبعاثات البيئية، كما يؤدى أعمال الأمانة فيما يخص الاتفاقية المشتركة بشأن أمان تصرف في الوقود المستهلك وأمان التصرف في النفايات المشعة لأنها هي الصك القانوني المعني بتحفيز أتباع نهج متسق إزاء تحقيق مستوى مرتفع من الأمان، وإرساء إطار عالمي لأمان النفايات.</w:t>
      </w:r>
    </w:p>
    <w:p w14:paraId="09EB8CAB"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كما يساعد القسم الدول الأعضاء بالوكالة في تنفيذ السياسات والاستراتيجيات التي تنظم أمان النفايات المشعة أثناء خزنها والتخلص منها، وكذلك أثناء الاضطلاع بأنشطة الإخراج من الخدمة والاستصلاح ويدعم القسم الدول الأعضاء أيضًا في حالات الانبعاث البيئية للملوثات المشعة. كل ذلك بهدف ضمان تمتع الأفراد والمجتمع والبيئة بقدر كاف من الوقاية من الأخطار الإشعاعية المرتبطة بتلك الأنشطة.</w:t>
      </w:r>
      <w:r w:rsidRPr="00564092">
        <w:rPr>
          <w:kern w:val="0"/>
          <w:vertAlign w:val="superscript"/>
          <w:rtl/>
          <w14:ligatures w14:val="none"/>
        </w:rPr>
        <w:footnoteReference w:id="50"/>
      </w:r>
      <w:r w:rsidRPr="00564092">
        <w:rPr>
          <w:rFonts w:ascii="Simplified Arabic" w:hAnsi="Simplified Arabic" w:cs="Simplified Arabic" w:hint="cs"/>
          <w:kern w:val="0"/>
          <w:sz w:val="28"/>
          <w:szCs w:val="28"/>
          <w:rtl/>
          <w:lang w:bidi="ar-EG"/>
          <w14:ligatures w14:val="none"/>
        </w:rPr>
        <w:t xml:space="preserve"> </w:t>
      </w:r>
    </w:p>
    <w:p w14:paraId="2C80282E"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وينظم القسم أيضًا عدة مشاريع تعاونية دولية وأفريقية عاملة من أجل تعزيز تنسيق النهج المتبع في كامل نطاق أنشطة التصرف وأمان البيئة ويشمل: المشروع الدولي المعني بتقارير الأمان التكميلية (خاص بأمان مرافق التصرف في النفايات تمهيدا للتخلص منها)، </w:t>
      </w:r>
      <w:r w:rsidRPr="00564092">
        <w:rPr>
          <w:rFonts w:ascii="Simplified Arabic" w:hAnsi="Simplified Arabic" w:cs="Simplified Arabic" w:hint="cs"/>
          <w:b/>
          <w:bCs/>
          <w:kern w:val="0"/>
          <w:sz w:val="28"/>
          <w:szCs w:val="28"/>
          <w:u w:val="single"/>
          <w:rtl/>
          <w:lang w:bidi="ar-EG"/>
          <w14:ligatures w14:val="none"/>
        </w:rPr>
        <w:t>مشروع "</w:t>
      </w:r>
      <w:r w:rsidRPr="00564092">
        <w:rPr>
          <w:rFonts w:ascii="Simplified Arabic" w:hAnsi="Simplified Arabic" w:cs="Simplified Arabic"/>
          <w:b/>
          <w:bCs/>
          <w:kern w:val="0"/>
          <w:sz w:val="28"/>
          <w:szCs w:val="28"/>
          <w:u w:val="single"/>
          <w:lang w:bidi="ar-EG"/>
          <w14:ligatures w14:val="none"/>
        </w:rPr>
        <w:t>PRISM</w:t>
      </w:r>
      <w:r w:rsidRPr="00564092">
        <w:rPr>
          <w:rFonts w:ascii="Simplified Arabic" w:hAnsi="Simplified Arabic" w:cs="Simplified Arabic" w:hint="cs"/>
          <w:b/>
          <w:bCs/>
          <w:kern w:val="0"/>
          <w:sz w:val="28"/>
          <w:szCs w:val="28"/>
          <w:u w:val="single"/>
          <w:rtl/>
          <w:lang w:bidi="ar-EG"/>
          <w14:ligatures w14:val="none"/>
        </w:rPr>
        <w:t>"</w:t>
      </w:r>
      <w:r w:rsidRPr="00564092">
        <w:rPr>
          <w:rFonts w:ascii="Simplified Arabic" w:hAnsi="Simplified Arabic" w:cs="Simplified Arabic" w:hint="cs"/>
          <w:b/>
          <w:bCs/>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 xml:space="preserve">وهو خاص </w:t>
      </w:r>
      <w:r w:rsidRPr="00564092">
        <w:rPr>
          <w:rFonts w:ascii="Simplified Arabic" w:hAnsi="Simplified Arabic" w:cs="Simplified Arabic" w:hint="cs"/>
          <w:kern w:val="0"/>
          <w:sz w:val="28"/>
          <w:szCs w:val="28"/>
          <w:rtl/>
          <w:lang w:bidi="ar-EG"/>
          <w14:ligatures w14:val="none"/>
        </w:rPr>
        <w:lastRenderedPageBreak/>
        <w:t>بالتوضيح العلمي واستخدام بيان حالة الأمان في إدارة التخلص من النفايات بالقرب من سطح الأرض)، المشروع الدولي لإيضاح أمان التخلص الجيولوجي، المشروع الدولي بشأن إخراج المرافق النووية المتضررة من الخدمة واستصلاحها (وهو معني بإخراج</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المرافق</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المتضررة</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بسبب</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الحوادث</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من</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الخدمة).</w:t>
      </w:r>
    </w:p>
    <w:p w14:paraId="4B923F0F" w14:textId="77777777" w:rsidR="00564092" w:rsidRPr="00564092" w:rsidRDefault="00564092" w:rsidP="00564092">
      <w:pPr>
        <w:bidi/>
        <w:spacing w:after="0" w:line="240" w:lineRule="auto"/>
        <w:jc w:val="both"/>
        <w:rPr>
          <w:rFonts w:ascii="Simplified Arabic" w:hAnsi="Simplified Arabic" w:cs="Simplified Arabic"/>
          <w:b/>
          <w:bCs/>
          <w:kern w:val="0"/>
          <w:sz w:val="28"/>
          <w:szCs w:val="28"/>
          <w:u w:val="single"/>
          <w:rtl/>
          <w:lang w:bidi="ar-EG"/>
          <w14:ligatures w14:val="none"/>
        </w:rPr>
      </w:pPr>
      <w:r w:rsidRPr="00564092">
        <w:rPr>
          <w:rFonts w:ascii="Simplified Arabic" w:hAnsi="Simplified Arabic" w:cs="Simplified Arabic" w:hint="cs"/>
          <w:b/>
          <w:bCs/>
          <w:kern w:val="0"/>
          <w:sz w:val="28"/>
          <w:szCs w:val="28"/>
          <w:u w:val="single"/>
          <w:rtl/>
          <w:lang w:bidi="ar-EG"/>
          <w14:ligatures w14:val="none"/>
        </w:rPr>
        <w:t>كما يدعم القسم:</w:t>
      </w:r>
    </w:p>
    <w:p w14:paraId="4489EDD4" w14:textId="77777777" w:rsidR="00564092" w:rsidRPr="00564092" w:rsidRDefault="00564092" w:rsidP="00564092">
      <w:pPr>
        <w:numPr>
          <w:ilvl w:val="0"/>
          <w:numId w:val="57"/>
        </w:numPr>
        <w:bidi/>
        <w:spacing w:after="200" w:line="240" w:lineRule="auto"/>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خدمات استعراض النظراء للممارسات المتبعة والأمان فيما يتعلق بالتصرف في النفايات المشعة والإخراج من الخدمة والانبعاثات البيئية</w:t>
      </w:r>
    </w:p>
    <w:p w14:paraId="7A75AD83" w14:textId="77777777" w:rsidR="00564092" w:rsidRPr="00564092" w:rsidRDefault="00564092" w:rsidP="00564092">
      <w:pPr>
        <w:numPr>
          <w:ilvl w:val="0"/>
          <w:numId w:val="57"/>
        </w:numPr>
        <w:bidi/>
        <w:spacing w:after="120" w:line="240" w:lineRule="auto"/>
        <w:contextualSpacing/>
        <w:jc w:val="both"/>
        <w:rPr>
          <w:rFonts w:ascii="Simplified Arabic" w:hAnsi="Simplified Arabic" w:cs="Simplified Arabic"/>
          <w:kern w:val="0"/>
          <w:sz w:val="28"/>
          <w:szCs w:val="28"/>
          <w:rtl/>
          <w:lang w:bidi="ar-EG"/>
          <w14:ligatures w14:val="none"/>
        </w:rPr>
      </w:pPr>
      <w:proofErr w:type="gramStart"/>
      <w:r w:rsidRPr="00564092">
        <w:rPr>
          <w:rFonts w:ascii="Simplified Arabic" w:hAnsi="Simplified Arabic" w:cs="Simplified Arabic" w:hint="cs"/>
          <w:kern w:val="0"/>
          <w:sz w:val="28"/>
          <w:szCs w:val="28"/>
          <w:rtl/>
          <w:lang w:bidi="ar-EG"/>
          <w14:ligatures w14:val="none"/>
        </w:rPr>
        <w:t xml:space="preserve">خدمة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أرتميس</w:t>
      </w:r>
      <w:proofErr w:type="gramEnd"/>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 xml:space="preserve"> وهي خدمة تتيح للدول الأعضاء إمكانية الوصول إلى مجموعة من الخبراء الدوليين في المجال ممن يمكنهم المساعدة على تحسين الأداء المؤسس</w:t>
      </w:r>
      <w:r w:rsidRPr="00564092">
        <w:rPr>
          <w:rFonts w:ascii="Simplified Arabic" w:hAnsi="Simplified Arabic" w:cs="Simplified Arabic" w:hint="eastAsia"/>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 في تلك الدول وتعزيز الثقة الوطنية والدولية في الأنشطة التي تضطلع بها.</w:t>
      </w:r>
      <w:r w:rsidRPr="00564092">
        <w:rPr>
          <w:kern w:val="0"/>
          <w:vertAlign w:val="superscript"/>
          <w:rtl/>
          <w14:ligatures w14:val="none"/>
        </w:rPr>
        <w:footnoteReference w:id="51"/>
      </w:r>
      <w:r w:rsidRPr="00564092">
        <w:rPr>
          <w:rFonts w:ascii="Simplified Arabic" w:hAnsi="Simplified Arabic" w:cs="Simplified Arabic" w:hint="cs"/>
          <w:kern w:val="0"/>
          <w:sz w:val="28"/>
          <w:szCs w:val="28"/>
          <w:vertAlign w:val="superscript"/>
          <w:rtl/>
          <w:lang w:bidi="ar-EG"/>
          <w14:ligatures w14:val="none"/>
        </w:rPr>
        <w:t xml:space="preserve"> </w:t>
      </w:r>
    </w:p>
    <w:p w14:paraId="0F8E701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كما أطلقت الوكالة من خلال هذا القسم: برنامج</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"أساليب تقييم</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الآثار</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الإشعاعية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والبيئية" "</w:t>
      </w:r>
      <w:r w:rsidRPr="00564092">
        <w:rPr>
          <w:rFonts w:ascii="Simplified Arabic" w:eastAsia="Calibri" w:hAnsi="Simplified Arabic" w:cs="Simplified Arabic"/>
          <w:b/>
          <w:bCs/>
          <w:kern w:val="0"/>
          <w:sz w:val="28"/>
          <w:szCs w:val="28"/>
          <w:u w:val="single"/>
          <w:lang w:bidi="ar-EG"/>
          <w14:ligatures w14:val="none"/>
        </w:rPr>
        <w:t>MODARIA 1</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b/>
          <w:bCs/>
          <w:kern w:val="0"/>
          <w:sz w:val="28"/>
          <w:szCs w:val="28"/>
          <w:vertAlign w:val="superscript"/>
          <w:rtl/>
          <w:lang w:bidi="ar-EG"/>
          <w14:ligatures w14:val="none"/>
        </w:rPr>
        <w:footnoteReference w:id="52"/>
      </w:r>
      <w:r w:rsidRPr="00564092">
        <w:rPr>
          <w:rFonts w:ascii="Simplified Arabic" w:eastAsia="Calibri" w:hAnsi="Simplified Arabic" w:cs="Simplified Arabic" w:hint="cs"/>
          <w:b/>
          <w:bCs/>
          <w:kern w:val="0"/>
          <w:sz w:val="28"/>
          <w:szCs w:val="28"/>
          <w:rtl/>
          <w:lang w:bidi="ar-EG"/>
          <w14:ligatures w14:val="none"/>
        </w:rPr>
        <w:t>: أستمر من 2012 حتى عام 2019</w:t>
      </w:r>
      <w:r w:rsidRPr="00564092">
        <w:rPr>
          <w:rFonts w:ascii="Simplified Arabic" w:hAnsi="Simplified Arabic" w:cs="Simplified Arabic" w:hint="cs"/>
          <w:kern w:val="0"/>
          <w:sz w:val="28"/>
          <w:szCs w:val="28"/>
          <w:rtl/>
          <w:lang w:bidi="ar-EG"/>
          <w14:ligatures w14:val="none"/>
        </w:rPr>
        <w:t xml:space="preserve"> ويهدف إلى وضع نماذج ومنهجيات للتقييم البيئي كما يهدف إلى بناء توافق دولي بشأن الممارسات الجيدة في هذا المجال تحت مظلة سلسلة معايير الأمان الصادرة عن الوكالة إلى تعزيز قدرات الدول على المحاكاة في إطلاق النويدات المشعة في البيئة وتقييم تعرض الجمهور والحياة البرية لها، ويشارك فيه 140 متخصصًا من (المهنيين من الهيئات الرقابية والمنظمات المشغلة ومنظمات الدعم التقني، بالإضافة إلى العلماء والباحثين ومتخذي القرار وغيرهم ممن يضطلعون بمسؤوليات إجراء تقييمات للآثار الإشعاعية والبيئية) من أكثر من 140 دولة.</w:t>
      </w:r>
    </w:p>
    <w:p w14:paraId="666E81E9" w14:textId="77777777" w:rsidR="00564092" w:rsidRPr="00564092" w:rsidRDefault="00564092" w:rsidP="00564092">
      <w:p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بالنسبة لبرنامج تقييم الآثار الإشعاعية والبيئية "</w:t>
      </w:r>
      <w:r w:rsidRPr="00564092">
        <w:rPr>
          <w:rFonts w:ascii="Simplified Arabic" w:eastAsia="Calibri" w:hAnsi="Simplified Arabic" w:cs="Simplified Arabic"/>
          <w:b/>
          <w:bCs/>
          <w:kern w:val="0"/>
          <w:sz w:val="28"/>
          <w:szCs w:val="28"/>
          <w:u w:val="single"/>
          <w:lang w:bidi="ar-EG"/>
          <w14:ligatures w14:val="none"/>
        </w:rPr>
        <w:t>MODARIA 2</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بدأ في أكتوبر 2021 وسيستمر حتى 2025 أطلقته الوكالة لمساعدة الدول على زيادة بناء قدراتها في عمل هذه التقييمات، عن طريق تطبيق أساليب التقييم والنماذج المفاهيمية والنماذج الرياضية والبيانات، ضمن السياق الأوسع لتقييم الآثار البيئية.</w:t>
      </w:r>
    </w:p>
    <w:p w14:paraId="387AAEE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وتستطيع الدول تحسين جودة وإمكانية الوصول إلى الإرشادات في مجال تقييم تأثير النويدات المشعة المنبعث</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hint="cs"/>
          <w:kern w:val="0"/>
          <w:sz w:val="28"/>
          <w:szCs w:val="28"/>
          <w:rtl/>
          <w:lang w:bidi="ar-EG"/>
          <w14:ligatures w14:val="none"/>
        </w:rPr>
        <w:t xml:space="preserve"> في البيئة، مما يمكنها من اتخاذ القرارات المستنيرة حول ما ينبغي للتحكم في تأثير تلك الانبعاثات وكيفية القيام بذلك.</w:t>
      </w:r>
    </w:p>
    <w:p w14:paraId="55946C9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وتستخدم المنظمات المشغلة والهيئات الرقابية نماذج التقييم البيئي لمحاكة إطلاق النويدات المشعة في البيئة لمحاكة إطلاق النويدات المشعة في البيئة من مرافق مثل محطات القوى النووية والمستشفيات التي تشتمل على أقسام للطب النووي وهذه النماذج أدوات أساسية لفهم الآثار المحتملة لهذه الانبعاثات، </w:t>
      </w:r>
      <w:r w:rsidRPr="00564092">
        <w:rPr>
          <w:rFonts w:ascii="Simplified Arabic" w:eastAsia="Calibri" w:hAnsi="Simplified Arabic" w:cs="Simplified Arabic" w:hint="cs"/>
          <w:kern w:val="0"/>
          <w:sz w:val="28"/>
          <w:szCs w:val="28"/>
          <w:rtl/>
          <w:lang w:bidi="ar-EG"/>
          <w14:ligatures w14:val="none"/>
        </w:rPr>
        <w:lastRenderedPageBreak/>
        <w:t>بما في ذلك عمليات التصرف المأذون بها، كما تنظر التقييمات في التأثيرات على كل من الناس والحياة البرية فضلًا عن العوامل البيئية والاجتماعية والاقتصادية الأخرى، كذلك الموارد الطبيعية وإنتاج الأغذية، ويتبع هذا البرنامج وحدة تقييم الانبعاثات البيئية وإدارتها.</w:t>
      </w:r>
    </w:p>
    <w:p w14:paraId="3A15EDAA" w14:textId="4C1C23D9" w:rsidR="00564092" w:rsidRPr="00564092" w:rsidRDefault="00564092" w:rsidP="00564092">
      <w:p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ومن أهم أهداف هذه البرامج إتاحة منتد</w:t>
      </w:r>
      <w:r w:rsidR="00A41BCF">
        <w:rPr>
          <w:rFonts w:ascii="Simplified Arabic" w:eastAsia="Calibri" w:hAnsi="Simplified Arabic" w:cs="Simplified Arabic" w:hint="cs"/>
          <w:kern w:val="0"/>
          <w:sz w:val="28"/>
          <w:szCs w:val="28"/>
          <w:rtl/>
          <w:lang w:bidi="ar-EG"/>
          <w14:ligatures w14:val="none"/>
        </w:rPr>
        <w:t>ى</w:t>
      </w:r>
      <w:r w:rsidRPr="00564092">
        <w:rPr>
          <w:rFonts w:ascii="Simplified Arabic" w:eastAsia="Calibri" w:hAnsi="Simplified Arabic" w:cs="Simplified Arabic" w:hint="cs"/>
          <w:kern w:val="0"/>
          <w:sz w:val="28"/>
          <w:szCs w:val="28"/>
          <w:rtl/>
          <w:lang w:bidi="ar-EG"/>
          <w14:ligatures w14:val="none"/>
        </w:rPr>
        <w:t xml:space="preserve"> دولي لجمع الأفراد ذو</w:t>
      </w:r>
      <w:r w:rsidR="00A41BCF">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hint="cs"/>
          <w:kern w:val="0"/>
          <w:sz w:val="28"/>
          <w:szCs w:val="28"/>
          <w:rtl/>
          <w:lang w:bidi="ar-EG"/>
          <w14:ligatures w14:val="none"/>
        </w:rPr>
        <w:t xml:space="preserve"> الخبرة والأقل خبرة معًا من بلدان في مناطق مختلفة، كما سيوفر بيئة تفاعلية مميزة لتعزيز تنمية المهنيين من الشباب من خلال حلقات العمل والفرص لكتابة الأوراق التقنية وتقديم النتائج العلمية في الاجتماعات المعقودة في إطار هذا البرنامج.</w:t>
      </w:r>
      <w:r w:rsidRPr="00564092">
        <w:rPr>
          <w:rFonts w:ascii="Simplified Arabic" w:eastAsia="Calibri" w:hAnsi="Simplified Arabic" w:cs="Simplified Arabic"/>
          <w:kern w:val="0"/>
          <w:sz w:val="28"/>
          <w:szCs w:val="28"/>
          <w:vertAlign w:val="superscript"/>
          <w:rtl/>
          <w:lang w:bidi="ar-EG"/>
          <w14:ligatures w14:val="none"/>
        </w:rPr>
        <w:footnoteReference w:id="53"/>
      </w:r>
    </w:p>
    <w:p w14:paraId="764B5750" w14:textId="77777777" w:rsidR="00564092" w:rsidRPr="00564092" w:rsidRDefault="00564092" w:rsidP="00564092">
      <w:p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u w:val="single"/>
          <w:rtl/>
          <w:lang w:bidi="ar-EG"/>
          <w14:ligatures w14:val="none"/>
        </w:rPr>
        <w:t>ومن البرامج البيئية المتميزة</w:t>
      </w:r>
      <w:r w:rsidRPr="00564092">
        <w:rPr>
          <w:rFonts w:ascii="Simplified Arabic" w:eastAsia="Calibri" w:hAnsi="Simplified Arabic" w:cs="Simplified Arabic" w:hint="cs"/>
          <w:kern w:val="0"/>
          <w:sz w:val="28"/>
          <w:szCs w:val="28"/>
          <w:rtl/>
          <w:lang w:bidi="ar-EG"/>
          <w14:ligatures w14:val="none"/>
        </w:rPr>
        <w:t xml:space="preserve"> التي وضعتها الوكالة الدولية للطاقة الذرية برنامج ألميرا </w:t>
      </w:r>
      <w:r w:rsidRPr="00564092">
        <w:rPr>
          <w:rFonts w:ascii="Simplified Arabic" w:eastAsia="Calibri" w:hAnsi="Simplified Arabic" w:cs="Simplified Arabic"/>
          <w:b/>
          <w:bCs/>
          <w:noProof/>
          <w:kern w:val="0"/>
          <w:sz w:val="24"/>
          <w:szCs w:val="24"/>
          <w14:ligatures w14:val="none"/>
        </w:rPr>
        <w:t>ALMARA</w:t>
      </w:r>
      <w:r w:rsidRPr="00564092">
        <w:rPr>
          <w:rFonts w:ascii="Simplified Arabic" w:eastAsia="Calibri" w:hAnsi="Simplified Arabic" w:cs="Simplified Arabic" w:hint="cs"/>
          <w:kern w:val="0"/>
          <w:sz w:val="28"/>
          <w:szCs w:val="28"/>
          <w:rtl/>
          <w:lang w:bidi="ar-EG"/>
          <w14:ligatures w14:val="none"/>
        </w:rPr>
        <w:t xml:space="preserve"> (المختبرات التحليلية لقياس النشاط الإشعاعي البيئي)، وهذه المختبرات منتشرة في دول العالم، تقوم بتنفيذ مجموعة من الاختبارات على عينات محددة وتنظم ورش عمل متخصصة عن تأثيرات الإشعاعات على البيئة، وهي: </w:t>
      </w:r>
    </w:p>
    <w:p w14:paraId="43619FFC" w14:textId="77777777" w:rsidR="00564092" w:rsidRPr="00564092" w:rsidRDefault="00564092" w:rsidP="00564092">
      <w:pPr>
        <w:numPr>
          <w:ilvl w:val="0"/>
          <w:numId w:val="15"/>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مختبر الكيمياء الإشعاعية في البيئة البرية.</w:t>
      </w:r>
    </w:p>
    <w:p w14:paraId="13434D35" w14:textId="77777777" w:rsidR="00564092" w:rsidRPr="00564092" w:rsidRDefault="00564092" w:rsidP="00564092">
      <w:pPr>
        <w:numPr>
          <w:ilvl w:val="0"/>
          <w:numId w:val="15"/>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مختبر القياس الإشعاعي.</w:t>
      </w:r>
    </w:p>
    <w:p w14:paraId="17F5A8BF" w14:textId="77777777" w:rsidR="00564092" w:rsidRPr="00564092" w:rsidRDefault="00564092" w:rsidP="00564092">
      <w:pPr>
        <w:numPr>
          <w:ilvl w:val="0"/>
          <w:numId w:val="15"/>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مختبر الدراسات البيئية البحرية.</w:t>
      </w:r>
    </w:p>
    <w:p w14:paraId="46576D98" w14:textId="77777777" w:rsidR="00564092" w:rsidRPr="00564092" w:rsidRDefault="00564092" w:rsidP="00564092">
      <w:pPr>
        <w:numPr>
          <w:ilvl w:val="0"/>
          <w:numId w:val="15"/>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مختبر البيئة الإشعاعية.</w:t>
      </w:r>
    </w:p>
    <w:p w14:paraId="231441A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وتنتج هذه المختبرات مواد مرجعية معتمدة لقياس النويدات المشعة وغيرها من الملوثات، ويمكن استخدام هذه المواد لأغراض توكيد ومراقبة الجودة وكذلك لتطوير الطرق المتبعة والتثبت من الإجراءات التحليلية والتدريب. وتقدم الوكالة من خلال مختبرات البيئة البحرية، ومختبر الكيمياء الإشعاعية في البيئة البرية مادة مرجعية مختلفة، معتمدة توزيعها على أكثر من 700 مختبر تحليلي على الصعيد العالمي لمراقبة جودة المعدات والتثبت من الطرق المتبعة والتدريب، وتشمل هذه المواد مجالات تحليلية مثل قياسات نسب النظائر المستقرة والنويدات المشعة وعناصر أخرى. وتشمل المصفوفات المتاحة: أنسجة الأحياء البحرية المجففة (الأسماك-بلح البحر-الأعشاب البحرية وغيرها) والرواسب البحرية ورقائق من الرخام والخشب القديم وجدائل من الشعر البشرى ومسحوق الكرنب المجفف).</w:t>
      </w:r>
    </w:p>
    <w:p w14:paraId="5B26760F" w14:textId="65599992"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وتنتج المختبرات أيضًا (معيار فيينا الوسطي القياسي لمياه المحيط 2</w:t>
      </w:r>
      <w:r w:rsidR="00A41BCF" w:rsidRPr="00564092">
        <w:rPr>
          <w:rFonts w:ascii="Simplified Arabic" w:eastAsia="Calibri" w:hAnsi="Simplified Arabic" w:cs="Simplified Arabic" w:hint="cs"/>
          <w:kern w:val="0"/>
          <w:sz w:val="28"/>
          <w:szCs w:val="28"/>
          <w:rtl/>
          <w:lang w:bidi="ar-EG"/>
          <w14:ligatures w14:val="none"/>
        </w:rPr>
        <w:t xml:space="preserve">)” </w:t>
      </w:r>
      <w:r w:rsidR="00A41BCF" w:rsidRPr="00564092">
        <w:rPr>
          <w:rFonts w:ascii="Simplified Arabic" w:eastAsia="Calibri" w:hAnsi="Simplified Arabic" w:cs="Simplified Arabic" w:hint="cs"/>
          <w:kern w:val="0"/>
          <w:sz w:val="28"/>
          <w:szCs w:val="28"/>
          <w:lang w:bidi="ar-EG"/>
          <w14:ligatures w14:val="none"/>
        </w:rPr>
        <w:t>VSMOW</w:t>
      </w:r>
      <w:r w:rsidRPr="00564092">
        <w:rPr>
          <w:rFonts w:ascii="Simplified Arabic" w:eastAsia="Calibri" w:hAnsi="Simplified Arabic" w:cs="Simplified Arabic"/>
          <w:kern w:val="0"/>
          <w:sz w:val="28"/>
          <w:szCs w:val="28"/>
          <w:lang w:bidi="ar-EG"/>
          <w14:ligatures w14:val="none"/>
        </w:rPr>
        <w:t>2</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وهو معيار قياسي دولي يمكن استخدامه لقياس جميع العينات في جميع أنحاء العالم، وهو ماء نقي مع مزيج معين من نظائر الهيدروجين والأكسجين المستقرة التي تمثل متوسط محيطات العالم.</w:t>
      </w:r>
      <w:r w:rsidRPr="00564092">
        <w:rPr>
          <w:rFonts w:ascii="Simplified Arabic" w:eastAsia="Calibri" w:hAnsi="Simplified Arabic" w:cs="Simplified Arabic"/>
          <w:kern w:val="0"/>
          <w:sz w:val="28"/>
          <w:szCs w:val="28"/>
          <w:vertAlign w:val="superscript"/>
          <w:rtl/>
          <w:lang w:bidi="ar-EG"/>
          <w14:ligatures w14:val="none"/>
        </w:rPr>
        <w:footnoteReference w:id="54"/>
      </w:r>
    </w:p>
    <w:p w14:paraId="6D8BFC9B" w14:textId="77777777" w:rsidR="00564092" w:rsidRPr="00564092" w:rsidRDefault="00564092" w:rsidP="00564092">
      <w:pPr>
        <w:bidi/>
        <w:spacing w:after="200" w:line="240" w:lineRule="auto"/>
        <w:contextualSpacing/>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rtl/>
          <w14:ligatures w14:val="none"/>
        </w:rPr>
        <w:lastRenderedPageBreak/>
        <w:drawing>
          <wp:inline distT="0" distB="0" distL="0" distR="0" wp14:anchorId="7236DC68" wp14:editId="3DB26F54">
            <wp:extent cx="5120041" cy="2247900"/>
            <wp:effectExtent l="0" t="0" r="4445" b="0"/>
            <wp:docPr id="8" name="Picture 8" descr="C:\Users\hp\Desktop\Screenshot_20230422_212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Screenshot_20230422_212752.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3825" t="2988" r="2424" b="2238"/>
                    <a:stretch/>
                  </pic:blipFill>
                  <pic:spPr bwMode="auto">
                    <a:xfrm>
                      <a:off x="0" y="0"/>
                      <a:ext cx="5157204" cy="2264216"/>
                    </a:xfrm>
                    <a:prstGeom prst="rect">
                      <a:avLst/>
                    </a:prstGeom>
                    <a:noFill/>
                    <a:ln>
                      <a:noFill/>
                    </a:ln>
                    <a:extLst>
                      <a:ext uri="{53640926-AAD7-44D8-BBD7-CCE9431645EC}">
                        <a14:shadowObscured xmlns:a14="http://schemas.microsoft.com/office/drawing/2010/main"/>
                      </a:ext>
                    </a:extLst>
                  </pic:spPr>
                </pic:pic>
              </a:graphicData>
            </a:graphic>
          </wp:inline>
        </w:drawing>
      </w:r>
    </w:p>
    <w:p w14:paraId="2E66BA60"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4"/>
          <w:szCs w:val="24"/>
          <w:rtl/>
          <w:lang w:bidi="ar-EG"/>
          <w14:ligatures w14:val="none"/>
        </w:rPr>
      </w:pPr>
      <w:proofErr w:type="gramStart"/>
      <w:r w:rsidRPr="00564092">
        <w:rPr>
          <w:rFonts w:ascii="Simplified Arabic" w:eastAsia="Calibri" w:hAnsi="Simplified Arabic" w:cs="Simplified Arabic" w:hint="cs"/>
          <w:b/>
          <w:bCs/>
          <w:kern w:val="0"/>
          <w:sz w:val="24"/>
          <w:szCs w:val="24"/>
          <w:u w:val="single"/>
          <w:rtl/>
          <w:lang w:bidi="ar-EG"/>
          <w14:ligatures w14:val="none"/>
        </w:rPr>
        <w:t>المصدر:</w:t>
      </w:r>
      <w:proofErr w:type="spellStart"/>
      <w:r w:rsidRPr="00564092">
        <w:rPr>
          <w:rFonts w:ascii="Simplified Arabic" w:eastAsia="Calibri" w:hAnsi="Simplified Arabic" w:cs="Simplified Arabic"/>
          <w:kern w:val="0"/>
          <w:sz w:val="24"/>
          <w:szCs w:val="24"/>
          <w:lang w:bidi="ar-EG"/>
          <w14:ligatures w14:val="none"/>
        </w:rPr>
        <w:t>ALmera</w:t>
      </w:r>
      <w:proofErr w:type="spellEnd"/>
      <w:proofErr w:type="gramEnd"/>
      <w:r w:rsidRPr="00564092">
        <w:rPr>
          <w:rFonts w:ascii="Simplified Arabic" w:eastAsia="Calibri" w:hAnsi="Simplified Arabic" w:cs="Simplified Arabic"/>
          <w:kern w:val="0"/>
          <w:sz w:val="24"/>
          <w:szCs w:val="24"/>
          <w:lang w:bidi="ar-EG"/>
          <w14:ligatures w14:val="none"/>
        </w:rPr>
        <w:t xml:space="preserve"> Network Laboratories</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الموقع التالي:</w:t>
      </w:r>
    </w:p>
    <w:p w14:paraId="3608B64A" w14:textId="77777777" w:rsidR="00564092" w:rsidRPr="00564092" w:rsidRDefault="00000000" w:rsidP="00564092">
      <w:pPr>
        <w:bidi/>
        <w:spacing w:after="200" w:line="240" w:lineRule="auto"/>
        <w:ind w:left="630"/>
        <w:contextualSpacing/>
        <w:jc w:val="both"/>
        <w:rPr>
          <w:rFonts w:ascii="Simplified Arabic" w:eastAsia="Calibri" w:hAnsi="Simplified Arabic" w:cs="Simplified Arabic"/>
          <w:kern w:val="0"/>
          <w:sz w:val="24"/>
          <w:szCs w:val="24"/>
          <w:rtl/>
          <w:lang w:bidi="ar-EG"/>
          <w14:ligatures w14:val="none"/>
        </w:rPr>
      </w:pPr>
      <w:hyperlink r:id="rId21" w:history="1">
        <w:r w:rsidR="00564092" w:rsidRPr="00564092">
          <w:rPr>
            <w:rFonts w:ascii="Simplified Arabic" w:eastAsia="Calibri" w:hAnsi="Simplified Arabic" w:cs="Simplified Arabic"/>
            <w:color w:val="0563C1" w:themeColor="hyperlink"/>
            <w:kern w:val="0"/>
            <w:sz w:val="24"/>
            <w:szCs w:val="24"/>
            <w:u w:val="single"/>
            <w:lang w:bidi="ar-EG"/>
            <w14:ligatures w14:val="none"/>
          </w:rPr>
          <w:t>https://www.nuclueus.iaea.org/sites/RefrenceMaterials/Pages/Almera-Members.aspx</w:t>
        </w:r>
      </w:hyperlink>
      <w:r w:rsidR="00564092" w:rsidRPr="00564092">
        <w:rPr>
          <w:rFonts w:ascii="Simplified Arabic" w:eastAsia="Calibri" w:hAnsi="Simplified Arabic" w:cs="Simplified Arabic"/>
          <w:kern w:val="0"/>
          <w:sz w:val="24"/>
          <w:szCs w:val="24"/>
          <w:lang w:bidi="ar-EG"/>
          <w14:ligatures w14:val="none"/>
        </w:rPr>
        <w:t xml:space="preserve"> </w:t>
      </w:r>
    </w:p>
    <w:p w14:paraId="0745FE51" w14:textId="77777777" w:rsidR="00564092" w:rsidRPr="00564092" w:rsidRDefault="00564092" w:rsidP="00564092">
      <w:pPr>
        <w:spacing w:after="200" w:line="240" w:lineRule="auto"/>
        <w:contextualSpacing/>
        <w:jc w:val="center"/>
        <w:rPr>
          <w:rFonts w:ascii="Simplified Arabic" w:eastAsia="Calibri" w:hAnsi="Simplified Arabic" w:cs="Simplified Arabic"/>
          <w:b/>
          <w:bCs/>
          <w:noProof/>
          <w:kern w:val="0"/>
          <w:sz w:val="24"/>
          <w:szCs w:val="24"/>
          <w:rtl/>
          <w14:ligatures w14:val="none"/>
        </w:rPr>
      </w:pPr>
      <w:r w:rsidRPr="00564092">
        <w:rPr>
          <w:rFonts w:ascii="Simplified Arabic" w:eastAsia="Calibri" w:hAnsi="Simplified Arabic" w:cs="Simplified Arabic" w:hint="cs"/>
          <w:b/>
          <w:bCs/>
          <w:noProof/>
          <w:kern w:val="0"/>
          <w:sz w:val="24"/>
          <w:szCs w:val="24"/>
          <w:rtl/>
          <w14:ligatures w14:val="none"/>
        </w:rPr>
        <w:t>شكل</w:t>
      </w:r>
      <w:r w:rsidRPr="00564092">
        <w:rPr>
          <w:rFonts w:ascii="Simplified Arabic" w:eastAsia="Calibri" w:hAnsi="Simplified Arabic" w:cs="Simplified Arabic"/>
          <w:b/>
          <w:bCs/>
          <w:noProof/>
          <w:kern w:val="0"/>
          <w:sz w:val="24"/>
          <w:szCs w:val="24"/>
          <w:rtl/>
          <w14:ligatures w14:val="none"/>
        </w:rPr>
        <w:t xml:space="preserve"> (2-</w:t>
      </w:r>
      <w:r w:rsidRPr="00564092">
        <w:rPr>
          <w:rFonts w:ascii="Simplified Arabic" w:eastAsia="Calibri" w:hAnsi="Simplified Arabic" w:cs="Simplified Arabic" w:hint="cs"/>
          <w:b/>
          <w:bCs/>
          <w:noProof/>
          <w:kern w:val="0"/>
          <w:sz w:val="24"/>
          <w:szCs w:val="24"/>
          <w:rtl/>
          <w14:ligatures w14:val="none"/>
        </w:rPr>
        <w:t>2)</w:t>
      </w:r>
    </w:p>
    <w:p w14:paraId="233A1D34" w14:textId="77777777" w:rsidR="00564092" w:rsidRPr="00564092" w:rsidRDefault="00564092" w:rsidP="00564092">
      <w:pPr>
        <w:tabs>
          <w:tab w:val="center" w:pos="4468"/>
          <w:tab w:val="left" w:pos="8231"/>
        </w:tabs>
        <w:bidi/>
        <w:spacing w:after="200" w:line="240" w:lineRule="auto"/>
        <w:contextualSpacing/>
        <w:jc w:val="center"/>
        <w:rPr>
          <w:rFonts w:ascii="Simplified Arabic" w:eastAsia="Calibri" w:hAnsi="Simplified Arabic" w:cs="Simplified Arabic"/>
          <w:b/>
          <w:bCs/>
          <w:noProof/>
          <w:kern w:val="0"/>
          <w:sz w:val="24"/>
          <w:szCs w:val="24"/>
          <w:rtl/>
          <w14:ligatures w14:val="none"/>
        </w:rPr>
      </w:pPr>
      <w:r w:rsidRPr="00564092">
        <w:rPr>
          <w:rFonts w:ascii="Simplified Arabic" w:eastAsia="Calibri" w:hAnsi="Simplified Arabic" w:cs="Simplified Arabic" w:hint="cs"/>
          <w:b/>
          <w:bCs/>
          <w:noProof/>
          <w:kern w:val="0"/>
          <w:sz w:val="24"/>
          <w:szCs w:val="24"/>
          <w:rtl/>
          <w14:ligatures w14:val="none"/>
        </w:rPr>
        <w:t>التوزيع</w:t>
      </w:r>
      <w:r w:rsidRPr="00564092">
        <w:rPr>
          <w:rFonts w:ascii="Simplified Arabic" w:eastAsia="Calibri" w:hAnsi="Simplified Arabic" w:cs="Simplified Arabic"/>
          <w:b/>
          <w:bCs/>
          <w:noProof/>
          <w:kern w:val="0"/>
          <w:sz w:val="24"/>
          <w:szCs w:val="24"/>
          <w:rtl/>
          <w14:ligatures w14:val="none"/>
        </w:rPr>
        <w:t xml:space="preserve"> </w:t>
      </w:r>
      <w:r w:rsidRPr="00564092">
        <w:rPr>
          <w:rFonts w:ascii="Simplified Arabic" w:eastAsia="Calibri" w:hAnsi="Simplified Arabic" w:cs="Simplified Arabic" w:hint="cs"/>
          <w:b/>
          <w:bCs/>
          <w:noProof/>
          <w:kern w:val="0"/>
          <w:sz w:val="24"/>
          <w:szCs w:val="24"/>
          <w:rtl/>
          <w14:ligatures w14:val="none"/>
        </w:rPr>
        <w:t>العالمي</w:t>
      </w:r>
      <w:r w:rsidRPr="00564092">
        <w:rPr>
          <w:rFonts w:ascii="Simplified Arabic" w:eastAsia="Calibri" w:hAnsi="Simplified Arabic" w:cs="Simplified Arabic"/>
          <w:b/>
          <w:bCs/>
          <w:noProof/>
          <w:kern w:val="0"/>
          <w:sz w:val="24"/>
          <w:szCs w:val="24"/>
          <w:rtl/>
          <w14:ligatures w14:val="none"/>
        </w:rPr>
        <w:t xml:space="preserve"> </w:t>
      </w:r>
      <w:r w:rsidRPr="00564092">
        <w:rPr>
          <w:rFonts w:ascii="Simplified Arabic" w:eastAsia="Calibri" w:hAnsi="Simplified Arabic" w:cs="Simplified Arabic" w:hint="cs"/>
          <w:b/>
          <w:bCs/>
          <w:noProof/>
          <w:kern w:val="0"/>
          <w:sz w:val="24"/>
          <w:szCs w:val="24"/>
          <w:rtl/>
          <w14:ligatures w14:val="none"/>
        </w:rPr>
        <w:t>لمختبرات</w:t>
      </w:r>
      <w:r w:rsidRPr="00564092">
        <w:rPr>
          <w:rFonts w:ascii="Simplified Arabic" w:eastAsia="Calibri" w:hAnsi="Simplified Arabic" w:cs="Simplified Arabic"/>
          <w:b/>
          <w:bCs/>
          <w:noProof/>
          <w:kern w:val="0"/>
          <w:sz w:val="24"/>
          <w:szCs w:val="24"/>
          <w:rtl/>
          <w14:ligatures w14:val="none"/>
        </w:rPr>
        <w:t xml:space="preserve"> </w:t>
      </w:r>
      <w:r w:rsidRPr="00564092">
        <w:rPr>
          <w:rFonts w:ascii="Simplified Arabic" w:eastAsia="Calibri" w:hAnsi="Simplified Arabic" w:cs="Simplified Arabic" w:hint="cs"/>
          <w:b/>
          <w:bCs/>
          <w:noProof/>
          <w:kern w:val="0"/>
          <w:sz w:val="24"/>
          <w:szCs w:val="24"/>
          <w:rtl/>
          <w14:ligatures w14:val="none"/>
        </w:rPr>
        <w:t>شبكة</w:t>
      </w:r>
      <w:r w:rsidRPr="00564092">
        <w:rPr>
          <w:rFonts w:ascii="Simplified Arabic" w:eastAsia="Calibri" w:hAnsi="Simplified Arabic" w:cs="Simplified Arabic"/>
          <w:b/>
          <w:bCs/>
          <w:noProof/>
          <w:kern w:val="0"/>
          <w:sz w:val="24"/>
          <w:szCs w:val="24"/>
          <w:rtl/>
          <w14:ligatures w14:val="none"/>
        </w:rPr>
        <w:t xml:space="preserve"> </w:t>
      </w:r>
      <w:r w:rsidRPr="00564092">
        <w:rPr>
          <w:rFonts w:ascii="Simplified Arabic" w:eastAsia="Calibri" w:hAnsi="Simplified Arabic" w:cs="Simplified Arabic"/>
          <w:b/>
          <w:bCs/>
          <w:noProof/>
          <w:kern w:val="0"/>
          <w:sz w:val="24"/>
          <w:szCs w:val="24"/>
          <w14:ligatures w14:val="none"/>
        </w:rPr>
        <w:t xml:space="preserve">ALMARA </w:t>
      </w:r>
      <w:r w:rsidRPr="00564092">
        <w:rPr>
          <w:rFonts w:ascii="Simplified Arabic" w:eastAsia="Calibri" w:hAnsi="Simplified Arabic" w:cs="Simplified Arabic" w:hint="cs"/>
          <w:b/>
          <w:bCs/>
          <w:noProof/>
          <w:kern w:val="0"/>
          <w:sz w:val="24"/>
          <w:szCs w:val="24"/>
          <w:rtl/>
          <w14:ligatures w14:val="none"/>
        </w:rPr>
        <w:t>- 2023</w:t>
      </w:r>
    </w:p>
    <w:p w14:paraId="077F1B14" w14:textId="77777777" w:rsidR="00564092" w:rsidRPr="00564092" w:rsidRDefault="00564092" w:rsidP="00564092">
      <w:pPr>
        <w:bidi/>
        <w:spacing w:before="240"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وسوف يتم عقد مؤتمر دولي تحت </w:t>
      </w:r>
      <w:proofErr w:type="gramStart"/>
      <w:r w:rsidRPr="00564092">
        <w:rPr>
          <w:rFonts w:ascii="Simplified Arabic" w:eastAsia="Calibri" w:hAnsi="Simplified Arabic" w:cs="Simplified Arabic" w:hint="cs"/>
          <w:kern w:val="0"/>
          <w:sz w:val="28"/>
          <w:szCs w:val="28"/>
          <w:rtl/>
          <w:lang w:bidi="ar-EG"/>
          <w14:ligatures w14:val="none"/>
        </w:rPr>
        <w:t xml:space="preserve">عنوان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أمان</w:t>
      </w:r>
      <w:proofErr w:type="gramEnd"/>
      <w:r w:rsidRPr="00564092">
        <w:rPr>
          <w:rFonts w:ascii="Simplified Arabic" w:eastAsia="Calibri" w:hAnsi="Simplified Arabic" w:cs="Simplified Arabic" w:hint="cs"/>
          <w:b/>
          <w:bCs/>
          <w:kern w:val="0"/>
          <w:sz w:val="28"/>
          <w:szCs w:val="28"/>
          <w:rtl/>
          <w:lang w:bidi="ar-EG"/>
          <w14:ligatures w14:val="none"/>
        </w:rPr>
        <w:t xml:space="preserve"> أنشطة التصرف في النفايات المشعة والإخراج من الخدمة وحماية البيئة</w:t>
      </w:r>
      <w:r w:rsidRPr="00564092">
        <w:rPr>
          <w:rFonts w:hint="cs"/>
          <w:b/>
          <w:bCs/>
          <w:kern w:val="0"/>
          <w:rtl/>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واستصلاحها</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6</w:t>
      </w:r>
      <w:r w:rsidRPr="00564092">
        <w:rPr>
          <w:rFonts w:ascii="Simplified Arabic" w:eastAsia="Calibri" w:hAnsi="Simplified Arabic" w:cs="Simplified Arabic" w:hint="cs"/>
          <w:kern w:val="0"/>
          <w:sz w:val="28"/>
          <w:szCs w:val="28"/>
          <w:rtl/>
          <w:lang w:bidi="ar-EG"/>
          <w14:ligatures w14:val="none"/>
        </w:rPr>
        <w:t xml:space="preserve"> إلى</w:t>
      </w:r>
      <w:r w:rsidRPr="00564092">
        <w:rPr>
          <w:rFonts w:ascii="Simplified Arabic" w:eastAsia="Calibri" w:hAnsi="Simplified Arabic" w:cs="Simplified Arabic"/>
          <w:kern w:val="0"/>
          <w:sz w:val="28"/>
          <w:szCs w:val="28"/>
          <w:rtl/>
          <w:lang w:bidi="ar-EG"/>
          <w14:ligatures w14:val="none"/>
        </w:rPr>
        <w:t xml:space="preserve">10 </w:t>
      </w:r>
      <w:r w:rsidRPr="00564092">
        <w:rPr>
          <w:rFonts w:ascii="Simplified Arabic" w:eastAsia="Calibri" w:hAnsi="Simplified Arabic" w:cs="Simplified Arabic" w:hint="cs"/>
          <w:kern w:val="0"/>
          <w:sz w:val="28"/>
          <w:szCs w:val="28"/>
          <w:rtl/>
          <w:lang w:bidi="ar-EG"/>
          <w14:ligatures w14:val="none"/>
        </w:rPr>
        <w:t>نوفمبر</w:t>
      </w:r>
      <w:r w:rsidRPr="00564092">
        <w:rPr>
          <w:rFonts w:ascii="Simplified Arabic" w:eastAsia="Calibri" w:hAnsi="Simplified Arabic" w:cs="Simplified Arabic"/>
          <w:kern w:val="0"/>
          <w:sz w:val="28"/>
          <w:szCs w:val="28"/>
          <w:rtl/>
          <w:lang w:bidi="ar-EG"/>
          <w14:ligatures w14:val="none"/>
        </w:rPr>
        <w:t xml:space="preserve"> 2023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فيينا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بالنمسا. وسوف يوفر هذا المؤتمر فرصة لواضعي السياسات والجهات الرقابية ومالكي المرافق النووية ومشغليها، فضلًا عن ممثلي المنظمات غير الحكومية والمؤسسات الحكومية لتبادل الآراء واستكشاف السُبل التي يمكن من خلالها أن يدعم تطبيق مبادئ ومفاهيم الأمان الصادرة عن الوكالة الدولية للطاقة الذرية تحديد حلول أكثر استدامة للتصرف في النفايات المشعة، وإخراج المرافق النووية من الخدمة، وحماية البيئة لأي إطار هذه العمليات، واستصلاح المرافق النووية السابقة، والأراضي المتضررة من الحوادث والمواقع القديمة الأخرى</w:t>
      </w:r>
      <w:r w:rsidRPr="00564092">
        <w:rPr>
          <w:rFonts w:ascii="Simplified Arabic" w:eastAsia="Calibri" w:hAnsi="Simplified Arabic" w:cs="Simplified Arabic" w:hint="cs"/>
          <w:b/>
          <w:bCs/>
          <w:kern w:val="0"/>
          <w:sz w:val="28"/>
          <w:szCs w:val="28"/>
          <w:rtl/>
          <w:lang w:bidi="ar-EG"/>
          <w14:ligatures w14:val="none"/>
        </w:rPr>
        <w:t>. ويشمل أيضًا</w:t>
      </w:r>
      <w:r w:rsidRPr="00564092">
        <w:rPr>
          <w:rFonts w:ascii="Simplified Arabic" w:eastAsia="Calibri" w:hAnsi="Simplified Arabic" w:cs="Simplified Arabic" w:hint="cs"/>
          <w:kern w:val="0"/>
          <w:sz w:val="28"/>
          <w:szCs w:val="28"/>
          <w:rtl/>
          <w:lang w:bidi="ar-EG"/>
          <w14:ligatures w14:val="none"/>
        </w:rPr>
        <w:t xml:space="preserve"> الحفاظ على معايير عالية للأمان أثناء التصرف في النفايات المشعة بما في ذلك الوقود المستهلك وخلال عمليات حماية البيئة بما في ذلك مراقبة انبعاثات المواد المشعة وأثناء إخراج المرافق النووية من الخدمة واستصلاح المناطق الملوثة. ويعتبر الأمان في هذه المجالات جزء لا يتجزأ من أهداف التنمية المستدامة للأمم المتحدة ولا سيما </w:t>
      </w:r>
      <w:proofErr w:type="gramStart"/>
      <w:r w:rsidRPr="00564092">
        <w:rPr>
          <w:rFonts w:ascii="Simplified Arabic" w:eastAsia="Calibri" w:hAnsi="Simplified Arabic" w:cs="Simplified Arabic" w:hint="cs"/>
          <w:kern w:val="0"/>
          <w:sz w:val="28"/>
          <w:szCs w:val="28"/>
          <w:rtl/>
          <w:lang w:bidi="ar-EG"/>
          <w14:ligatures w14:val="none"/>
        </w:rPr>
        <w:t xml:space="preserve">حماية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الحياة</w:t>
      </w:r>
      <w:proofErr w:type="gramEnd"/>
      <w:r w:rsidRPr="00564092">
        <w:rPr>
          <w:rFonts w:ascii="Simplified Arabic" w:eastAsia="Calibri" w:hAnsi="Simplified Arabic" w:cs="Simplified Arabic" w:hint="cs"/>
          <w:kern w:val="0"/>
          <w:sz w:val="28"/>
          <w:szCs w:val="28"/>
          <w:rtl/>
          <w:lang w:bidi="ar-EG"/>
          <w14:ligatures w14:val="none"/>
        </w:rPr>
        <w:t xml:space="preserve"> في البر</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و"الحياة تحت الماء</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والمساهمة في إعادة تدوير وإعادة استخدام المواد والأشياء والمواقع، وسيتناول المؤتمر الدور المترابط للأمان مع استخدامات العلوم والتكنولوجيا النووية لتنفيذ أهداف التنمية المستدامة في دورها المباشر في حماية الناس والمجتمعات والبيئة.</w:t>
      </w:r>
      <w:r w:rsidRPr="00564092">
        <w:rPr>
          <w:rFonts w:ascii="Simplified Arabic" w:eastAsia="Calibri" w:hAnsi="Simplified Arabic" w:cs="Simplified Arabic"/>
          <w:kern w:val="0"/>
          <w:sz w:val="28"/>
          <w:szCs w:val="28"/>
          <w:vertAlign w:val="superscript"/>
          <w:rtl/>
          <w:lang w:bidi="ar-EG"/>
          <w14:ligatures w14:val="none"/>
        </w:rPr>
        <w:footnoteReference w:id="55"/>
      </w:r>
    </w:p>
    <w:p w14:paraId="323E70CF"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lastRenderedPageBreak/>
        <w:drawing>
          <wp:anchor distT="0" distB="0" distL="114300" distR="114300" simplePos="0" relativeHeight="251658240" behindDoc="1" locked="0" layoutInCell="1" allowOverlap="1" wp14:anchorId="0165B293" wp14:editId="358068B3">
            <wp:simplePos x="0" y="0"/>
            <wp:positionH relativeFrom="margin">
              <wp:posOffset>-360045</wp:posOffset>
            </wp:positionH>
            <wp:positionV relativeFrom="paragraph">
              <wp:posOffset>135255</wp:posOffset>
            </wp:positionV>
            <wp:extent cx="6109256" cy="3609833"/>
            <wp:effectExtent l="0" t="0" r="6350" b="0"/>
            <wp:wrapNone/>
            <wp:docPr id="10" name="Picture 10" descr="C:\Users\hp\Desktop\Screenshot_20230304_144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creenshot_20230304_144913.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117" t="8515" r="3457" b="9900"/>
                    <a:stretch/>
                  </pic:blipFill>
                  <pic:spPr bwMode="auto">
                    <a:xfrm>
                      <a:off x="0" y="0"/>
                      <a:ext cx="6109256" cy="36098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7A84ED"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174A35C4" w14:textId="77777777" w:rsidR="00564092" w:rsidRPr="00564092" w:rsidRDefault="00564092" w:rsidP="00564092">
      <w:pPr>
        <w:bidi/>
        <w:spacing w:after="200" w:line="240" w:lineRule="auto"/>
        <w:contextualSpacing/>
        <w:rPr>
          <w:rFonts w:ascii="Simplified Arabic" w:eastAsia="Calibri" w:hAnsi="Simplified Arabic" w:cs="Simplified Arabic"/>
          <w:noProof/>
          <w:kern w:val="0"/>
          <w:sz w:val="28"/>
          <w:szCs w:val="28"/>
          <w:rtl/>
          <w14:ligatures w14:val="none"/>
        </w:rPr>
      </w:pPr>
    </w:p>
    <w:p w14:paraId="14FD667D" w14:textId="77777777" w:rsidR="00564092" w:rsidRPr="00564092" w:rsidRDefault="00564092" w:rsidP="00564092">
      <w:pPr>
        <w:bidi/>
        <w:spacing w:after="200" w:line="240" w:lineRule="auto"/>
        <w:contextualSpacing/>
        <w:rPr>
          <w:rFonts w:ascii="Simplified Arabic" w:eastAsia="Calibri" w:hAnsi="Simplified Arabic" w:cs="Simplified Arabic"/>
          <w:noProof/>
          <w:kern w:val="0"/>
          <w:sz w:val="28"/>
          <w:szCs w:val="28"/>
          <w:rtl/>
          <w14:ligatures w14:val="none"/>
        </w:rPr>
      </w:pPr>
    </w:p>
    <w:p w14:paraId="58518B6C"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4B5E890C"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04BC70E6"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4C43CB5F"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5FDDCE9B" w14:textId="77777777" w:rsidR="00564092" w:rsidRPr="00564092" w:rsidRDefault="00564092" w:rsidP="00564092">
      <w:pPr>
        <w:bidi/>
        <w:spacing w:after="200" w:line="240" w:lineRule="auto"/>
        <w:contextualSpacing/>
        <w:rPr>
          <w:rFonts w:ascii="Simplified Arabic" w:eastAsia="Calibri" w:hAnsi="Simplified Arabic" w:cs="Simplified Arabic"/>
          <w:b/>
          <w:bCs/>
          <w:kern w:val="0"/>
          <w:sz w:val="24"/>
          <w:szCs w:val="24"/>
          <w:u w:val="single"/>
          <w:rtl/>
          <w:lang w:bidi="ar-EG"/>
          <w14:ligatures w14:val="none"/>
        </w:rPr>
      </w:pPr>
    </w:p>
    <w:p w14:paraId="5B4BFB01" w14:textId="77777777" w:rsidR="00564092" w:rsidRPr="00564092" w:rsidRDefault="00564092" w:rsidP="00564092">
      <w:pPr>
        <w:bidi/>
        <w:spacing w:after="200" w:line="240" w:lineRule="auto"/>
        <w:contextualSpacing/>
        <w:rPr>
          <w:rFonts w:ascii="Simplified Arabic" w:eastAsia="Calibri" w:hAnsi="Simplified Arabic" w:cs="Simplified Arabic"/>
          <w:kern w:val="0"/>
          <w:sz w:val="28"/>
          <w:szCs w:val="28"/>
          <w:rtl/>
          <w:lang w:bidi="ar-EG"/>
          <w14:ligatures w14:val="none"/>
        </w:rPr>
      </w:pPr>
    </w:p>
    <w:p w14:paraId="0CE94862" w14:textId="77777777" w:rsidR="00564092" w:rsidRPr="00564092" w:rsidRDefault="00564092" w:rsidP="00564092">
      <w:pPr>
        <w:bidi/>
        <w:spacing w:after="200" w:line="240" w:lineRule="auto"/>
        <w:contextualSpacing/>
        <w:rPr>
          <w:rFonts w:ascii="Simplified Arabic" w:eastAsia="Calibri" w:hAnsi="Simplified Arabic" w:cs="Simplified Arabic"/>
          <w:kern w:val="0"/>
          <w:sz w:val="28"/>
          <w:szCs w:val="28"/>
          <w:rtl/>
          <w:lang w:bidi="ar-EG"/>
          <w14:ligatures w14:val="none"/>
        </w:rPr>
      </w:pPr>
    </w:p>
    <w:p w14:paraId="6C8A841B" w14:textId="77777777" w:rsidR="00564092" w:rsidRPr="00564092" w:rsidRDefault="00564092" w:rsidP="00564092">
      <w:pPr>
        <w:bidi/>
        <w:spacing w:after="200" w:line="240" w:lineRule="auto"/>
        <w:contextualSpacing/>
        <w:rPr>
          <w:rFonts w:ascii="Simplified Arabic" w:eastAsia="Calibri" w:hAnsi="Simplified Arabic" w:cs="Simplified Arabic"/>
          <w:kern w:val="0"/>
          <w:sz w:val="28"/>
          <w:szCs w:val="28"/>
          <w:rtl/>
          <w:lang w:bidi="ar-EG"/>
          <w14:ligatures w14:val="none"/>
        </w:rPr>
      </w:pPr>
    </w:p>
    <w:p w14:paraId="18FAFBF8" w14:textId="77777777" w:rsidR="00564092" w:rsidRPr="00564092" w:rsidRDefault="00564092" w:rsidP="00564092">
      <w:pPr>
        <w:bidi/>
        <w:spacing w:after="200" w:line="240" w:lineRule="auto"/>
        <w:contextualSpacing/>
        <w:rPr>
          <w:rFonts w:ascii="Simplified Arabic" w:eastAsia="Calibri" w:hAnsi="Simplified Arabic" w:cs="Simplified Arabic"/>
          <w:kern w:val="0"/>
          <w:sz w:val="28"/>
          <w:szCs w:val="28"/>
          <w:rtl/>
          <w:lang w:bidi="ar-EG"/>
          <w14:ligatures w14:val="none"/>
        </w:rPr>
      </w:pPr>
    </w:p>
    <w:p w14:paraId="6FA10BD1"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4"/>
          <w:szCs w:val="24"/>
          <w:u w:val="single"/>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kern w:val="0"/>
          <w14:ligatures w14:val="none"/>
        </w:rPr>
        <w:t xml:space="preserve"> </w:t>
      </w:r>
      <w:hyperlink r:id="rId23" w:history="1">
        <w:r w:rsidRPr="00564092">
          <w:rPr>
            <w:rFonts w:ascii="Simplified Arabic" w:eastAsia="Calibri" w:hAnsi="Simplified Arabic" w:cs="Simplified Arabic"/>
            <w:color w:val="0563C1" w:themeColor="hyperlink"/>
            <w:kern w:val="0"/>
            <w:sz w:val="24"/>
            <w:szCs w:val="24"/>
            <w:u w:val="single"/>
            <w:lang w:bidi="ar-EG"/>
            <w14:ligatures w14:val="none"/>
          </w:rPr>
          <w:t>www.iaea.org/newscenter/news</w:t>
        </w:r>
      </w:hyperlink>
      <w:r w:rsidRPr="00564092">
        <w:rPr>
          <w:rFonts w:ascii="Simplified Arabic" w:eastAsia="Calibri" w:hAnsi="Simplified Arabic" w:cs="Simplified Arabic"/>
          <w:kern w:val="0"/>
          <w:sz w:val="24"/>
          <w:szCs w:val="24"/>
          <w:lang w:bidi="ar-EG"/>
          <w14:ligatures w14:val="none"/>
        </w:rPr>
        <w:t xml:space="preserve"> </w:t>
      </w:r>
    </w:p>
    <w:p w14:paraId="104F5002"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(2-3</w:t>
      </w:r>
      <w:r w:rsidRPr="00564092">
        <w:rPr>
          <w:rFonts w:ascii="Simplified Arabic" w:eastAsia="Calibri" w:hAnsi="Simplified Arabic" w:cs="Simplified Arabic" w:hint="cs"/>
          <w:b/>
          <w:bCs/>
          <w:kern w:val="0"/>
          <w:sz w:val="24"/>
          <w:szCs w:val="24"/>
          <w:rtl/>
          <w:lang w:bidi="ar-EG"/>
          <w14:ligatures w14:val="none"/>
        </w:rPr>
        <w:t>)</w:t>
      </w:r>
    </w:p>
    <w:p w14:paraId="4DBD1299"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رؤية</w:t>
      </w:r>
      <w:r w:rsidRPr="00564092">
        <w:rPr>
          <w:rFonts w:ascii="Simplified Arabic" w:eastAsia="Calibri" w:hAnsi="Simplified Arabic" w:cs="Simplified Arabic"/>
          <w:b/>
          <w:bCs/>
          <w:kern w:val="0"/>
          <w:sz w:val="24"/>
          <w:szCs w:val="24"/>
          <w:rtl/>
          <w:lang w:bidi="ar-EG"/>
          <w14:ligatures w14:val="none"/>
        </w:rPr>
        <w:t xml:space="preserve"> </w:t>
      </w:r>
      <w:proofErr w:type="gramStart"/>
      <w:r w:rsidRPr="00564092">
        <w:rPr>
          <w:rFonts w:ascii="Simplified Arabic" w:eastAsia="Calibri" w:hAnsi="Simplified Arabic" w:cs="Simplified Arabic" w:hint="cs"/>
          <w:b/>
          <w:bCs/>
          <w:kern w:val="0"/>
          <w:sz w:val="24"/>
          <w:szCs w:val="24"/>
          <w:rtl/>
          <w:lang w:bidi="ar-EG"/>
          <w14:ligatures w14:val="none"/>
        </w:rPr>
        <w:t xml:space="preserve">مؤتمر </w:t>
      </w:r>
      <w:r w:rsidRPr="00564092">
        <w:rPr>
          <w:rFonts w:ascii="Simplified Arabic" w:eastAsia="Calibri" w:hAnsi="Simplified Arabic" w:cs="Simplified Arabic" w:hint="eastAsia"/>
          <w:b/>
          <w:bCs/>
          <w:kern w:val="0"/>
          <w:sz w:val="24"/>
          <w:szCs w:val="24"/>
          <w:rtl/>
          <w:lang w:bidi="ar-EG"/>
          <w14:ligatures w14:val="none"/>
        </w:rPr>
        <w:t>”</w:t>
      </w:r>
      <w:r w:rsidRPr="00564092">
        <w:rPr>
          <w:rFonts w:ascii="Simplified Arabic" w:eastAsia="Calibri" w:hAnsi="Simplified Arabic" w:cs="Simplified Arabic" w:hint="cs"/>
          <w:b/>
          <w:bCs/>
          <w:kern w:val="0"/>
          <w:sz w:val="24"/>
          <w:szCs w:val="24"/>
          <w:rtl/>
          <w:lang w:bidi="ar-EG"/>
          <w14:ligatures w14:val="none"/>
        </w:rPr>
        <w:t>أمان</w:t>
      </w:r>
      <w:proofErr w:type="gramEnd"/>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أنشطة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التصرف</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في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النفايات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المشعة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والإخراج</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من</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الخدمة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وحماية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البيئة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واستصلاحها</w:t>
      </w:r>
    </w:p>
    <w:p w14:paraId="697F686C" w14:textId="77777777" w:rsidR="00564092" w:rsidRPr="00564092" w:rsidRDefault="00564092" w:rsidP="00564092">
      <w:pPr>
        <w:rPr>
          <w:rFonts w:ascii="Simplified Arabic" w:hAnsi="Simplified Arabic" w:cs="Simplified Arabic"/>
          <w:b/>
          <w:bCs/>
          <w:color w:val="000000" w:themeColor="text1"/>
          <w:kern w:val="0"/>
          <w:sz w:val="32"/>
          <w:szCs w:val="32"/>
          <w:rtl/>
          <w14:ligatures w14:val="none"/>
        </w:rPr>
      </w:pPr>
      <w:r w:rsidRPr="00564092">
        <w:rPr>
          <w:rFonts w:ascii="Simplified Arabic" w:hAnsi="Simplified Arabic" w:cs="Simplified Arabic"/>
          <w:b/>
          <w:bCs/>
          <w:color w:val="000000" w:themeColor="text1"/>
          <w:kern w:val="0"/>
          <w:sz w:val="32"/>
          <w:szCs w:val="32"/>
          <w:rtl/>
          <w14:ligatures w14:val="none"/>
        </w:rPr>
        <w:br w:type="page"/>
      </w:r>
    </w:p>
    <w:p w14:paraId="57D5E634" w14:textId="77777777" w:rsidR="00564092" w:rsidRPr="00564092" w:rsidRDefault="00564092" w:rsidP="00564092">
      <w:pPr>
        <w:tabs>
          <w:tab w:val="right" w:pos="6840"/>
        </w:tabs>
        <w:bidi/>
        <w:spacing w:after="0" w:line="240" w:lineRule="auto"/>
        <w:jc w:val="center"/>
        <w:rPr>
          <w:rFonts w:ascii="Simplified Arabic" w:hAnsi="Simplified Arabic" w:cs="Simplified Arabic"/>
          <w:b/>
          <w:bCs/>
          <w:color w:val="000000" w:themeColor="text1"/>
          <w:kern w:val="0"/>
          <w:sz w:val="32"/>
          <w:szCs w:val="32"/>
          <w:u w:val="single"/>
          <w:rtl/>
          <w14:ligatures w14:val="none"/>
        </w:rPr>
      </w:pPr>
      <w:r w:rsidRPr="00564092">
        <w:rPr>
          <w:rFonts w:ascii="Simplified Arabic" w:hAnsi="Simplified Arabic" w:cs="Simplified Arabic" w:hint="cs"/>
          <w:b/>
          <w:bCs/>
          <w:color w:val="000000" w:themeColor="text1"/>
          <w:kern w:val="0"/>
          <w:sz w:val="32"/>
          <w:szCs w:val="32"/>
          <w:u w:val="single"/>
          <w:rtl/>
          <w14:ligatures w14:val="none"/>
        </w:rPr>
        <w:lastRenderedPageBreak/>
        <w:t>المبحث الثاني</w:t>
      </w:r>
    </w:p>
    <w:p w14:paraId="43ED331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ألقى المبحث السابق الضوء على المفاهيم الأساسية للنفايات النووية، والمخاطر البيئية المرتبطة بها وما يمكن أن ينجم عنها في العديد من الدراسات والتقارير الدولية. </w:t>
      </w:r>
    </w:p>
    <w:p w14:paraId="7DCE60F5" w14:textId="232DA00A"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أما هذا المبحث فيلقى الضوء على حوادث </w:t>
      </w:r>
      <w:r>
        <w:rPr>
          <w:rFonts w:ascii="Simplified Arabic" w:eastAsia="Calibri" w:hAnsi="Simplified Arabic" w:cs="Simplified Arabic" w:hint="cs"/>
          <w:kern w:val="0"/>
          <w:sz w:val="28"/>
          <w:szCs w:val="28"/>
          <w:rtl/>
          <w14:ligatures w14:val="none"/>
        </w:rPr>
        <w:t>فعلية</w:t>
      </w:r>
      <w:r w:rsidRPr="00564092">
        <w:rPr>
          <w:rFonts w:ascii="Simplified Arabic" w:eastAsia="Calibri" w:hAnsi="Simplified Arabic" w:cs="Simplified Arabic" w:hint="cs"/>
          <w:kern w:val="0"/>
          <w:sz w:val="28"/>
          <w:szCs w:val="28"/>
          <w:rtl/>
          <w14:ligatures w14:val="none"/>
        </w:rPr>
        <w:t xml:space="preserve"> عالمية وإقليمية نتج عنها بالفعل أضرار ومخاطر بيئية في العديد من دول العالم مثل اليابان، الصومال والجزائر والعراق، وغيرها.</w:t>
      </w:r>
    </w:p>
    <w:p w14:paraId="716A8226"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 xml:space="preserve">أولًا: مخاطر بيئية وإنسانية للاستخدام المباشر للأسلحة والتجارب النووية: </w:t>
      </w:r>
    </w:p>
    <w:p w14:paraId="1E0FE26B" w14:textId="77777777" w:rsidR="00564092" w:rsidRPr="00564092" w:rsidRDefault="00564092" w:rsidP="00564092">
      <w:pPr>
        <w:numPr>
          <w:ilvl w:val="0"/>
          <w:numId w:val="16"/>
        </w:numPr>
        <w:bidi/>
        <w:spacing w:after="0" w:line="240" w:lineRule="auto"/>
        <w:ind w:left="296"/>
        <w:contextualSpacing/>
        <w:jc w:val="both"/>
        <w:rPr>
          <w:rFonts w:ascii="Simplified Arabic" w:eastAsia="Simplified Arabic" w:hAnsi="Simplified Arabic" w:cs="Simplified Arabic"/>
          <w:b/>
          <w:bCs/>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 xml:space="preserve">إلقاء قنابل نووية على مدينتي هيروشيما ونجازاكى </w:t>
      </w:r>
      <w:r w:rsidRPr="00564092">
        <w:rPr>
          <w:rFonts w:ascii="Simplified Arabic" w:eastAsia="Simplified Arabic" w:hAnsi="Simplified Arabic" w:cs="Simplified Arabic"/>
          <w:b/>
          <w:bCs/>
          <w:kern w:val="0"/>
          <w:sz w:val="28"/>
          <w:szCs w:val="28"/>
          <w:rtl/>
          <w14:ligatures w14:val="none"/>
        </w:rPr>
        <w:t>–</w:t>
      </w:r>
      <w:r w:rsidRPr="00564092">
        <w:rPr>
          <w:rFonts w:ascii="Simplified Arabic" w:eastAsia="Simplified Arabic" w:hAnsi="Simplified Arabic" w:cs="Simplified Arabic" w:hint="cs"/>
          <w:b/>
          <w:bCs/>
          <w:kern w:val="0"/>
          <w:sz w:val="28"/>
          <w:szCs w:val="28"/>
          <w:rtl/>
          <w14:ligatures w14:val="none"/>
        </w:rPr>
        <w:t xml:space="preserve"> الحرب العالمية الثانية: </w:t>
      </w:r>
    </w:p>
    <w:p w14:paraId="626DEB06" w14:textId="77777777" w:rsidR="00564092" w:rsidRPr="00564092" w:rsidRDefault="00564092" w:rsidP="00564092">
      <w:pPr>
        <w:bidi/>
        <w:spacing w:after="120" w:line="240" w:lineRule="auto"/>
        <w:jc w:val="both"/>
        <w:rPr>
          <w:rFonts w:ascii="Simplified Arabic" w:eastAsia="Calibri" w:hAnsi="Simplified Arabic" w:cs="Simplified Arabic"/>
          <w:kern w:val="0"/>
          <w:sz w:val="28"/>
          <w:rtl/>
          <w14:ligatures w14:val="none"/>
        </w:rPr>
      </w:pPr>
      <w:r w:rsidRPr="00564092">
        <w:rPr>
          <w:rFonts w:ascii="Simplified Arabic" w:eastAsia="Calibri" w:hAnsi="Simplified Arabic" w:cs="Simplified Arabic"/>
          <w:kern w:val="0"/>
          <w:sz w:val="28"/>
          <w:szCs w:val="28"/>
          <w:rtl/>
          <w14:ligatures w14:val="none"/>
        </w:rPr>
        <w:t>ألقت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الولايات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المتحدة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الأمريكية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بقنبلتين</w:t>
      </w:r>
      <w:r w:rsidRPr="00564092">
        <w:rPr>
          <w:rFonts w:ascii="Simplified Arabic" w:eastAsia="Calibri" w:hAnsi="Simplified Arabic" w:cs="Simplified Arabic" w:hint="cs"/>
          <w:kern w:val="0"/>
          <w:sz w:val="28"/>
          <w:rtl/>
          <w14:ligatures w14:val="none"/>
        </w:rPr>
        <w:t xml:space="preserve"> </w:t>
      </w:r>
      <w:r w:rsidRPr="00564092">
        <w:rPr>
          <w:rFonts w:ascii="Simplified Arabic" w:eastAsia="Calibri" w:hAnsi="Simplified Arabic" w:cs="Simplified Arabic" w:hint="cs"/>
          <w:kern w:val="0"/>
          <w:sz w:val="28"/>
          <w:szCs w:val="28"/>
          <w:rtl/>
          <w14:ligatures w14:val="none"/>
        </w:rPr>
        <w:t>ذريتين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مدينتي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هيروشيما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ونجازاكي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باليابان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Simplified Arabic" w:hAnsi="Simplified Arabic" w:cs="Simplified Arabic"/>
          <w:kern w:val="0"/>
          <w:sz w:val="28"/>
          <w14:ligatures w14:val="none"/>
        </w:rPr>
        <w:t>1945</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رغبت</w:t>
      </w: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kern w:val="0"/>
          <w:sz w:val="28"/>
          <w:szCs w:val="28"/>
          <w:rtl/>
          <w14:ligatures w14:val="none"/>
        </w:rPr>
        <w:t>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منها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إنهاء</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الصراع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الحرب</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العالمية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الثانية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لصالحها</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hint="cs"/>
          <w:kern w:val="0"/>
          <w:sz w:val="28"/>
          <w:szCs w:val="28"/>
          <w:rtl/>
          <w14:ligatures w14:val="none"/>
        </w:rPr>
        <w:t>هي و</w:t>
      </w:r>
      <w:r w:rsidRPr="00564092">
        <w:rPr>
          <w:rFonts w:ascii="Simplified Arabic" w:eastAsia="Calibri" w:hAnsi="Simplified Arabic" w:cs="Simplified Arabic"/>
          <w:kern w:val="0"/>
          <w:sz w:val="28"/>
          <w:szCs w:val="28"/>
          <w:rtl/>
          <w14:ligatures w14:val="none"/>
        </w:rPr>
        <w:t>دول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الحلفاء</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وهزيمة</w:t>
      </w:r>
      <w:r w:rsidRPr="00564092">
        <w:rPr>
          <w:rFonts w:ascii="Simplified Arabic" w:eastAsia="Calibri" w:hAnsi="Simplified Arabic" w:cs="Simplified Arabic" w:hint="cs"/>
          <w:kern w:val="0"/>
          <w:sz w:val="28"/>
          <w:szCs w:val="28"/>
          <w:rtl/>
          <w14:ligatures w14:val="none"/>
        </w:rPr>
        <w:t xml:space="preserve"> ألمانيا و</w:t>
      </w:r>
      <w:r w:rsidRPr="00564092">
        <w:rPr>
          <w:rFonts w:ascii="Simplified Arabic" w:eastAsia="Calibri" w:hAnsi="Simplified Arabic" w:cs="Simplified Arabic"/>
          <w:kern w:val="0"/>
          <w:sz w:val="28"/>
          <w:szCs w:val="28"/>
          <w:rtl/>
          <w14:ligatures w14:val="none"/>
        </w:rPr>
        <w:t>تحالف</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دول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المحور</w:t>
      </w:r>
      <w:r w:rsidRPr="00564092">
        <w:rPr>
          <w:rFonts w:ascii="Simplified Arabic" w:eastAsia="Calibri" w:hAnsi="Simplified Arabic" w:cs="Simplified Arabic" w:hint="cs"/>
          <w:kern w:val="0"/>
          <w:sz w:val="28"/>
          <w:rtl/>
          <w14:ligatures w14:val="none"/>
        </w:rPr>
        <w:t>،</w:t>
      </w:r>
      <w:r w:rsidRPr="00564092">
        <w:rPr>
          <w:rFonts w:ascii="Simplified Arabic" w:eastAsia="Calibri" w:hAnsi="Simplified Arabic" w:cs="Simplified Arabic" w:hint="cs"/>
          <w:kern w:val="0"/>
          <w:sz w:val="28"/>
          <w:szCs w:val="28"/>
          <w:rtl/>
          <w14:ligatures w14:val="none"/>
        </w:rPr>
        <w:t xml:space="preserve"> و</w:t>
      </w:r>
      <w:r w:rsidRPr="00564092">
        <w:rPr>
          <w:rFonts w:ascii="Simplified Arabic" w:eastAsia="Calibri" w:hAnsi="Simplified Arabic" w:cs="Simplified Arabic"/>
          <w:kern w:val="0"/>
          <w:sz w:val="28"/>
          <w:szCs w:val="28"/>
          <w:rtl/>
          <w14:ligatures w14:val="none"/>
        </w:rPr>
        <w:t>نتج</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عنه</w:t>
      </w:r>
      <w:r w:rsidRPr="00564092">
        <w:rPr>
          <w:rFonts w:ascii="Simplified Arabic" w:eastAsia="Calibri" w:hAnsi="Simplified Arabic" w:cs="Simplified Arabic" w:hint="cs"/>
          <w:kern w:val="0"/>
          <w:sz w:val="28"/>
          <w:szCs w:val="28"/>
          <w:rtl/>
          <w14:ligatures w14:val="none"/>
        </w:rPr>
        <w:t>ما 220.000</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قتيل</w:t>
      </w:r>
      <w:r w:rsidRPr="00564092">
        <w:rPr>
          <w:rFonts w:ascii="Simplified Arabic" w:eastAsia="Calibri" w:hAnsi="Simplified Arabic" w:cs="Simplified Arabic"/>
          <w:kern w:val="0"/>
          <w:sz w:val="28"/>
          <w:rtl/>
          <w14:ligatures w14:val="none"/>
        </w:rPr>
        <w:t xml:space="preserve"> و</w:t>
      </w:r>
      <w:r w:rsidRPr="00564092">
        <w:rPr>
          <w:rFonts w:ascii="Simplified Arabic" w:eastAsia="Calibri" w:hAnsi="Simplified Arabic" w:cs="Simplified Arabic" w:hint="cs"/>
          <w:kern w:val="0"/>
          <w:sz w:val="28"/>
          <w:szCs w:val="28"/>
          <w:rtl/>
          <w14:ligatures w14:val="none"/>
        </w:rPr>
        <w:t>ما يزيد عن 200.000 لقوا مصرعهم بعد ذلك من جراء تعرضهم لنسب الإشعاعات الزائدة.</w:t>
      </w:r>
      <w:r w:rsidRPr="00564092">
        <w:rPr>
          <w:rFonts w:ascii="Simplified Arabic" w:eastAsia="Calibri" w:hAnsi="Simplified Arabic" w:cs="Simplified Arabic"/>
          <w:kern w:val="0"/>
          <w:sz w:val="28"/>
          <w:vertAlign w:val="superscript"/>
          <w14:ligatures w14:val="none"/>
        </w:rPr>
        <w:footnoteReference w:id="56"/>
      </w:r>
    </w:p>
    <w:p w14:paraId="2DDE4250" w14:textId="094BE1FD"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وبعد أكثر من سبعين عامًا على قنبلتي هيروشيما ونجازاكي فإن التأثيرات الإشعاعية على البيئة لا تزال باقية إلى أمد طويل، لتسبب مزيد من الأمراض والمعاناة فهناك أطفال لا يزالون يولدون مشوهين حتى الآن كما إن نسبة المصابين بسرطان الدم بين سكان المدينتين تزيد تسع مرات عنها في سائر أنحاء اليابان</w:t>
      </w:r>
      <w:r w:rsidRPr="00564092">
        <w:rPr>
          <w:rFonts w:ascii="Simplified Arabic" w:hAnsi="Simplified Arabic" w:cs="Simplified Arabic" w:hint="cs"/>
          <w:kern w:val="0"/>
          <w:sz w:val="28"/>
          <w:szCs w:val="28"/>
          <w:lang w:bidi="ar-EG"/>
          <w14:ligatures w14:val="none"/>
        </w:rPr>
        <w:t>.</w:t>
      </w:r>
      <w:r w:rsidR="00A41BCF">
        <w:rPr>
          <w:rFonts w:ascii="Simplified Arabic" w:hAnsi="Simplified Arabic" w:cs="Simplified Arabic" w:hint="cs"/>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هذا النموذج الوحيد لألقاء القنابل النووية، كفيل لتقييم وقياس التأثيرات النووية والإشعاعية على البشر والبيئة</w:t>
      </w:r>
      <w:r w:rsidRPr="00564092">
        <w:rPr>
          <w:rFonts w:ascii="Simplified Arabic" w:hAnsi="Simplified Arabic" w:cs="Simplified Arabic"/>
          <w:b/>
          <w:bCs/>
          <w:kern w:val="0"/>
          <w:sz w:val="28"/>
          <w:szCs w:val="28"/>
          <w:vertAlign w:val="superscript"/>
          <w:rtl/>
          <w:lang w:bidi="ar-EG"/>
          <w14:ligatures w14:val="none"/>
        </w:rPr>
        <w:footnoteReference w:id="57"/>
      </w:r>
      <w:r w:rsidRPr="00564092">
        <w:rPr>
          <w:rFonts w:ascii="Simplified Arabic" w:hAnsi="Simplified Arabic" w:cs="Simplified Arabic" w:hint="cs"/>
          <w:kern w:val="0"/>
          <w:sz w:val="24"/>
          <w:szCs w:val="24"/>
          <w:rtl/>
          <w:lang w:bidi="ar-EG"/>
          <w14:ligatures w14:val="none"/>
        </w:rPr>
        <w:t>.</w:t>
      </w:r>
      <w:r w:rsidRPr="00564092">
        <w:rPr>
          <w:rFonts w:ascii="Simplified Arabic" w:hAnsi="Simplified Arabic" w:cs="Simplified Arabic" w:hint="cs"/>
          <w:kern w:val="0"/>
          <w:sz w:val="28"/>
          <w:szCs w:val="28"/>
          <w:rtl/>
          <w:lang w:bidi="ar-EG"/>
          <w14:ligatures w14:val="none"/>
        </w:rPr>
        <w:t xml:space="preserve"> </w:t>
      </w:r>
    </w:p>
    <w:p w14:paraId="42A2B793" w14:textId="3F77833C"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انفجرت في 6 أغسطس 1945 قنبلة ذرية وزنها 13 كيلو طنًا فوق هيروشيما باليابان وأعقب ذلك في يوم 9 أغسطس انفجار قنبلة وزنها 21 كيلو طنا فوق نجازاكي </w:t>
      </w:r>
      <w:r>
        <w:rPr>
          <w:rFonts w:ascii="Simplified Arabic" w:hAnsi="Simplified Arabic" w:cs="Simplified Arabic" w:hint="cs"/>
          <w:kern w:val="0"/>
          <w:sz w:val="28"/>
          <w:szCs w:val="28"/>
          <w:rtl/>
          <w:lang w:bidi="ar-EG"/>
          <w14:ligatures w14:val="none"/>
        </w:rPr>
        <w:t>وحتى</w:t>
      </w:r>
      <w:r w:rsidRPr="00564092">
        <w:rPr>
          <w:rFonts w:ascii="Simplified Arabic" w:hAnsi="Simplified Arabic" w:cs="Simplified Arabic" w:hint="cs"/>
          <w:kern w:val="0"/>
          <w:sz w:val="28"/>
          <w:szCs w:val="28"/>
          <w:rtl/>
          <w:lang w:bidi="ar-EG"/>
          <w14:ligatures w14:val="none"/>
        </w:rPr>
        <w:t xml:space="preserve"> الآن هاتان الحادثتان الوحيدتين اللتين استخدمت فيهما قنبلة نووية في نزاع مسلح وتبين الأرقام حجم الخسائر والأضرار الناجمة عنهما:</w:t>
      </w:r>
    </w:p>
    <w:p w14:paraId="77696B4D" w14:textId="77777777" w:rsidR="00564092" w:rsidRPr="00564092" w:rsidRDefault="00564092" w:rsidP="00564092">
      <w:pPr>
        <w:numPr>
          <w:ilvl w:val="0"/>
          <w:numId w:val="17"/>
        </w:numPr>
        <w:bidi/>
        <w:spacing w:after="0" w:line="240" w:lineRule="auto"/>
        <w:ind w:left="386"/>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u w:val="single"/>
          <w:rtl/>
          <w:lang w:bidi="ar-EG"/>
          <w14:ligatures w14:val="none"/>
        </w:rPr>
        <w:t>الوفيات</w:t>
      </w:r>
      <w:r w:rsidRPr="00564092">
        <w:rPr>
          <w:rFonts w:ascii="Simplified Arabic" w:hAnsi="Simplified Arabic" w:cs="Simplified Arabic" w:hint="cs"/>
          <w:kern w:val="0"/>
          <w:sz w:val="28"/>
          <w:szCs w:val="28"/>
          <w:rtl/>
          <w:lang w:bidi="ar-EG"/>
          <w14:ligatures w14:val="none"/>
        </w:rPr>
        <w:t>: هيروشيما 100000-140000 قتلى، نجازاكي:60000-70000 قتلى.</w:t>
      </w:r>
    </w:p>
    <w:p w14:paraId="22464E34" w14:textId="77777777" w:rsidR="00564092" w:rsidRPr="00564092" w:rsidRDefault="00564092" w:rsidP="00564092">
      <w:pPr>
        <w:numPr>
          <w:ilvl w:val="0"/>
          <w:numId w:val="17"/>
        </w:numPr>
        <w:bidi/>
        <w:spacing w:after="0" w:line="240" w:lineRule="auto"/>
        <w:ind w:left="386"/>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u w:val="single"/>
          <w:rtl/>
          <w:lang w:bidi="ar-EG"/>
          <w14:ligatures w14:val="none"/>
        </w:rPr>
        <w:t>إجمالي المساحة التي دمرتها القوة الحرارية والانفجار والحرائق:</w:t>
      </w:r>
      <w:r w:rsidRPr="00564092">
        <w:rPr>
          <w:rFonts w:ascii="Simplified Arabic" w:hAnsi="Simplified Arabic" w:cs="Simplified Arabic" w:hint="cs"/>
          <w:kern w:val="0"/>
          <w:sz w:val="28"/>
          <w:szCs w:val="28"/>
          <w:rtl/>
          <w:lang w:bidi="ar-EG"/>
          <w14:ligatures w14:val="none"/>
        </w:rPr>
        <w:t xml:space="preserve"> هيروشيما:13 كيلومترًا مربعًا (من بينها 4 كيلومتر مربع دمرت بالكامل بفعل حريق عاصف)، ناجازاكي:6.7 كيلو متر مربع.</w:t>
      </w:r>
    </w:p>
    <w:p w14:paraId="7E32E3A6"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lastRenderedPageBreak/>
        <w:t>وقد أظهرت الدراسات الطبية التي أجريت الآثار الصحية والخسائر التي يمكن توقعها من استخدام سلاح نووي واحد فقط وزنه 10 إلى 20 كيلو طنًا (حجم القنبلتين- وهذا السلاح صغير جدًا بالمقاييس الحديثة فكثير من الأسلحة اليوم أكبر بمقدار 30 مرة)، تم تفجيره على ارتفاع كيلومتر واحد فوق منطقة مكتظة بالسكان، فالكرة النارية المتولدة في لحظة انفجار ذلك السلاح النووي سوف تطلق قوة حرارية وموجات ارتجاجية وإشعاعًا.</w:t>
      </w:r>
    </w:p>
    <w:p w14:paraId="01545171"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u w:val="single"/>
          <w:rtl/>
          <w:lang w:bidi="ar-EG"/>
          <w14:ligatures w14:val="none"/>
        </w:rPr>
        <w:t>الآثار الناجمة عن القوة الحرارية والموجات الارتجاجية</w:t>
      </w:r>
      <w:r w:rsidRPr="00564092">
        <w:rPr>
          <w:rFonts w:ascii="Simplified Arabic" w:hAnsi="Simplified Arabic" w:cs="Simplified Arabic" w:hint="cs"/>
          <w:kern w:val="0"/>
          <w:sz w:val="28"/>
          <w:szCs w:val="28"/>
          <w:rtl/>
          <w:lang w:bidi="ar-EG"/>
          <w14:ligatures w14:val="none"/>
        </w:rPr>
        <w:t>: فبالنسبة للقوة الحرارية فسوف تسخن الأرض الواقعة تحت بؤرة الانفجار لتبلغ درجة الحرارة حوالي7000 درجة مئوية، وهو ما يجعل جميع الكائنات الحية في تلك المنطقة تتحول إلى بخار، وعشرات الآلاف من الأشخاص الآخرين الذين لم يتبخروا سوف يحترقون وبحروق جلدية سميكة ومروعة، ويمكن أن تمتد أصابات الحروق للأشخاص إلى مسافة 3 كيلومترات من موقع الانفجار، إضافة إلى إصابة الأشخاص الذين ينظرون ناحية الانفجار بفقدان مؤقت في البصر لفترة تصل إلى 40 دقيقة أو تلف دائم في العين، بما في ذلك حروق وندبات شبكية العين تؤثر في المجال البصرى بسبب النظر إلى الكرة النارية بالعين المجردة.</w:t>
      </w:r>
    </w:p>
    <w:p w14:paraId="1AC51287" w14:textId="17020898"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u w:val="single"/>
          <w:rtl/>
          <w:lang w:bidi="ar-EG"/>
          <w14:ligatures w14:val="none"/>
        </w:rPr>
        <w:t>أما خسائر عصف الانفجار</w:t>
      </w:r>
      <w:r w:rsidRPr="00564092">
        <w:rPr>
          <w:rFonts w:ascii="Simplified Arabic" w:hAnsi="Simplified Arabic" w:cs="Simplified Arabic" w:hint="cs"/>
          <w:kern w:val="0"/>
          <w:sz w:val="28"/>
          <w:szCs w:val="28"/>
          <w:rtl/>
          <w:lang w:bidi="ar-EG"/>
          <w14:ligatures w14:val="none"/>
        </w:rPr>
        <w:t>: سوف يحدث عقب الكرة النارية والقوة الحرارية المتولدة من الوميض على الفور، موجات ضغط ارتجاجية منطلقة بسرعات تفوق سرعة الصوت، مع أصابات كثيره نتيجة لتهدم البيوت أو الحطام المتطاير أو تطاير الأشخاص في الهواء، وتمزق الأعضاء والكسور بشت</w:t>
      </w:r>
      <w:r w:rsidR="00A41BCF">
        <w:rPr>
          <w:rFonts w:ascii="Simplified Arabic" w:hAnsi="Simplified Arabic" w:cs="Simplified Arabic" w:hint="cs"/>
          <w:kern w:val="0"/>
          <w:sz w:val="28"/>
          <w:szCs w:val="28"/>
          <w:rtl/>
          <w:lang w:bidi="ar-EG"/>
          <w14:ligatures w14:val="none"/>
        </w:rPr>
        <w:t>ى</w:t>
      </w:r>
      <w:r w:rsidRPr="00564092">
        <w:rPr>
          <w:rFonts w:ascii="Simplified Arabic" w:hAnsi="Simplified Arabic" w:cs="Simplified Arabic" w:hint="cs"/>
          <w:kern w:val="0"/>
          <w:sz w:val="28"/>
          <w:szCs w:val="28"/>
          <w:rtl/>
          <w:lang w:bidi="ar-EG"/>
          <w14:ligatures w14:val="none"/>
        </w:rPr>
        <w:t xml:space="preserve"> أنواعها، وسيفقد الكثيرين حاسة السمع</w:t>
      </w:r>
      <w:r w:rsidRPr="00564092">
        <w:rPr>
          <w:rFonts w:ascii="Simplified Arabic" w:hAnsi="Simplified Arabic" w:cs="Simplified Arabic" w:hint="cs"/>
          <w:kern w:val="0"/>
          <w:sz w:val="28"/>
          <w:szCs w:val="28"/>
          <w:lang w:bidi="ar-EG"/>
          <w14:ligatures w14:val="none"/>
        </w:rPr>
        <w:t>.</w:t>
      </w:r>
    </w:p>
    <w:p w14:paraId="15647A8C"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u w:val="single"/>
          <w:rtl/>
          <w:lang w:bidi="ar-EG"/>
          <w14:ligatures w14:val="none"/>
        </w:rPr>
        <w:t>الحريق العاصف المصاحب للانفجار</w:t>
      </w:r>
      <w:r w:rsidRPr="00564092">
        <w:rPr>
          <w:rFonts w:ascii="Simplified Arabic" w:hAnsi="Simplified Arabic" w:cs="Simplified Arabic" w:hint="cs"/>
          <w:kern w:val="0"/>
          <w:sz w:val="28"/>
          <w:szCs w:val="28"/>
          <w:rtl/>
          <w:lang w:bidi="ar-EG"/>
          <w14:ligatures w14:val="none"/>
        </w:rPr>
        <w:t>: ترتفع درجة الحرارة إلى مستويات لتحرق الكثير من الأشياء التي لم تتبخر، مع انفجار في صهاريج التخزين والسوائل القابلة للاشتعال تشتعل أعدادًا كبيرة من الحرائق وبفعل الرياح والحرارة الشديدة فيحدث حريق عاصف فيستهلك كل كمية الأوكسجين القريبة، فيموت الكثيرون بالاختناق ممن يسعون إلى الاحتماء في مخابئ فوق الأرض أو تحتها</w:t>
      </w:r>
      <w:r w:rsidRPr="00564092">
        <w:rPr>
          <w:rFonts w:ascii="Simplified Arabic" w:hAnsi="Simplified Arabic" w:cs="Simplified Arabic"/>
          <w:kern w:val="0"/>
          <w:sz w:val="28"/>
          <w:szCs w:val="28"/>
          <w:vertAlign w:val="superscript"/>
          <w:rtl/>
          <w:lang w:bidi="ar-EG"/>
          <w14:ligatures w14:val="none"/>
        </w:rPr>
        <w:footnoteReference w:id="58"/>
      </w:r>
      <w:r w:rsidRPr="00564092">
        <w:rPr>
          <w:rFonts w:ascii="Simplified Arabic" w:hAnsi="Simplified Arabic" w:cs="Simplified Arabic" w:hint="cs"/>
          <w:kern w:val="0"/>
          <w:sz w:val="28"/>
          <w:szCs w:val="28"/>
          <w:rtl/>
          <w:lang w:bidi="ar-EG"/>
          <w14:ligatures w14:val="none"/>
        </w:rPr>
        <w:t>.</w:t>
      </w:r>
    </w:p>
    <w:p w14:paraId="4ABDFFF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أُطلق على الناجون من هيروشيما ونجازاكي أسم (الهيباكوشا) وبدأو</w:t>
      </w:r>
      <w:r w:rsidRPr="00564092">
        <w:rPr>
          <w:rFonts w:ascii="Simplified Arabic" w:hAnsi="Simplified Arabic" w:cs="Simplified Arabic" w:hint="eastAsia"/>
          <w:kern w:val="0"/>
          <w:sz w:val="28"/>
          <w:szCs w:val="28"/>
          <w:rtl/>
          <w:lang w:bidi="ar-EG"/>
          <w14:ligatures w14:val="none"/>
        </w:rPr>
        <w:t>ا</w:t>
      </w:r>
      <w:r w:rsidRPr="00564092">
        <w:rPr>
          <w:rFonts w:ascii="Simplified Arabic" w:hAnsi="Simplified Arabic" w:cs="Simplified Arabic" w:hint="cs"/>
          <w:kern w:val="0"/>
          <w:sz w:val="28"/>
          <w:szCs w:val="28"/>
          <w:rtl/>
          <w:lang w:bidi="ar-EG"/>
          <w14:ligatures w14:val="none"/>
        </w:rPr>
        <w:t xml:space="preserve"> في أعقاب الانفجار إلى الآن في العمل لأجل عالم خالي من الأسلحة النووية لمنع تكرار المأساة، يبلغ متوسط عمر الفرد من هؤلاء حاليًا 83 عامًا</w:t>
      </w:r>
      <w:r w:rsidRPr="00564092">
        <w:rPr>
          <w:rFonts w:ascii="Simplified Arabic" w:hAnsi="Simplified Arabic" w:cs="Simplified Arabic"/>
          <w:kern w:val="0"/>
          <w:sz w:val="28"/>
          <w:szCs w:val="28"/>
          <w:vertAlign w:val="superscript"/>
          <w:rtl/>
          <w:lang w:bidi="ar-EG"/>
          <w14:ligatures w14:val="none"/>
        </w:rPr>
        <w:footnoteReference w:id="59"/>
      </w:r>
      <w:r w:rsidRPr="00564092">
        <w:rPr>
          <w:rFonts w:ascii="Simplified Arabic" w:hAnsi="Simplified Arabic" w:cs="Simplified Arabic" w:hint="cs"/>
          <w:kern w:val="0"/>
          <w:sz w:val="28"/>
          <w:szCs w:val="28"/>
          <w:rtl/>
          <w:lang w:bidi="ar-EG"/>
          <w14:ligatures w14:val="none"/>
        </w:rPr>
        <w:t>.</w:t>
      </w:r>
    </w:p>
    <w:p w14:paraId="7612C57E"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p>
    <w:p w14:paraId="492F71DA"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p>
    <w:p w14:paraId="3C2F946F" w14:textId="77777777" w:rsidR="00564092" w:rsidRPr="00564092" w:rsidRDefault="00564092" w:rsidP="00564092">
      <w:pPr>
        <w:numPr>
          <w:ilvl w:val="0"/>
          <w:numId w:val="16"/>
        </w:numPr>
        <w:bidi/>
        <w:spacing w:after="0" w:line="240" w:lineRule="auto"/>
        <w:ind w:left="386"/>
        <w:contextualSpacing/>
        <w:jc w:val="both"/>
        <w:rPr>
          <w:rFonts w:ascii="Simplified Arabic" w:eastAsia="Simplified Arabic" w:hAnsi="Simplified Arabic" w:cs="Simplified Arabic"/>
          <w:b/>
          <w:bCs/>
          <w:kern w:val="0"/>
          <w:sz w:val="28"/>
          <w:szCs w:val="28"/>
          <w:u w:val="single"/>
          <w:rtl/>
          <w14:ligatures w14:val="none"/>
        </w:rPr>
      </w:pPr>
      <w:r w:rsidRPr="00564092">
        <w:rPr>
          <w:rFonts w:ascii="Simplified Arabic" w:eastAsia="Simplified Arabic" w:hAnsi="Simplified Arabic" w:cs="Simplified Arabic" w:hint="cs"/>
          <w:b/>
          <w:bCs/>
          <w:kern w:val="0"/>
          <w:sz w:val="28"/>
          <w:szCs w:val="28"/>
          <w:u w:val="single"/>
          <w:rtl/>
          <w14:ligatures w14:val="none"/>
        </w:rPr>
        <w:lastRenderedPageBreak/>
        <w:t xml:space="preserve">حالة العراق </w:t>
      </w:r>
      <w:r w:rsidRPr="00564092">
        <w:rPr>
          <w:rFonts w:ascii="Simplified Arabic" w:eastAsia="Simplified Arabic" w:hAnsi="Simplified Arabic" w:cs="Simplified Arabic"/>
          <w:b/>
          <w:bCs/>
          <w:kern w:val="0"/>
          <w:sz w:val="28"/>
          <w:szCs w:val="28"/>
          <w:u w:val="single"/>
          <w:rtl/>
          <w14:ligatures w14:val="none"/>
        </w:rPr>
        <w:t>–</w:t>
      </w:r>
      <w:r w:rsidRPr="00564092">
        <w:rPr>
          <w:rFonts w:ascii="Simplified Arabic" w:eastAsia="Simplified Arabic" w:hAnsi="Simplified Arabic" w:cs="Simplified Arabic" w:hint="cs"/>
          <w:b/>
          <w:bCs/>
          <w:kern w:val="0"/>
          <w:sz w:val="28"/>
          <w:szCs w:val="28"/>
          <w:u w:val="single"/>
          <w:rtl/>
          <w14:ligatures w14:val="none"/>
        </w:rPr>
        <w:t xml:space="preserve"> التلوث الناتج عن قذائف اليورانيوم المستنفذ:</w:t>
      </w:r>
    </w:p>
    <w:p w14:paraId="085E30C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تعرضت عدة مناطق في العراق خلال حربي الخليج عام 1991 وعام 2003 للتلوث الإشعاعي. فقد أستخدم (الجيش الأمريكي) القذائف المقواه باليورانيوم المستنفذ أثناء حرب الخليج بما يقدر ب 940 قذيفة طائرات بمقدمة من اليورانيوم المنضب (ب30سم طول) في حرب الخليج الأولي وحوالي 14 ألف قذيفة دبابات مما أدي لانتشار أكثر من 80 طن يورانيوم في البيئة بالبصرة في العراق على الأخص، وقذائف اليورانيوم هذه لها قدرة على اختراق الدروع كما تنتج حرارة عالية عند الاحتراق تصل إلى </w:t>
      </w:r>
      <w:r w:rsidRPr="00564092">
        <w:rPr>
          <w:rFonts w:ascii="Simplified Arabic" w:hAnsi="Simplified Arabic" w:cs="Simplified Arabic" w:hint="cs"/>
          <w:kern w:val="0"/>
          <w:sz w:val="28"/>
          <w:szCs w:val="28"/>
          <w:vertAlign w:val="superscript"/>
          <w:rtl/>
          <w:lang w:bidi="ar-EG"/>
          <w14:ligatures w14:val="none"/>
        </w:rPr>
        <w:t>0</w:t>
      </w:r>
      <w:r w:rsidRPr="00564092">
        <w:rPr>
          <w:rFonts w:ascii="Simplified Arabic" w:hAnsi="Simplified Arabic" w:cs="Simplified Arabic" w:hint="cs"/>
          <w:kern w:val="0"/>
          <w:sz w:val="28"/>
          <w:szCs w:val="28"/>
          <w:rtl/>
          <w:lang w:bidi="ar-EG"/>
          <w14:ligatures w14:val="none"/>
        </w:rPr>
        <w:t xml:space="preserve">4000م تفوق درجة انصهار الحديد، وينتج غبار ذرى يلوث الإنسان والحيوان عند وصوله إليهم عن طريق الأكل أو المياه أو التنفس أو للجلد وإصابات أخرى، هذا ما يفسر ولادة وإصابة الأطفال بسرطان الدم وإصابة الفتيات الصغار بأنواع مختلفة من السرطانات في العراق بنسب عالية. </w:t>
      </w:r>
    </w:p>
    <w:p w14:paraId="20831772" w14:textId="77777777" w:rsidR="00564092" w:rsidRPr="00564092" w:rsidRDefault="00564092" w:rsidP="00564092">
      <w:pPr>
        <w:bidi/>
        <w:spacing w:after="120" w:line="240" w:lineRule="auto"/>
        <w:jc w:val="both"/>
        <w:rPr>
          <w:rFonts w:ascii="Simplified Arabic" w:hAnsi="Simplified Arabic" w:cs="Simplified Arabic"/>
          <w:kern w:val="0"/>
          <w:sz w:val="32"/>
          <w:szCs w:val="32"/>
          <w:u w:val="single"/>
          <w:rtl/>
          <w:lang w:bidi="ar-EG"/>
          <w14:ligatures w14:val="none"/>
        </w:rPr>
      </w:pPr>
      <w:r w:rsidRPr="00564092">
        <w:rPr>
          <w:rFonts w:ascii="Simplified Arabic" w:hAnsi="Simplified Arabic" w:cs="Simplified Arabic" w:hint="cs"/>
          <w:kern w:val="0"/>
          <w:sz w:val="28"/>
          <w:szCs w:val="28"/>
          <w:rtl/>
          <w:lang w:bidi="ar-EG"/>
          <w14:ligatures w14:val="none"/>
        </w:rPr>
        <w:t>كما إن دفن قذائف اليورانيوم المنضب في باطن الأرض بعد اـنتهاء الغارات أدي إلى وجود مصدر تلوث مستمر، حيث يحدث تآكل للمقذوفات فتختلط بالتربة وتهدد المياه الجوفية والحياة بشكل عام في هذه المواقع على المدى الطويل، إن ما أُلقي على العراق في حرب الخليج الثانية من هذه القنابل يقدر بـ 300 طن (إذا ما حُولت هذه الكميات إلى طاقة كهربائية فإنها تكفي لإنارة الولايات المتحدة الأمريكية عامًا كاملًا، فضلًا عن أنها تعادل نحو 6 قنابل ذرية من النوع الذي أسقط على هيروشيما</w:t>
      </w:r>
      <w:r w:rsidRPr="00564092">
        <w:rPr>
          <w:rFonts w:ascii="Simplified Arabic" w:hAnsi="Simplified Arabic" w:cs="Simplified Arabic"/>
          <w:kern w:val="0"/>
          <w:sz w:val="28"/>
          <w:szCs w:val="28"/>
          <w:vertAlign w:val="superscript"/>
          <w:rtl/>
          <w:lang w:bidi="ar-EG"/>
          <w14:ligatures w14:val="none"/>
        </w:rPr>
        <w:footnoteReference w:id="60"/>
      </w:r>
      <w:r w:rsidRPr="00564092">
        <w:rPr>
          <w:rFonts w:ascii="Simplified Arabic" w:hAnsi="Simplified Arabic" w:cs="Simplified Arabic" w:hint="cs"/>
          <w:kern w:val="0"/>
          <w:sz w:val="28"/>
          <w:szCs w:val="28"/>
          <w:rtl/>
          <w:lang w:bidi="ar-EG"/>
          <w14:ligatures w14:val="none"/>
        </w:rPr>
        <w:t>)</w:t>
      </w:r>
    </w:p>
    <w:p w14:paraId="60272443" w14:textId="19A20041"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ومن المناطق التي تعرضت للتلوث الإشعاعي أيضا منطقة الأهوار والتي تعرضت في كلتا الحربين إلى قذائف مضادة للآليات والدروع والمغلفة بسبيكة اليورانيوم المنضب المشع</w:t>
      </w:r>
      <w:r w:rsidRPr="00564092">
        <w:rPr>
          <w:rFonts w:ascii="Simplified Arabic" w:hAnsi="Simplified Arabic" w:cs="Simplified Arabic" w:hint="cs"/>
          <w:kern w:val="0"/>
          <w:sz w:val="28"/>
          <w:szCs w:val="28"/>
          <w:vertAlign w:val="superscript"/>
          <w:rtl/>
          <w:lang w:bidi="ar-EG"/>
          <w14:ligatures w14:val="none"/>
        </w:rPr>
        <w:t xml:space="preserve"> (*)</w:t>
      </w:r>
      <w:r w:rsidRPr="00564092">
        <w:rPr>
          <w:rFonts w:ascii="Simplified Arabic" w:hAnsi="Simplified Arabic" w:cs="Simplified Arabic"/>
          <w:kern w:val="0"/>
          <w:sz w:val="4"/>
          <w:szCs w:val="4"/>
          <w:vertAlign w:val="superscript"/>
          <w:rtl/>
          <w:lang w:bidi="ar-EG"/>
          <w14:ligatures w14:val="none"/>
        </w:rPr>
        <w:footnoteReference w:id="61"/>
      </w:r>
      <w:r w:rsidRPr="00564092">
        <w:rPr>
          <w:rFonts w:ascii="Simplified Arabic" w:hAnsi="Simplified Arabic" w:cs="Simplified Arabic" w:hint="cs"/>
          <w:kern w:val="0"/>
          <w:sz w:val="28"/>
          <w:szCs w:val="28"/>
          <w:rtl/>
          <w:lang w:bidi="ar-EG"/>
          <w14:ligatures w14:val="none"/>
        </w:rPr>
        <w:t xml:space="preserve">، قدرت كمية اليورانيوم المنضب الذي تسرب للتربة من 290 إلى 2200 طن في الحربين الأخيرتين حسب تقديرات معهد بحوث السياسات النووية في نيويورك، </w:t>
      </w:r>
      <w:r>
        <w:rPr>
          <w:rFonts w:ascii="Simplified Arabic" w:hAnsi="Simplified Arabic" w:cs="Simplified Arabic" w:hint="cs"/>
          <w:kern w:val="0"/>
          <w:sz w:val="28"/>
          <w:szCs w:val="28"/>
          <w:rtl/>
          <w:lang w:bidi="ar-EG"/>
          <w14:ligatures w14:val="none"/>
        </w:rPr>
        <w:t>والذي</w:t>
      </w:r>
      <w:r w:rsidRPr="00564092">
        <w:rPr>
          <w:rFonts w:ascii="Simplified Arabic" w:hAnsi="Simplified Arabic" w:cs="Simplified Arabic" w:hint="cs"/>
          <w:kern w:val="0"/>
          <w:sz w:val="28"/>
          <w:szCs w:val="28"/>
          <w:rtl/>
          <w:lang w:bidi="ar-EG"/>
          <w14:ligatures w14:val="none"/>
        </w:rPr>
        <w:t xml:space="preserve"> أجرى أبحاث لإيجاد نسب التلوث الإشعاعي لليورانيوم والثوريوم والرادون في النباتات والتربة والمياه في منطقة أهوار جنوب العراق، كما قام بمسح إشعاعي لبعض المناطق التي تعرضت إلى قذائف من مدينة البصرة أستخدم (محلل أطياف جاما جرامانيوم) فبينوا أن التلوث الإشعاعي في التربة بعنصر الراديوم 226 والثوريوم 234 قُدرت بـ30500 و6540 بكل كغم على التوالي</w:t>
      </w:r>
      <w:r w:rsidRPr="00564092">
        <w:rPr>
          <w:rFonts w:ascii="Simplified Arabic" w:hAnsi="Simplified Arabic" w:cs="Simplified Arabic" w:hint="cs"/>
          <w:kern w:val="0"/>
          <w:sz w:val="28"/>
          <w:szCs w:val="28"/>
          <w:lang w:bidi="ar-EG"/>
          <w14:ligatures w14:val="none"/>
        </w:rPr>
        <w:t>.</w:t>
      </w:r>
    </w:p>
    <w:p w14:paraId="58A712DA"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كما قُدر عنصر النيكل والكادميوم في بعض الأسماك والروبيان في المياه البحرية العراقية باستخدام تقنية الامتصاص الذري كانت معدلات التركيز تتراوح بين 5.18 إلى 17.17 ميكروغرام/غم لعنصري النيكل والكادميوم على التوالي، وقدرت عناصر مثل: الكادميوم- الكوبلت- النحاس- الحديد- المنغنيز-النيكل- الرصاص في النباتات المائية المتواجدة في بعض المسطحات المائية للعراق الجنوبية (هور </w:t>
      </w:r>
      <w:r w:rsidRPr="00564092">
        <w:rPr>
          <w:rFonts w:ascii="Simplified Arabic" w:hAnsi="Simplified Arabic" w:cs="Simplified Arabic" w:hint="cs"/>
          <w:kern w:val="0"/>
          <w:sz w:val="28"/>
          <w:szCs w:val="28"/>
          <w:rtl/>
          <w:lang w:bidi="ar-EG"/>
          <w14:ligatures w14:val="none"/>
        </w:rPr>
        <w:lastRenderedPageBreak/>
        <w:t>الحويزة، الحمار، شط العرب، كرمة على، رئس البيشة) حيث كانت تتراوح من 5.81 إلى 312.02 مايكروغرام/لتر، ويقدر تركيز اليورانيوم في المياه المعدنية بمقدار 9.20 مايكروغرام/لتر.</w:t>
      </w:r>
    </w:p>
    <w:p w14:paraId="1C8B2058"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وظهر إن تركيز اليورانيوم في التربة في تلك المناطق أصبح في المنشأ الجيولوجي وأنه أصبح مركز في المادة العضوية لها.</w:t>
      </w:r>
      <w:r w:rsidRPr="00564092">
        <w:rPr>
          <w:rFonts w:ascii="Simplified Arabic" w:hAnsi="Simplified Arabic" w:cs="Simplified Arabic"/>
          <w:kern w:val="0"/>
          <w:sz w:val="28"/>
          <w:szCs w:val="28"/>
          <w:vertAlign w:val="superscript"/>
          <w:rtl/>
          <w:lang w:bidi="ar-EG"/>
          <w14:ligatures w14:val="none"/>
        </w:rPr>
        <w:footnoteReference w:id="62"/>
      </w:r>
    </w:p>
    <w:p w14:paraId="2064A012" w14:textId="77777777" w:rsidR="00564092" w:rsidRPr="00564092" w:rsidRDefault="00564092" w:rsidP="00564092">
      <w:pPr>
        <w:bidi/>
        <w:spacing w:after="0" w:line="240" w:lineRule="auto"/>
        <w:jc w:val="both"/>
        <w:rPr>
          <w:rFonts w:ascii="Simplified Arabic" w:eastAsia="Simplified Arabic" w:hAnsi="Simplified Arabic" w:cs="Simplified Arabic"/>
          <w:kern w:val="0"/>
          <w:sz w:val="28"/>
          <w:szCs w:val="28"/>
          <w:u w:val="single"/>
          <w:rtl/>
          <w14:ligatures w14:val="none"/>
        </w:rPr>
      </w:pPr>
      <w:r w:rsidRPr="00564092">
        <w:rPr>
          <w:rFonts w:ascii="Simplified Arabic" w:eastAsia="Simplified Arabic" w:hAnsi="Simplified Arabic" w:cs="Simplified Arabic" w:hint="cs"/>
          <w:b/>
          <w:bCs/>
          <w:kern w:val="0"/>
          <w:sz w:val="28"/>
          <w:szCs w:val="28"/>
          <w:u w:val="single"/>
          <w:rtl/>
          <w14:ligatures w14:val="none"/>
        </w:rPr>
        <w:t>3.مخاطر التجارب النووية العالمية</w:t>
      </w:r>
      <w:r w:rsidRPr="00564092">
        <w:rPr>
          <w:rFonts w:ascii="Simplified Arabic" w:eastAsia="Simplified Arabic" w:hAnsi="Simplified Arabic" w:cs="Simplified Arabic" w:hint="cs"/>
          <w:kern w:val="0"/>
          <w:sz w:val="28"/>
          <w:szCs w:val="28"/>
          <w:u w:val="single"/>
          <w:rtl/>
          <w14:ligatures w14:val="none"/>
        </w:rPr>
        <w:t xml:space="preserve"> </w:t>
      </w:r>
    </w:p>
    <w:p w14:paraId="4F5D8CAF" w14:textId="77777777" w:rsidR="00564092" w:rsidRPr="00564092" w:rsidRDefault="00564092" w:rsidP="00564092">
      <w:pPr>
        <w:bidi/>
        <w:spacing w:after="0" w:line="240" w:lineRule="auto"/>
        <w:jc w:val="both"/>
        <w:rPr>
          <w:rFonts w:ascii="Simplified Arabic" w:eastAsia="Simplified Arabic" w:hAnsi="Simplified Arabic" w:cs="Simplified Arabic"/>
          <w:b/>
          <w:bCs/>
          <w:kern w:val="0"/>
          <w:sz w:val="28"/>
          <w:szCs w:val="28"/>
          <w:u w:val="single"/>
          <w:rtl/>
          <w14:ligatures w14:val="none"/>
        </w:rPr>
      </w:pPr>
      <w:r w:rsidRPr="00564092">
        <w:rPr>
          <w:rFonts w:ascii="Simplified Arabic" w:eastAsia="Simplified Arabic" w:hAnsi="Simplified Arabic" w:cs="Simplified Arabic" w:hint="cs"/>
          <w:b/>
          <w:bCs/>
          <w:kern w:val="0"/>
          <w:sz w:val="28"/>
          <w:szCs w:val="28"/>
          <w:u w:val="single"/>
          <w:rtl/>
          <w14:ligatures w14:val="none"/>
        </w:rPr>
        <w:t xml:space="preserve">3-1. المخاطر في مناطق التجارب النووية العالمية: </w:t>
      </w:r>
    </w:p>
    <w:p w14:paraId="52EAED9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 xml:space="preserve">وهي التجارب التي قد تؤدى في </w:t>
      </w:r>
      <w:r w:rsidRPr="00564092">
        <w:rPr>
          <w:rFonts w:ascii="Simplified Arabic" w:eastAsia="Calibri" w:hAnsi="Simplified Arabic" w:cs="Simplified Arabic" w:hint="cs"/>
          <w:kern w:val="0"/>
          <w:sz w:val="28"/>
          <w:szCs w:val="28"/>
          <w:rtl/>
          <w14:ligatures w14:val="none"/>
        </w:rPr>
        <w:t xml:space="preserve">بعض الأحيان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عزل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مناطق</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شاسعة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بأكملها،</w:t>
      </w:r>
      <w:r w:rsidRPr="00564092">
        <w:rPr>
          <w:rFonts w:ascii="Simplified Arabic" w:eastAsia="Calibri" w:hAnsi="Simplified Arabic" w:cs="Simplified Arabic" w:hint="cs"/>
          <w:kern w:val="0"/>
          <w:sz w:val="28"/>
          <w:szCs w:val="28"/>
          <w:rtl/>
          <w14:ligatures w14:val="none"/>
        </w:rPr>
        <w:t xml:space="preserve"> بدأت تلك التجارب في 16 يوليو 1945على يد الولايات المتحدة الأمريكية في صحراء ألاموغوردو بنيو مكسيكو، واستمرت التجارب لعدة دول منذ ذلك الوقت حتى توقيع معاهدة الحظر الشامل للتجارب النووية في 1996 (تم إجراء ما يزيد على 2000 تجربة). في عام 1998 أجرت الهند وباكستان تجربتان نوويتان، وفي أعوام 2006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2009 -2013 -2016 -2017 أجرت جمهورية كوريا الديمقراطية الشعبية تجارب نووية.</w:t>
      </w:r>
    </w:p>
    <w:p w14:paraId="19AA8A4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4"/>
          <w:szCs w:val="24"/>
          <w:rtl/>
          <w14:ligatures w14:val="none"/>
        </w:rPr>
        <w:t>ـ</w:t>
      </w:r>
      <w:r w:rsidRPr="00564092">
        <w:rPr>
          <w:rFonts w:ascii="Simplified Arabic" w:eastAsia="Calibri" w:hAnsi="Simplified Arabic" w:cs="Simplified Arabic" w:hint="cs"/>
          <w:kern w:val="0"/>
          <w:sz w:val="28"/>
          <w:szCs w:val="28"/>
          <w:rtl/>
          <w14:ligatures w14:val="none"/>
        </w:rPr>
        <w:t>وتختلف أنواع تلك التجارب بين ما يتم فوق الأرض وما يتم تحت الأرض حتى أعماق تصل 2400 متر وتحت المياه حتى أعماق 600 متر، وفي الأنفاق الأفقية، وقد تم تفجير قنابل في أعالي الأبراج وعلى متن البارجات وتم تعلىقها من البالونات كما تم إسقاط قنابل التجارب بالطائرات وإطلاقها بواسطة الصواريخ حتى 200 ميل في الغلاف الجوي.</w:t>
      </w:r>
      <w:r w:rsidRPr="00564092">
        <w:rPr>
          <w:rFonts w:ascii="Simplified Arabic" w:eastAsia="Calibri" w:hAnsi="Simplified Arabic" w:cs="Simplified Arabic"/>
          <w:kern w:val="0"/>
          <w:sz w:val="28"/>
          <w:szCs w:val="28"/>
          <w:vertAlign w:val="superscript"/>
          <w:rtl/>
          <w14:ligatures w14:val="none"/>
        </w:rPr>
        <w:footnoteReference w:id="63"/>
      </w:r>
    </w:p>
    <w:p w14:paraId="3E87DBB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ويوضح الجدول التالي أنواع وأعداد التجارب النووية منذ عام 1945 للعديد من الدول النووية في العالم وعلى رأسها الولايات المتحدة الأمريكية وفرنسا والمملكة المتحدة والهند وكوريا الشمالية.</w:t>
      </w:r>
    </w:p>
    <w:p w14:paraId="7D0533C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جدول (2- 2)</w:t>
      </w:r>
    </w:p>
    <w:p w14:paraId="4BA13961"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التجارب النووية منذ 16 يوليو 1945 حتي2017</w:t>
      </w:r>
    </w:p>
    <w:tbl>
      <w:tblPr>
        <w:tblStyle w:val="TableGrid"/>
        <w:bidiVisual/>
        <w:tblW w:w="9018" w:type="dxa"/>
        <w:jc w:val="center"/>
        <w:tblLook w:val="04A0" w:firstRow="1" w:lastRow="0" w:firstColumn="1" w:lastColumn="0" w:noHBand="0" w:noVBand="1"/>
      </w:tblPr>
      <w:tblGrid>
        <w:gridCol w:w="2028"/>
        <w:gridCol w:w="1465"/>
        <w:gridCol w:w="1657"/>
        <w:gridCol w:w="1466"/>
        <w:gridCol w:w="1377"/>
        <w:gridCol w:w="1025"/>
      </w:tblGrid>
      <w:tr w:rsidR="00564092" w:rsidRPr="00564092" w14:paraId="2AC4FA76" w14:textId="77777777" w:rsidTr="00A41BCF">
        <w:trPr>
          <w:tblHeader/>
          <w:jc w:val="center"/>
        </w:trPr>
        <w:tc>
          <w:tcPr>
            <w:tcW w:w="2028" w:type="dxa"/>
            <w:shd w:val="clear" w:color="auto" w:fill="BFBFBF" w:themeFill="background1" w:themeFillShade="BF"/>
          </w:tcPr>
          <w:p w14:paraId="03232C76"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البلد</w:t>
            </w:r>
          </w:p>
        </w:tc>
        <w:tc>
          <w:tcPr>
            <w:tcW w:w="1465" w:type="dxa"/>
            <w:shd w:val="clear" w:color="auto" w:fill="BFBFBF" w:themeFill="background1" w:themeFillShade="BF"/>
          </w:tcPr>
          <w:p w14:paraId="776D65C2"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أول تجربة نووية</w:t>
            </w:r>
          </w:p>
        </w:tc>
        <w:tc>
          <w:tcPr>
            <w:tcW w:w="1657" w:type="dxa"/>
            <w:shd w:val="clear" w:color="auto" w:fill="BFBFBF" w:themeFill="background1" w:themeFillShade="BF"/>
          </w:tcPr>
          <w:p w14:paraId="3AE5BAD7"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الاختبار النووي النهائي</w:t>
            </w:r>
          </w:p>
        </w:tc>
        <w:tc>
          <w:tcPr>
            <w:tcW w:w="1466" w:type="dxa"/>
            <w:shd w:val="clear" w:color="auto" w:fill="BFBFBF" w:themeFill="background1" w:themeFillShade="BF"/>
          </w:tcPr>
          <w:p w14:paraId="1A3DA226"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اختبارات الغلاف الجوي</w:t>
            </w:r>
          </w:p>
        </w:tc>
        <w:tc>
          <w:tcPr>
            <w:tcW w:w="1377" w:type="dxa"/>
            <w:shd w:val="clear" w:color="auto" w:fill="BFBFBF" w:themeFill="background1" w:themeFillShade="BF"/>
          </w:tcPr>
          <w:p w14:paraId="49824FB1"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اختبارات تحت الأرض</w:t>
            </w:r>
          </w:p>
        </w:tc>
        <w:tc>
          <w:tcPr>
            <w:tcW w:w="1025" w:type="dxa"/>
            <w:shd w:val="clear" w:color="auto" w:fill="BFBFBF" w:themeFill="background1" w:themeFillShade="BF"/>
          </w:tcPr>
          <w:p w14:paraId="27380282"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المجموع</w:t>
            </w:r>
          </w:p>
        </w:tc>
      </w:tr>
      <w:tr w:rsidR="00564092" w:rsidRPr="00564092" w14:paraId="4597E5C0" w14:textId="77777777" w:rsidTr="00A41BCF">
        <w:trPr>
          <w:jc w:val="center"/>
        </w:trPr>
        <w:tc>
          <w:tcPr>
            <w:tcW w:w="2028" w:type="dxa"/>
            <w:shd w:val="clear" w:color="auto" w:fill="BFBFBF" w:themeFill="background1" w:themeFillShade="BF"/>
          </w:tcPr>
          <w:p w14:paraId="61C95469"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الولايات المتحدة</w:t>
            </w:r>
          </w:p>
        </w:tc>
        <w:tc>
          <w:tcPr>
            <w:tcW w:w="1465" w:type="dxa"/>
          </w:tcPr>
          <w:p w14:paraId="03B82E4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16 يوليو 1945</w:t>
            </w:r>
          </w:p>
          <w:p w14:paraId="4BD4A72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29 أغسطس 1949</w:t>
            </w:r>
          </w:p>
        </w:tc>
        <w:tc>
          <w:tcPr>
            <w:tcW w:w="1657" w:type="dxa"/>
          </w:tcPr>
          <w:p w14:paraId="381E181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23 سبتمبر 1992</w:t>
            </w:r>
          </w:p>
          <w:p w14:paraId="758F847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24 أكتوبر 1990</w:t>
            </w:r>
          </w:p>
        </w:tc>
        <w:tc>
          <w:tcPr>
            <w:tcW w:w="1466" w:type="dxa"/>
          </w:tcPr>
          <w:p w14:paraId="1DD9E66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215</w:t>
            </w:r>
          </w:p>
          <w:p w14:paraId="4B69E71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221</w:t>
            </w:r>
          </w:p>
        </w:tc>
        <w:tc>
          <w:tcPr>
            <w:tcW w:w="1377" w:type="dxa"/>
          </w:tcPr>
          <w:p w14:paraId="38D37B74"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817</w:t>
            </w:r>
          </w:p>
          <w:p w14:paraId="2433F50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494</w:t>
            </w:r>
          </w:p>
        </w:tc>
        <w:tc>
          <w:tcPr>
            <w:tcW w:w="1025" w:type="dxa"/>
          </w:tcPr>
          <w:p w14:paraId="784B9F8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1032</w:t>
            </w:r>
          </w:p>
          <w:p w14:paraId="0833C84D"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715</w:t>
            </w:r>
          </w:p>
        </w:tc>
      </w:tr>
      <w:tr w:rsidR="00564092" w:rsidRPr="00564092" w14:paraId="469407E7" w14:textId="77777777" w:rsidTr="00A41BCF">
        <w:trPr>
          <w:jc w:val="center"/>
        </w:trPr>
        <w:tc>
          <w:tcPr>
            <w:tcW w:w="2028" w:type="dxa"/>
            <w:shd w:val="clear" w:color="auto" w:fill="BFBFBF" w:themeFill="background1" w:themeFillShade="BF"/>
          </w:tcPr>
          <w:p w14:paraId="6F55BDEE"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فرنسا</w:t>
            </w:r>
          </w:p>
        </w:tc>
        <w:tc>
          <w:tcPr>
            <w:tcW w:w="1465" w:type="dxa"/>
          </w:tcPr>
          <w:p w14:paraId="476442B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13 فبراير 1960</w:t>
            </w:r>
          </w:p>
        </w:tc>
        <w:tc>
          <w:tcPr>
            <w:tcW w:w="1657" w:type="dxa"/>
          </w:tcPr>
          <w:p w14:paraId="6C60CFB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27 يناير 1996</w:t>
            </w:r>
          </w:p>
        </w:tc>
        <w:tc>
          <w:tcPr>
            <w:tcW w:w="1466" w:type="dxa"/>
          </w:tcPr>
          <w:p w14:paraId="590E23E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50</w:t>
            </w:r>
          </w:p>
        </w:tc>
        <w:tc>
          <w:tcPr>
            <w:tcW w:w="1377" w:type="dxa"/>
          </w:tcPr>
          <w:p w14:paraId="0E8549FD"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160</w:t>
            </w:r>
          </w:p>
        </w:tc>
        <w:tc>
          <w:tcPr>
            <w:tcW w:w="1025" w:type="dxa"/>
          </w:tcPr>
          <w:p w14:paraId="2A74314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210</w:t>
            </w:r>
          </w:p>
        </w:tc>
      </w:tr>
      <w:tr w:rsidR="00564092" w:rsidRPr="00564092" w14:paraId="749898BF" w14:textId="77777777" w:rsidTr="00A41BCF">
        <w:trPr>
          <w:jc w:val="center"/>
        </w:trPr>
        <w:tc>
          <w:tcPr>
            <w:tcW w:w="2028" w:type="dxa"/>
            <w:shd w:val="clear" w:color="auto" w:fill="BFBFBF" w:themeFill="background1" w:themeFillShade="BF"/>
          </w:tcPr>
          <w:p w14:paraId="37FFF3D9"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الصين</w:t>
            </w:r>
          </w:p>
        </w:tc>
        <w:tc>
          <w:tcPr>
            <w:tcW w:w="1465" w:type="dxa"/>
          </w:tcPr>
          <w:p w14:paraId="713A97E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 xml:space="preserve">16 </w:t>
            </w:r>
            <w:r w:rsidRPr="00564092">
              <w:rPr>
                <w:rFonts w:ascii="Simplified Arabic" w:hAnsi="Simplified Arabic" w:cs="Simplified Arabic" w:hint="cs"/>
                <w:rtl/>
              </w:rPr>
              <w:t>أكتوبر</w:t>
            </w:r>
            <w:r w:rsidRPr="00564092">
              <w:rPr>
                <w:rFonts w:ascii="Simplified Arabic" w:hAnsi="Simplified Arabic" w:cs="Simplified Arabic"/>
                <w:rtl/>
              </w:rPr>
              <w:t xml:space="preserve"> 1964</w:t>
            </w:r>
          </w:p>
        </w:tc>
        <w:tc>
          <w:tcPr>
            <w:tcW w:w="1657" w:type="dxa"/>
          </w:tcPr>
          <w:p w14:paraId="6FE1A0F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29 يوليو 1996</w:t>
            </w:r>
          </w:p>
        </w:tc>
        <w:tc>
          <w:tcPr>
            <w:tcW w:w="1466" w:type="dxa"/>
          </w:tcPr>
          <w:p w14:paraId="3DE8813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23</w:t>
            </w:r>
          </w:p>
        </w:tc>
        <w:tc>
          <w:tcPr>
            <w:tcW w:w="1377" w:type="dxa"/>
          </w:tcPr>
          <w:p w14:paraId="1BB0F27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22</w:t>
            </w:r>
          </w:p>
        </w:tc>
        <w:tc>
          <w:tcPr>
            <w:tcW w:w="1025" w:type="dxa"/>
          </w:tcPr>
          <w:p w14:paraId="6E52ABE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45</w:t>
            </w:r>
          </w:p>
        </w:tc>
      </w:tr>
      <w:tr w:rsidR="00564092" w:rsidRPr="00564092" w14:paraId="0CF68B10" w14:textId="77777777" w:rsidTr="00A41BCF">
        <w:trPr>
          <w:jc w:val="center"/>
        </w:trPr>
        <w:tc>
          <w:tcPr>
            <w:tcW w:w="2028" w:type="dxa"/>
            <w:shd w:val="clear" w:color="auto" w:fill="BFBFBF" w:themeFill="background1" w:themeFillShade="BF"/>
          </w:tcPr>
          <w:p w14:paraId="1D28D8A4"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lastRenderedPageBreak/>
              <w:t>المملكة المتحدة</w:t>
            </w:r>
          </w:p>
        </w:tc>
        <w:tc>
          <w:tcPr>
            <w:tcW w:w="1465" w:type="dxa"/>
          </w:tcPr>
          <w:p w14:paraId="430BCBC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 أكتوبر 1952</w:t>
            </w:r>
          </w:p>
        </w:tc>
        <w:tc>
          <w:tcPr>
            <w:tcW w:w="1657" w:type="dxa"/>
          </w:tcPr>
          <w:p w14:paraId="3695F7C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26 نوفمبر 1991</w:t>
            </w:r>
          </w:p>
        </w:tc>
        <w:tc>
          <w:tcPr>
            <w:tcW w:w="1466" w:type="dxa"/>
          </w:tcPr>
          <w:p w14:paraId="324F364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21</w:t>
            </w:r>
          </w:p>
        </w:tc>
        <w:tc>
          <w:tcPr>
            <w:tcW w:w="1377" w:type="dxa"/>
          </w:tcPr>
          <w:p w14:paraId="23E2295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24</w:t>
            </w:r>
          </w:p>
        </w:tc>
        <w:tc>
          <w:tcPr>
            <w:tcW w:w="1025" w:type="dxa"/>
          </w:tcPr>
          <w:p w14:paraId="3658EFD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45</w:t>
            </w:r>
          </w:p>
        </w:tc>
      </w:tr>
      <w:tr w:rsidR="00564092" w:rsidRPr="00564092" w14:paraId="11832DEE" w14:textId="77777777" w:rsidTr="00A41BCF">
        <w:trPr>
          <w:jc w:val="center"/>
        </w:trPr>
        <w:tc>
          <w:tcPr>
            <w:tcW w:w="2028" w:type="dxa"/>
            <w:shd w:val="clear" w:color="auto" w:fill="BFBFBF" w:themeFill="background1" w:themeFillShade="BF"/>
          </w:tcPr>
          <w:p w14:paraId="6941AADE"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الهند</w:t>
            </w:r>
          </w:p>
        </w:tc>
        <w:tc>
          <w:tcPr>
            <w:tcW w:w="1465" w:type="dxa"/>
          </w:tcPr>
          <w:p w14:paraId="1745007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18 مايو 1974</w:t>
            </w:r>
          </w:p>
        </w:tc>
        <w:tc>
          <w:tcPr>
            <w:tcW w:w="1657" w:type="dxa"/>
          </w:tcPr>
          <w:p w14:paraId="4D3055D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13 مايو 1998</w:t>
            </w:r>
          </w:p>
        </w:tc>
        <w:tc>
          <w:tcPr>
            <w:tcW w:w="1466" w:type="dxa"/>
          </w:tcPr>
          <w:p w14:paraId="525AB75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w:t>
            </w:r>
          </w:p>
        </w:tc>
        <w:tc>
          <w:tcPr>
            <w:tcW w:w="1377" w:type="dxa"/>
          </w:tcPr>
          <w:p w14:paraId="7D380C9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1025" w:type="dxa"/>
          </w:tcPr>
          <w:p w14:paraId="6A491A4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r>
      <w:tr w:rsidR="00564092" w:rsidRPr="00564092" w14:paraId="384A1C68" w14:textId="77777777" w:rsidTr="00A41BCF">
        <w:trPr>
          <w:jc w:val="center"/>
        </w:trPr>
        <w:tc>
          <w:tcPr>
            <w:tcW w:w="2028" w:type="dxa"/>
            <w:shd w:val="clear" w:color="auto" w:fill="BFBFBF" w:themeFill="background1" w:themeFillShade="BF"/>
          </w:tcPr>
          <w:p w14:paraId="7085C625"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باكستان</w:t>
            </w:r>
          </w:p>
        </w:tc>
        <w:tc>
          <w:tcPr>
            <w:tcW w:w="1465" w:type="dxa"/>
          </w:tcPr>
          <w:p w14:paraId="570F6C9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28 مايو 1998</w:t>
            </w:r>
          </w:p>
        </w:tc>
        <w:tc>
          <w:tcPr>
            <w:tcW w:w="1657" w:type="dxa"/>
          </w:tcPr>
          <w:p w14:paraId="05C6573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30 مايو 1998</w:t>
            </w:r>
          </w:p>
        </w:tc>
        <w:tc>
          <w:tcPr>
            <w:tcW w:w="1466" w:type="dxa"/>
          </w:tcPr>
          <w:p w14:paraId="250BC75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w:t>
            </w:r>
          </w:p>
        </w:tc>
        <w:tc>
          <w:tcPr>
            <w:tcW w:w="1377" w:type="dxa"/>
          </w:tcPr>
          <w:p w14:paraId="4FEA6A6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1025" w:type="dxa"/>
          </w:tcPr>
          <w:p w14:paraId="6F01EF6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1E3D471A" w14:textId="77777777" w:rsidTr="00A41BCF">
        <w:trPr>
          <w:jc w:val="center"/>
        </w:trPr>
        <w:tc>
          <w:tcPr>
            <w:tcW w:w="2028" w:type="dxa"/>
            <w:shd w:val="clear" w:color="auto" w:fill="BFBFBF" w:themeFill="background1" w:themeFillShade="BF"/>
          </w:tcPr>
          <w:p w14:paraId="0E30A178"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كوريا الشمالية</w:t>
            </w:r>
          </w:p>
        </w:tc>
        <w:tc>
          <w:tcPr>
            <w:tcW w:w="1465" w:type="dxa"/>
          </w:tcPr>
          <w:p w14:paraId="7AAF2A5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9 أكتوبر 2006</w:t>
            </w:r>
          </w:p>
        </w:tc>
        <w:tc>
          <w:tcPr>
            <w:tcW w:w="1657" w:type="dxa"/>
          </w:tcPr>
          <w:p w14:paraId="2CF8633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 سبتمبر 2017</w:t>
            </w:r>
          </w:p>
        </w:tc>
        <w:tc>
          <w:tcPr>
            <w:tcW w:w="1466" w:type="dxa"/>
          </w:tcPr>
          <w:p w14:paraId="5001ED9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w:t>
            </w:r>
          </w:p>
        </w:tc>
        <w:tc>
          <w:tcPr>
            <w:tcW w:w="1377" w:type="dxa"/>
          </w:tcPr>
          <w:p w14:paraId="7504D32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c>
          <w:tcPr>
            <w:tcW w:w="1025" w:type="dxa"/>
          </w:tcPr>
          <w:p w14:paraId="552597C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r>
      <w:tr w:rsidR="00564092" w:rsidRPr="00564092" w14:paraId="387B5630" w14:textId="77777777" w:rsidTr="00A41BCF">
        <w:trPr>
          <w:jc w:val="center"/>
        </w:trPr>
        <w:tc>
          <w:tcPr>
            <w:tcW w:w="2028" w:type="dxa"/>
            <w:shd w:val="clear" w:color="auto" w:fill="BFBFBF" w:themeFill="background1" w:themeFillShade="BF"/>
          </w:tcPr>
          <w:p w14:paraId="2FDD69B1"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إسرائيل وجنوب أفريقيا</w:t>
            </w:r>
          </w:p>
        </w:tc>
        <w:tc>
          <w:tcPr>
            <w:tcW w:w="1465" w:type="dxa"/>
          </w:tcPr>
          <w:p w14:paraId="5C2C7C7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22 سبتمبر 1979</w:t>
            </w:r>
          </w:p>
        </w:tc>
        <w:tc>
          <w:tcPr>
            <w:tcW w:w="1657" w:type="dxa"/>
          </w:tcPr>
          <w:p w14:paraId="31AF16C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22 سبتمبر 1979</w:t>
            </w:r>
          </w:p>
        </w:tc>
        <w:tc>
          <w:tcPr>
            <w:tcW w:w="1466" w:type="dxa"/>
          </w:tcPr>
          <w:p w14:paraId="2508AED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w:t>
            </w:r>
          </w:p>
        </w:tc>
        <w:tc>
          <w:tcPr>
            <w:tcW w:w="1377" w:type="dxa"/>
          </w:tcPr>
          <w:p w14:paraId="59279DC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c>
          <w:tcPr>
            <w:tcW w:w="1025" w:type="dxa"/>
          </w:tcPr>
          <w:p w14:paraId="5FDCE64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r>
      <w:tr w:rsidR="00564092" w:rsidRPr="00564092" w14:paraId="76DC102E" w14:textId="77777777" w:rsidTr="00A41BCF">
        <w:trPr>
          <w:jc w:val="center"/>
        </w:trPr>
        <w:tc>
          <w:tcPr>
            <w:tcW w:w="6616" w:type="dxa"/>
            <w:gridSpan w:val="4"/>
            <w:shd w:val="clear" w:color="auto" w:fill="BFBFBF" w:themeFill="background1" w:themeFillShade="BF"/>
          </w:tcPr>
          <w:p w14:paraId="6EA636D7" w14:textId="77777777" w:rsidR="00564092" w:rsidRPr="00564092" w:rsidRDefault="00564092" w:rsidP="00564092">
            <w:pPr>
              <w:bidi/>
              <w:rPr>
                <w:rFonts w:ascii="Simplified Arabic" w:hAnsi="Simplified Arabic" w:cs="Simplified Arabic"/>
                <w:rtl/>
              </w:rPr>
            </w:pPr>
            <w:r w:rsidRPr="00564092">
              <w:rPr>
                <w:rFonts w:ascii="Simplified Arabic" w:hAnsi="Simplified Arabic" w:cs="Simplified Arabic"/>
                <w:rtl/>
              </w:rPr>
              <w:t>المجموع الكلي</w:t>
            </w:r>
          </w:p>
        </w:tc>
        <w:tc>
          <w:tcPr>
            <w:tcW w:w="1377" w:type="dxa"/>
          </w:tcPr>
          <w:p w14:paraId="7992DA4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1528</w:t>
            </w:r>
          </w:p>
        </w:tc>
        <w:tc>
          <w:tcPr>
            <w:tcW w:w="1025" w:type="dxa"/>
          </w:tcPr>
          <w:p w14:paraId="11CCBF8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2059</w:t>
            </w:r>
          </w:p>
        </w:tc>
      </w:tr>
    </w:tbl>
    <w:p w14:paraId="73659DC2" w14:textId="77777777" w:rsidR="00564092" w:rsidRPr="00564092" w:rsidRDefault="00564092" w:rsidP="00564092">
      <w:pPr>
        <w:bidi/>
        <w:spacing w:after="200" w:line="240" w:lineRule="auto"/>
        <w:jc w:val="both"/>
        <w:rPr>
          <w:rFonts w:asciiTheme="majorBidi" w:eastAsia="Calibri" w:hAnsiTheme="majorBidi" w:cstheme="majorBidi"/>
          <w:kern w:val="0"/>
          <w:sz w:val="24"/>
          <w:szCs w:val="24"/>
          <w14:ligatures w14:val="none"/>
        </w:rPr>
      </w:pPr>
      <w:r w:rsidRPr="00564092">
        <w:rPr>
          <w:rFonts w:ascii="Simplified Arabic" w:eastAsia="Calibri" w:hAnsi="Simplified Arabic" w:cs="Simplified Arabic"/>
          <w:b/>
          <w:bCs/>
          <w:kern w:val="0"/>
          <w:sz w:val="24"/>
          <w:szCs w:val="24"/>
          <w:rtl/>
          <w14:ligatures w14:val="none"/>
        </w:rPr>
        <w:t>المصدر</w:t>
      </w:r>
      <w:r w:rsidRPr="00564092">
        <w:rPr>
          <w:rFonts w:ascii="Simplified Arabic" w:eastAsia="Calibri" w:hAnsi="Simplified Arabic" w:cs="Simplified Arabic" w:hint="cs"/>
          <w:b/>
          <w:bCs/>
          <w:kern w:val="0"/>
          <w:sz w:val="24"/>
          <w:szCs w:val="24"/>
          <w:rtl/>
          <w14:ligatures w14:val="none"/>
        </w:rPr>
        <w:t>:</w:t>
      </w:r>
      <w:r w:rsidRPr="00564092">
        <w:rPr>
          <w:rFonts w:asciiTheme="majorBidi" w:hAnsiTheme="majorBidi" w:cstheme="majorBidi"/>
          <w:kern w:val="0"/>
          <w14:ligatures w14:val="none"/>
        </w:rPr>
        <w:t xml:space="preserve"> </w:t>
      </w:r>
      <w:r w:rsidRPr="00564092">
        <w:rPr>
          <w:rFonts w:asciiTheme="majorBidi" w:eastAsia="Calibri" w:hAnsiTheme="majorBidi" w:cstheme="majorBidi"/>
          <w:kern w:val="0"/>
          <w:sz w:val="24"/>
          <w:szCs w:val="24"/>
          <w14:ligatures w14:val="none"/>
        </w:rPr>
        <w:t xml:space="preserve">Collin, Jean-Marie, </w:t>
      </w:r>
      <w:proofErr w:type="spellStart"/>
      <w:r w:rsidRPr="00564092">
        <w:rPr>
          <w:rFonts w:asciiTheme="majorBidi" w:eastAsia="Calibri" w:hAnsiTheme="majorBidi" w:cstheme="majorBidi"/>
          <w:kern w:val="0"/>
          <w:sz w:val="24"/>
          <w:szCs w:val="24"/>
          <w14:ligatures w14:val="none"/>
        </w:rPr>
        <w:t>Bouveret</w:t>
      </w:r>
      <w:proofErr w:type="spellEnd"/>
      <w:r w:rsidRPr="00564092">
        <w:rPr>
          <w:rFonts w:asciiTheme="majorBidi" w:eastAsia="Calibri" w:hAnsiTheme="majorBidi" w:cstheme="majorBidi"/>
          <w:kern w:val="0"/>
          <w:sz w:val="24"/>
          <w:szCs w:val="24"/>
          <w14:ligatures w14:val="none"/>
        </w:rPr>
        <w:t xml:space="preserve">, Patrice. (2020), The waste from French Nuclear Tests in Algeria: Radioactivity Under the Sand, ICAN-France, </w:t>
      </w:r>
      <w:proofErr w:type="spellStart"/>
      <w:r w:rsidRPr="00564092">
        <w:rPr>
          <w:rFonts w:asciiTheme="majorBidi" w:eastAsia="Calibri" w:hAnsiTheme="majorBidi" w:cstheme="majorBidi"/>
          <w:kern w:val="0"/>
          <w:sz w:val="24"/>
          <w:szCs w:val="24"/>
          <w14:ligatures w14:val="none"/>
        </w:rPr>
        <w:t>heinrich</w:t>
      </w:r>
      <w:proofErr w:type="spellEnd"/>
      <w:r w:rsidRPr="00564092">
        <w:rPr>
          <w:rFonts w:asciiTheme="majorBidi" w:eastAsia="Calibri" w:hAnsiTheme="majorBidi" w:cstheme="majorBidi"/>
          <w:kern w:val="0"/>
          <w:sz w:val="24"/>
          <w:szCs w:val="24"/>
          <w14:ligatures w14:val="none"/>
        </w:rPr>
        <w:t xml:space="preserve"> boll foundation, july2020, P.15.</w:t>
      </w:r>
    </w:p>
    <w:p w14:paraId="1C620EC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b/>
          <w:bCs/>
          <w:kern w:val="0"/>
          <w:sz w:val="28"/>
          <w:szCs w:val="28"/>
          <w:u w:val="single"/>
          <w:rtl/>
          <w14:ligatures w14:val="none"/>
        </w:rPr>
        <w:t>3-2. الاستعمار الفرنسي واستخدام الجزائر كحقل للتجارب النووية</w:t>
      </w:r>
      <w:r w:rsidRPr="00564092">
        <w:rPr>
          <w:rFonts w:ascii="Simplified Arabic" w:eastAsia="Calibri" w:hAnsi="Simplified Arabic" w:cs="Simplified Arabic" w:hint="cs"/>
          <w:b/>
          <w:bCs/>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ومن الأمثلة المؤسفة لتلك التجارب ما قامت به فرنسا من إجراء 210 تجربة بين عامي 1960 و1996. كان نصيب الجزائر 17 تجربة نووية (بمنطقة الحمودية) تم إنشاء المركز الصحراوي للاختبارات العسكرية (</w:t>
      </w:r>
      <w:r w:rsidRPr="00564092">
        <w:rPr>
          <w:rFonts w:ascii="Simplified Arabic" w:eastAsia="Calibri" w:hAnsi="Simplified Arabic" w:cs="Simplified Arabic"/>
          <w:kern w:val="0"/>
          <w:sz w:val="28"/>
          <w:szCs w:val="28"/>
          <w14:ligatures w14:val="none"/>
        </w:rPr>
        <w:t>CSEM</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14:ligatures w14:val="none"/>
        </w:rPr>
        <w:t xml:space="preserve">في هضبة راقان على بعد 12كم شرق بلدة رقان. أنشأت مرافق الموقع وتم إجراء 4 تجارب فوق الأرض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في </w:t>
      </w:r>
    </w:p>
    <w:p w14:paraId="78DE4A3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تاوريرت تان أفال 13 تجربة تحت الأرض في عين إيكر على بعد 700 كيلومتر من داخل جبال الهقار المعروفة بمناظرها الخلابة) وأخطر تجربة تمت في منطقة بيريل في 1 مايو 1962.</w:t>
      </w:r>
      <w:r w:rsidRPr="00564092">
        <w:rPr>
          <w:rFonts w:ascii="Simplified Arabic" w:eastAsia="Calibri" w:hAnsi="Simplified Arabic" w:cs="Simplified Arabic"/>
          <w:kern w:val="0"/>
          <w:sz w:val="28"/>
          <w:szCs w:val="28"/>
          <w:vertAlign w:val="superscript"/>
          <w:rtl/>
          <w14:ligatures w14:val="none"/>
        </w:rPr>
        <w:footnoteReference w:id="64"/>
      </w:r>
    </w:p>
    <w:p w14:paraId="02D1792C"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24"/>
          <w:szCs w:val="24"/>
          <w:u w:val="single"/>
          <w:rtl/>
          <w14:ligatures w14:val="none"/>
        </w:rPr>
      </w:pPr>
      <w:r w:rsidRPr="00564092">
        <w:rPr>
          <w:noProof/>
          <w:kern w:val="0"/>
          <w:rtl/>
          <w14:ligatures w14:val="none"/>
        </w:rPr>
        <w:drawing>
          <wp:inline distT="0" distB="0" distL="0" distR="0" wp14:anchorId="1A3D76D1" wp14:editId="4304026C">
            <wp:extent cx="3506993" cy="2057518"/>
            <wp:effectExtent l="0" t="0" r="0" b="0"/>
            <wp:docPr id="11" name="Picture 11" descr="C:\Users\hp\Desktop\New folder\New folder\Screenshot_20230210_183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New folder\New folder\Screenshot_20230210_183714.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2595" t="2340" r="7473" b="8181"/>
                    <a:stretch/>
                  </pic:blipFill>
                  <pic:spPr bwMode="auto">
                    <a:xfrm>
                      <a:off x="0" y="0"/>
                      <a:ext cx="3541312" cy="2077653"/>
                    </a:xfrm>
                    <a:prstGeom prst="rect">
                      <a:avLst/>
                    </a:prstGeom>
                    <a:noFill/>
                    <a:ln>
                      <a:noFill/>
                    </a:ln>
                    <a:extLst>
                      <a:ext uri="{53640926-AAD7-44D8-BBD7-CCE9431645EC}">
                        <a14:shadowObscured xmlns:a14="http://schemas.microsoft.com/office/drawing/2010/main"/>
                      </a:ext>
                    </a:extLst>
                  </pic:spPr>
                </pic:pic>
              </a:graphicData>
            </a:graphic>
          </wp:inline>
        </w:drawing>
      </w:r>
    </w:p>
    <w:p w14:paraId="39223D2A" w14:textId="77777777" w:rsidR="00564092" w:rsidRPr="00564092" w:rsidRDefault="00564092" w:rsidP="00564092">
      <w:pPr>
        <w:bidi/>
        <w:spacing w:after="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rtl/>
          <w14:ligatures w14:val="none"/>
        </w:rPr>
        <w:t>المصدر:</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kern w:val="0"/>
          <w:sz w:val="24"/>
          <w:szCs w:val="24"/>
          <w14:ligatures w14:val="none"/>
        </w:rPr>
        <w:t xml:space="preserve">Collin, Jean-Marie, </w:t>
      </w:r>
      <w:proofErr w:type="spellStart"/>
      <w:r w:rsidRPr="00564092">
        <w:rPr>
          <w:rFonts w:ascii="Simplified Arabic" w:eastAsia="Calibri" w:hAnsi="Simplified Arabic" w:cs="Simplified Arabic"/>
          <w:kern w:val="0"/>
          <w:sz w:val="24"/>
          <w:szCs w:val="24"/>
          <w14:ligatures w14:val="none"/>
        </w:rPr>
        <w:t>Bouveret</w:t>
      </w:r>
      <w:proofErr w:type="spellEnd"/>
      <w:r w:rsidRPr="00564092">
        <w:rPr>
          <w:rFonts w:ascii="Simplified Arabic" w:eastAsia="Calibri" w:hAnsi="Simplified Arabic" w:cs="Simplified Arabic"/>
          <w:kern w:val="0"/>
          <w:sz w:val="24"/>
          <w:szCs w:val="24"/>
          <w14:ligatures w14:val="none"/>
        </w:rPr>
        <w:t>, Patrice. (2020), French, P.38</w:t>
      </w:r>
      <w:r w:rsidRPr="00564092">
        <w:rPr>
          <w:rFonts w:asciiTheme="majorBidi" w:eastAsia="Calibri" w:hAnsiTheme="majorBidi" w:cstheme="majorBidi"/>
          <w:kern w:val="0"/>
          <w:sz w:val="24"/>
          <w:szCs w:val="24"/>
          <w:rtl/>
          <w14:ligatures w14:val="none"/>
        </w:rPr>
        <w:t>.</w:t>
      </w:r>
    </w:p>
    <w:p w14:paraId="7191463B" w14:textId="77777777" w:rsidR="00564092" w:rsidRPr="00564092" w:rsidRDefault="00564092" w:rsidP="00564092">
      <w:pPr>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شكل</w:t>
      </w:r>
      <w:r w:rsidRPr="00564092">
        <w:rPr>
          <w:rFonts w:ascii="Simplified Arabic" w:eastAsia="Calibri" w:hAnsi="Simplified Arabic" w:cs="Simplified Arabic"/>
          <w:b/>
          <w:bCs/>
          <w:kern w:val="0"/>
          <w:sz w:val="24"/>
          <w:szCs w:val="24"/>
          <w:rtl/>
          <w14:ligatures w14:val="none"/>
        </w:rPr>
        <w:t xml:space="preserve"> (2-</w:t>
      </w:r>
      <w:r w:rsidRPr="00564092">
        <w:rPr>
          <w:rFonts w:ascii="Simplified Arabic" w:eastAsia="Calibri" w:hAnsi="Simplified Arabic" w:cs="Simplified Arabic" w:hint="cs"/>
          <w:b/>
          <w:bCs/>
          <w:kern w:val="0"/>
          <w:sz w:val="24"/>
          <w:szCs w:val="24"/>
          <w:rtl/>
          <w14:ligatures w14:val="none"/>
        </w:rPr>
        <w:t>4)</w:t>
      </w:r>
    </w:p>
    <w:p w14:paraId="6D402B55"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خريطة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للمنطقة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المقابلة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لتشتت</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السحابة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المشعة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بعد</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إطلاق</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البريل</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توضح</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متوسط</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النشاط</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المتبقي</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من</w:t>
      </w:r>
      <w:r w:rsidRPr="00564092">
        <w:rPr>
          <w:rFonts w:ascii="Simplified Arabic" w:eastAsia="Calibri" w:hAnsi="Simplified Arabic" w:cs="Simplified Arabic"/>
          <w:b/>
          <w:bCs/>
          <w:kern w:val="0"/>
          <w:sz w:val="24"/>
          <w:szCs w:val="24"/>
          <w:rtl/>
          <w14:ligatures w14:val="none"/>
        </w:rPr>
        <w:t xml:space="preserve"> 5-10 </w:t>
      </w:r>
      <w:r w:rsidRPr="00564092">
        <w:rPr>
          <w:rFonts w:ascii="Simplified Arabic" w:eastAsia="Calibri" w:hAnsi="Simplified Arabic" w:cs="Simplified Arabic" w:hint="cs"/>
          <w:b/>
          <w:bCs/>
          <w:kern w:val="0"/>
          <w:sz w:val="24"/>
          <w:szCs w:val="24"/>
          <w:rtl/>
          <w14:ligatures w14:val="none"/>
        </w:rPr>
        <w:t>تيرابايت</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من</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السيزيوم</w:t>
      </w:r>
      <w:r w:rsidRPr="00564092">
        <w:rPr>
          <w:rFonts w:ascii="Simplified Arabic" w:eastAsia="Calibri" w:hAnsi="Simplified Arabic" w:cs="Simplified Arabic"/>
          <w:b/>
          <w:bCs/>
          <w:kern w:val="0"/>
          <w:sz w:val="24"/>
          <w:szCs w:val="24"/>
          <w:rtl/>
          <w14:ligatures w14:val="none"/>
        </w:rPr>
        <w:t xml:space="preserve">137) </w:t>
      </w:r>
      <w:r w:rsidRPr="00564092">
        <w:rPr>
          <w:rFonts w:ascii="Simplified Arabic" w:eastAsia="Calibri" w:hAnsi="Simplified Arabic" w:cs="Simplified Arabic" w:hint="cs"/>
          <w:b/>
          <w:bCs/>
          <w:kern w:val="0"/>
          <w:sz w:val="24"/>
          <w:szCs w:val="24"/>
          <w:rtl/>
          <w14:ligatures w14:val="none"/>
        </w:rPr>
        <w:t>وضعت</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بمعرفة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الوكالة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الدولية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للطاقة</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الذرية</w:t>
      </w:r>
      <w:r w:rsidRPr="00564092">
        <w:rPr>
          <w:rFonts w:ascii="Simplified Arabic" w:eastAsia="Calibri" w:hAnsi="Simplified Arabic" w:cs="Simplified Arabic"/>
          <w:b/>
          <w:bCs/>
          <w:kern w:val="0"/>
          <w:sz w:val="24"/>
          <w:szCs w:val="24"/>
          <w:rtl/>
          <w14:ligatures w14:val="none"/>
        </w:rPr>
        <w:t>.</w:t>
      </w:r>
    </w:p>
    <w:p w14:paraId="51CB5D48" w14:textId="31C850B6" w:rsidR="00564092" w:rsidRPr="00564092" w:rsidRDefault="00000000" w:rsidP="00564092">
      <w:pPr>
        <w:bidi/>
        <w:spacing w:before="120" w:after="120" w:line="240" w:lineRule="auto"/>
        <w:jc w:val="both"/>
        <w:rPr>
          <w:rFonts w:ascii="Simplified Arabic" w:eastAsia="Calibri" w:hAnsi="Simplified Arabic" w:cs="Simplified Arabic"/>
          <w:kern w:val="0"/>
          <w:sz w:val="28"/>
          <w:szCs w:val="28"/>
          <w:rtl/>
          <w14:ligatures w14:val="none"/>
        </w:rPr>
      </w:pPr>
      <w:r>
        <w:rPr>
          <w:rFonts w:ascii="Simplified Arabic" w:eastAsia="Times New Roman" w:hAnsi="Simplified Arabic" w:cs="Simplified Arabic"/>
          <w:noProof/>
          <w:kern w:val="0"/>
          <w:rtl/>
          <w14:ligatures w14:val="none"/>
        </w:rPr>
        <w:lastRenderedPageBreak/>
        <w:object w:dxaOrig="1440" w:dyaOrig="1440" w14:anchorId="1FEE9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9.5pt;margin-top:165.6pt;width:307.85pt;height:118.05pt;z-index:251664384;mso-position-horizontal-relative:margin;mso-position-vertical-relative:text;mso-width-relative:page;mso-height-relative:page" filled="t">
            <v:imagedata r:id="rId25" o:title=""/>
            <o:lock v:ext="edit" aspectratio="f"/>
            <w10:wrap anchorx="margin"/>
          </v:shape>
          <o:OLEObject Type="Embed" ProgID="StaticMetafile" ShapeID="_x0000_s1026" DrawAspect="Content" ObjectID="_1771579369" r:id="rId26"/>
        </w:object>
      </w:r>
      <w:r w:rsidR="00564092">
        <w:rPr>
          <w:rFonts w:ascii="Simplified Arabic" w:eastAsia="Calibri" w:hAnsi="Simplified Arabic" w:cs="Simplified Arabic" w:hint="cs"/>
          <w:kern w:val="0"/>
          <w:sz w:val="28"/>
          <w:szCs w:val="28"/>
          <w:rtl/>
          <w14:ligatures w14:val="none"/>
        </w:rPr>
        <w:t>والذي</w:t>
      </w:r>
      <w:r w:rsidR="00564092" w:rsidRPr="00564092">
        <w:rPr>
          <w:rFonts w:ascii="Simplified Arabic" w:eastAsia="Calibri" w:hAnsi="Simplified Arabic" w:cs="Simplified Arabic" w:hint="cs"/>
          <w:kern w:val="0"/>
          <w:sz w:val="28"/>
          <w:szCs w:val="28"/>
          <w:rtl/>
          <w14:ligatures w14:val="none"/>
        </w:rPr>
        <w:t xml:space="preserve"> نتج عنه سحابة مشعة في الغلاف الجوي (تجربة فاشلة) هرب على أثرها ما يقارب 2000 شخص ومجموعة الوزراء الحاضرين من الموقع من الذعر ونتج عنه 700 متر مكعب من الحمم المشعة، وتأثرت قرية ميرتوتيك على بعد 60 كم من موقع التجربة فتوفي 17 شخص من التسرب الإشعاعي ولايزال السكان يعانون من زيادة معدلات الأمراض ذات الصلة بالإشعاع، كذلك أدت التجربة إلى (تدهور بيئي خطير) وانخفاض في الثروة الحيوانية والتنوع البيولوجي فانخفضت أعداد من الزواحف المستوطنة والطيور، قامت فرنسا بدفن جميع النفايات المشعة تحت الرمال وشملت كميات من المعدات والمواد والمركبات والطائرات وأي شيء ملوث إشعاعيًا تم استخدامه في التجارب.</w:t>
      </w:r>
      <w:r w:rsidR="00564092" w:rsidRPr="00564092">
        <w:rPr>
          <w:rFonts w:ascii="Simplified Arabic" w:eastAsia="Calibri" w:hAnsi="Simplified Arabic" w:cs="Simplified Arabic"/>
          <w:kern w:val="0"/>
          <w:sz w:val="28"/>
          <w:szCs w:val="28"/>
          <w:vertAlign w:val="superscript"/>
          <w:rtl/>
          <w14:ligatures w14:val="none"/>
        </w:rPr>
        <w:footnoteReference w:id="65"/>
      </w:r>
    </w:p>
    <w:p w14:paraId="01C66150"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328FD87C"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5370DD26"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2BE0CBF4"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69FD1E9D" w14:textId="5577B7A1" w:rsidR="00564092" w:rsidRPr="00564092" w:rsidRDefault="00564092" w:rsidP="00564092">
      <w:pPr>
        <w:bidi/>
        <w:spacing w:after="200" w:line="240" w:lineRule="auto"/>
        <w:jc w:val="both"/>
        <w:rPr>
          <w:rFonts w:ascii="Simplified Arabic" w:eastAsia="Simplified Arabic" w:hAnsi="Simplified Arabic" w:cs="Simplified Arabic"/>
          <w:kern w:val="0"/>
          <w:u w:val="single"/>
          <w:rtl/>
          <w14:ligatures w14:val="none"/>
        </w:rPr>
      </w:pPr>
      <w:r w:rsidRPr="00564092">
        <w:rPr>
          <w:rFonts w:ascii="Simplified Arabic" w:eastAsia="Calibri" w:hAnsi="Simplified Arabic" w:cs="Simplified Arabic"/>
          <w:b/>
          <w:bCs/>
          <w:kern w:val="0"/>
          <w:u w:val="single"/>
          <w:rtl/>
          <w14:ligatures w14:val="none"/>
        </w:rPr>
        <w:t>المصدر</w:t>
      </w:r>
      <w:r w:rsidRPr="00564092">
        <w:rPr>
          <w:rFonts w:ascii="Simplified Arabic" w:eastAsia="Calibri" w:hAnsi="Simplified Arabic" w:cs="Simplified Arabic"/>
          <w:b/>
          <w:kern w:val="0"/>
          <w:u w:val="single"/>
          <w:rtl/>
          <w14:ligatures w14:val="none"/>
        </w:rPr>
        <w:t>:</w:t>
      </w:r>
      <w:r w:rsidRPr="00564092">
        <w:rPr>
          <w:rFonts w:ascii="Simplified Arabic" w:eastAsia="Calibri" w:hAnsi="Simplified Arabic" w:cs="Simplified Arabic"/>
          <w:kern w:val="0"/>
          <w:rtl/>
          <w14:ligatures w14:val="none"/>
        </w:rPr>
        <w:t xml:space="preserve"> تم</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kern w:val="0"/>
          <w:rtl/>
          <w14:ligatures w14:val="none"/>
        </w:rPr>
        <w:t>الرجوع</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hint="cs"/>
          <w:kern w:val="0"/>
          <w:rtl/>
          <w14:ligatures w14:val="none"/>
        </w:rPr>
        <w:t>إليه</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kern w:val="0"/>
          <w:rtl/>
          <w14:ligatures w14:val="none"/>
        </w:rPr>
        <w:t>من</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kern w:val="0"/>
          <w:rtl/>
          <w14:ligatures w14:val="none"/>
        </w:rPr>
        <w:t>الموقع</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kern w:val="0"/>
          <w:rtl/>
          <w14:ligatures w14:val="none"/>
        </w:rPr>
        <w:t>التالي</w:t>
      </w:r>
      <w:r w:rsidR="00823711">
        <w:rPr>
          <w:rFonts w:ascii="Simplified Arabic" w:eastAsia="Calibri" w:hAnsi="Simplified Arabic" w:cs="Simplified Arabic" w:hint="cs"/>
          <w:kern w:val="0"/>
          <w:rtl/>
          <w14:ligatures w14:val="none"/>
        </w:rPr>
        <w:t xml:space="preserve"> </w:t>
      </w:r>
      <w:r w:rsidRPr="00564092">
        <w:rPr>
          <w:rFonts w:ascii="Simplified Arabic" w:eastAsia="Calibri" w:hAnsi="Simplified Arabic" w:cs="Simplified Arabic"/>
          <w:kern w:val="0"/>
          <w:rtl/>
          <w14:ligatures w14:val="none"/>
        </w:rPr>
        <w:t>في</w:t>
      </w:r>
      <w:r w:rsidRPr="00564092">
        <w:rPr>
          <w:rFonts w:ascii="Simplified Arabic" w:eastAsia="Calibri" w:hAnsi="Simplified Arabic" w:cs="Simplified Arabic"/>
          <w:kern w:val="0"/>
          <w14:ligatures w14:val="none"/>
        </w:rPr>
        <w:t xml:space="preserve"> </w:t>
      </w:r>
      <w:r w:rsidRPr="00564092">
        <w:rPr>
          <w:rFonts w:ascii="Simplified Arabic" w:eastAsia="Simplified Arabic" w:hAnsi="Simplified Arabic" w:cs="Simplified Arabic"/>
          <w:kern w:val="0"/>
          <w14:ligatures w14:val="none"/>
        </w:rPr>
        <w:t>3</w:t>
      </w:r>
      <w:r w:rsidRPr="00564092">
        <w:rPr>
          <w:rFonts w:ascii="Simplified Arabic" w:eastAsia="Calibri" w:hAnsi="Simplified Arabic" w:cs="Simplified Arabic"/>
          <w:kern w:val="0"/>
          <w14:ligatures w14:val="none"/>
        </w:rPr>
        <w:t xml:space="preserve"> </w:t>
      </w:r>
      <w:r w:rsidRPr="00564092">
        <w:rPr>
          <w:rFonts w:ascii="Simplified Arabic" w:eastAsia="Calibri" w:hAnsi="Simplified Arabic" w:cs="Simplified Arabic"/>
          <w:kern w:val="0"/>
          <w:rtl/>
          <w14:ligatures w14:val="none"/>
        </w:rPr>
        <w:t>يونيو</w:t>
      </w:r>
      <w:r w:rsidR="00823711">
        <w:rPr>
          <w:rFonts w:ascii="Simplified Arabic" w:eastAsia="Calibri" w:hAnsi="Simplified Arabic" w:cs="Simplified Arabic" w:hint="cs"/>
          <w:kern w:val="0"/>
          <w:rtl/>
          <w14:ligatures w14:val="none"/>
        </w:rPr>
        <w:t xml:space="preserve">2017: </w:t>
      </w:r>
      <w:hyperlink r:id="rId27">
        <w:r w:rsidRPr="00564092">
          <w:rPr>
            <w:rFonts w:ascii="Simplified Arabic" w:eastAsia="Simplified Arabic" w:hAnsi="Simplified Arabic" w:cs="Simplified Arabic"/>
            <w:kern w:val="0"/>
            <w:u w:val="single"/>
            <w14:ligatures w14:val="none"/>
          </w:rPr>
          <w:t>https://raseef22.net/article/10619</w:t>
        </w:r>
      </w:hyperlink>
      <w:r w:rsidRPr="00564092">
        <w:rPr>
          <w:rFonts w:ascii="Simplified Arabic" w:eastAsia="Simplified Arabic" w:hAnsi="Simplified Arabic" w:cs="Simplified Arabic" w:hint="cs"/>
          <w:kern w:val="0"/>
          <w:u w:val="single"/>
          <w:rtl/>
          <w14:ligatures w14:val="none"/>
        </w:rPr>
        <w:t xml:space="preserve"> </w:t>
      </w:r>
    </w:p>
    <w:p w14:paraId="2E8C581C"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شكل</w:t>
      </w:r>
      <w:r w:rsidRPr="00564092">
        <w:rPr>
          <w:rFonts w:ascii="Simplified Arabic" w:eastAsia="Calibri" w:hAnsi="Simplified Arabic" w:cs="Simplified Arabic"/>
          <w:b/>
          <w:bCs/>
          <w:kern w:val="0"/>
          <w:sz w:val="24"/>
          <w:szCs w:val="24"/>
          <w:rtl/>
          <w14:ligatures w14:val="none"/>
        </w:rPr>
        <w:t xml:space="preserve"> (</w:t>
      </w:r>
      <w:r w:rsidRPr="00564092">
        <w:rPr>
          <w:rFonts w:ascii="Simplified Arabic" w:eastAsia="Calibri" w:hAnsi="Simplified Arabic" w:cs="Simplified Arabic" w:hint="cs"/>
          <w:b/>
          <w:bCs/>
          <w:kern w:val="0"/>
          <w:sz w:val="24"/>
          <w:szCs w:val="24"/>
          <w:rtl/>
          <w14:ligatures w14:val="none"/>
        </w:rPr>
        <w:t>2</w:t>
      </w:r>
      <w:r w:rsidRPr="00564092">
        <w:rPr>
          <w:rFonts w:ascii="Simplified Arabic" w:eastAsia="Calibri" w:hAnsi="Simplified Arabic" w:cs="Simplified Arabic"/>
          <w:b/>
          <w:bCs/>
          <w:kern w:val="0"/>
          <w:sz w:val="24"/>
          <w:szCs w:val="24"/>
          <w:rtl/>
          <w14:ligatures w14:val="none"/>
        </w:rPr>
        <w:t>-</w:t>
      </w:r>
      <w:r w:rsidRPr="00564092">
        <w:rPr>
          <w:rFonts w:ascii="Simplified Arabic" w:eastAsia="Calibri" w:hAnsi="Simplified Arabic" w:cs="Simplified Arabic" w:hint="cs"/>
          <w:b/>
          <w:bCs/>
          <w:kern w:val="0"/>
          <w:sz w:val="24"/>
          <w:szCs w:val="24"/>
          <w:rtl/>
          <w14:ligatures w14:val="none"/>
        </w:rPr>
        <w:t>5</w:t>
      </w:r>
      <w:r w:rsidRPr="00564092">
        <w:rPr>
          <w:rFonts w:ascii="Simplified Arabic" w:eastAsia="Calibri" w:hAnsi="Simplified Arabic" w:cs="Simplified Arabic"/>
          <w:b/>
          <w:bCs/>
          <w:kern w:val="0"/>
          <w:sz w:val="24"/>
          <w:szCs w:val="24"/>
          <w:rtl/>
          <w14:ligatures w14:val="none"/>
        </w:rPr>
        <w:t>)</w:t>
      </w:r>
    </w:p>
    <w:p w14:paraId="591CF34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b/>
          <w:bCs/>
          <w:kern w:val="0"/>
          <w:sz w:val="24"/>
          <w:szCs w:val="24"/>
          <w:rtl/>
          <w14:ligatures w14:val="none"/>
        </w:rPr>
        <w:t>خريطة لمنطقة الرقان</w:t>
      </w:r>
      <w:r w:rsidRPr="00564092">
        <w:rPr>
          <w:rFonts w:ascii="Simplified Arabic" w:eastAsia="Calibri" w:hAnsi="Simplified Arabic" w:cs="Simplified Arabic" w:hint="cs"/>
          <w:b/>
          <w:bCs/>
          <w:kern w:val="0"/>
          <w:sz w:val="24"/>
          <w:szCs w:val="24"/>
          <w:vertAlign w:val="superscript"/>
          <w:rtl/>
          <w14:ligatures w14:val="none"/>
        </w:rPr>
        <w:t xml:space="preserve"> (*)</w:t>
      </w:r>
      <w:r w:rsidRPr="00564092">
        <w:rPr>
          <w:rFonts w:ascii="Simplified Arabic" w:eastAsia="Calibri" w:hAnsi="Simplified Arabic" w:cs="Simplified Arabic"/>
          <w:b/>
          <w:bCs/>
          <w:kern w:val="0"/>
          <w:sz w:val="6"/>
          <w:szCs w:val="6"/>
          <w:vertAlign w:val="superscript"/>
          <w:rtl/>
          <w14:ligatures w14:val="none"/>
        </w:rPr>
        <w:footnoteReference w:id="66"/>
      </w:r>
      <w:r w:rsidRPr="00564092">
        <w:rPr>
          <w:rFonts w:ascii="Simplified Arabic" w:eastAsia="Calibri" w:hAnsi="Simplified Arabic" w:cs="Simplified Arabic"/>
          <w:b/>
          <w:bCs/>
          <w:kern w:val="0"/>
          <w:sz w:val="24"/>
          <w:szCs w:val="24"/>
          <w:rtl/>
          <w14:ligatures w14:val="none"/>
        </w:rPr>
        <w:t xml:space="preserve"> بالجزائر</w:t>
      </w:r>
    </w:p>
    <w:p w14:paraId="46AEB59A" w14:textId="77777777" w:rsidR="00564092" w:rsidRPr="00564092" w:rsidRDefault="00564092" w:rsidP="00564092">
      <w:pPr>
        <w:bidi/>
        <w:spacing w:before="120"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وحتى الآن، تعاني الجزائر من جراء تلك التجارب والتفجيرات، ومع أصرار الحكومات الفرنسية بالرفض القاطع إعطاءها الخرائط الطبوغرافية لتحديد مناطق النفايات الناتجة عنها، خوفًا من المطالبات الدولية بحقوق الجزائريين عن تلك التجارب (التعويضات المالية)، وذلك رغم اعتراف الرئيس الفرنسي فرانسيس هولاند في تاهيتي 2016 بتأثير التجارب على بولينيزيا الفرنسية، وقد طالب مسؤو</w:t>
      </w:r>
      <w:r w:rsidRPr="00564092">
        <w:rPr>
          <w:rFonts w:ascii="Simplified Arabic" w:eastAsia="Simplified Arabic" w:hAnsi="Simplified Arabic" w:cs="Simplified Arabic" w:hint="eastAsia"/>
          <w:kern w:val="0"/>
          <w:sz w:val="28"/>
          <w:szCs w:val="28"/>
          <w:rtl/>
          <w14:ligatures w14:val="none"/>
        </w:rPr>
        <w:t>ل</w:t>
      </w:r>
      <w:r w:rsidRPr="00564092">
        <w:rPr>
          <w:rFonts w:ascii="Simplified Arabic" w:eastAsia="Simplified Arabic" w:hAnsi="Simplified Arabic" w:cs="Simplified Arabic" w:hint="cs"/>
          <w:kern w:val="0"/>
          <w:sz w:val="28"/>
          <w:szCs w:val="28"/>
          <w:rtl/>
          <w14:ligatures w14:val="none"/>
        </w:rPr>
        <w:t xml:space="preserve"> جزائري (رئيس أركان الجيش) في 2021 نظيره الفرنسي بتلك الخرائط لكن تم التغاضي الفرنسي عن تناول الموضوع.</w:t>
      </w:r>
    </w:p>
    <w:p w14:paraId="3779AC9D" w14:textId="50DCC3E1"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14:ligatures w14:val="none"/>
        </w:rPr>
        <w:t>ثانيًا: مخاطر بيئية وإنسانية لحوادث الانفجارات النووية</w:t>
      </w:r>
      <w:r w:rsidRPr="00564092">
        <w:rPr>
          <w:rFonts w:ascii="Simplified Arabic" w:eastAsia="Calibri" w:hAnsi="Simplified Arabic" w:cs="Simplified Arabic" w:hint="cs"/>
          <w:b/>
          <w:bCs/>
          <w:color w:val="000000" w:themeColor="text1"/>
          <w:kern w:val="0"/>
          <w:sz w:val="28"/>
          <w:szCs w:val="28"/>
          <w:u w:val="single"/>
          <w:rtl/>
          <w14:ligatures w14:val="none"/>
        </w:rPr>
        <w:t xml:space="preserve"> </w:t>
      </w:r>
      <w:r w:rsidR="00A41BCF" w:rsidRPr="00564092">
        <w:rPr>
          <w:rFonts w:ascii="Simplified Arabic" w:eastAsia="Calibri" w:hAnsi="Simplified Arabic" w:cs="Simplified Arabic" w:hint="cs"/>
          <w:b/>
          <w:bCs/>
          <w:color w:val="000000" w:themeColor="text1"/>
          <w:kern w:val="0"/>
          <w:sz w:val="28"/>
          <w:szCs w:val="28"/>
          <w:u w:val="single"/>
          <w:rtl/>
          <w14:ligatures w14:val="none"/>
        </w:rPr>
        <w:t>(وما</w:t>
      </w:r>
      <w:r w:rsidRPr="00564092">
        <w:rPr>
          <w:rFonts w:ascii="Simplified Arabic" w:eastAsia="Calibri" w:hAnsi="Simplified Arabic" w:cs="Simplified Arabic" w:hint="cs"/>
          <w:b/>
          <w:bCs/>
          <w:color w:val="000000" w:themeColor="text1"/>
          <w:kern w:val="0"/>
          <w:sz w:val="28"/>
          <w:szCs w:val="28"/>
          <w:u w:val="single"/>
          <w:rtl/>
          <w14:ligatures w14:val="none"/>
        </w:rPr>
        <w:t xml:space="preserve"> ينتج عنها من نفايات نووية مشعة):</w:t>
      </w:r>
    </w:p>
    <w:p w14:paraId="51DFCA7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b/>
          <w:bCs/>
          <w:kern w:val="0"/>
          <w:sz w:val="28"/>
          <w:szCs w:val="28"/>
          <w:u w:val="single"/>
          <w:rtl/>
          <w14:ligatures w14:val="none"/>
        </w:rPr>
        <w:t>1. انفجار مفاعل تشرنوبيل ونتائجه الإنسانية والبيئية الفادحة</w:t>
      </w:r>
      <w:r w:rsidRPr="00564092">
        <w:rPr>
          <w:rFonts w:ascii="Simplified Arabic" w:eastAsia="Calibri" w:hAnsi="Simplified Arabic" w:cs="Simplified Arabic" w:hint="cs"/>
          <w:kern w:val="0"/>
          <w:sz w:val="28"/>
          <w:szCs w:val="28"/>
          <w:rtl/>
          <w14:ligatures w14:val="none"/>
        </w:rPr>
        <w:t>، ويعتبر من أشهر وأسوأ الحوادث النووية خلال العقود الأخيرة، أنفجر مفاعل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تشرنوبيل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بأوكرانيا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التي كانت تابعة للاتحاد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السوفيتي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آنذاك</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 26</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إبريل</w:t>
      </w:r>
      <w:r w:rsidRPr="00564092">
        <w:rPr>
          <w:rFonts w:ascii="Simplified Arabic" w:eastAsia="Calibri" w:hAnsi="Simplified Arabic" w:cs="Simplified Arabic"/>
          <w:kern w:val="0"/>
          <w:sz w:val="28"/>
          <w:szCs w:val="28"/>
          <w:rtl/>
          <w14:ligatures w14:val="none"/>
        </w:rPr>
        <w:t xml:space="preserve"> 1986، </w:t>
      </w:r>
      <w:r w:rsidRPr="00564092">
        <w:rPr>
          <w:rFonts w:ascii="Simplified Arabic" w:eastAsia="Calibri" w:hAnsi="Simplified Arabic" w:cs="Simplified Arabic" w:hint="cs"/>
          <w:kern w:val="0"/>
          <w:sz w:val="28"/>
          <w:szCs w:val="28"/>
          <w:rtl/>
          <w14:ligatures w14:val="none"/>
        </w:rPr>
        <w:t>ونتج عنه أضرار بشرية وبيئية واسعة وفادحة.</w:t>
      </w:r>
    </w:p>
    <w:p w14:paraId="11662ED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14:ligatures w14:val="none"/>
        </w:rPr>
        <w:t xml:space="preserve">فقد أرتفع مستوى طاقة المفاعل من 7% إلى 50% من الطاقة الكاملة في أقل من 10 ثواني، أدي ذلك إلى تكوين سريع للبخار عند ضغط عالي مما أدي إلى انفجار أنابيب تبريد المفاعل، تفاعل البخار في </w:t>
      </w:r>
      <w:r w:rsidRPr="00564092">
        <w:rPr>
          <w:rFonts w:ascii="Simplified Arabic" w:eastAsia="Calibri" w:hAnsi="Simplified Arabic" w:cs="Simplified Arabic" w:hint="cs"/>
          <w:kern w:val="0"/>
          <w:sz w:val="28"/>
          <w:szCs w:val="28"/>
          <w:rtl/>
          <w14:ligatures w14:val="none"/>
        </w:rPr>
        <w:lastRenderedPageBreak/>
        <w:t>المفاعل التالف كيميائيا مع كسوة وقود الزركونيوم الساخن لإنتاج الهيدروجين والذي شكل خليطا قابلا للاشتعال مع الهواء، وأدى لانفجار قوى تسبب في انفجار سقف مبني التزود بالوقود وأطلق عددًا من الحرائق وصلت مستويات الإشعاع في المنطقة المجاورة مباشرة للمفاعل المحترق إلى مستويات عالية للغاية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footnoteReference w:id="67"/>
      </w:r>
    </w:p>
    <w:p w14:paraId="182097A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رغم اختلاف التقديرات المعلنة من قبل السوفيي</w:t>
      </w:r>
      <w:r w:rsidRPr="00564092">
        <w:rPr>
          <w:rFonts w:ascii="Simplified Arabic" w:eastAsia="Calibri" w:hAnsi="Simplified Arabic" w:cs="Simplified Arabic" w:hint="eastAsia"/>
          <w:kern w:val="0"/>
          <w:sz w:val="28"/>
          <w:szCs w:val="28"/>
          <w:rtl/>
          <w:lang w:bidi="ar-EG"/>
          <w14:ligatures w14:val="none"/>
        </w:rPr>
        <w:t>ت</w:t>
      </w:r>
      <w:r w:rsidRPr="00564092">
        <w:rPr>
          <w:rFonts w:ascii="Simplified Arabic" w:eastAsia="Calibri" w:hAnsi="Simplified Arabic" w:cs="Simplified Arabic" w:hint="cs"/>
          <w:kern w:val="0"/>
          <w:sz w:val="28"/>
          <w:szCs w:val="28"/>
          <w:rtl/>
          <w:lang w:bidi="ar-EG"/>
          <w14:ligatures w14:val="none"/>
        </w:rPr>
        <w:t xml:space="preserve"> والدول الغربية، في أعداد القتلى، إلا أن الأعداد تتراوح ما بين تسعة آلاف شخص و33 ألف شخص بحسب دراسات الوكالة الدولية للطاقة الذرية ومنظمة الصحة العالمية ومعهد (باول شير السويسري)، وإن كانت الأعداد تزايدت بعد ذلك كنتيجة لانبعاث الإشعاعات المسببة للسرطانات وتشوهات الأجنة، </w:t>
      </w:r>
      <w:r w:rsidRPr="00564092">
        <w:rPr>
          <w:rFonts w:ascii="Simplified Arabic" w:eastAsia="Calibri" w:hAnsi="Simplified Arabic" w:cs="Simplified Arabic" w:hint="cs"/>
          <w:kern w:val="0"/>
          <w:sz w:val="28"/>
          <w:szCs w:val="28"/>
          <w:rtl/>
          <w14:ligatures w14:val="none"/>
        </w:rPr>
        <w:t>وتسرب كميات منها إلى الغابات والأراضي المجاورة للمحطة، وانطلاقها في الجو مما يسبب الحرائق المتكررة. كل هذا بحسب تحذيرات منظمة السلام الأخضر المعنية بشئون البيئة، والتي أشارت إلى أنه إذا فُقدت السيطرة على أي من تلك الحرائق فمن الممكن أن يرقي مستوى الإشعاع إلى المستوى 6 بالمقياس الدولي للحوادث النووية (تشرنوبل وصل إلى 7) وفي عام 2010 تسبب دخان حريق في وصول الإشعاع إلى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تركيا</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وفي</w:t>
      </w:r>
      <w:r w:rsidRPr="00564092">
        <w:rPr>
          <w:rFonts w:ascii="Simplified Arabic" w:eastAsia="Calibri" w:hAnsi="Simplified Arabic" w:cs="Simplified Arabic"/>
          <w:kern w:val="0"/>
          <w:sz w:val="28"/>
          <w:szCs w:val="28"/>
          <w:rtl/>
          <w14:ligatures w14:val="none"/>
        </w:rPr>
        <w:t xml:space="preserve"> 2016 </w:t>
      </w:r>
      <w:r w:rsidRPr="00564092">
        <w:rPr>
          <w:rFonts w:ascii="Simplified Arabic" w:eastAsia="Calibri" w:hAnsi="Simplified Arabic" w:cs="Simplified Arabic" w:hint="cs"/>
          <w:kern w:val="0"/>
          <w:sz w:val="28"/>
          <w:szCs w:val="28"/>
          <w:rtl/>
          <w14:ligatures w14:val="none"/>
        </w:rPr>
        <w:t>أي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بعد</w:t>
      </w:r>
      <w:r w:rsidRPr="00564092">
        <w:rPr>
          <w:rFonts w:ascii="Simplified Arabic" w:eastAsia="Calibri" w:hAnsi="Simplified Arabic" w:cs="Simplified Arabic"/>
          <w:kern w:val="0"/>
          <w:sz w:val="28"/>
          <w:szCs w:val="28"/>
          <w:rtl/>
          <w14:ligatures w14:val="none"/>
        </w:rPr>
        <w:t xml:space="preserve"> 30 </w:t>
      </w:r>
      <w:r w:rsidRPr="00564092">
        <w:rPr>
          <w:rFonts w:ascii="Simplified Arabic" w:eastAsia="Calibri" w:hAnsi="Simplified Arabic" w:cs="Simplified Arabic" w:hint="cs"/>
          <w:kern w:val="0"/>
          <w:sz w:val="28"/>
          <w:szCs w:val="28"/>
          <w:rtl/>
          <w14:ligatures w14:val="none"/>
        </w:rPr>
        <w:t>عامًا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الحادثة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رُصدت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سويسرا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منطقة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تيتشينو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جنوب</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جبال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الألب</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آثار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لعنصر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السيزيوم</w:t>
      </w:r>
      <w:r w:rsidRPr="00564092">
        <w:rPr>
          <w:rFonts w:ascii="Simplified Arabic" w:eastAsia="Calibri" w:hAnsi="Simplified Arabic" w:cs="Simplified Arabic"/>
          <w:kern w:val="0"/>
          <w:sz w:val="28"/>
          <w:szCs w:val="28"/>
          <w:rtl/>
          <w14:ligatures w14:val="none"/>
        </w:rPr>
        <w:t xml:space="preserve"> 137 </w:t>
      </w:r>
      <w:r w:rsidRPr="00564092">
        <w:rPr>
          <w:rFonts w:ascii="Simplified Arabic" w:eastAsia="Calibri" w:hAnsi="Simplified Arabic" w:cs="Simplified Arabic" w:hint="cs"/>
          <w:kern w:val="0"/>
          <w:sz w:val="28"/>
          <w:szCs w:val="28"/>
          <w:rtl/>
          <w14:ligatures w14:val="none"/>
        </w:rPr>
        <w:t>كنتاج</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لهذا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الانفجار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يزال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موجود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الطبقات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العلىا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النظام</w:t>
      </w:r>
      <w:r w:rsidRPr="00564092">
        <w:rPr>
          <w:rFonts w:hint="cs"/>
          <w:kern w:val="0"/>
          <w:rtl/>
          <w14:ligatures w14:val="none"/>
        </w:rPr>
        <w:t xml:space="preserve"> </w:t>
      </w:r>
      <w:r w:rsidRPr="00564092">
        <w:rPr>
          <w:rFonts w:ascii="Simplified Arabic" w:eastAsia="Calibri" w:hAnsi="Simplified Arabic" w:cs="Simplified Arabic" w:hint="cs"/>
          <w:kern w:val="0"/>
          <w:sz w:val="28"/>
          <w:szCs w:val="28"/>
          <w:rtl/>
          <w14:ligatures w14:val="none"/>
        </w:rPr>
        <w:t>الأيكولوجي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للغابات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رُصد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عينات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الفطر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ولحوم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الحيوانات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البرية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كذلك</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ترسيبات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البحيرات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نفس</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العنصر</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kern w:val="0"/>
          <w:sz w:val="28"/>
          <w:szCs w:val="28"/>
          <w:vertAlign w:val="superscript"/>
          <w:rtl/>
          <w14:ligatures w14:val="none"/>
        </w:rPr>
        <w:footnoteReference w:id="68"/>
      </w:r>
      <w:r w:rsidRPr="00564092">
        <w:rPr>
          <w:rFonts w:ascii="Simplified Arabic" w:eastAsia="Calibri" w:hAnsi="Simplified Arabic" w:cs="Simplified Arabic"/>
          <w:kern w:val="0"/>
          <w:sz w:val="28"/>
          <w:szCs w:val="28"/>
          <w:rtl/>
          <w14:ligatures w14:val="none"/>
        </w:rPr>
        <w:t xml:space="preserve"> </w:t>
      </w:r>
    </w:p>
    <w:p w14:paraId="35667A18"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b/>
          <w:bCs/>
          <w:kern w:val="0"/>
          <w:sz w:val="28"/>
          <w:szCs w:val="28"/>
          <w:u w:val="single"/>
          <w:rtl/>
          <w:lang w:bidi="ar-EG"/>
          <w14:ligatures w14:val="none"/>
        </w:rPr>
        <w:t>2.</w:t>
      </w:r>
      <w:r w:rsidRPr="00564092">
        <w:rPr>
          <w:rFonts w:ascii="Simplified Arabic" w:eastAsia="Calibri" w:hAnsi="Simplified Arabic" w:cs="Simplified Arabic" w:hint="cs"/>
          <w:b/>
          <w:bCs/>
          <w:kern w:val="0"/>
          <w:sz w:val="28"/>
          <w:szCs w:val="28"/>
          <w:u w:val="single"/>
          <w:rtl/>
          <w14:ligatures w14:val="none"/>
        </w:rPr>
        <w:t xml:space="preserve"> انفجار</w:t>
      </w:r>
      <w:r w:rsidRPr="00564092">
        <w:rPr>
          <w:rFonts w:ascii="Simplified Arabic" w:eastAsia="Calibri" w:hAnsi="Simplified Arabic" w:cs="Simplified Arabic"/>
          <w:b/>
          <w:bCs/>
          <w:kern w:val="0"/>
          <w:sz w:val="28"/>
          <w:szCs w:val="28"/>
          <w:u w:val="single"/>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محطة</w:t>
      </w:r>
      <w:r w:rsidRPr="00564092">
        <w:rPr>
          <w:rFonts w:ascii="Simplified Arabic" w:eastAsia="Calibri" w:hAnsi="Simplified Arabic" w:cs="Simplified Arabic"/>
          <w:b/>
          <w:bCs/>
          <w:kern w:val="0"/>
          <w:sz w:val="28"/>
          <w:szCs w:val="28"/>
          <w:u w:val="single"/>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فوكوشيما</w:t>
      </w:r>
      <w:r w:rsidRPr="00564092">
        <w:rPr>
          <w:rFonts w:ascii="Simplified Arabic" w:eastAsia="Calibri" w:hAnsi="Simplified Arabic" w:cs="Simplified Arabic"/>
          <w:b/>
          <w:bCs/>
          <w:kern w:val="0"/>
          <w:sz w:val="28"/>
          <w:szCs w:val="28"/>
          <w:u w:val="single"/>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دايتشي</w:t>
      </w:r>
      <w:r w:rsidRPr="00564092">
        <w:rPr>
          <w:rFonts w:ascii="Simplified Arabic" w:eastAsia="Calibri" w:hAnsi="Simplified Arabic" w:cs="Simplified Arabic"/>
          <w:b/>
          <w:bCs/>
          <w:kern w:val="0"/>
          <w:sz w:val="28"/>
          <w:szCs w:val="28"/>
          <w:u w:val="single"/>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النووية: اليابان</w:t>
      </w:r>
      <w:r w:rsidRPr="00564092">
        <w:rPr>
          <w:rFonts w:ascii="Simplified Arabic" w:eastAsia="Calibri" w:hAnsi="Simplified Arabic" w:cs="Simplified Arabic"/>
          <w:b/>
          <w:bCs/>
          <w:kern w:val="0"/>
          <w:sz w:val="28"/>
          <w:szCs w:val="28"/>
          <w:u w:val="single"/>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 xml:space="preserve">- </w:t>
      </w:r>
      <w:r w:rsidRPr="00564092">
        <w:rPr>
          <w:rFonts w:ascii="Simplified Arabic" w:eastAsia="Calibri" w:hAnsi="Simplified Arabic" w:cs="Simplified Arabic"/>
          <w:b/>
          <w:bCs/>
          <w:kern w:val="0"/>
          <w:sz w:val="28"/>
          <w:szCs w:val="28"/>
          <w:u w:val="single"/>
          <w:rtl/>
          <w14:ligatures w14:val="none"/>
        </w:rPr>
        <w:t xml:space="preserve">11 </w:t>
      </w:r>
      <w:r w:rsidRPr="00564092">
        <w:rPr>
          <w:rFonts w:ascii="Simplified Arabic" w:eastAsia="Calibri" w:hAnsi="Simplified Arabic" w:cs="Simplified Arabic" w:hint="cs"/>
          <w:b/>
          <w:bCs/>
          <w:kern w:val="0"/>
          <w:sz w:val="28"/>
          <w:szCs w:val="28"/>
          <w:u w:val="single"/>
          <w:rtl/>
          <w14:ligatures w14:val="none"/>
        </w:rPr>
        <w:t>مارس</w:t>
      </w:r>
      <w:r w:rsidRPr="00564092">
        <w:rPr>
          <w:rFonts w:ascii="Simplified Arabic" w:eastAsia="Calibri" w:hAnsi="Simplified Arabic" w:cs="Simplified Arabic"/>
          <w:b/>
          <w:bCs/>
          <w:kern w:val="0"/>
          <w:sz w:val="28"/>
          <w:szCs w:val="28"/>
          <w:u w:val="single"/>
          <w:rtl/>
          <w14:ligatures w14:val="none"/>
        </w:rPr>
        <w:t xml:space="preserve"> 2011</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كانت محطة فوكوشيما النووية تحتوي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على</w:t>
      </w:r>
      <w:r w:rsidRPr="00564092">
        <w:rPr>
          <w:rFonts w:ascii="Simplified Arabic" w:eastAsia="Calibri" w:hAnsi="Simplified Arabic" w:cs="Simplified Arabic"/>
          <w:kern w:val="0"/>
          <w:sz w:val="28"/>
          <w:szCs w:val="28"/>
          <w:rtl/>
          <w14:ligatures w14:val="none"/>
        </w:rPr>
        <w:t xml:space="preserve"> 6 </w:t>
      </w:r>
      <w:r w:rsidRPr="00564092">
        <w:rPr>
          <w:rFonts w:ascii="Simplified Arabic" w:eastAsia="Calibri" w:hAnsi="Simplified Arabic" w:cs="Simplified Arabic" w:hint="cs"/>
          <w:kern w:val="0"/>
          <w:sz w:val="28"/>
          <w:szCs w:val="28"/>
          <w:rtl/>
          <w14:ligatures w14:val="none"/>
        </w:rPr>
        <w:t>مفاعلات،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انفجار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4 </w:t>
      </w:r>
      <w:r w:rsidRPr="00564092">
        <w:rPr>
          <w:rFonts w:ascii="Simplified Arabic" w:eastAsia="Calibri" w:hAnsi="Simplified Arabic" w:cs="Simplified Arabic" w:hint="cs"/>
          <w:kern w:val="0"/>
          <w:sz w:val="28"/>
          <w:szCs w:val="28"/>
          <w:rtl/>
          <w14:ligatures w14:val="none"/>
        </w:rPr>
        <w:t>منها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فتسربت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كميات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كبيرة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الإشعاعات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التي أصبحت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الجو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لأكثر من</w:t>
      </w:r>
      <w:r w:rsidRPr="00564092">
        <w:rPr>
          <w:rFonts w:ascii="Simplified Arabic" w:eastAsia="Calibri" w:hAnsi="Simplified Arabic" w:cs="Simplified Arabic"/>
          <w:kern w:val="0"/>
          <w:sz w:val="28"/>
          <w:szCs w:val="28"/>
          <w:rtl/>
          <w14:ligatures w14:val="none"/>
        </w:rPr>
        <w:t xml:space="preserve"> 400 </w:t>
      </w:r>
      <w:r w:rsidRPr="00564092">
        <w:rPr>
          <w:rFonts w:ascii="Simplified Arabic" w:eastAsia="Calibri" w:hAnsi="Simplified Arabic" w:cs="Simplified Arabic" w:hint="cs"/>
          <w:kern w:val="0"/>
          <w:sz w:val="28"/>
          <w:szCs w:val="28"/>
          <w:rtl/>
          <w14:ligatures w14:val="none"/>
        </w:rPr>
        <w:t>مرة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الكمية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المسموح</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بها</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تم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ترحيل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السكان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دائرة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نصف</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قطرها</w:t>
      </w:r>
      <w:r w:rsidRPr="00564092">
        <w:rPr>
          <w:rFonts w:ascii="Simplified Arabic" w:eastAsia="Calibri" w:hAnsi="Simplified Arabic" w:cs="Simplified Arabic"/>
          <w:kern w:val="0"/>
          <w:sz w:val="28"/>
          <w:szCs w:val="28"/>
          <w:rtl/>
          <w14:ligatures w14:val="none"/>
        </w:rPr>
        <w:t xml:space="preserve"> 30 </w:t>
      </w:r>
      <w:r w:rsidRPr="00564092">
        <w:rPr>
          <w:rFonts w:ascii="Simplified Arabic" w:eastAsia="Calibri" w:hAnsi="Simplified Arabic" w:cs="Simplified Arabic" w:hint="cs"/>
          <w:kern w:val="0"/>
          <w:sz w:val="28"/>
          <w:szCs w:val="28"/>
          <w:rtl/>
          <w14:ligatures w14:val="none"/>
        </w:rPr>
        <w:t>كيلو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متر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 موقع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المحطة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ثم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بدأ</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هروب</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كبير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طوكيو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والمنطقة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المحيطة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خوفا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الهواء</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الملوث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بالإشعاعات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النووية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والذي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بدأت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الرياح</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تنقله</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باتجاه</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طوكيو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العاصمة</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أعقب الانفجار موجات من الزلزال والتسونامي المدمرة.</w:t>
      </w:r>
      <w:r w:rsidRPr="00564092">
        <w:rPr>
          <w:rFonts w:ascii="Simplified Arabic" w:eastAsia="Calibri" w:hAnsi="Simplified Arabic" w:cs="Simplified Arabic"/>
          <w:kern w:val="0"/>
          <w:sz w:val="28"/>
          <w:szCs w:val="28"/>
          <w:vertAlign w:val="superscript"/>
          <w:rtl/>
          <w14:ligatures w14:val="none"/>
        </w:rPr>
        <w:footnoteReference w:id="69"/>
      </w:r>
    </w:p>
    <w:p w14:paraId="3766CCC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14:ligatures w14:val="none"/>
        </w:rPr>
      </w:pPr>
      <w:r w:rsidRPr="00564092">
        <w:rPr>
          <w:rFonts w:ascii="Simplified Arabic" w:eastAsia="Calibri" w:hAnsi="Simplified Arabic" w:cs="Simplified Arabic" w:hint="cs"/>
          <w:b/>
          <w:bCs/>
          <w:kern w:val="0"/>
          <w:sz w:val="28"/>
          <w:szCs w:val="28"/>
          <w:u w:val="single"/>
          <w:rtl/>
          <w14:ligatures w14:val="none"/>
        </w:rPr>
        <w:t xml:space="preserve">3.مخاوف نووية في محطة زابوريجيا </w:t>
      </w:r>
      <w:r w:rsidRPr="00564092">
        <w:rPr>
          <w:rFonts w:ascii="Simplified Arabic" w:eastAsia="Calibri" w:hAnsi="Simplified Arabic" w:cs="Simplified Arabic"/>
          <w:b/>
          <w:bCs/>
          <w:kern w:val="0"/>
          <w:sz w:val="28"/>
          <w:szCs w:val="28"/>
          <w:u w:val="single"/>
          <w:rtl/>
          <w14:ligatures w14:val="none"/>
        </w:rPr>
        <w:t>–</w:t>
      </w:r>
      <w:r w:rsidRPr="00564092">
        <w:rPr>
          <w:rFonts w:ascii="Simplified Arabic" w:eastAsia="Calibri" w:hAnsi="Simplified Arabic" w:cs="Simplified Arabic" w:hint="cs"/>
          <w:b/>
          <w:bCs/>
          <w:kern w:val="0"/>
          <w:sz w:val="28"/>
          <w:szCs w:val="28"/>
          <w:u w:val="single"/>
          <w:rtl/>
          <w14:ligatures w14:val="none"/>
        </w:rPr>
        <w:t xml:space="preserve"> الحرب الروسية /الأوكرانية</w:t>
      </w:r>
      <w:r w:rsidRPr="00564092">
        <w:rPr>
          <w:rFonts w:ascii="Simplified Arabic" w:eastAsia="Calibri" w:hAnsi="Simplified Arabic" w:cs="Simplified Arabic" w:hint="cs"/>
          <w:b/>
          <w:bCs/>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تطالعنا من شهر فبراير 2022 مشكلة حماية أكبر محطة نووية في أوروبا (محطة زابوريجيا) في أوكراني</w:t>
      </w:r>
      <w:r w:rsidRPr="00564092">
        <w:rPr>
          <w:rFonts w:ascii="Simplified Arabic" w:eastAsia="Calibri" w:hAnsi="Simplified Arabic" w:cs="Simplified Arabic" w:hint="eastAsia"/>
          <w:kern w:val="0"/>
          <w:sz w:val="28"/>
          <w:szCs w:val="28"/>
          <w:rtl/>
          <w14:ligatures w14:val="none"/>
        </w:rPr>
        <w:t>ا</w:t>
      </w:r>
      <w:r w:rsidRPr="00564092">
        <w:rPr>
          <w:rFonts w:ascii="Simplified Arabic" w:eastAsia="Calibri" w:hAnsi="Simplified Arabic" w:cs="Simplified Arabic" w:hint="cs"/>
          <w:kern w:val="0"/>
          <w:sz w:val="28"/>
          <w:szCs w:val="28"/>
          <w:rtl/>
          <w14:ligatures w14:val="none"/>
        </w:rPr>
        <w:t xml:space="preserve"> بعد إن قام الجيش الروسي بفصل المحطة عن شبكة الكهرباء الأوكرانية، وسيطرت القوات الروسية عليها ولكن أبقت على موظفيها الأوكرانيين في الاستمرار في تولي تشغيلها، كل ذلك في سياق الحرب الروسية الأوكرانية، وقد أوفدت </w:t>
      </w:r>
      <w:r w:rsidRPr="00564092">
        <w:rPr>
          <w:rFonts w:ascii="Simplified Arabic" w:eastAsia="Calibri" w:hAnsi="Simplified Arabic" w:cs="Simplified Arabic" w:hint="cs"/>
          <w:kern w:val="0"/>
          <w:sz w:val="28"/>
          <w:szCs w:val="28"/>
          <w:rtl/>
          <w14:ligatures w14:val="none"/>
        </w:rPr>
        <w:lastRenderedPageBreak/>
        <w:t>الوكالة الدولية للطاقة الذرية أثنا عشر بعثة خبراء إلى أوكرانيا، قاد سبعًا منها مدير عام الوكالة بنفسه (السيد رافائيل ماريانو غروسي)، خصصت بعثتين كاملتين للمحطة، وكذلك باقي المحطات في أوكرانيا وهي خمس محطات للقوى النووية (خميلنيتسكي ــــــ ريفني ــــــ جنوب أوكرانيا ــــــــــ أضافة إلى موقع تشرنوبيل).</w:t>
      </w:r>
      <w:r w:rsidRPr="00564092">
        <w:rPr>
          <w:rFonts w:ascii="Simplified Arabic" w:eastAsia="Calibri" w:hAnsi="Simplified Arabic" w:cs="Simplified Arabic"/>
          <w:kern w:val="0"/>
          <w:sz w:val="28"/>
          <w:szCs w:val="28"/>
          <w:vertAlign w:val="superscript"/>
          <w:rtl/>
          <w14:ligatures w14:val="none"/>
        </w:rPr>
        <w:footnoteReference w:id="70"/>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hint="cs"/>
          <w:kern w:val="0"/>
          <w:sz w:val="28"/>
          <w:szCs w:val="28"/>
          <w:rtl/>
          <w14:ligatures w14:val="none"/>
        </w:rPr>
        <w:t>في 1 سبتمبر 2022 قاد البعثة مع فريق كامل من الخبراء في المجال (أبقا على أثنين منهم للملاحظة والمتابعة) لمحطة زابوريجيا، و</w:t>
      </w:r>
      <w:r w:rsidRPr="00564092">
        <w:rPr>
          <w:rFonts w:ascii="Simplified Arabic" w:eastAsia="Calibri" w:hAnsi="Simplified Arabic" w:cs="Simplified Arabic" w:hint="cs"/>
          <w:kern w:val="0"/>
          <w:sz w:val="28"/>
          <w:szCs w:val="28"/>
          <w:rtl/>
          <w:lang w:bidi="ar-EG"/>
          <w14:ligatures w14:val="none"/>
        </w:rPr>
        <w:t>قد</w:t>
      </w:r>
      <w:r w:rsidRPr="00564092">
        <w:rPr>
          <w:rFonts w:ascii="Simplified Arabic" w:eastAsia="Calibri" w:hAnsi="Simplified Arabic" w:cs="Simplified Arabic" w:hint="cs"/>
          <w:kern w:val="0"/>
          <w:sz w:val="28"/>
          <w:szCs w:val="28"/>
          <w:rtl/>
          <w14:ligatures w14:val="none"/>
        </w:rPr>
        <w:t xml:space="preserve"> أوصي في تقرير موثق بضرورة إنشاء منطقة لحماية الأمان والأمن النوويين حول محطة زابوريجيا للقوى النووية.</w:t>
      </w:r>
      <w:r w:rsidRPr="00564092">
        <w:rPr>
          <w:rFonts w:ascii="Simplified Arabic" w:eastAsia="Calibri" w:hAnsi="Simplified Arabic" w:cs="Simplified Arabic"/>
          <w:kern w:val="0"/>
          <w:sz w:val="28"/>
          <w:szCs w:val="28"/>
          <w:vertAlign w:val="superscript"/>
          <w:rtl/>
          <w14:ligatures w14:val="none"/>
        </w:rPr>
        <w:footnoteReference w:id="71"/>
      </w:r>
    </w:p>
    <w:p w14:paraId="7DCBA56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kern w:val="0"/>
          <w:sz w:val="28"/>
          <w:szCs w:val="28"/>
          <w:rtl/>
          <w14:ligatures w14:val="none"/>
        </w:rPr>
        <w:t>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الحوادث</w:t>
      </w:r>
      <w:r w:rsidRPr="00564092">
        <w:rPr>
          <w:rFonts w:ascii="Simplified Arabic" w:eastAsia="Calibri" w:hAnsi="Simplified Arabic" w:cs="Simplified Arabic" w:hint="cs"/>
          <w:kern w:val="0"/>
          <w:sz w:val="28"/>
          <w:szCs w:val="28"/>
          <w:rtl/>
          <w14:ligatures w14:val="none"/>
        </w:rPr>
        <w:t xml:space="preserve"> وغيرها </w:t>
      </w:r>
      <w:r w:rsidRPr="00564092">
        <w:rPr>
          <w:rFonts w:ascii="Simplified Arabic" w:eastAsia="Calibri" w:hAnsi="Simplified Arabic" w:cs="Simplified Arabic"/>
          <w:kern w:val="0"/>
          <w:sz w:val="28"/>
          <w:szCs w:val="28"/>
          <w:rtl/>
          <w14:ligatures w14:val="none"/>
        </w:rPr>
        <w:t>نتج</w:t>
      </w:r>
      <w:r w:rsidRPr="00564092">
        <w:rPr>
          <w:rFonts w:ascii="Simplified Arabic" w:eastAsia="Calibri" w:hAnsi="Simplified Arabic" w:cs="Simplified Arabic" w:hint="cs"/>
          <w:kern w:val="0"/>
          <w:sz w:val="28"/>
          <w:szCs w:val="28"/>
          <w:rtl/>
          <w14:ligatures w14:val="none"/>
        </w:rPr>
        <w:t xml:space="preserve"> وينتج</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عنها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الكثير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العواقب</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الكارثية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وفرض</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حالات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الطوارئ</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بالنسبة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للسكان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والبيئة</w:t>
      </w:r>
      <w:r w:rsidRPr="00564092">
        <w:rPr>
          <w:rFonts w:ascii="Simplified Arabic" w:eastAsia="Calibri" w:hAnsi="Simplified Arabic" w:cs="Simplified Arabic"/>
          <w:kern w:val="0"/>
          <w:sz w:val="28"/>
          <w:rtl/>
          <w14:ligatures w14:val="none"/>
        </w:rPr>
        <w:t>.</w:t>
      </w:r>
      <w:r w:rsidRPr="00564092">
        <w:rPr>
          <w:rFonts w:ascii="Simplified Arabic" w:eastAsia="Calibri" w:hAnsi="Simplified Arabic" w:cs="Simplified Arabic"/>
          <w:kern w:val="0"/>
          <w:sz w:val="28"/>
          <w:szCs w:val="28"/>
          <w:rtl/>
          <w14:ligatures w14:val="none"/>
        </w:rPr>
        <w:t xml:space="preserve"> </w:t>
      </w:r>
    </w:p>
    <w:p w14:paraId="0894F42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b/>
          <w:bCs/>
          <w:kern w:val="0"/>
          <w:sz w:val="28"/>
          <w:szCs w:val="28"/>
          <w:u w:val="single"/>
          <w:rtl/>
          <w14:ligatures w14:val="none"/>
        </w:rPr>
        <w:t xml:space="preserve">4.التأثير البيئي الفادح على المحيطات - </w:t>
      </w:r>
      <w:r w:rsidRPr="00564092">
        <w:rPr>
          <w:rFonts w:ascii="Simplified Arabic" w:eastAsia="Calibri" w:hAnsi="Simplified Arabic" w:cs="Simplified Arabic"/>
          <w:b/>
          <w:bCs/>
          <w:kern w:val="0"/>
          <w:sz w:val="28"/>
          <w:szCs w:val="28"/>
          <w:u w:val="single"/>
          <w:rtl/>
          <w14:ligatures w14:val="none"/>
        </w:rPr>
        <w:t>التلوث</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بالنفايات</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النووية</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المشعة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hint="cs"/>
          <w:kern w:val="0"/>
          <w:sz w:val="28"/>
          <w:szCs w:val="28"/>
          <w:u w:val="single"/>
          <w:rtl/>
          <w14:ligatures w14:val="none"/>
        </w:rPr>
        <w:t>و</w:t>
      </w:r>
      <w:r w:rsidRPr="00564092">
        <w:rPr>
          <w:rFonts w:ascii="Simplified Arabic" w:eastAsia="Calibri" w:hAnsi="Simplified Arabic" w:cs="Simplified Arabic"/>
          <w:kern w:val="0"/>
          <w:sz w:val="28"/>
          <w:szCs w:val="28"/>
          <w:rtl/>
          <w14:ligatures w14:val="none"/>
        </w:rPr>
        <w:t>التي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أثرت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بشكل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كبير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ومباشر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الحياة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البحرية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ومن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أبرز</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الأمثلة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القبة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الخرسانية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الهائلة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المحيط</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الهادي،</w:t>
      </w:r>
      <w:r w:rsidRPr="00564092">
        <w:rPr>
          <w:rFonts w:ascii="Simplified Arabic" w:eastAsia="Calibri" w:hAnsi="Simplified Arabic" w:cs="Simplified Arabic" w:hint="cs"/>
          <w:kern w:val="0"/>
          <w:sz w:val="28"/>
          <w:szCs w:val="28"/>
          <w:rtl/>
          <w14:ligatures w14:val="none"/>
        </w:rPr>
        <w:t xml:space="preserve"> التي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وصفها</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الأمين</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العام</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للأمم</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المتحدة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أنطونيو</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غوتيريش</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بأنها</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rtl/>
          <w14:ligatures w14:val="none"/>
        </w:rPr>
        <w:t>”</w:t>
      </w:r>
      <w:r w:rsidRPr="00564092">
        <w:rPr>
          <w:rFonts w:ascii="Simplified Arabic" w:eastAsia="Calibri" w:hAnsi="Simplified Arabic" w:cs="Simplified Arabic"/>
          <w:kern w:val="0"/>
          <w:sz w:val="28"/>
          <w:szCs w:val="28"/>
          <w:rtl/>
          <w14:ligatures w14:val="none"/>
        </w:rPr>
        <w:t>أشبه</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بالنعش</w:t>
      </w:r>
      <w:r w:rsidRPr="00564092">
        <w:rPr>
          <w:rFonts w:ascii="Simplified Arabic" w:eastAsia="Calibri" w:hAnsi="Simplified Arabic" w:cs="Simplified Arabic" w:hint="cs"/>
          <w:kern w:val="0"/>
          <w:sz w:val="28"/>
          <w:rtl/>
          <w14:ligatures w14:val="none"/>
        </w:rPr>
        <w:t xml:space="preserve">"، </w:t>
      </w:r>
      <w:r w:rsidRPr="00564092">
        <w:rPr>
          <w:rFonts w:ascii="Simplified Arabic" w:eastAsia="Calibri" w:hAnsi="Simplified Arabic" w:cs="Simplified Arabic" w:hint="cs"/>
          <w:kern w:val="0"/>
          <w:sz w:val="28"/>
          <w:szCs w:val="28"/>
          <w:rtl/>
          <w14:ligatures w14:val="none"/>
        </w:rPr>
        <w:t>وأطلق عليها أسم</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رونيتا</w:t>
      </w:r>
      <w:r w:rsidRPr="00564092">
        <w:rPr>
          <w:rFonts w:ascii="Simplified Arabic" w:eastAsia="Calibri" w:hAnsi="Simplified Arabic" w:cs="Simplified Arabic" w:hint="cs"/>
          <w:kern w:val="0"/>
          <w:sz w:val="28"/>
          <w:szCs w:val="28"/>
          <w:rtl/>
          <w14:ligatures w14:val="none"/>
        </w:rPr>
        <w:t xml:space="preserve">، تحتجز تلك القبة كميات كبيرة من النفايات المشعة الناتجة عن تجربة نووية أمريكية خرجت عن السيطرة، ففي 1 مارس 1954 أجرت الولايات المتحدة الأمريكية أول تجربة لقنبلة هيدروجينية </w:t>
      </w:r>
      <w:r w:rsidRPr="00564092">
        <w:rPr>
          <w:rFonts w:ascii="Simplified Arabic" w:eastAsia="Calibri" w:hAnsi="Simplified Arabic" w:cs="Simplified Arabic" w:hint="cs"/>
          <w:kern w:val="0"/>
          <w:sz w:val="28"/>
          <w:szCs w:val="28"/>
          <w:vertAlign w:val="superscript"/>
          <w:rtl/>
          <w14:ligatures w14:val="none"/>
        </w:rPr>
        <w:t>(*</w:t>
      </w:r>
      <w:r w:rsidRPr="00564092">
        <w:rPr>
          <w:rFonts w:ascii="Simplified Arabic" w:eastAsia="Calibri" w:hAnsi="Simplified Arabic" w:cs="Simplified Arabic"/>
          <w:kern w:val="0"/>
          <w:sz w:val="2"/>
          <w:szCs w:val="2"/>
          <w:vertAlign w:val="superscript"/>
          <w:rtl/>
          <w14:ligatures w14:val="none"/>
        </w:rPr>
        <w:footnoteReference w:id="72"/>
      </w:r>
      <w:r w:rsidRPr="00564092">
        <w:rPr>
          <w:rFonts w:ascii="Simplified Arabic" w:eastAsia="Calibri" w:hAnsi="Simplified Arabic" w:cs="Simplified Arabic" w:hint="cs"/>
          <w:kern w:val="0"/>
          <w:sz w:val="28"/>
          <w:szCs w:val="28"/>
          <w:vertAlign w:val="superscript"/>
          <w:rtl/>
          <w14:ligatures w14:val="none"/>
        </w:rPr>
        <w:t xml:space="preserve">) </w:t>
      </w:r>
      <w:r w:rsidRPr="00564092">
        <w:rPr>
          <w:rFonts w:ascii="Simplified Arabic" w:eastAsia="Calibri" w:hAnsi="Simplified Arabic" w:cs="Simplified Arabic" w:hint="cs"/>
          <w:kern w:val="0"/>
          <w:sz w:val="28"/>
          <w:szCs w:val="28"/>
          <w:rtl/>
          <w14:ligatures w14:val="none"/>
        </w:rPr>
        <w:t xml:space="preserve">في جزيرة بيكيني المرجانية في وسط المحيط الهادي وأطلق عليها أسم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قلعة برافو". لكن </w:t>
      </w:r>
      <w:proofErr w:type="gramStart"/>
      <w:r w:rsidRPr="00564092">
        <w:rPr>
          <w:rFonts w:ascii="Simplified Arabic" w:eastAsia="Calibri" w:hAnsi="Simplified Arabic" w:cs="Simplified Arabic" w:hint="cs"/>
          <w:kern w:val="0"/>
          <w:sz w:val="28"/>
          <w:szCs w:val="28"/>
          <w:rtl/>
          <w14:ligatures w14:val="none"/>
        </w:rPr>
        <w:t xml:space="preserve">حدث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انفجار</w:t>
      </w:r>
      <w:proofErr w:type="gramEnd"/>
      <w:r w:rsidRPr="00564092">
        <w:rPr>
          <w:rFonts w:ascii="Simplified Arabic" w:eastAsia="Calibri" w:hAnsi="Simplified Arabic" w:cs="Simplified Arabic" w:hint="cs"/>
          <w:kern w:val="0"/>
          <w:sz w:val="28"/>
          <w:szCs w:val="28"/>
          <w:rtl/>
          <w14:ligatures w14:val="none"/>
        </w:rPr>
        <w:t xml:space="preserve"> خارج عن السيطرة</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فقد فاقت قوة القنبلة توقعات صانعيها بأضعاف وتسببت بغمامة فطر مشعة فاق ارتفاعها سبع كيلومترات بعد ثواني معدودة من الانفجار وأقوى ألف مرة من الانفجار الذي تسببت فيه القنبلة الانشطارية التي ألقيت على هيروشيما. وفي غضون دقائق بدأت تلك الغمامة بالهطول إلى أرض الجزر المرجانية المحيط والمأهولة بالسكان، على شكل دقيق أبيض يشبه الثلج الناعم، حتى إن الأطفال كانوا يأكلونه، لم يكن أحد يعلم أنه ثلج مشع.</w:t>
      </w:r>
    </w:p>
    <w:p w14:paraId="556640C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وفي السبعينيات القرن العشرين قامت الحكومة الأمريكية بجمع أطنان من التربة المحملة بالمواد المشعة من جزر مارشال في المحيط الهادي، ثم دفنتها في حفرة ناجمة عن انفجار سابق بجزيرة رونيتا المرجانية كحل مؤقت، وقامت بتشييد قبة من الخرسانة المسلحة فوقها قطرها 100 متر من أجل </w:t>
      </w:r>
      <w:r w:rsidRPr="00564092">
        <w:rPr>
          <w:rFonts w:ascii="Simplified Arabic" w:eastAsia="Calibri" w:hAnsi="Simplified Arabic" w:cs="Simplified Arabic" w:hint="cs"/>
          <w:kern w:val="0"/>
          <w:sz w:val="28"/>
          <w:szCs w:val="28"/>
          <w:rtl/>
          <w14:ligatures w14:val="none"/>
        </w:rPr>
        <w:lastRenderedPageBreak/>
        <w:t>حمايتها من عوامل الطقس ومنع تسرب تلك المواد المشعة، والآن بدأت تلك القبة تتفسخ، ويتوقع الخبراء أنها لن تصمد أمام عاصفة قوية وربما تنهار مسببة كارثة تسرب الإشعاعات لا يمكن التكهن بنتائجها</w:t>
      </w:r>
      <w:r w:rsidRPr="00564092">
        <w:rPr>
          <w:rFonts w:ascii="Simplified Arabic" w:eastAsia="Calibri" w:hAnsi="Simplified Arabic" w:cs="Simplified Arabic"/>
          <w:kern w:val="0"/>
          <w:sz w:val="28"/>
          <w:rtl/>
          <w14:ligatures w14:val="none"/>
        </w:rPr>
        <w:t>.</w:t>
      </w:r>
    </w:p>
    <w:p w14:paraId="4ECFBAE7" w14:textId="77777777" w:rsidR="00564092" w:rsidRPr="00564092" w:rsidRDefault="00000000" w:rsidP="00564092">
      <w:pPr>
        <w:bidi/>
        <w:spacing w:after="200" w:line="240" w:lineRule="auto"/>
        <w:jc w:val="both"/>
        <w:rPr>
          <w:rFonts w:ascii="Simplified Arabic" w:eastAsia="Calibri" w:hAnsi="Simplified Arabic" w:cs="Simplified Arabic"/>
          <w:kern w:val="0"/>
          <w:sz w:val="28"/>
          <w:szCs w:val="28"/>
          <w:rtl/>
          <w14:ligatures w14:val="none"/>
        </w:rPr>
      </w:pPr>
      <w:r>
        <w:rPr>
          <w:rFonts w:ascii="Simplified Arabic" w:eastAsia="Times New Roman" w:hAnsi="Simplified Arabic" w:cs="Simplified Arabic"/>
          <w:noProof/>
          <w:kern w:val="0"/>
          <w:rtl/>
          <w14:ligatures w14:val="none"/>
        </w:rPr>
        <w:object w:dxaOrig="1440" w:dyaOrig="1440" w14:anchorId="1F3895ED">
          <v:shape id="_x0000_s1027" type="#_x0000_t75" style="position:absolute;left:0;text-align:left;margin-left:0;margin-top:3.5pt;width:396.65pt;height:249.6pt;z-index:251665408;mso-position-horizontal:center;mso-position-horizontal-relative:margin;mso-position-vertical-relative:text;mso-width-relative:page;mso-height-relative:page" filled="t">
            <v:imagedata r:id="rId28" o:title=""/>
            <o:lock v:ext="edit" aspectratio="f"/>
            <w10:wrap anchorx="margin"/>
          </v:shape>
          <o:OLEObject Type="Embed" ProgID="StaticMetafile" ShapeID="_x0000_s1027" DrawAspect="Content" ObjectID="_1771579370" r:id="rId29"/>
        </w:object>
      </w:r>
    </w:p>
    <w:p w14:paraId="12421AFE"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14:ligatures w14:val="none"/>
        </w:rPr>
      </w:pPr>
    </w:p>
    <w:p w14:paraId="0D124B68"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14:ligatures w14:val="none"/>
        </w:rPr>
      </w:pPr>
    </w:p>
    <w:p w14:paraId="11E3930D"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14:ligatures w14:val="none"/>
        </w:rPr>
      </w:pPr>
    </w:p>
    <w:p w14:paraId="628D0B06"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14:ligatures w14:val="none"/>
        </w:rPr>
      </w:pPr>
    </w:p>
    <w:p w14:paraId="57ECD2F3"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14:ligatures w14:val="none"/>
        </w:rPr>
      </w:pPr>
    </w:p>
    <w:p w14:paraId="33659217"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5AA23FB7"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4"/>
          <w:szCs w:val="24"/>
          <w:u w:val="single"/>
          <w:rtl/>
          <w14:ligatures w14:val="none"/>
        </w:rPr>
      </w:pPr>
    </w:p>
    <w:p w14:paraId="1D7334A3" w14:textId="77777777" w:rsidR="00564092" w:rsidRPr="00564092" w:rsidRDefault="00564092" w:rsidP="00564092">
      <w:pPr>
        <w:bidi/>
        <w:spacing w:after="0" w:line="240" w:lineRule="auto"/>
        <w:jc w:val="both"/>
        <w:rPr>
          <w:rFonts w:ascii="Simplified Arabic" w:eastAsia="Calibri" w:hAnsi="Simplified Arabic" w:cs="Simplified Arabic"/>
          <w:kern w:val="0"/>
          <w:sz w:val="24"/>
          <w:u w:val="single"/>
          <w:rtl/>
          <w:lang w:bidi="ar-EG"/>
          <w14:ligatures w14:val="none"/>
        </w:rPr>
      </w:pPr>
      <w:r w:rsidRPr="00564092">
        <w:rPr>
          <w:rFonts w:ascii="Simplified Arabic" w:eastAsia="Calibri" w:hAnsi="Simplified Arabic" w:cs="Simplified Arabic" w:hint="cs"/>
          <w:b/>
          <w:bCs/>
          <w:kern w:val="0"/>
          <w:sz w:val="24"/>
          <w:szCs w:val="24"/>
          <w:u w:val="single"/>
          <w:rtl/>
          <w14:ligatures w14:val="none"/>
        </w:rPr>
        <w:t>المصدر:</w:t>
      </w:r>
      <w:r w:rsidRPr="00564092">
        <w:rPr>
          <w:rFonts w:ascii="Simplified Arabic" w:eastAsia="Calibri" w:hAnsi="Simplified Arabic" w:cs="Simplified Arabic" w:hint="cs"/>
          <w:b/>
          <w:bCs/>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من موقع ويكبيديا لقبة رونيتا الخرسانية قطرها 100 متر</w:t>
      </w:r>
    </w:p>
    <w:p w14:paraId="67B70CEE"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b/>
          <w:bCs/>
          <w:kern w:val="0"/>
          <w:sz w:val="24"/>
          <w:szCs w:val="24"/>
          <w:rtl/>
          <w14:ligatures w14:val="none"/>
        </w:rPr>
        <w:t>شكل</w:t>
      </w:r>
      <w:r w:rsidRPr="00564092">
        <w:rPr>
          <w:rFonts w:ascii="Simplified Arabic" w:eastAsia="Simplified Arabic" w:hAnsi="Simplified Arabic" w:cs="Simplified Arabic"/>
          <w:b/>
          <w:bCs/>
          <w:kern w:val="0"/>
          <w:sz w:val="24"/>
          <w:szCs w:val="24"/>
          <w:rtl/>
          <w14:ligatures w14:val="none"/>
        </w:rPr>
        <w:t xml:space="preserve"> </w:t>
      </w:r>
      <w:r w:rsidRPr="00564092">
        <w:rPr>
          <w:rFonts w:ascii="Simplified Arabic" w:eastAsia="Simplified Arabic" w:hAnsi="Simplified Arabic" w:cs="Simplified Arabic" w:hint="cs"/>
          <w:b/>
          <w:bCs/>
          <w:kern w:val="0"/>
          <w:sz w:val="24"/>
          <w:szCs w:val="24"/>
          <w:rtl/>
          <w:lang w:bidi="ar-EG"/>
          <w14:ligatures w14:val="none"/>
        </w:rPr>
        <w:t>(2-6)</w:t>
      </w:r>
    </w:p>
    <w:p w14:paraId="7477FDBE"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14:ligatures w14:val="none"/>
        </w:rPr>
        <w:t>قبة</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رونيتا</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الخرسانية</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بجزر</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مارشال</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بالمحيط</w:t>
      </w:r>
      <w:r w:rsidRPr="00564092">
        <w:rPr>
          <w:rFonts w:ascii="Simplified Arabic" w:eastAsia="Calibri" w:hAnsi="Simplified Arabic" w:cs="Simplified Arabic"/>
          <w:b/>
          <w:bCs/>
          <w:kern w:val="0"/>
          <w:sz w:val="24"/>
          <w:szCs w:val="24"/>
          <w14:ligatures w14:val="none"/>
        </w:rPr>
        <w:t xml:space="preserve"> </w:t>
      </w:r>
      <w:r w:rsidRPr="00564092">
        <w:rPr>
          <w:rFonts w:ascii="Simplified Arabic" w:eastAsia="Calibri" w:hAnsi="Simplified Arabic" w:cs="Simplified Arabic"/>
          <w:b/>
          <w:bCs/>
          <w:kern w:val="0"/>
          <w:sz w:val="24"/>
          <w:szCs w:val="24"/>
          <w:rtl/>
          <w14:ligatures w14:val="none"/>
        </w:rPr>
        <w:t>الهادي</w:t>
      </w:r>
    </w:p>
    <w:p w14:paraId="3A4E68D2" w14:textId="77777777" w:rsidR="00564092" w:rsidRPr="00564092" w:rsidRDefault="00564092" w:rsidP="00564092">
      <w:pPr>
        <w:bidi/>
        <w:spacing w:before="120" w:after="120" w:line="240" w:lineRule="auto"/>
        <w:jc w:val="both"/>
        <w:rPr>
          <w:rFonts w:ascii="Simplified Arabic" w:eastAsia="Calibri" w:hAnsi="Simplified Arabic" w:cs="Simplified Arabic"/>
          <w:kern w:val="0"/>
          <w:sz w:val="28"/>
          <w14:ligatures w14:val="none"/>
        </w:rPr>
      </w:pPr>
      <w:r w:rsidRPr="00564092">
        <w:rPr>
          <w:rFonts w:ascii="Simplified Arabic" w:eastAsia="Simplified Arabic" w:hAnsi="Simplified Arabic" w:cs="Simplified Arabic" w:hint="cs"/>
          <w:b/>
          <w:bCs/>
          <w:kern w:val="0"/>
          <w:sz w:val="28"/>
          <w:szCs w:val="28"/>
          <w:u w:val="single"/>
          <w:rtl/>
          <w14:ligatures w14:val="none"/>
        </w:rPr>
        <w:t xml:space="preserve">ثالثًا: التجارة غير المشروعة لدفن النفايات المشعة </w:t>
      </w:r>
      <w:r w:rsidRPr="00564092">
        <w:rPr>
          <w:rFonts w:ascii="Simplified Arabic" w:eastAsia="Calibri" w:hAnsi="Simplified Arabic" w:cs="Simplified Arabic"/>
          <w:b/>
          <w:bCs/>
          <w:kern w:val="0"/>
          <w:sz w:val="28"/>
          <w:szCs w:val="28"/>
          <w:u w:val="single"/>
          <w:rtl/>
          <w14:ligatures w14:val="none"/>
        </w:rPr>
        <w:t>في</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دول</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العالم</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الثالث</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وأفريقيا</w:t>
      </w:r>
      <w:r w:rsidRPr="00564092">
        <w:rPr>
          <w:rFonts w:ascii="Simplified Arabic" w:eastAsia="Calibri" w:hAnsi="Simplified Arabic" w:cs="Simplified Arabic" w:hint="cs"/>
          <w:b/>
          <w:bCs/>
          <w:kern w:val="0"/>
          <w:sz w:val="28"/>
          <w:szCs w:val="28"/>
          <w:u w:val="single"/>
          <w:rtl/>
          <w14:ligatures w14:val="none"/>
        </w:rPr>
        <w:t>،</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فمع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ارتفاع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تكلفة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التخزين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الجيولوجي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للنفايات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نشطت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التجارة</w:t>
      </w:r>
      <w:r w:rsidRPr="00564092">
        <w:rPr>
          <w:rFonts w:ascii="Simplified Arabic" w:eastAsia="Calibri" w:hAnsi="Simplified Arabic" w:cs="Simplified Arabic" w:hint="cs"/>
          <w:kern w:val="0"/>
          <w:sz w:val="28"/>
          <w:szCs w:val="28"/>
          <w:rtl/>
          <w14:ligatures w14:val="none"/>
        </w:rPr>
        <w:t>.</w:t>
      </w:r>
    </w:p>
    <w:p w14:paraId="6D18116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lang w:bidi="ar-EG"/>
          <w14:ligatures w14:val="none"/>
        </w:rPr>
        <w:t>ففي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فرنسا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وحدها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تصل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تكلفة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الدفن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يزيد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14:ligatures w14:val="none"/>
        </w:rPr>
        <w:t xml:space="preserve"> </w:t>
      </w:r>
      <w:r w:rsidRPr="00564092">
        <w:rPr>
          <w:rFonts w:ascii="Simplified Arabic" w:eastAsia="Simplified Arabic" w:hAnsi="Simplified Arabic" w:cs="Simplified Arabic"/>
          <w:kern w:val="0"/>
          <w:sz w:val="28"/>
          <w14:ligatures w14:val="none"/>
        </w:rPr>
        <w:t>60</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مليار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يورو،</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أما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hint="cs"/>
          <w:kern w:val="0"/>
          <w:sz w:val="28"/>
          <w:szCs w:val="28"/>
          <w:rtl/>
          <w14:ligatures w14:val="none"/>
        </w:rPr>
        <w:t xml:space="preserve"> الولايات المتحدة</w:t>
      </w:r>
      <w:r w:rsidRPr="00564092">
        <w:rPr>
          <w:rFonts w:ascii="Simplified Arabic" w:eastAsia="Calibri" w:hAnsi="Simplified Arabic" w:cs="Simplified Arabic" w:hint="cs"/>
          <w:kern w:val="0"/>
          <w:sz w:val="28"/>
          <w:rtl/>
          <w14:ligatures w14:val="none"/>
        </w:rPr>
        <w:t xml:space="preserve"> </w:t>
      </w:r>
      <w:r w:rsidRPr="00564092">
        <w:rPr>
          <w:rFonts w:ascii="Simplified Arabic" w:eastAsia="Calibri" w:hAnsi="Simplified Arabic" w:cs="Simplified Arabic"/>
          <w:kern w:val="0"/>
          <w:sz w:val="28"/>
          <w:szCs w:val="28"/>
          <w:rtl/>
          <w14:ligatures w14:val="none"/>
        </w:rPr>
        <w:t>والتي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وصل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عدد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مدافن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الخط</w:t>
      </w:r>
      <w:r w:rsidRPr="00564092">
        <w:rPr>
          <w:rFonts w:ascii="Simplified Arabic" w:eastAsia="Calibri" w:hAnsi="Simplified Arabic" w:cs="Simplified Arabic" w:hint="cs"/>
          <w:kern w:val="0"/>
          <w:sz w:val="28"/>
          <w:szCs w:val="28"/>
          <w:rtl/>
          <w14:ligatures w14:val="none"/>
        </w:rPr>
        <w:t>ر</w:t>
      </w:r>
      <w:r w:rsidRPr="00564092">
        <w:rPr>
          <w:rFonts w:ascii="Simplified Arabic" w:eastAsia="Calibri" w:hAnsi="Simplified Arabic" w:cs="Simplified Arabic"/>
          <w:kern w:val="0"/>
          <w:sz w:val="28"/>
          <w:szCs w:val="28"/>
          <w:rtl/>
          <w14:ligatures w14:val="none"/>
        </w:rPr>
        <w:t>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حوالي</w:t>
      </w:r>
      <w:r w:rsidRPr="00564092">
        <w:rPr>
          <w:rFonts w:ascii="Simplified Arabic" w:eastAsia="Calibri" w:hAnsi="Simplified Arabic" w:cs="Simplified Arabic"/>
          <w:kern w:val="0"/>
          <w:sz w:val="28"/>
          <w14:ligatures w14:val="none"/>
        </w:rPr>
        <w:t xml:space="preserve"> </w:t>
      </w:r>
      <w:r w:rsidRPr="00564092">
        <w:rPr>
          <w:rFonts w:ascii="Simplified Arabic" w:eastAsia="Simplified Arabic" w:hAnsi="Simplified Arabic" w:cs="Simplified Arabic"/>
          <w:kern w:val="0"/>
          <w:sz w:val="28"/>
          <w14:ligatures w14:val="none"/>
        </w:rPr>
        <w:t>50</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ألف</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موقع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دفن</w:t>
      </w: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و</w:t>
      </w:r>
      <w:r w:rsidRPr="00564092">
        <w:rPr>
          <w:rFonts w:ascii="Simplified Arabic" w:eastAsia="Calibri" w:hAnsi="Simplified Arabic" w:cs="Simplified Arabic"/>
          <w:kern w:val="0"/>
          <w:sz w:val="28"/>
          <w:szCs w:val="28"/>
          <w:rtl/>
          <w14:ligatures w14:val="none"/>
        </w:rPr>
        <w:t>يوجد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حوالي</w:t>
      </w:r>
      <w:r w:rsidRPr="00564092">
        <w:rPr>
          <w:rFonts w:ascii="Simplified Arabic" w:eastAsia="Calibri" w:hAnsi="Simplified Arabic" w:cs="Simplified Arabic"/>
          <w:kern w:val="0"/>
          <w:sz w:val="28"/>
          <w14:ligatures w14:val="none"/>
        </w:rPr>
        <w:t xml:space="preserve"> </w:t>
      </w:r>
      <w:r w:rsidRPr="00564092">
        <w:rPr>
          <w:rFonts w:ascii="Simplified Arabic" w:eastAsia="Simplified Arabic" w:hAnsi="Simplified Arabic" w:cs="Simplified Arabic"/>
          <w:kern w:val="0"/>
          <w:sz w:val="28"/>
          <w14:ligatures w14:val="none"/>
        </w:rPr>
        <w:t>71</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ألف</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طن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يزالون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يبحثون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أماكن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لدفنها</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خاصة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بعد</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التوقف</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الدفن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الصحراء</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الأمريكية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لتلوث</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المياه</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الجوفية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فيها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نتيجة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للدفن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المستمر</w:t>
      </w: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وانتشار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الأمراض</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السرطانية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والتشوهات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الخلقية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بين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السكان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هناك</w:t>
      </w:r>
      <w:r w:rsidRPr="00564092">
        <w:rPr>
          <w:rFonts w:ascii="Simplified Arabic" w:eastAsia="Calibri" w:hAnsi="Simplified Arabic" w:cs="Simplified Arabic"/>
          <w:kern w:val="0"/>
          <w:sz w:val="28"/>
          <w:rtl/>
          <w14:ligatures w14:val="none"/>
        </w:rPr>
        <w:t>،</w:t>
      </w:r>
      <w:r w:rsidRPr="00564092">
        <w:rPr>
          <w:rFonts w:ascii="Simplified Arabic" w:eastAsia="Calibri" w:hAnsi="Simplified Arabic" w:cs="Simplified Arabic" w:hint="cs"/>
          <w:kern w:val="0"/>
          <w:sz w:val="28"/>
          <w:rtl/>
          <w14:ligatures w14:val="none"/>
        </w:rPr>
        <w:t xml:space="preserve"> </w:t>
      </w:r>
      <w:r w:rsidRPr="00564092">
        <w:rPr>
          <w:rFonts w:ascii="Simplified Arabic" w:eastAsia="Calibri" w:hAnsi="Simplified Arabic" w:cs="Simplified Arabic" w:hint="cs"/>
          <w:kern w:val="0"/>
          <w:sz w:val="28"/>
          <w:szCs w:val="28"/>
          <w:rtl/>
          <w14:ligatures w14:val="none"/>
        </w:rPr>
        <w:t xml:space="preserve">والاتجاه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دفنها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المكسيك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وبعض</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دول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أمريكا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اللاتين</w:t>
      </w:r>
      <w:r w:rsidRPr="00564092">
        <w:rPr>
          <w:rFonts w:ascii="Simplified Arabic" w:eastAsia="Calibri" w:hAnsi="Simplified Arabic" w:cs="Simplified Arabic" w:hint="cs"/>
          <w:kern w:val="0"/>
          <w:sz w:val="28"/>
          <w:szCs w:val="28"/>
          <w:rtl/>
          <w14:ligatures w14:val="none"/>
        </w:rPr>
        <w:t>ية</w:t>
      </w:r>
      <w:r w:rsidRPr="00564092">
        <w:rPr>
          <w:rFonts w:ascii="Simplified Arabic" w:eastAsia="Calibri" w:hAnsi="Simplified Arabic" w:cs="Simplified Arabic"/>
          <w:kern w:val="0"/>
          <w:sz w:val="28"/>
          <w:rtl/>
          <w14:ligatures w14:val="none"/>
        </w:rPr>
        <w:t>”</w:t>
      </w:r>
      <w:r w:rsidRPr="00564092">
        <w:rPr>
          <w:rFonts w:ascii="Simplified Arabic" w:eastAsia="Calibri" w:hAnsi="Simplified Arabic" w:cs="Simplified Arabic" w:hint="cs"/>
          <w:kern w:val="0"/>
          <w:sz w:val="28"/>
          <w:szCs w:val="28"/>
          <w:rtl/>
          <w14:ligatures w14:val="none"/>
        </w:rPr>
        <w:t>، ومن أمثلة تلك التجارة الغير مشروعة ما حدث من تعاقد شركات إيطالية مع بعض الأنظمة في أفريقيا لدفن النفايات النووية المشعة بها بسعر 40 دولار للطن (في حين تصل تكلفة الدفن في أوروبا إلى ما بين 15 -20 ضعفًا) وفي الولايات المتحدة الأمريكية تصل إلى ما بين 14 -36 ضعفًا.</w:t>
      </w:r>
    </w:p>
    <w:p w14:paraId="4F61C4A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lastRenderedPageBreak/>
        <w:t>وفي العراق يوجد 32 مليون طن من نفايات العتاد العسكري والصواريخ والقذائف التي يدخل اليورانيوم في مكيناتها، مدفونة في 14 موقعا موزعة على عدة محافظات، وخلال الخمس سنوات (من 2013 حتى 2018) تم أحصاء 64 ألف حالة سرطان في العراق.</w:t>
      </w:r>
      <w:r w:rsidRPr="00564092">
        <w:rPr>
          <w:rFonts w:ascii="Simplified Arabic" w:eastAsia="Calibri" w:hAnsi="Simplified Arabic" w:cs="Simplified Arabic"/>
          <w:kern w:val="0"/>
          <w:sz w:val="28"/>
          <w:szCs w:val="28"/>
          <w:vertAlign w:val="superscript"/>
          <w:rtl/>
          <w14:ligatures w14:val="none"/>
        </w:rPr>
        <w:footnoteReference w:id="73"/>
      </w:r>
    </w:p>
    <w:p w14:paraId="62B3EE77" w14:textId="77777777" w:rsidR="00564092" w:rsidRPr="00564092" w:rsidRDefault="00564092" w:rsidP="00564092">
      <w:pPr>
        <w:bidi/>
        <w:spacing w:after="200" w:line="240" w:lineRule="auto"/>
        <w:jc w:val="center"/>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0BDDC28D" wp14:editId="7A5B59C5">
            <wp:extent cx="3954547" cy="2058587"/>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0">
                      <a:extLst>
                        <a:ext uri="{28A0092B-C50C-407E-A947-70E740481C1C}">
                          <a14:useLocalDpi xmlns:a14="http://schemas.microsoft.com/office/drawing/2010/main" val="0"/>
                        </a:ext>
                      </a:extLst>
                    </a:blip>
                    <a:srcRect l="6574" t="2707" r="7954" b="3738"/>
                    <a:stretch/>
                  </pic:blipFill>
                  <pic:spPr bwMode="auto">
                    <a:xfrm>
                      <a:off x="0" y="0"/>
                      <a:ext cx="4069715" cy="2118539"/>
                    </a:xfrm>
                    <a:prstGeom prst="rect">
                      <a:avLst/>
                    </a:prstGeom>
                    <a:noFill/>
                    <a:ln>
                      <a:noFill/>
                    </a:ln>
                    <a:extLst>
                      <a:ext uri="{53640926-AAD7-44D8-BBD7-CCE9431645EC}">
                        <a14:shadowObscured xmlns:a14="http://schemas.microsoft.com/office/drawing/2010/main"/>
                      </a:ext>
                    </a:extLst>
                  </pic:spPr>
                </pic:pic>
              </a:graphicData>
            </a:graphic>
          </wp:inline>
        </w:drawing>
      </w:r>
    </w:p>
    <w:p w14:paraId="2BD027C5"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4"/>
          <w:szCs w:val="24"/>
          <w:rtl/>
          <w14:ligatures w14:val="none"/>
        </w:rPr>
        <w:t>ـ</w:t>
      </w:r>
      <w:r w:rsidRPr="00564092">
        <w:rPr>
          <w:rFonts w:ascii="Simplified Arabic" w:eastAsia="Calibri" w:hAnsi="Simplified Arabic" w:cs="Simplified Arabic" w:hint="cs"/>
          <w:b/>
          <w:bCs/>
          <w:kern w:val="0"/>
          <w:u w:val="single"/>
          <w:rtl/>
          <w:lang w:bidi="ar-EG"/>
          <w14:ligatures w14:val="none"/>
        </w:rPr>
        <w:t>المصدر:</w:t>
      </w:r>
      <w:r w:rsidRPr="00564092">
        <w:rPr>
          <w:rFonts w:ascii="Simplified Arabic" w:eastAsia="Calibri" w:hAnsi="Simplified Arabic" w:cs="Simplified Arabic" w:hint="cs"/>
          <w:kern w:val="0"/>
          <w:rtl/>
          <w:lang w:bidi="ar-EG"/>
          <w14:ligatures w14:val="none"/>
        </w:rPr>
        <w:t xml:space="preserve"> </w:t>
      </w:r>
      <w:r w:rsidRPr="00564092">
        <w:rPr>
          <w:rFonts w:ascii="Times New Roman" w:eastAsia="Calibri" w:hAnsi="Times New Roman" w:cs="Times New Roman"/>
          <w:kern w:val="0"/>
          <w:sz w:val="24"/>
          <w:szCs w:val="24"/>
          <w:lang w:bidi="ar-EG"/>
          <w14:ligatures w14:val="none"/>
        </w:rPr>
        <w:t>Hussein, Bashir. (2010), The Evidence of Toxic and Radioactive wastes dumping in Somalia and its impact on the Enjoyment of Human Rights, United Nation human rights council, Geneva.P7</w:t>
      </w:r>
    </w:p>
    <w:p w14:paraId="6B92708E"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(2-7)</w:t>
      </w:r>
    </w:p>
    <w:p w14:paraId="6BF4D611"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خريطة أولية للمناطق الملوثة بالنفايات السامة في الصومال</w:t>
      </w:r>
    </w:p>
    <w:p w14:paraId="2AC54C54" w14:textId="77777777" w:rsidR="00564092" w:rsidRPr="00564092" w:rsidRDefault="00564092" w:rsidP="00A1292F">
      <w:pPr>
        <w:bidi/>
        <w:spacing w:after="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وتجدر الإشارة هنا إلى أن المادة 32 من قانون البيئة المصري رقم (4) لسنة 1994 ينص على أنه:</w:t>
      </w:r>
    </w:p>
    <w:p w14:paraId="6E0DF99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hint="cs"/>
          <w:b/>
          <w:bCs/>
          <w:kern w:val="0"/>
          <w:sz w:val="28"/>
          <w:szCs w:val="28"/>
          <w:rtl/>
          <w14:ligatures w14:val="none"/>
        </w:rPr>
        <w:t>يُحظر استيراد النفايات الخطرة أو السماح بدخولها أو مرورها في أراضي جمهورية مصر العربية، ويحظر بغير تصريح من الجهة الإدارية المختصة السماح بمرور السفن التي تحمل النفايات الخطرة في البحر الإقليمي أو المنطقة البحرية الاقتصادية الخالصة لجمهورية مصر العربية."</w:t>
      </w:r>
    </w:p>
    <w:p w14:paraId="292E3110" w14:textId="77777777" w:rsidR="00564092" w:rsidRPr="00564092" w:rsidRDefault="00564092" w:rsidP="00564092">
      <w:pPr>
        <w:tabs>
          <w:tab w:val="right" w:pos="270"/>
        </w:tabs>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وفي البند (18) تحت عنوان المواد الخطرة تنص على </w:t>
      </w:r>
      <w:proofErr w:type="gramStart"/>
      <w:r w:rsidRPr="00564092">
        <w:rPr>
          <w:rFonts w:ascii="Simplified Arabic" w:eastAsia="Calibri" w:hAnsi="Simplified Arabic" w:cs="Simplified Arabic" w:hint="cs"/>
          <w:kern w:val="0"/>
          <w:sz w:val="28"/>
          <w:szCs w:val="28"/>
          <w:rtl/>
          <w14:ligatures w14:val="none"/>
        </w:rPr>
        <w:t xml:space="preserve">إن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b/>
          <w:bCs/>
          <w:kern w:val="0"/>
          <w:sz w:val="28"/>
          <w:szCs w:val="28"/>
          <w:rtl/>
          <w14:ligatures w14:val="none"/>
        </w:rPr>
        <w:t>المواد</w:t>
      </w:r>
      <w:proofErr w:type="gramEnd"/>
      <w:r w:rsidRPr="00564092">
        <w:rPr>
          <w:rFonts w:ascii="Simplified Arabic" w:eastAsia="Calibri" w:hAnsi="Simplified Arabic" w:cs="Simplified Arabic" w:hint="cs"/>
          <w:b/>
          <w:bCs/>
          <w:kern w:val="0"/>
          <w:sz w:val="28"/>
          <w:szCs w:val="28"/>
          <w:rtl/>
          <w14:ligatures w14:val="none"/>
        </w:rPr>
        <w:t xml:space="preserve"> ذات الخواص الخطرة التي تضر بصحة الإنسان أو تؤثر تأثيرا ضارا على البيئة مثل المواد المعدية أو السامة أو القابلة للانفجار أو الاشتعال أو ذات الإشعاعات المؤينة</w:t>
      </w:r>
      <w:r w:rsidRPr="00564092">
        <w:rPr>
          <w:rFonts w:ascii="Simplified Arabic" w:eastAsia="Calibri" w:hAnsi="Simplified Arabic" w:cs="Simplified Arabic"/>
          <w:b/>
          <w:bCs/>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(في تعريفة للمواد الخطرة)</w:t>
      </w:r>
      <w:r w:rsidRPr="00564092">
        <w:rPr>
          <w:rFonts w:ascii="Simplified Arabic" w:eastAsia="Calibri" w:hAnsi="Simplified Arabic" w:cs="Simplified Arabic"/>
          <w:kern w:val="0"/>
          <w:sz w:val="28"/>
          <w:szCs w:val="28"/>
          <w:vertAlign w:val="superscript"/>
          <w:rtl/>
          <w14:ligatures w14:val="none"/>
        </w:rPr>
        <w:footnoteReference w:id="74"/>
      </w:r>
    </w:p>
    <w:p w14:paraId="6C1D06A8" w14:textId="77777777" w:rsidR="00564092" w:rsidRPr="00564092" w:rsidRDefault="00564092" w:rsidP="00564092">
      <w:pPr>
        <w:numPr>
          <w:ilvl w:val="0"/>
          <w:numId w:val="18"/>
        </w:numPr>
        <w:tabs>
          <w:tab w:val="right" w:pos="270"/>
        </w:tabs>
        <w:bidi/>
        <w:spacing w:after="0" w:line="240" w:lineRule="auto"/>
        <w:ind w:left="784" w:hanging="784"/>
        <w:contextualSpacing/>
        <w:jc w:val="both"/>
        <w:rPr>
          <w:rFonts w:ascii="Simplified Arabic" w:eastAsia="Calibri" w:hAnsi="Simplified Arabic" w:cs="Simplified Arabic"/>
          <w:b/>
          <w:bCs/>
          <w:kern w:val="0"/>
          <w:sz w:val="28"/>
          <w:szCs w:val="28"/>
          <w:u w:val="single"/>
          <w14:ligatures w14:val="none"/>
        </w:rPr>
      </w:pPr>
      <w:r w:rsidRPr="00564092">
        <w:rPr>
          <w:rFonts w:ascii="Simplified Arabic" w:eastAsia="Calibri" w:hAnsi="Simplified Arabic" w:cs="Simplified Arabic" w:hint="cs"/>
          <w:b/>
          <w:bCs/>
          <w:kern w:val="0"/>
          <w:sz w:val="28"/>
          <w:szCs w:val="28"/>
          <w:u w:val="single"/>
          <w:rtl/>
          <w14:ligatures w14:val="none"/>
        </w:rPr>
        <w:t>تصريف المياه المشعة من محطة فوكوشيما في المحيط الهادي (2023):</w:t>
      </w:r>
    </w:p>
    <w:p w14:paraId="30953EB0" w14:textId="77777777" w:rsidR="00564092" w:rsidRPr="00564092" w:rsidRDefault="00564092" w:rsidP="00564092">
      <w:pPr>
        <w:bidi/>
        <w:spacing w:after="120" w:line="240" w:lineRule="auto"/>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kern w:val="0"/>
          <w:sz w:val="28"/>
          <w:szCs w:val="28"/>
          <w:rtl/>
          <w:lang w:bidi="ar-EG"/>
          <w14:ligatures w14:val="none"/>
        </w:rPr>
        <w:t>ففي 11 مارس 2011 وبسبب زلزال في منطقة شرق اليابان (توهوكو) بقوة 9 ريختر، أعقبه تسونام</w:t>
      </w:r>
      <w:r w:rsidRPr="00564092">
        <w:rPr>
          <w:rFonts w:ascii="Simplified Arabic" w:hAnsi="Simplified Arabic" w:cs="Simplified Arabic" w:hint="eastAsia"/>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 وارتفعت الأمواج فيه لأكثر 10 م وتسببت الآثار والتداعيات المشتركة للزلزال وتسونامي في خسائر فادحة في الأرواح ودمار واسع النطاقة في شمال شرق اليابان، تبع ذلك حادث في محطة فوكوشيما دايتشي للطاقة النووية والذي تم تصنيفه على أنه حادث كبير من المستوى -7، تم رصد البيئة البحرية </w:t>
      </w:r>
      <w:r w:rsidRPr="00564092">
        <w:rPr>
          <w:rFonts w:ascii="Simplified Arabic" w:hAnsi="Simplified Arabic" w:cs="Simplified Arabic" w:hint="cs"/>
          <w:kern w:val="0"/>
          <w:sz w:val="28"/>
          <w:szCs w:val="28"/>
          <w:rtl/>
          <w:lang w:bidi="ar-EG"/>
          <w14:ligatures w14:val="none"/>
        </w:rPr>
        <w:lastRenderedPageBreak/>
        <w:t>وعينات من البيئة الأرضية لتحليلها بشكل مستقل لفحص مستويات الإشعاع وتقييمها، وضعت الوكالة الدولية خطة عمل بشأن الأمان النووي، وخريطة طريق طويلة نحو إيقاف التشغيل، من خلال مراقبة الإشعاع ومعالجته. وتساعد المعامل البحرية التابعة للوكالة حكومة اليابان في خطة مراقبة المنطقة البحرية والتركيز على التقدم في الإنجازات والتحديات وأنشطة المعالجة البيئية التي تجرى في المناطق خارج الموقع المتضررة من الحادث.</w:t>
      </w:r>
    </w:p>
    <w:p w14:paraId="6892AFE4" w14:textId="77777777" w:rsidR="00564092" w:rsidRPr="00564092" w:rsidRDefault="00564092" w:rsidP="00564092">
      <w:pPr>
        <w:numPr>
          <w:ilvl w:val="0"/>
          <w:numId w:val="18"/>
        </w:numPr>
        <w:bidi/>
        <w:spacing w:after="120" w:line="240" w:lineRule="auto"/>
        <w:ind w:left="270" w:hanging="270"/>
        <w:contextualSpacing/>
        <w:jc w:val="both"/>
        <w:rPr>
          <w:rFonts w:ascii="Simplified Arabic"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14:ligatures w14:val="none"/>
        </w:rPr>
        <w:t>خطة اليابان في تصريف المياه المعالجة</w:t>
      </w:r>
      <w:r w:rsidRPr="00564092">
        <w:rPr>
          <w:rFonts w:ascii="Simplified Arabic" w:eastAsia="Calibri" w:hAnsi="Simplified Arabic" w:cs="Simplified Arabic"/>
          <w:b/>
          <w:bCs/>
          <w:kern w:val="0"/>
          <w:sz w:val="28"/>
          <w:szCs w:val="28"/>
          <w:u w:val="single"/>
          <w14:ligatures w14:val="none"/>
        </w:rPr>
        <w:t>ALPS</w:t>
      </w:r>
      <w:r w:rsidRPr="00564092">
        <w:rPr>
          <w:rFonts w:ascii="Simplified Arabic" w:hAnsi="Simplified Arabic" w:cs="Simplified Arabic"/>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(نظام المعالجة المتقدمة للسوائل المخزنة في محطة فوكوشيما دايتشي للطاقة النووية في البحر)، وسوف تقوم الوكالة بإجراء فحوصات مستقلة خاصة بها للبيانات الرئيسية المتعلقة بمراقبة سلامة المياه المعالجة قبل وأثناء وبعد تصريفها. وهذه النقاط الثلاثة للتأكد من إن اليابان تتماشي مع معايير أمان الوكالة الدولية، وتتضمن المراجعة أيضا تقييمات للخطط الفنية والأنشطة التنظيمية والعمليات المتعلقة بتصريف المياه.</w:t>
      </w:r>
    </w:p>
    <w:p w14:paraId="5E72A261"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تحديد خصائص ونشاط المياه المعالجة ليتم تصريفها في البحر، وتقوم الوكالة بفحوصات مستقله خاصة للمحتويات الإشعاعية للمياه المخزنة في الخزانات ونحلل العينات البيئية (من مياه البحر والأسماك) من البيئة المحيطة، وسيتم إجراء لإثبات البيانات هذا باستخدام المقارنات بين مختبرات التابعة للوكالة ومختبرات مستقله في فرنسا وكوريا وسويسرا والولايات المتحدة وجميعها أعضاء في شبكة المختبرات التحليلية للوكالة الدولية للطاقة الذرية لقياس النشاط الإشعاعي البيئي (ألميرا)، وستتاح النتائج الأولية في 2023 قبل البدء في عمليات التصريف المخطط لها للمياه المعالجة وتتحمل اليابان المسؤولي</w:t>
      </w:r>
      <w:r w:rsidRPr="00564092">
        <w:rPr>
          <w:rFonts w:ascii="Simplified Arabic" w:hAnsi="Simplified Arabic" w:cs="Simplified Arabic" w:hint="eastAsia"/>
          <w:kern w:val="0"/>
          <w:sz w:val="28"/>
          <w:szCs w:val="28"/>
          <w:rtl/>
          <w:lang w:bidi="ar-EG"/>
          <w14:ligatures w14:val="none"/>
        </w:rPr>
        <w:t>ة</w:t>
      </w:r>
      <w:r w:rsidRPr="00564092">
        <w:rPr>
          <w:rFonts w:ascii="Simplified Arabic" w:hAnsi="Simplified Arabic" w:cs="Simplified Arabic" w:hint="cs"/>
          <w:kern w:val="0"/>
          <w:sz w:val="28"/>
          <w:szCs w:val="28"/>
          <w:rtl/>
          <w:lang w:bidi="ar-EG"/>
          <w14:ligatures w14:val="none"/>
        </w:rPr>
        <w:t xml:space="preserve"> العامة عن سلامة منشآتها وأنشطتها النووية بما في ذلك تصريف المياه المعالجة</w:t>
      </w:r>
      <w:r w:rsidRPr="00564092">
        <w:rPr>
          <w:rFonts w:ascii="Simplified Arabic" w:hAnsi="Simplified Arabic" w:cs="Simplified Arabic" w:hint="cs"/>
          <w:kern w:val="0"/>
          <w:sz w:val="28"/>
          <w:szCs w:val="28"/>
          <w:lang w:bidi="ar-EG"/>
          <w14:ligatures w14:val="none"/>
        </w:rPr>
        <w:t>.</w:t>
      </w:r>
    </w:p>
    <w:p w14:paraId="6ECC5A4C" w14:textId="4065045B" w:rsidR="00564092" w:rsidRPr="00564092" w:rsidRDefault="00564092" w:rsidP="00564092">
      <w:pPr>
        <w:bidi/>
        <w:spacing w:after="120" w:line="240" w:lineRule="auto"/>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kern w:val="0"/>
          <w:sz w:val="28"/>
          <w:szCs w:val="28"/>
          <w:rtl/>
          <w:lang w:bidi="ar-EG"/>
          <w14:ligatures w14:val="none"/>
        </w:rPr>
        <w:t xml:space="preserve">من أهم الملاحظات أنه لن يتم أزاله عنصر التريتيوم وهو نظير للهيدروجين، </w:t>
      </w:r>
      <w:r w:rsidR="005873C0">
        <w:rPr>
          <w:rFonts w:ascii="Simplified Arabic" w:hAnsi="Simplified Arabic" w:cs="Simplified Arabic" w:hint="cs"/>
          <w:kern w:val="0"/>
          <w:sz w:val="28"/>
          <w:szCs w:val="28"/>
          <w:rtl/>
          <w:lang w:bidi="ar-EG"/>
          <w14:ligatures w14:val="none"/>
        </w:rPr>
        <w:t>أ</w:t>
      </w:r>
      <w:r w:rsidRPr="00564092">
        <w:rPr>
          <w:rFonts w:ascii="Simplified Arabic" w:hAnsi="Simplified Arabic" w:cs="Simplified Arabic" w:hint="cs"/>
          <w:kern w:val="0"/>
          <w:sz w:val="28"/>
          <w:szCs w:val="28"/>
          <w:rtl/>
          <w:lang w:bidi="ar-EG"/>
          <w14:ligatures w14:val="none"/>
        </w:rPr>
        <w:t>ن المياه المخزنة في فوكوشيما بها تركيز منخفض من التريتيوم وسوف يتم تصريفها في كمية كبيرة من الماء بالتالي فإن التقنيات الحالية لأزاله التريتيوم غير قابلة للتطبيق</w:t>
      </w:r>
      <w:r w:rsidRPr="00564092">
        <w:rPr>
          <w:rFonts w:ascii="Simplified Arabic" w:hAnsi="Simplified Arabic" w:cs="Simplified Arabic"/>
          <w:kern w:val="0"/>
          <w:sz w:val="28"/>
          <w:szCs w:val="28"/>
          <w:lang w:bidi="ar-EG"/>
          <w14:ligatures w14:val="none"/>
        </w:rPr>
        <w:t>NPS</w:t>
      </w:r>
      <w:r w:rsidRPr="00564092">
        <w:rPr>
          <w:rFonts w:ascii="Simplified Arabic" w:hAnsi="Simplified Arabic" w:cs="Simplified Arabic"/>
          <w:kern w:val="0"/>
          <w:sz w:val="28"/>
          <w:szCs w:val="28"/>
          <w:rtl/>
          <w:lang w:bidi="ar-EG"/>
          <w14:ligatures w14:val="none"/>
        </w:rPr>
        <w:t>.</w:t>
      </w:r>
    </w:p>
    <w:p w14:paraId="30B10780" w14:textId="156B6E90" w:rsid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1.25 مليون طن من مياه الصرف المعالجة الملوثة لإطلاق سراحها في المحيط الهادي، ومن المتوقع إن تستمر حوالي 40 عامًا، ويتم تخزين أكثر من 1000 دبابة فولاذية تحتو</w:t>
      </w:r>
      <w:r w:rsidR="00A41BCF">
        <w:rPr>
          <w:rFonts w:ascii="Simplified Arabic" w:hAnsi="Simplified Arabic" w:cs="Simplified Arabic" w:hint="cs"/>
          <w:kern w:val="0"/>
          <w:sz w:val="28"/>
          <w:szCs w:val="28"/>
          <w:rtl/>
          <w:lang w:bidi="ar-EG"/>
          <w14:ligatures w14:val="none"/>
        </w:rPr>
        <w:t>ي</w:t>
      </w:r>
      <w:r w:rsidRPr="00564092">
        <w:rPr>
          <w:rFonts w:ascii="Simplified Arabic" w:hAnsi="Simplified Arabic" w:cs="Simplified Arabic" w:hint="cs"/>
          <w:kern w:val="0"/>
          <w:sz w:val="28"/>
          <w:szCs w:val="28"/>
          <w:rtl/>
          <w:lang w:bidi="ar-EG"/>
          <w14:ligatures w14:val="none"/>
        </w:rPr>
        <w:t xml:space="preserve"> على مياه الصرف على أرض النباتات في انتظار التفريغ.</w:t>
      </w:r>
      <w:r w:rsidRPr="00564092">
        <w:rPr>
          <w:rFonts w:ascii="Simplified Arabic" w:hAnsi="Simplified Arabic" w:cs="Simplified Arabic"/>
          <w:kern w:val="0"/>
          <w:sz w:val="28"/>
          <w:szCs w:val="28"/>
          <w:vertAlign w:val="superscript"/>
          <w:rtl/>
          <w:lang w:bidi="ar-EG"/>
          <w14:ligatures w14:val="none"/>
        </w:rPr>
        <w:footnoteReference w:id="75"/>
      </w:r>
    </w:p>
    <w:p w14:paraId="127996F0" w14:textId="77777777" w:rsidR="00564092" w:rsidRPr="00564092" w:rsidRDefault="00564092" w:rsidP="00564092">
      <w:pPr>
        <w:bidi/>
        <w:spacing w:after="0" w:line="240" w:lineRule="auto"/>
        <w:jc w:val="both"/>
        <w:rPr>
          <w:rFonts w:ascii="Simplified Arabic" w:hAnsi="Simplified Arabic" w:cs="Simplified Arabic"/>
          <w:b/>
          <w:bCs/>
          <w:kern w:val="0"/>
          <w:sz w:val="28"/>
          <w:szCs w:val="28"/>
          <w:u w:val="single"/>
          <w:rtl/>
          <w:lang w:bidi="ar-EG"/>
          <w14:ligatures w14:val="none"/>
        </w:rPr>
      </w:pPr>
      <w:r w:rsidRPr="00564092">
        <w:rPr>
          <w:rFonts w:ascii="Simplified Arabic" w:hAnsi="Simplified Arabic" w:cs="Simplified Arabic" w:hint="cs"/>
          <w:b/>
          <w:bCs/>
          <w:kern w:val="0"/>
          <w:sz w:val="28"/>
          <w:szCs w:val="28"/>
          <w:u w:val="single"/>
          <w:rtl/>
          <w:lang w:bidi="ar-EG"/>
          <w14:ligatures w14:val="none"/>
        </w:rPr>
        <w:t>التأثيرات البيئية:</w:t>
      </w:r>
    </w:p>
    <w:p w14:paraId="5DA03C11"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 xml:space="preserve">فقدان التنوع البيولوجي (الحياة البرية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التنوع الزراعي)، انعدام الأمان الغذائي (إلحاق الضرر بالمحاصيل)، التلوث الجيني، والزعزع</w:t>
      </w:r>
      <w:r w:rsidRPr="00564092">
        <w:rPr>
          <w:rFonts w:ascii="Simplified Arabic" w:hAnsi="Simplified Arabic" w:cs="Simplified Arabic" w:hint="eastAsia"/>
          <w:kern w:val="0"/>
          <w:sz w:val="28"/>
          <w:szCs w:val="28"/>
          <w:rtl/>
          <w:lang w:bidi="ar-EG"/>
          <w14:ligatures w14:val="none"/>
        </w:rPr>
        <w:t>ة</w:t>
      </w:r>
      <w:r w:rsidRPr="00564092">
        <w:rPr>
          <w:rFonts w:ascii="Simplified Arabic" w:hAnsi="Simplified Arabic" w:cs="Simplified Arabic" w:hint="cs"/>
          <w:kern w:val="0"/>
          <w:sz w:val="28"/>
          <w:szCs w:val="28"/>
          <w:rtl/>
          <w:lang w:bidi="ar-EG"/>
          <w14:ligatures w14:val="none"/>
        </w:rPr>
        <w:t xml:space="preserve"> الكبيرة للأنظمة المائية والجيولوجية تراجع الترابط البيئي الهيدرولوجي، تلوث مياه السطح، تراجع جودة المياه (على المستوى الفيزيائي </w:t>
      </w:r>
      <w:r w:rsidRPr="00564092">
        <w:rPr>
          <w:rFonts w:ascii="Simplified Arabic" w:hAnsi="Simplified Arabic" w:cs="Simplified Arabic"/>
          <w:kern w:val="0"/>
          <w:sz w:val="28"/>
          <w:szCs w:val="28"/>
          <w:rtl/>
          <w:lang w:bidi="ar-EG"/>
          <w14:ligatures w14:val="none"/>
        </w:rPr>
        <w:t>–</w:t>
      </w:r>
      <w:r w:rsidRPr="00564092">
        <w:rPr>
          <w:rFonts w:ascii="Simplified Arabic" w:hAnsi="Simplified Arabic" w:cs="Simplified Arabic" w:hint="cs"/>
          <w:kern w:val="0"/>
          <w:sz w:val="28"/>
          <w:szCs w:val="28"/>
          <w:rtl/>
          <w:lang w:bidi="ar-EG"/>
          <w14:ligatures w14:val="none"/>
        </w:rPr>
        <w:t>الكيميائي والبيولوجي).</w:t>
      </w:r>
    </w:p>
    <w:p w14:paraId="672D51EF"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lastRenderedPageBreak/>
        <w:t>ويُعبر الكثيرين عن مخاوفهم بشأن ترسب النويدات المشعة في قاع البحر والتي يمكن أن تلتقطها النباتات الطبيعية وتعتبرها بيوتًا. وسوف يؤدى إلى خطر كبير للإشعاع إلى المحيط والمأكولات البحرية، وأعربت حركة السلام الأخضر للمنظمات غير الحكومية البيئية باستمرار عن مخاوفهم بشأن عدم الاهتمام بالسلامة لسكان فوكوشيما وضد أطلاق المياه الملوثة في المحيط.</w:t>
      </w:r>
      <w:r w:rsidRPr="00564092">
        <w:rPr>
          <w:rFonts w:ascii="Simplified Arabic" w:hAnsi="Simplified Arabic" w:cs="Simplified Arabic"/>
          <w:kern w:val="0"/>
          <w:sz w:val="28"/>
          <w:szCs w:val="28"/>
          <w:vertAlign w:val="superscript"/>
          <w:rtl/>
          <w:lang w:bidi="ar-EG"/>
          <w14:ligatures w14:val="none"/>
        </w:rPr>
        <w:footnoteReference w:id="76"/>
      </w:r>
      <w:r w:rsidRPr="00564092">
        <w:rPr>
          <w:rFonts w:ascii="Simplified Arabic" w:hAnsi="Simplified Arabic" w:cs="Simplified Arabic" w:hint="cs"/>
          <w:kern w:val="0"/>
          <w:sz w:val="28"/>
          <w:szCs w:val="28"/>
          <w:rtl/>
          <w:lang w:bidi="ar-EG"/>
          <w14:ligatures w14:val="none"/>
        </w:rPr>
        <w:t xml:space="preserve"> </w:t>
      </w:r>
    </w:p>
    <w:p w14:paraId="50AD1E08" w14:textId="77777777" w:rsidR="00564092" w:rsidRPr="00564092" w:rsidRDefault="00564092" w:rsidP="00564092">
      <w:pPr>
        <w:bidi/>
        <w:spacing w:after="120" w:line="240" w:lineRule="auto"/>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kern w:val="0"/>
          <w:sz w:val="28"/>
          <w:szCs w:val="28"/>
          <w:rtl/>
          <w:lang w:bidi="ar-EG"/>
          <w14:ligatures w14:val="none"/>
        </w:rPr>
        <w:t>كما كانت هناك احتجاجات بحرية من مجتمعات الصيد في جميع أنحاء كوريا الجنوبية حيث يعبرون عن مخاوفهم من إن صناعة الصيد التي تبلغ 9 مليارات دولار سنويًا ستتأثر سلبا بتصريف المياه من فوكشيما مع فقدان الثقة في سلامة المأكولات البحرية المستهلكة مما أدى إلى فقدان الصيادين سُبل العيش.</w:t>
      </w:r>
      <w:r w:rsidRPr="00564092">
        <w:rPr>
          <w:rFonts w:ascii="Simplified Arabic" w:hAnsi="Simplified Arabic" w:cs="Simplified Arabic"/>
          <w:kern w:val="0"/>
          <w:sz w:val="28"/>
          <w:szCs w:val="28"/>
          <w:vertAlign w:val="superscript"/>
          <w:rtl/>
          <w:lang w:bidi="ar-EG"/>
          <w14:ligatures w14:val="none"/>
        </w:rPr>
        <w:footnoteReference w:id="77"/>
      </w:r>
    </w:p>
    <w:p w14:paraId="3FEE17A8" w14:textId="77777777" w:rsidR="00A41BCF" w:rsidRPr="00564092" w:rsidRDefault="00564092" w:rsidP="00A41BCF">
      <w:pPr>
        <w:bidi/>
        <w:spacing w:after="120" w:line="240" w:lineRule="auto"/>
        <w:jc w:val="both"/>
        <w:rPr>
          <w:rFonts w:ascii="Simplified Arabic" w:eastAsia="Calibri" w:hAnsi="Simplified Arabic" w:cs="Simplified Arabic"/>
          <w:kern w:val="0"/>
          <w:sz w:val="28"/>
          <w:szCs w:val="28"/>
          <w14:ligatures w14:val="none"/>
        </w:rPr>
      </w:pPr>
      <w:r w:rsidRPr="00564092">
        <w:rPr>
          <w:rFonts w:ascii="Simplified Arabic" w:eastAsia="Calibri" w:hAnsi="Simplified Arabic" w:cs="Simplified Arabic" w:hint="cs"/>
          <w:b/>
          <w:bCs/>
          <w:kern w:val="0"/>
          <w:sz w:val="28"/>
          <w:szCs w:val="28"/>
          <w:u w:val="single"/>
          <w:rtl/>
          <w14:ligatures w14:val="none"/>
        </w:rPr>
        <w:t xml:space="preserve">رابعًا: </w:t>
      </w:r>
      <w:r w:rsidRPr="00564092">
        <w:rPr>
          <w:rFonts w:ascii="Simplified Arabic" w:eastAsia="Calibri" w:hAnsi="Simplified Arabic" w:cs="Simplified Arabic"/>
          <w:b/>
          <w:bCs/>
          <w:kern w:val="0"/>
          <w:sz w:val="28"/>
          <w:szCs w:val="28"/>
          <w:u w:val="single"/>
          <w:rtl/>
          <w14:ligatures w14:val="none"/>
        </w:rPr>
        <w:t>المصادر</w:t>
      </w:r>
      <w:r w:rsidRPr="00564092">
        <w:rPr>
          <w:rFonts w:ascii="Simplified Arabic" w:eastAsia="Calibri" w:hAnsi="Simplified Arabic" w:cs="Simplified Arabic" w:hint="cs"/>
          <w:b/>
          <w:bCs/>
          <w:kern w:val="0"/>
          <w:sz w:val="28"/>
          <w:szCs w:val="28"/>
          <w:u w:val="single"/>
          <w:rtl/>
          <w14:ligatures w14:val="none"/>
        </w:rPr>
        <w:t xml:space="preserve"> </w:t>
      </w:r>
      <w:r w:rsidRPr="00564092">
        <w:rPr>
          <w:rFonts w:ascii="Simplified Arabic" w:eastAsia="Calibri" w:hAnsi="Simplified Arabic" w:cs="Simplified Arabic"/>
          <w:b/>
          <w:bCs/>
          <w:kern w:val="0"/>
          <w:sz w:val="28"/>
          <w:szCs w:val="28"/>
          <w:u w:val="single"/>
          <w:rtl/>
          <w14:ligatures w14:val="none"/>
        </w:rPr>
        <w:t>المشعة</w:t>
      </w:r>
      <w:r w:rsidRPr="00564092">
        <w:rPr>
          <w:rFonts w:ascii="Simplified Arabic" w:eastAsia="Calibri" w:hAnsi="Simplified Arabic" w:cs="Simplified Arabic" w:hint="cs"/>
          <w:b/>
          <w:bCs/>
          <w:kern w:val="0"/>
          <w:sz w:val="28"/>
          <w:szCs w:val="28"/>
          <w:u w:val="single"/>
          <w:rtl/>
          <w14:ligatures w14:val="none"/>
        </w:rPr>
        <w:t xml:space="preserve"> </w:t>
      </w:r>
      <w:r w:rsidRPr="00564092">
        <w:rPr>
          <w:rFonts w:ascii="Simplified Arabic" w:eastAsia="Calibri" w:hAnsi="Simplified Arabic" w:cs="Simplified Arabic"/>
          <w:b/>
          <w:bCs/>
          <w:kern w:val="0"/>
          <w:sz w:val="28"/>
          <w:szCs w:val="28"/>
          <w:u w:val="single"/>
          <w:rtl/>
          <w14:ligatures w14:val="none"/>
        </w:rPr>
        <w:t>المهملة</w:t>
      </w:r>
      <w:r w:rsidRPr="00564092">
        <w:rPr>
          <w:rFonts w:ascii="Simplified Arabic" w:eastAsia="Calibri" w:hAnsi="Simplified Arabic" w:cs="Simplified Arabic" w:hint="cs"/>
          <w:b/>
          <w:bCs/>
          <w:kern w:val="0"/>
          <w:sz w:val="28"/>
          <w:szCs w:val="28"/>
          <w:u w:val="single"/>
          <w:rtl/>
          <w14:ligatures w14:val="none"/>
        </w:rPr>
        <w:t xml:space="preserve"> (الغير مستخدمة)</w:t>
      </w:r>
      <w:r w:rsidRPr="00564092">
        <w:rPr>
          <w:rFonts w:ascii="Simplified Arabic" w:eastAsia="Calibri" w:hAnsi="Simplified Arabic" w:cs="Simplified Arabic" w:hint="cs"/>
          <w:b/>
          <w:b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والتي قد ت</w:t>
      </w: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kern w:val="0"/>
          <w:sz w:val="28"/>
          <w:szCs w:val="28"/>
          <w:rtl/>
          <w14:ligatures w14:val="none"/>
        </w:rPr>
        <w:t>شكل خطر ليس بالهين إذا تم التعامل معها بعشوائية والمصدر</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المشع</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4"/>
          <w:szCs w:val="24"/>
          <w14:ligatures w14:val="none"/>
        </w:rPr>
        <w:t>Radioactive source</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kern w:val="0"/>
          <w:sz w:val="28"/>
          <w:szCs w:val="28"/>
          <w:rtl/>
          <w14:ligatures w14:val="none"/>
        </w:rPr>
        <w:t xml:space="preserve">المختوم </w:t>
      </w:r>
      <w:r w:rsidRPr="00564092">
        <w:rPr>
          <w:rFonts w:ascii="Simplified Arabic" w:eastAsia="Calibri" w:hAnsi="Simplified Arabic" w:cs="Simplified Arabic" w:hint="cs"/>
          <w:kern w:val="0"/>
          <w:sz w:val="28"/>
          <w:szCs w:val="28"/>
          <w:rtl/>
          <w14:ligatures w14:val="none"/>
        </w:rPr>
        <w:t>هو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كمية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معروفة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النويدات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المشعة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تصدر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إشعاعات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مؤينة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عادة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تصدر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واحدة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أكثر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أنواع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الإشعاع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وأشعة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جاما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وجسيمات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ألفا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وجسيمات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بيتا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وإشعاع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النيوترونات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عادة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يستمر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مصدر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الإشعاع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لمدة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تتراوح</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بين</w:t>
      </w:r>
      <w:r w:rsidRPr="00564092">
        <w:rPr>
          <w:rFonts w:ascii="Simplified Arabic" w:eastAsia="Calibri" w:hAnsi="Simplified Arabic" w:cs="Simplified Arabic"/>
          <w:kern w:val="0"/>
          <w:sz w:val="28"/>
          <w:szCs w:val="28"/>
          <w:rtl/>
          <w14:ligatures w14:val="none"/>
        </w:rPr>
        <w:t xml:space="preserve"> 5 و25 </w:t>
      </w:r>
      <w:r w:rsidRPr="00564092">
        <w:rPr>
          <w:rFonts w:ascii="Simplified Arabic" w:eastAsia="Calibri" w:hAnsi="Simplified Arabic" w:cs="Simplified Arabic" w:hint="cs"/>
          <w:kern w:val="0"/>
          <w:sz w:val="28"/>
          <w:szCs w:val="28"/>
          <w:rtl/>
          <w14:ligatures w14:val="none"/>
        </w:rPr>
        <w:t>سنة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قبل</w:t>
      </w:r>
      <w:r w:rsidRPr="00564092">
        <w:rPr>
          <w:rFonts w:ascii="Simplified Arabic" w:hAnsi="Simplified Arabic" w:cs="Simplified Arabic" w:hint="cs"/>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انخفاض</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نشاطها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إلى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دون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المستويات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المفيدة. و</w:t>
      </w:r>
      <w:r w:rsidRPr="00564092">
        <w:rPr>
          <w:rFonts w:ascii="Simplified Arabic" w:eastAsia="Calibri" w:hAnsi="Simplified Arabic" w:cs="Simplified Arabic"/>
          <w:kern w:val="0"/>
          <w:sz w:val="28"/>
          <w:szCs w:val="28"/>
          <w:rtl/>
          <w14:ligatures w14:val="none"/>
        </w:rPr>
        <w:t>هو</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حاوية لمادة مشعة مغلفة، وعادة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ما</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يبدو</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شكله</w:t>
      </w:r>
      <w:r w:rsidR="00A41BCF">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كقطعة صغيرة وغير مؤذية من المعدن</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منها</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على</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سبيل</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المثال</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مصادر</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الكوبلت</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ذات</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النشاط</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الإشعاعي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القوي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المستخدمة</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في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علاج</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السرطان</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وهي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تحتوي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على</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مواد</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مشعة</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مختومة</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بصفة</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دائمة</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في</w:t>
      </w:r>
      <w:r w:rsidR="00A41BCF" w:rsidRPr="00564092">
        <w:rPr>
          <w:rFonts w:ascii="Simplified Arabic" w:eastAsia="Calibri" w:hAnsi="Simplified Arabic" w:cs="Simplified Arabic"/>
          <w:kern w:val="0"/>
          <w:sz w:val="28"/>
          <w14:ligatures w14:val="none"/>
        </w:rPr>
        <w:t xml:space="preserve"> </w:t>
      </w:r>
      <w:r w:rsidR="00A41BCF" w:rsidRPr="00564092">
        <w:rPr>
          <w:rFonts w:ascii="Simplified Arabic" w:eastAsia="Calibri" w:hAnsi="Simplified Arabic" w:cs="Simplified Arabic"/>
          <w:kern w:val="0"/>
          <w:sz w:val="28"/>
          <w:szCs w:val="28"/>
          <w:rtl/>
          <w14:ligatures w14:val="none"/>
        </w:rPr>
        <w:t>كبسولة</w:t>
      </w:r>
      <w:r w:rsidR="00A41BCF" w:rsidRPr="00564092">
        <w:rPr>
          <w:rFonts w:ascii="Simplified Arabic" w:eastAsia="Calibri" w:hAnsi="Simplified Arabic" w:cs="Simplified Arabic"/>
          <w:kern w:val="0"/>
          <w:sz w:val="28"/>
          <w:rtl/>
          <w14:ligatures w14:val="none"/>
        </w:rPr>
        <w:t>.</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والكبسولة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أو</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مادة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المصدر</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المختوم</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قوية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بما</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فيها</w:t>
      </w:r>
      <w:r w:rsidR="00A41BCF" w:rsidRPr="00564092">
        <w:rPr>
          <w:rFonts w:ascii="Simplified Arabic" w:eastAsia="Calibri" w:hAnsi="Simplified Arabic" w:cs="Simplified Arabic" w:hint="cs"/>
          <w:kern w:val="0"/>
          <w:sz w:val="28"/>
          <w:szCs w:val="28"/>
          <w:rtl/>
          <w14:ligatures w14:val="none"/>
        </w:rPr>
        <w:t xml:space="preserve"> ا</w:t>
      </w:r>
      <w:r w:rsidR="00A41BCF" w:rsidRPr="00564092">
        <w:rPr>
          <w:rFonts w:ascii="Simplified Arabic" w:eastAsia="Calibri" w:hAnsi="Simplified Arabic" w:cs="Simplified Arabic"/>
          <w:kern w:val="0"/>
          <w:sz w:val="28"/>
          <w:szCs w:val="28"/>
          <w:rtl/>
          <w14:ligatures w14:val="none"/>
        </w:rPr>
        <w:t>لكفاية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للحفاظ</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على</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إحكام</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منع</w:t>
      </w:r>
      <w:r w:rsidR="00A41BCF" w:rsidRPr="00564092">
        <w:rPr>
          <w:rFonts w:ascii="Simplified Arabic" w:eastAsia="Calibri" w:hAnsi="Simplified Arabic" w:cs="Simplified Arabic" w:hint="cs"/>
          <w:kern w:val="0"/>
          <w:sz w:val="28"/>
          <w:szCs w:val="28"/>
          <w:rtl/>
          <w14:ligatures w14:val="none"/>
        </w:rPr>
        <w:t>ً</w:t>
      </w:r>
      <w:r w:rsidR="00A41BCF" w:rsidRPr="00564092">
        <w:rPr>
          <w:rFonts w:ascii="Simplified Arabic" w:eastAsia="Calibri" w:hAnsi="Simplified Arabic" w:cs="Simplified Arabic"/>
          <w:kern w:val="0"/>
          <w:sz w:val="28"/>
          <w:szCs w:val="28"/>
          <w:rtl/>
          <w14:ligatures w14:val="none"/>
        </w:rPr>
        <w:t>ا</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لتسرب</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في</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ظل</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ظروف</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w:t>
      </w:r>
      <w:r w:rsidR="00A41BCF" w:rsidRPr="00564092">
        <w:rPr>
          <w:rFonts w:ascii="Simplified Arabic" w:eastAsia="Calibri" w:hAnsi="Simplified Arabic" w:cs="Simplified Arabic" w:hint="cs"/>
          <w:kern w:val="0"/>
          <w:sz w:val="28"/>
          <w:szCs w:val="28"/>
          <w:rtl/>
          <w14:ligatures w14:val="none"/>
        </w:rPr>
        <w:t>استخدام</w:t>
      </w:r>
      <w:r w:rsidR="00A41BCF" w:rsidRPr="00564092">
        <w:rPr>
          <w:rFonts w:ascii="Simplified Arabic" w:eastAsia="Calibri" w:hAnsi="Simplified Arabic" w:cs="Simplified Arabic"/>
          <w:kern w:val="0"/>
          <w:sz w:val="28"/>
          <w:szCs w:val="28"/>
          <w:rtl/>
          <w14:ligatures w14:val="none"/>
        </w:rPr>
        <w:t>ات</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يصُمم</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المصدر</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من</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أجله</w:t>
      </w:r>
      <w:r w:rsidR="00A41BCF" w:rsidRPr="00564092">
        <w:rPr>
          <w:rFonts w:ascii="Simplified Arabic" w:eastAsia="Calibri" w:hAnsi="Simplified Arabic" w:cs="Simplified Arabic" w:hint="cs"/>
          <w:kern w:val="0"/>
          <w:sz w:val="28"/>
          <w:szCs w:val="28"/>
          <w:rtl/>
          <w14:ligatures w14:val="none"/>
        </w:rPr>
        <w:t>ا</w:t>
      </w:r>
      <w:r w:rsidR="00A41BCF" w:rsidRPr="00564092">
        <w:rPr>
          <w:rFonts w:ascii="Simplified Arabic" w:eastAsia="Calibri" w:hAnsi="Simplified Arabic" w:cs="Simplified Arabic" w:hint="cs"/>
          <w:kern w:val="0"/>
          <w:sz w:val="28"/>
          <w:rtl/>
          <w14:ligatures w14:val="none"/>
        </w:rPr>
        <w:t xml:space="preserve">، </w:t>
      </w:r>
      <w:r w:rsidR="00A41BCF" w:rsidRPr="00564092">
        <w:rPr>
          <w:rFonts w:ascii="Simplified Arabic" w:eastAsia="Calibri" w:hAnsi="Simplified Arabic" w:cs="Simplified Arabic"/>
          <w:kern w:val="0"/>
          <w:sz w:val="28"/>
          <w:szCs w:val="28"/>
          <w:rtl/>
          <w14:ligatures w14:val="none"/>
        </w:rPr>
        <w:t>وتُستخدم</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المصادر</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المشعة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المختومة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في</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مختلف</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التطبيقات</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في</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مجال</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الطب</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والزراعة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والصناعة</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والنقل</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والبناء</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والجيولوجيا</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والتعدين</w:t>
      </w:r>
      <w:r w:rsidR="00A41BCF" w:rsidRPr="00564092">
        <w:rPr>
          <w:rFonts w:ascii="Simplified Arabic" w:eastAsia="Calibri" w:hAnsi="Simplified Arabic" w:cs="Simplified Arabic" w:hint="cs"/>
          <w:kern w:val="0"/>
          <w:sz w:val="28"/>
          <w:szCs w:val="28"/>
          <w:rtl/>
          <w14:ligatures w14:val="none"/>
        </w:rPr>
        <w:t xml:space="preserve"> </w:t>
      </w:r>
      <w:r w:rsidR="00A41BCF" w:rsidRPr="00564092">
        <w:rPr>
          <w:rFonts w:ascii="Simplified Arabic" w:eastAsia="Calibri" w:hAnsi="Simplified Arabic" w:cs="Simplified Arabic"/>
          <w:kern w:val="0"/>
          <w:sz w:val="28"/>
          <w:szCs w:val="28"/>
          <w:rtl/>
          <w14:ligatures w14:val="none"/>
        </w:rPr>
        <w:t>والبحوث</w:t>
      </w:r>
      <w:r w:rsidR="00A41BCF" w:rsidRPr="00564092">
        <w:rPr>
          <w:rFonts w:ascii="Simplified Arabic" w:eastAsia="Calibri" w:hAnsi="Simplified Arabic" w:cs="Simplified Arabic"/>
          <w:kern w:val="0"/>
          <w:sz w:val="28"/>
          <w14:ligatures w14:val="none"/>
        </w:rPr>
        <w:t>.</w:t>
      </w:r>
    </w:p>
    <w:p w14:paraId="77A7D4C5" w14:textId="77777777" w:rsidR="00A41BCF" w:rsidRPr="00564092" w:rsidRDefault="00A41BCF" w:rsidP="00A41BCF">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وتعرَّف</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المصادر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المهملة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بأنها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مصادر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تعد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مستخدمة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ولا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توجد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لاستخدامها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أخرى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الممارسات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المأذون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بأن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تُستخدم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والمصادر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المستهلكة،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يعد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الممكن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استخدامها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للأغراض</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المقصودة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نتيجة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للاضمحلال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الإشعاعي،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هي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مجموعة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فرعية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المصادر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المهملة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14:ligatures w14:val="none"/>
        </w:rPr>
        <w:t>وإذا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ضاعت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المصادر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المختومة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المهملة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تكن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خاضعة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للرقابة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الملائمة،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فيمكن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تمثل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تهديدًا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لصحة الإنسان والبيئة.</w:t>
      </w:r>
    </w:p>
    <w:p w14:paraId="0F6BCC0F" w14:textId="77777777" w:rsidR="00564092" w:rsidRPr="00564092" w:rsidRDefault="00564092" w:rsidP="00564092">
      <w:pPr>
        <w:bidi/>
        <w:spacing w:after="120" w:line="240" w:lineRule="auto"/>
        <w:jc w:val="center"/>
        <w:rPr>
          <w:rFonts w:ascii="Simplified Arabic" w:hAnsi="Simplified Arabic" w:cs="Simplified Arabic"/>
          <w:kern w:val="0"/>
          <w:sz w:val="28"/>
          <w:szCs w:val="28"/>
          <w:rtl/>
          <w:lang w:bidi="ar-EG"/>
          <w14:ligatures w14:val="none"/>
        </w:rPr>
      </w:pPr>
      <w:r w:rsidRPr="00564092">
        <w:rPr>
          <w:rFonts w:ascii="Simplified Arabic" w:hAnsi="Simplified Arabic" w:cs="Simplified Arabic"/>
          <w:noProof/>
          <w:kern w:val="0"/>
          <w:sz w:val="28"/>
          <w:szCs w:val="28"/>
          <w14:ligatures w14:val="none"/>
        </w:rPr>
        <w:lastRenderedPageBreak/>
        <w:drawing>
          <wp:inline distT="0" distB="0" distL="0" distR="0" wp14:anchorId="4637D88F" wp14:editId="78E278EA">
            <wp:extent cx="4253861" cy="2650380"/>
            <wp:effectExtent l="0" t="0" r="0" b="0"/>
            <wp:docPr id="16" name="Picture 16" descr="C:\Users\hp\Desktop\Screenshot_20230422_21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Screenshot_20230422_212952.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6959" r="7738"/>
                    <a:stretch/>
                  </pic:blipFill>
                  <pic:spPr bwMode="auto">
                    <a:xfrm>
                      <a:off x="0" y="0"/>
                      <a:ext cx="4317902" cy="2690281"/>
                    </a:xfrm>
                    <a:prstGeom prst="rect">
                      <a:avLst/>
                    </a:prstGeom>
                    <a:noFill/>
                    <a:ln>
                      <a:noFill/>
                    </a:ln>
                    <a:extLst>
                      <a:ext uri="{53640926-AAD7-44D8-BBD7-CCE9431645EC}">
                        <a14:shadowObscured xmlns:a14="http://schemas.microsoft.com/office/drawing/2010/main"/>
                      </a:ext>
                    </a:extLst>
                  </pic:spPr>
                </pic:pic>
              </a:graphicData>
            </a:graphic>
          </wp:inline>
        </w:drawing>
      </w:r>
    </w:p>
    <w:p w14:paraId="35802328" w14:textId="77777777" w:rsidR="00564092" w:rsidRPr="00564092" w:rsidRDefault="00564092" w:rsidP="00564092">
      <w:pPr>
        <w:bidi/>
        <w:spacing w:after="0" w:line="240" w:lineRule="auto"/>
        <w:jc w:val="both"/>
        <w:rPr>
          <w:rFonts w:ascii="Simplified Arabic" w:hAnsi="Simplified Arabic" w:cs="Simplified Arabic"/>
          <w:kern w:val="0"/>
          <w:sz w:val="24"/>
          <w:szCs w:val="24"/>
          <w:rtl/>
          <w:lang w:bidi="ar-EG"/>
          <w14:ligatures w14:val="none"/>
        </w:rPr>
      </w:pPr>
      <w:r w:rsidRPr="00564092">
        <w:rPr>
          <w:rFonts w:ascii="Simplified Arabic" w:hAnsi="Simplified Arabic" w:cs="Simplified Arabic" w:hint="cs"/>
          <w:b/>
          <w:bCs/>
          <w:kern w:val="0"/>
          <w:sz w:val="24"/>
          <w:szCs w:val="24"/>
          <w:u w:val="single"/>
          <w:rtl/>
          <w:lang w:bidi="ar-EG"/>
          <w14:ligatures w14:val="none"/>
        </w:rPr>
        <w:t>المصدر</w:t>
      </w:r>
      <w:r w:rsidRPr="00564092">
        <w:rPr>
          <w:rFonts w:ascii="Simplified Arabic" w:hAnsi="Simplified Arabic" w:cs="Simplified Arabic" w:hint="cs"/>
          <w:kern w:val="0"/>
          <w:sz w:val="24"/>
          <w:szCs w:val="24"/>
          <w:rtl/>
          <w:lang w:bidi="ar-EG"/>
          <w14:ligatures w14:val="none"/>
        </w:rPr>
        <w:t xml:space="preserve">: </w:t>
      </w:r>
      <w:hyperlink r:id="rId32" w:history="1">
        <w:r w:rsidRPr="00564092">
          <w:rPr>
            <w:rFonts w:asciiTheme="majorBidi" w:hAnsiTheme="majorBidi" w:cstheme="majorBidi"/>
            <w:color w:val="0563C1" w:themeColor="hyperlink"/>
            <w:kern w:val="0"/>
            <w:sz w:val="24"/>
            <w:szCs w:val="24"/>
            <w:u w:val="single"/>
            <w:lang w:bidi="ar-EG"/>
            <w14:ligatures w14:val="none"/>
          </w:rPr>
          <w:t>https://www.iaea.org/topics/response/fukushim-daiichi-nuclear-accident/fukushima-daiichi-alps-treated-water-discharge/faq</w:t>
        </w:r>
      </w:hyperlink>
    </w:p>
    <w:p w14:paraId="0FD188DB" w14:textId="77777777" w:rsidR="00564092" w:rsidRPr="00564092" w:rsidRDefault="00564092" w:rsidP="00564092">
      <w:pPr>
        <w:bidi/>
        <w:spacing w:after="0" w:line="240" w:lineRule="auto"/>
        <w:jc w:val="center"/>
        <w:rPr>
          <w:rFonts w:ascii="Simplified Arabic" w:hAnsi="Simplified Arabic" w:cs="Simplified Arabic"/>
          <w:b/>
          <w:bCs/>
          <w:kern w:val="0"/>
          <w:sz w:val="24"/>
          <w:szCs w:val="24"/>
          <w:lang w:bidi="ar-EG"/>
          <w14:ligatures w14:val="none"/>
        </w:rPr>
      </w:pPr>
      <w:r w:rsidRPr="00564092">
        <w:rPr>
          <w:rFonts w:ascii="Simplified Arabic" w:hAnsi="Simplified Arabic" w:cs="Simplified Arabic" w:hint="cs"/>
          <w:b/>
          <w:bCs/>
          <w:kern w:val="0"/>
          <w:sz w:val="24"/>
          <w:szCs w:val="24"/>
          <w:rtl/>
          <w:lang w:bidi="ar-EG"/>
          <w14:ligatures w14:val="none"/>
        </w:rPr>
        <w:t>شكل (2-8)</w:t>
      </w:r>
    </w:p>
    <w:p w14:paraId="747BEC6F" w14:textId="77777777" w:rsidR="00564092" w:rsidRPr="00564092" w:rsidRDefault="00564092" w:rsidP="00564092">
      <w:pPr>
        <w:bidi/>
        <w:spacing w:after="0" w:line="240" w:lineRule="auto"/>
        <w:jc w:val="center"/>
        <w:rPr>
          <w:rFonts w:ascii="Simplified Arabic" w:hAnsi="Simplified Arabic" w:cs="Simplified Arabic"/>
          <w:b/>
          <w:bCs/>
          <w:kern w:val="0"/>
          <w:sz w:val="24"/>
          <w:szCs w:val="24"/>
          <w:rtl/>
          <w:lang w:bidi="ar-EG"/>
          <w14:ligatures w14:val="none"/>
        </w:rPr>
      </w:pPr>
      <w:r w:rsidRPr="00564092">
        <w:rPr>
          <w:rFonts w:ascii="Simplified Arabic" w:hAnsi="Simplified Arabic" w:cs="Simplified Arabic" w:hint="cs"/>
          <w:b/>
          <w:bCs/>
          <w:kern w:val="0"/>
          <w:sz w:val="24"/>
          <w:szCs w:val="24"/>
          <w:rtl/>
          <w:lang w:bidi="ar-EG"/>
          <w14:ligatures w14:val="none"/>
        </w:rPr>
        <w:t>خطة تصريف المياه المعالجة من فوكوشيما في المحيط</w:t>
      </w:r>
      <w:r w:rsidRPr="00564092">
        <w:rPr>
          <w:rFonts w:ascii="Simplified Arabic" w:hAnsi="Simplified Arabic" w:cs="Simplified Arabic"/>
          <w:b/>
          <w:bCs/>
          <w:kern w:val="0"/>
          <w:sz w:val="24"/>
          <w:szCs w:val="24"/>
          <w:rtl/>
          <w:lang w:bidi="ar-EG"/>
          <w14:ligatures w14:val="none"/>
        </w:rPr>
        <w:t xml:space="preserve"> </w:t>
      </w:r>
      <w:r w:rsidRPr="00564092">
        <w:rPr>
          <w:rFonts w:ascii="Simplified Arabic" w:hAnsi="Simplified Arabic" w:cs="Simplified Arabic"/>
          <w:b/>
          <w:bCs/>
          <w:kern w:val="0"/>
          <w:sz w:val="24"/>
          <w:szCs w:val="24"/>
          <w:lang w:bidi="ar-EG"/>
          <w14:ligatures w14:val="none"/>
        </w:rPr>
        <w:t>ALPS</w:t>
      </w:r>
    </w:p>
    <w:p w14:paraId="1DD622E6" w14:textId="77777777" w:rsidR="00564092" w:rsidRPr="00564092" w:rsidRDefault="00564092" w:rsidP="00A1292F">
      <w:pPr>
        <w:bidi/>
        <w:spacing w:after="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kern w:val="0"/>
          <w:sz w:val="28"/>
          <w:szCs w:val="28"/>
          <w:rtl/>
          <w14:ligatures w14:val="none"/>
        </w:rPr>
        <w:t>والتعرض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لجرعات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كبيرة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الإشعاع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مصدر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غير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مدرع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وذ</w:t>
      </w:r>
      <w:r w:rsidRPr="00564092">
        <w:rPr>
          <w:rFonts w:ascii="Simplified Arabic" w:eastAsia="Calibri" w:hAnsi="Simplified Arabic" w:cs="Simplified Arabic" w:hint="cs"/>
          <w:kern w:val="0"/>
          <w:sz w:val="28"/>
          <w:szCs w:val="28"/>
          <w:rtl/>
          <w14:ligatures w14:val="none"/>
        </w:rPr>
        <w:t>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إشعاع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قوي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يمكن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يكون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قاتلًا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يسبب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إصابة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إشعاعية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شديدة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14:ligatures w14:val="none"/>
        </w:rPr>
        <w:t>وفي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حالة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تلف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كبسولة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المصدر،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يمكن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أ</w:t>
      </w:r>
      <w:r w:rsidRPr="00564092">
        <w:rPr>
          <w:rFonts w:ascii="Simplified Arabic" w:eastAsia="Calibri" w:hAnsi="Simplified Arabic" w:cs="Simplified Arabic"/>
          <w:kern w:val="0"/>
          <w:sz w:val="28"/>
          <w:szCs w:val="28"/>
          <w:rtl/>
          <w14:ligatures w14:val="none"/>
        </w:rPr>
        <w:t>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تنطلق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المادة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وتتناثر،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مما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يؤدي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تلوث</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البيئة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ووجود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أخطار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إشعاعية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محتملة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الناس</w:t>
      </w:r>
      <w:r w:rsidRPr="00564092">
        <w:rPr>
          <w:rFonts w:ascii="Simplified Arabic" w:eastAsia="Calibri" w:hAnsi="Simplified Arabic" w:cs="Simplified Arabic"/>
          <w:kern w:val="0"/>
          <w:sz w:val="28"/>
          <w:szCs w:val="28"/>
          <w14:ligatures w14:val="none"/>
        </w:rPr>
        <w:t>.</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كما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يؤدي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إخراج</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المرافق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الخدمة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وتنظيف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المواقع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الملوثة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إنتاج</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نفايات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ينبغي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التصرف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ثم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التخلص</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بشكل سليم.</w:t>
      </w:r>
    </w:p>
    <w:p w14:paraId="3B058AE0" w14:textId="77777777" w:rsidR="00564092" w:rsidRPr="00564092" w:rsidRDefault="00564092" w:rsidP="00A1292F">
      <w:pPr>
        <w:bidi/>
        <w:spacing w:after="0" w:line="240" w:lineRule="auto"/>
        <w:jc w:val="both"/>
        <w:rPr>
          <w:rFonts w:ascii="Simplified Arabic" w:eastAsia="Calibri" w:hAnsi="Simplified Arabic" w:cs="Simplified Arabic"/>
          <w:kern w:val="0"/>
          <w:sz w:val="28"/>
          <w:szCs w:val="28"/>
          <w14:ligatures w14:val="none"/>
        </w:rPr>
      </w:pPr>
      <w:r w:rsidRPr="00564092">
        <w:rPr>
          <w:rFonts w:ascii="Simplified Arabic" w:eastAsia="Simplified Arabic" w:hAnsi="Simplified Arabic" w:cs="Simplified Arabic" w:hint="cs"/>
          <w:b/>
          <w:bCs/>
          <w:kern w:val="0"/>
          <w:sz w:val="28"/>
          <w:szCs w:val="28"/>
          <w:u w:val="single"/>
          <w:rtl/>
          <w14:ligatures w14:val="none"/>
        </w:rPr>
        <w:t>خامسًا:</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مناطق</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مناجم</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تعدين</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اليورانيوم</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وعمليات</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تصنيعه</w:t>
      </w:r>
      <w:r w:rsidRPr="00564092">
        <w:rPr>
          <w:rFonts w:ascii="Simplified Arabic" w:eastAsia="Calibri" w:hAnsi="Simplified Arabic" w:cs="Simplified Arabic"/>
          <w:b/>
          <w:bCs/>
          <w:kern w:val="0"/>
          <w:sz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وتخصيبه</w:t>
      </w:r>
      <w:r w:rsidRPr="00564092">
        <w:rPr>
          <w:rFonts w:ascii="Simplified Arabic" w:eastAsia="Calibri" w:hAnsi="Simplified Arabic" w:cs="Simplified Arabic" w:hint="cs"/>
          <w:b/>
          <w:bCs/>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ليصبح</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وقود</w:t>
      </w:r>
      <w:r w:rsidRPr="00564092">
        <w:rPr>
          <w:rFonts w:ascii="Simplified Arabic" w:eastAsia="Calibri" w:hAnsi="Simplified Arabic" w:cs="Simplified Arabic" w:hint="cs"/>
          <w:kern w:val="0"/>
          <w:sz w:val="28"/>
          <w:szCs w:val="28"/>
          <w:rtl/>
          <w14:ligatures w14:val="none"/>
        </w:rPr>
        <w:t xml:space="preserve">ًا </w:t>
      </w:r>
      <w:r w:rsidRPr="00564092">
        <w:rPr>
          <w:rFonts w:ascii="Simplified Arabic" w:eastAsia="Calibri" w:hAnsi="Simplified Arabic" w:cs="Simplified Arabic"/>
          <w:kern w:val="0"/>
          <w:sz w:val="28"/>
          <w:szCs w:val="28"/>
          <w:rtl/>
          <w14:ligatures w14:val="none"/>
        </w:rPr>
        <w:t>نووي</w:t>
      </w:r>
      <w:r w:rsidRPr="00564092">
        <w:rPr>
          <w:rFonts w:ascii="Simplified Arabic" w:eastAsia="Calibri" w:hAnsi="Simplified Arabic" w:cs="Simplified Arabic" w:hint="cs"/>
          <w:kern w:val="0"/>
          <w:sz w:val="28"/>
          <w:szCs w:val="28"/>
          <w:rtl/>
          <w14:ligatures w14:val="none"/>
        </w:rPr>
        <w:t xml:space="preserve">ًا </w:t>
      </w:r>
      <w:r w:rsidRPr="00564092">
        <w:rPr>
          <w:rFonts w:ascii="Simplified Arabic" w:eastAsia="Calibri" w:hAnsi="Simplified Arabic" w:cs="Simplified Arabic"/>
          <w:kern w:val="0"/>
          <w:sz w:val="28"/>
          <w:szCs w:val="28"/>
          <w:rtl/>
          <w14:ligatures w14:val="none"/>
        </w:rPr>
        <w:t>لمحطات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القوي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مستوي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العالم</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مصدر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أساسي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للنفايات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وارتفاع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نسب</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szCs w:val="28"/>
          <w:rtl/>
          <w14:ligatures w14:val="none"/>
        </w:rPr>
        <w:t>الإصابة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بالسرطانات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لدى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سكان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المناطق</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بل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وتأثر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البيئة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الطبيعية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بشكل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مباشر</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hint="cs"/>
          <w:kern w:val="0"/>
          <w:sz w:val="28"/>
          <w:szCs w:val="28"/>
          <w:rtl/>
          <w14:ligatures w14:val="none"/>
        </w:rPr>
        <w:t>. وفي دراسة أجريت على شعب النفاجو (في الفترة من 1993 -1969) المقيمين بالقرب من مناجم تعدين اليورانيوم بنيو مكسيكو وأريزونا بالولايات المتحدة الأمريكية، وجد أن احتمالات الإصابة الأمراض السرطانية تبلغ 286 مرة أكثر من الأشخاص المقيمين بعيدًا عن تلك المناجم.</w:t>
      </w:r>
      <w:r w:rsidRPr="00564092">
        <w:rPr>
          <w:rFonts w:ascii="Simplified Arabic" w:eastAsia="Calibri" w:hAnsi="Simplified Arabic" w:cs="Simplified Arabic"/>
          <w:kern w:val="0"/>
          <w:sz w:val="28"/>
          <w:szCs w:val="28"/>
          <w:vertAlign w:val="superscript"/>
          <w14:ligatures w14:val="none"/>
        </w:rPr>
        <w:footnoteReference w:id="78"/>
      </w:r>
    </w:p>
    <w:p w14:paraId="5EAD8B7D" w14:textId="52D8D128" w:rsidR="00564092" w:rsidRPr="00564092" w:rsidRDefault="00564092" w:rsidP="00564092">
      <w:pPr>
        <w:bidi/>
        <w:spacing w:after="120" w:line="240" w:lineRule="auto"/>
        <w:jc w:val="both"/>
        <w:rPr>
          <w:rFonts w:ascii="Simplified Arabic" w:eastAsia="Calibri" w:hAnsi="Simplified Arabic" w:cs="Simplified Arabic"/>
          <w:kern w:val="0"/>
          <w:sz w:val="28"/>
          <w:rtl/>
          <w14:ligatures w14:val="none"/>
        </w:rPr>
      </w:pPr>
      <w:r w:rsidRPr="00564092">
        <w:rPr>
          <w:rFonts w:ascii="Simplified Arabic" w:eastAsia="Calibri" w:hAnsi="Simplified Arabic" w:cs="Simplified Arabic"/>
          <w:kern w:val="0"/>
          <w:sz w:val="28"/>
          <w:szCs w:val="28"/>
          <w:rtl/>
          <w14:ligatures w14:val="none"/>
        </w:rPr>
        <w:t>ومع</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كل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سبق</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ذكره</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قد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تنشأ</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كذلك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كنتاج</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لطائفة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عريضة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الأنشطة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الأخرى</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المختلفة</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التي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تنتج</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نفايات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مشعة</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تتراوح</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بين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أنشطة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المستشفيات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hint="cs"/>
          <w:kern w:val="0"/>
          <w:sz w:val="28"/>
          <w:rtl/>
          <w14:ligatures w14:val="none"/>
        </w:rPr>
        <w:t>و</w:t>
      </w:r>
      <w:r w:rsidRPr="00564092">
        <w:rPr>
          <w:rFonts w:ascii="Simplified Arabic" w:eastAsia="Calibri" w:hAnsi="Simplified Arabic" w:cs="Simplified Arabic"/>
          <w:kern w:val="0"/>
          <w:sz w:val="28"/>
          <w:szCs w:val="28"/>
          <w:rtl/>
          <w14:ligatures w14:val="none"/>
        </w:rPr>
        <w:t>مراكز</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الأشعة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وفي</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عدد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الصناعات</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المختلفة</w:t>
      </w:r>
      <w:r w:rsidRPr="00564092">
        <w:rPr>
          <w:rFonts w:ascii="Simplified Arabic" w:eastAsia="Calibri" w:hAnsi="Simplified Arabic" w:cs="Simplified Arabic"/>
          <w:kern w:val="0"/>
          <w:sz w:val="28"/>
          <w:rtl/>
          <w14:ligatures w14:val="none"/>
        </w:rPr>
        <w:t xml:space="preserve"> (</w:t>
      </w:r>
      <w:r w:rsidRPr="00564092">
        <w:rPr>
          <w:rFonts w:ascii="Simplified Arabic" w:eastAsia="Calibri" w:hAnsi="Simplified Arabic" w:cs="Simplified Arabic"/>
          <w:kern w:val="0"/>
          <w:sz w:val="28"/>
          <w:szCs w:val="28"/>
          <w:rtl/>
          <w14:ligatures w14:val="none"/>
        </w:rPr>
        <w:t>أنابيب</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نقل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البترول</w:t>
      </w:r>
      <w:r w:rsidRPr="00564092">
        <w:rPr>
          <w:rFonts w:ascii="Simplified Arabic" w:eastAsia="Calibri" w:hAnsi="Simplified Arabic" w:cs="Simplified Arabic"/>
          <w:kern w:val="0"/>
          <w:sz w:val="28"/>
          <w14:ligatures w14:val="none"/>
        </w:rPr>
        <w:t xml:space="preserve"> – </w:t>
      </w:r>
      <w:r w:rsidRPr="00564092">
        <w:rPr>
          <w:rFonts w:ascii="Simplified Arabic" w:eastAsia="Calibri" w:hAnsi="Simplified Arabic" w:cs="Simplified Arabic"/>
          <w:kern w:val="0"/>
          <w:sz w:val="28"/>
          <w:szCs w:val="28"/>
          <w:rtl/>
          <w14:ligatures w14:val="none"/>
        </w:rPr>
        <w:t>الهواتف</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النقالة</w:t>
      </w:r>
      <w:r w:rsidRPr="00564092">
        <w:rPr>
          <w:rFonts w:ascii="Simplified Arabic" w:eastAsia="Calibri" w:hAnsi="Simplified Arabic" w:cs="Simplified Arabic"/>
          <w:kern w:val="0"/>
          <w:sz w:val="28"/>
          <w:rtl/>
          <w14:ligatures w14:val="none"/>
        </w:rPr>
        <w:t>.</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وغيرها</w:t>
      </w:r>
      <w:r w:rsidR="00A1292F" w:rsidRPr="00564092">
        <w:rPr>
          <w:rFonts w:ascii="Simplified Arabic" w:eastAsia="Calibri" w:hAnsi="Simplified Arabic" w:cs="Simplified Arabic" w:hint="cs"/>
          <w:kern w:val="0"/>
          <w:sz w:val="28"/>
          <w:rtl/>
          <w14:ligatures w14:val="none"/>
        </w:rPr>
        <w:t>)</w:t>
      </w:r>
      <w:r w:rsidR="00A1292F">
        <w:rPr>
          <w:rFonts w:ascii="Simplified Arabic" w:eastAsia="Calibri" w:hAnsi="Simplified Arabic" w:cs="Simplified Arabic" w:hint="cs"/>
          <w:kern w:val="0"/>
          <w:sz w:val="28"/>
          <w:rtl/>
          <w14:ligatures w14:val="none"/>
        </w:rPr>
        <w:t>. كل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تلك</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الأنشطة</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قد</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تمثل</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خطرا</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محدق</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بالإنسان</w:t>
      </w:r>
      <w:r w:rsidRPr="00564092">
        <w:rPr>
          <w:rFonts w:ascii="Simplified Arabic" w:eastAsia="Calibri" w:hAnsi="Simplified Arabic" w:cs="Simplified Arabic"/>
          <w:kern w:val="0"/>
          <w:sz w:val="28"/>
          <w14:ligatures w14:val="none"/>
        </w:rPr>
        <w:t xml:space="preserve"> </w:t>
      </w:r>
      <w:r w:rsidRPr="00564092">
        <w:rPr>
          <w:rFonts w:ascii="Simplified Arabic" w:eastAsia="Calibri" w:hAnsi="Simplified Arabic" w:cs="Simplified Arabic"/>
          <w:kern w:val="0"/>
          <w:sz w:val="28"/>
          <w:szCs w:val="28"/>
          <w:rtl/>
          <w14:ligatures w14:val="none"/>
        </w:rPr>
        <w:t>والبيئة</w:t>
      </w:r>
      <w:r w:rsidRPr="00564092">
        <w:rPr>
          <w:rFonts w:ascii="Simplified Arabic" w:eastAsia="Calibri" w:hAnsi="Simplified Arabic" w:cs="Simplified Arabic" w:hint="cs"/>
          <w:kern w:val="0"/>
          <w:sz w:val="28"/>
          <w:szCs w:val="28"/>
          <w:rtl/>
          <w14:ligatures w14:val="none"/>
        </w:rPr>
        <w:t xml:space="preserve"> إذا لم يتم التعامل معه باحترافية والتأكيد على عوامل الأمان</w:t>
      </w:r>
      <w:r w:rsidRPr="00564092">
        <w:rPr>
          <w:rFonts w:ascii="Simplified Arabic" w:eastAsia="Calibri" w:hAnsi="Simplified Arabic" w:cs="Simplified Arabic"/>
          <w:kern w:val="0"/>
          <w:sz w:val="28"/>
          <w14:ligatures w14:val="none"/>
        </w:rPr>
        <w:t>.</w:t>
      </w:r>
      <w:r w:rsidRPr="00564092">
        <w:rPr>
          <w:rFonts w:ascii="Simplified Arabic" w:eastAsia="Calibri" w:hAnsi="Simplified Arabic" w:cs="Simplified Arabic"/>
          <w:kern w:val="0"/>
          <w:sz w:val="28"/>
          <w:rtl/>
          <w14:ligatures w14:val="none"/>
        </w:rPr>
        <w:br w:type="page"/>
      </w:r>
    </w:p>
    <w:p w14:paraId="42CD2BA1" w14:textId="77777777" w:rsidR="00564092" w:rsidRPr="00564092" w:rsidRDefault="00564092" w:rsidP="00564092">
      <w:pPr>
        <w:bidi/>
        <w:spacing w:after="200" w:line="240" w:lineRule="auto"/>
        <w:rPr>
          <w:rFonts w:ascii="Simplified Arabic" w:eastAsia="Calibri" w:hAnsi="Simplified Arabic" w:cs="Simplified Arabic"/>
          <w:kern w:val="0"/>
          <w:sz w:val="28"/>
          <w:szCs w:val="28"/>
          <w:rtl/>
          <w14:ligatures w14:val="none"/>
        </w:rPr>
      </w:pPr>
    </w:p>
    <w:p w14:paraId="540F8492" w14:textId="77777777" w:rsidR="00564092" w:rsidRPr="00564092" w:rsidRDefault="00564092" w:rsidP="00564092">
      <w:pPr>
        <w:bidi/>
        <w:spacing w:after="200" w:line="240" w:lineRule="auto"/>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 </w:t>
      </w:r>
    </w:p>
    <w:p w14:paraId="725DC102" w14:textId="77777777" w:rsidR="00564092" w:rsidRPr="00564092" w:rsidRDefault="00564092" w:rsidP="00564092">
      <w:pPr>
        <w:bidi/>
        <w:spacing w:after="200" w:line="240" w:lineRule="auto"/>
        <w:rPr>
          <w:rFonts w:ascii="Simplified Arabic" w:eastAsia="Calibri" w:hAnsi="Simplified Arabic" w:cs="Simplified Arabic"/>
          <w:kern w:val="0"/>
          <w:sz w:val="28"/>
          <w:szCs w:val="28"/>
          <w:rtl/>
          <w14:ligatures w14:val="none"/>
        </w:rPr>
      </w:pPr>
    </w:p>
    <w:p w14:paraId="11C2601E" w14:textId="77777777" w:rsidR="00564092" w:rsidRPr="00564092" w:rsidRDefault="00564092" w:rsidP="00564092">
      <w:pPr>
        <w:bidi/>
        <w:spacing w:after="200" w:line="240" w:lineRule="auto"/>
        <w:rPr>
          <w:rFonts w:ascii="Simplified Arabic" w:eastAsia="Calibri" w:hAnsi="Simplified Arabic" w:cs="Simplified Arabic"/>
          <w:kern w:val="0"/>
          <w:sz w:val="28"/>
          <w:szCs w:val="28"/>
          <w:rtl/>
          <w14:ligatures w14:val="none"/>
        </w:rPr>
      </w:pPr>
    </w:p>
    <w:p w14:paraId="68EE1213" w14:textId="77777777" w:rsidR="00564092" w:rsidRPr="00564092" w:rsidRDefault="00564092" w:rsidP="00564092">
      <w:pPr>
        <w:bidi/>
        <w:spacing w:after="200" w:line="240" w:lineRule="auto"/>
        <w:rPr>
          <w:rFonts w:ascii="Simplified Arabic" w:eastAsia="Calibri" w:hAnsi="Simplified Arabic" w:cs="Simplified Arabic"/>
          <w:kern w:val="0"/>
          <w:sz w:val="28"/>
          <w:szCs w:val="28"/>
          <w:rtl/>
          <w14:ligatures w14:val="none"/>
        </w:rPr>
      </w:pPr>
    </w:p>
    <w:p w14:paraId="10383F11" w14:textId="77777777" w:rsidR="00564092" w:rsidRPr="00564092" w:rsidRDefault="00564092" w:rsidP="00564092">
      <w:pPr>
        <w:bidi/>
        <w:spacing w:after="200" w:line="240" w:lineRule="auto"/>
        <w:jc w:val="both"/>
        <w:rPr>
          <w:rFonts w:ascii="Simplified Arabic" w:eastAsia="Calibri" w:hAnsi="Simplified Arabic" w:cs="Simplified Arabic"/>
          <w:kern w:val="0"/>
          <w:sz w:val="28"/>
          <w:rtl/>
          <w14:ligatures w14:val="none"/>
        </w:rPr>
      </w:pPr>
    </w:p>
    <w:p w14:paraId="58D832AF" w14:textId="77777777" w:rsidR="00564092" w:rsidRPr="00564092" w:rsidRDefault="00564092" w:rsidP="00564092">
      <w:pPr>
        <w:bidi/>
        <w:spacing w:after="200" w:line="240" w:lineRule="auto"/>
        <w:jc w:val="both"/>
        <w:rPr>
          <w:rFonts w:ascii="Simplified Arabic" w:eastAsia="Calibri" w:hAnsi="Simplified Arabic" w:cs="Simplified Arabic"/>
          <w:kern w:val="0"/>
          <w:sz w:val="28"/>
          <w:rtl/>
          <w14:ligatures w14:val="none"/>
        </w:rPr>
      </w:pPr>
    </w:p>
    <w:p w14:paraId="791D56A9" w14:textId="77777777" w:rsidR="00564092" w:rsidRPr="00564092" w:rsidRDefault="00564092" w:rsidP="00564092">
      <w:pPr>
        <w:bidi/>
        <w:spacing w:after="200" w:line="240" w:lineRule="auto"/>
        <w:jc w:val="both"/>
        <w:rPr>
          <w:rFonts w:ascii="Simplified Arabic" w:eastAsia="Calibri" w:hAnsi="Simplified Arabic" w:cs="Simplified Arabic"/>
          <w:kern w:val="0"/>
          <w:sz w:val="28"/>
          <w:rtl/>
          <w14:ligatures w14:val="none"/>
        </w:rPr>
      </w:pPr>
    </w:p>
    <w:p w14:paraId="75929198"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r w:rsidRPr="00564092">
        <w:rPr>
          <w:rFonts w:ascii="Simplified Arabic" w:hAnsi="Simplified Arabic" w:cs="Simplified Arabic" w:hint="cs"/>
          <w:b/>
          <w:bCs/>
          <w:kern w:val="0"/>
          <w:sz w:val="48"/>
          <w:szCs w:val="48"/>
          <w:rtl/>
          <w:lang w:bidi="ar-EG"/>
          <w14:ligatures w14:val="none"/>
        </w:rPr>
        <w:t>الفصل الثالث</w:t>
      </w:r>
    </w:p>
    <w:p w14:paraId="12E86C55"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lang w:bidi="ar-EG"/>
          <w14:ligatures w14:val="none"/>
        </w:rPr>
      </w:pPr>
      <w:r w:rsidRPr="00564092">
        <w:rPr>
          <w:rFonts w:ascii="Simplified Arabic" w:hAnsi="Simplified Arabic" w:cs="Simplified Arabic"/>
          <w:b/>
          <w:bCs/>
          <w:kern w:val="0"/>
          <w:sz w:val="48"/>
          <w:szCs w:val="48"/>
          <w:rtl/>
          <w:lang w:bidi="ar-EG"/>
          <w14:ligatures w14:val="none"/>
        </w:rPr>
        <w:t xml:space="preserve">نُظم ومعايير الإدارة الآمنة </w:t>
      </w:r>
      <w:r w:rsidRPr="00564092">
        <w:rPr>
          <w:rFonts w:ascii="Simplified Arabic" w:hAnsi="Simplified Arabic" w:cs="Simplified Arabic" w:hint="cs"/>
          <w:b/>
          <w:bCs/>
          <w:kern w:val="0"/>
          <w:sz w:val="48"/>
          <w:szCs w:val="48"/>
          <w:rtl/>
          <w:lang w:bidi="ar-EG"/>
          <w14:ligatures w14:val="none"/>
        </w:rPr>
        <w:t xml:space="preserve">بيئيًا </w:t>
      </w:r>
      <w:r w:rsidRPr="00564092">
        <w:rPr>
          <w:rFonts w:ascii="Simplified Arabic" w:hAnsi="Simplified Arabic" w:cs="Simplified Arabic"/>
          <w:b/>
          <w:bCs/>
          <w:kern w:val="0"/>
          <w:sz w:val="48"/>
          <w:szCs w:val="48"/>
          <w:rtl/>
          <w:lang w:bidi="ar-EG"/>
          <w14:ligatures w14:val="none"/>
        </w:rPr>
        <w:t>للنفايات النووية عالميًا و</w:t>
      </w:r>
      <w:r w:rsidRPr="00564092">
        <w:rPr>
          <w:rFonts w:ascii="Simplified Arabic" w:hAnsi="Simplified Arabic" w:cs="Simplified Arabic" w:hint="cs"/>
          <w:b/>
          <w:bCs/>
          <w:kern w:val="0"/>
          <w:sz w:val="48"/>
          <w:szCs w:val="48"/>
          <w:rtl/>
          <w:lang w:bidi="ar-EG"/>
          <w14:ligatures w14:val="none"/>
        </w:rPr>
        <w:t>إقليمي</w:t>
      </w:r>
      <w:r w:rsidRPr="00564092">
        <w:rPr>
          <w:rFonts w:ascii="Simplified Arabic" w:hAnsi="Simplified Arabic" w:cs="Simplified Arabic"/>
          <w:b/>
          <w:bCs/>
          <w:kern w:val="0"/>
          <w:sz w:val="48"/>
          <w:szCs w:val="48"/>
          <w:rtl/>
          <w:lang w:bidi="ar-EG"/>
          <w14:ligatures w14:val="none"/>
        </w:rPr>
        <w:t>ًا</w:t>
      </w:r>
    </w:p>
    <w:p w14:paraId="7990B2F2" w14:textId="77777777" w:rsidR="00564092" w:rsidRPr="00564092" w:rsidRDefault="00564092" w:rsidP="00564092">
      <w:pPr>
        <w:bidi/>
        <w:spacing w:after="200" w:line="240" w:lineRule="auto"/>
        <w:jc w:val="both"/>
        <w:rPr>
          <w:rFonts w:ascii="Simplified Arabic" w:eastAsia="Calibri" w:hAnsi="Simplified Arabic" w:cs="Simplified Arabic"/>
          <w:kern w:val="0"/>
          <w:sz w:val="28"/>
          <w:rtl/>
          <w14:ligatures w14:val="none"/>
        </w:rPr>
      </w:pPr>
    </w:p>
    <w:p w14:paraId="3F2DE55A" w14:textId="77777777" w:rsidR="00564092" w:rsidRPr="00564092" w:rsidRDefault="00564092" w:rsidP="00564092">
      <w:pPr>
        <w:spacing w:after="200" w:line="240" w:lineRule="auto"/>
        <w:rPr>
          <w:rFonts w:ascii="Simplified Arabic" w:eastAsia="Calibri" w:hAnsi="Simplified Arabic" w:cs="Simplified Arabic"/>
          <w:kern w:val="0"/>
          <w:sz w:val="28"/>
          <w:rtl/>
          <w:lang w:bidi="ar-EG"/>
          <w14:ligatures w14:val="none"/>
        </w:rPr>
      </w:pPr>
      <w:r w:rsidRPr="00564092">
        <w:rPr>
          <w:rFonts w:ascii="Simplified Arabic" w:eastAsia="Calibri" w:hAnsi="Simplified Arabic" w:cs="Simplified Arabic"/>
          <w:kern w:val="0"/>
          <w:sz w:val="28"/>
          <w:rtl/>
          <w:lang w:bidi="ar-EG"/>
          <w14:ligatures w14:val="none"/>
        </w:rPr>
        <w:br w:type="page"/>
      </w:r>
    </w:p>
    <w:p w14:paraId="5EC475DA" w14:textId="77777777" w:rsidR="00564092" w:rsidRPr="00564092" w:rsidRDefault="00564092" w:rsidP="00564092">
      <w:pPr>
        <w:bidi/>
        <w:spacing w:after="0" w:line="240" w:lineRule="auto"/>
        <w:jc w:val="center"/>
        <w:rPr>
          <w:rFonts w:ascii="Simplified Arabic" w:eastAsia="Calibri" w:hAnsi="Simplified Arabic" w:cs="Simplified Arabic"/>
          <w:bCs/>
          <w:kern w:val="0"/>
          <w:sz w:val="32"/>
          <w:szCs w:val="32"/>
          <w:rtl/>
          <w14:ligatures w14:val="none"/>
        </w:rPr>
      </w:pPr>
      <w:r w:rsidRPr="00564092">
        <w:rPr>
          <w:rFonts w:ascii="Simplified Arabic" w:eastAsia="Calibri" w:hAnsi="Simplified Arabic" w:cs="Simplified Arabic" w:hint="eastAsia"/>
          <w:bCs/>
          <w:kern w:val="0"/>
          <w:sz w:val="32"/>
          <w:szCs w:val="32"/>
          <w:rtl/>
          <w14:ligatures w14:val="none"/>
        </w:rPr>
        <w:lastRenderedPageBreak/>
        <w:t>الفصل</w:t>
      </w:r>
      <w:r w:rsidRPr="00564092">
        <w:rPr>
          <w:rFonts w:ascii="Simplified Arabic" w:eastAsia="Calibri" w:hAnsi="Simplified Arabic" w:cs="Simplified Arabic"/>
          <w:bCs/>
          <w:kern w:val="0"/>
          <w:sz w:val="32"/>
          <w:szCs w:val="32"/>
          <w:rtl/>
          <w14:ligatures w14:val="none"/>
        </w:rPr>
        <w:t xml:space="preserve"> </w:t>
      </w:r>
      <w:r w:rsidRPr="00564092">
        <w:rPr>
          <w:rFonts w:ascii="Simplified Arabic" w:eastAsia="Calibri" w:hAnsi="Simplified Arabic" w:cs="Simplified Arabic" w:hint="cs"/>
          <w:bCs/>
          <w:kern w:val="0"/>
          <w:sz w:val="32"/>
          <w:szCs w:val="32"/>
          <w:rtl/>
          <w14:ligatures w14:val="none"/>
        </w:rPr>
        <w:t>الثالث</w:t>
      </w:r>
    </w:p>
    <w:p w14:paraId="31EA02F7" w14:textId="77777777" w:rsidR="00564092" w:rsidRPr="00564092" w:rsidRDefault="00564092" w:rsidP="00564092">
      <w:pPr>
        <w:bidi/>
        <w:spacing w:after="0" w:line="240" w:lineRule="auto"/>
        <w:jc w:val="center"/>
        <w:rPr>
          <w:rFonts w:ascii="Simplified Arabic" w:eastAsia="Calibri" w:hAnsi="Simplified Arabic" w:cs="Simplified Arabic"/>
          <w:bCs/>
          <w:kern w:val="0"/>
          <w:sz w:val="32"/>
          <w:szCs w:val="32"/>
          <w:rtl/>
          <w14:ligatures w14:val="none"/>
        </w:rPr>
      </w:pPr>
      <w:bookmarkStart w:id="0" w:name="_Hlk133103996"/>
      <w:r w:rsidRPr="00564092">
        <w:rPr>
          <w:rFonts w:ascii="Simplified Arabic" w:eastAsia="Calibri" w:hAnsi="Simplified Arabic" w:cs="Simplified Arabic" w:hint="cs"/>
          <w:bCs/>
          <w:kern w:val="0"/>
          <w:sz w:val="32"/>
          <w:szCs w:val="32"/>
          <w:rtl/>
          <w14:ligatures w14:val="none"/>
        </w:rPr>
        <w:t>نُظم ومعايير الإدارة الآمنة بيئيًا للنفايات النووية عالميًا وإقليميًا</w:t>
      </w:r>
    </w:p>
    <w:bookmarkEnd w:id="0"/>
    <w:p w14:paraId="79807E3E" w14:textId="77777777" w:rsidR="00564092" w:rsidRPr="00564092" w:rsidRDefault="00564092" w:rsidP="00564092">
      <w:pPr>
        <w:bidi/>
        <w:spacing w:after="0" w:line="240" w:lineRule="auto"/>
        <w:jc w:val="both"/>
        <w:rPr>
          <w:rFonts w:ascii="Simplified Arabic" w:eastAsia="Calibri" w:hAnsi="Simplified Arabic" w:cs="Simplified Arabic"/>
          <w:bCs/>
          <w:kern w:val="0"/>
          <w:sz w:val="28"/>
          <w:szCs w:val="28"/>
          <w:u w:val="single"/>
          <w:rtl/>
          <w14:ligatures w14:val="none"/>
        </w:rPr>
      </w:pPr>
      <w:r w:rsidRPr="00564092">
        <w:rPr>
          <w:rFonts w:ascii="Simplified Arabic" w:eastAsia="Calibri" w:hAnsi="Simplified Arabic" w:cs="Simplified Arabic" w:hint="cs"/>
          <w:bCs/>
          <w:kern w:val="0"/>
          <w:sz w:val="28"/>
          <w:szCs w:val="28"/>
          <w:u w:val="single"/>
          <w:rtl/>
          <w14:ligatures w14:val="none"/>
        </w:rPr>
        <w:t>مقدمة:</w:t>
      </w:r>
    </w:p>
    <w:p w14:paraId="5177F96C" w14:textId="34BE2F48"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سلط الفصل السابق الضوء على المفاهيم والتصنيفات الرئيسية للنفايات النووية، وعلى الأبعاد البيئية المختلفة لها. كما أوضح الفصل التكلفة الفادحة للتعامل السيء مع تلك النفايات في العديد من التجارب للاستخدام المدمر للأسلحة النووية بشكل مباشر في المجال العسكري، أو صور التعامل غير الرشيد مع النفايات النووية </w:t>
      </w:r>
      <w:r>
        <w:rPr>
          <w:rFonts w:ascii="Simplified Arabic" w:eastAsia="Calibri" w:hAnsi="Simplified Arabic" w:cs="Simplified Arabic" w:hint="cs"/>
          <w:b/>
          <w:kern w:val="0"/>
          <w:sz w:val="28"/>
          <w:szCs w:val="28"/>
          <w:rtl/>
          <w14:ligatures w14:val="none"/>
        </w:rPr>
        <w:t>والذي</w:t>
      </w:r>
      <w:r w:rsidRPr="00564092">
        <w:rPr>
          <w:rFonts w:ascii="Simplified Arabic" w:eastAsia="Calibri" w:hAnsi="Simplified Arabic" w:cs="Simplified Arabic" w:hint="cs"/>
          <w:b/>
          <w:kern w:val="0"/>
          <w:sz w:val="28"/>
          <w:szCs w:val="28"/>
          <w:rtl/>
          <w14:ligatures w14:val="none"/>
        </w:rPr>
        <w:t xml:space="preserve"> يؤثر بصورة سلبية على الإنسان وجودة البيئة المحيطة. </w:t>
      </w:r>
    </w:p>
    <w:p w14:paraId="02A88977"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في ضوء ذلك، تسارعت الجهود العالمية والإقليمية لحوكمة التعامل مع النفايات النووية على المستويات العالمية من جانب الأمم المتحدة ووكالاتها الدولية المتخصصة، وعلى المستويات الإقليمية بما فيها المستويين العربي والأفريقي، وعلى مستوى دول العالم المختلفة ومن بينها مصر. </w:t>
      </w:r>
    </w:p>
    <w:p w14:paraId="16AE5CEB"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14:ligatures w14:val="none"/>
        </w:rPr>
        <w:t xml:space="preserve">وتلعب (الوكالة الدولية للطاقة الذرية - </w:t>
      </w:r>
      <w:r w:rsidRPr="00564092">
        <w:rPr>
          <w:rFonts w:ascii="Simplified Arabic" w:eastAsia="Calibri" w:hAnsi="Simplified Arabic" w:cs="Simplified Arabic"/>
          <w:b/>
          <w:kern w:val="0"/>
          <w:sz w:val="28"/>
          <w:szCs w:val="28"/>
          <w14:ligatures w14:val="none"/>
        </w:rPr>
        <w:t>IAEA</w:t>
      </w:r>
      <w:r w:rsidRPr="00564092">
        <w:rPr>
          <w:rFonts w:ascii="Simplified Arabic" w:eastAsia="Calibri" w:hAnsi="Simplified Arabic" w:cs="Simplified Arabic" w:hint="cs"/>
          <w:b/>
          <w:kern w:val="0"/>
          <w:sz w:val="28"/>
          <w:szCs w:val="28"/>
          <w:rtl/>
          <w14:ligatures w14:val="none"/>
        </w:rPr>
        <w:t xml:space="preserve">) </w:t>
      </w:r>
      <w:r w:rsidRPr="00564092">
        <w:rPr>
          <w:rFonts w:ascii="Simplified Arabic" w:eastAsia="Calibri" w:hAnsi="Simplified Arabic" w:cs="Simplified Arabic" w:hint="cs"/>
          <w:b/>
          <w:kern w:val="0"/>
          <w:sz w:val="28"/>
          <w:szCs w:val="28"/>
          <w:rtl/>
          <w:lang w:bidi="ar-EG"/>
          <w14:ligatures w14:val="none"/>
        </w:rPr>
        <w:t xml:space="preserve">التي تأسست عام 1957 في فيينا </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 xml:space="preserve"> النمسا، دورًا محوريًا في قيادة الجهود العالمية لحوكمة الأنشطة النووية في العالم تحت شعار (تسخير الذرة من أجل السلام والتنمية) من خلال العديد من الاتفاقيات والمعاهدات الدولية والإقليمية، بالإضافة إلى النُظم والقواعد التي تخضع للتطوير المستمر في ضوء المستجدات العالمية في التعامل مع النفايات النووية ومع الأبعاد البيئية والإنسانية المرتبطة بها.</w:t>
      </w:r>
    </w:p>
    <w:p w14:paraId="3A2F702D"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وتوجه الوكالة الدولية للطاقة الذرية اهتمام خاص بقضايا التصرف والتعامل مع النفايات النووية المشعة (مما يؤكد على الاهتمام والعناية الدولية الكاملة) تمهيدا للتخلص منها، والسياسات والاستراتيجيات المناسبة الواجب إتباعها بخصوص تلك المواد، وتقييم المخزون وتحليل التكاليف واقتصاديات التصرف في تلك النفايات وتقليلها وتحسين ممارسات التشغيل في المرافق النووية وتطوير تكنولوجيا إدارة النفايات. كما تشارك في عدد من المشاريع الدولية بشأن هذه المسألة مثل المشروع الدولي المعني بتقارير الأمان التكميلية: إعدادها وتطبيقها في مرافق التصرف في النفايات، وقد عقدت الوكالة مؤتمر الأطراف لتعديل اتفاقية الحماية المادية للمواد النووية في أبريل عام 2022 في فيينا النمسا بمشاركة 106 دولة بالإضافة إلى مصر بصفة مراقب. </w:t>
      </w:r>
    </w:p>
    <w:p w14:paraId="48EF3FCB"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يلقي الفصل الحالي الأضواء على أهم الترتيبات والنُظم العالمية والإقليمية ذات العلاقة بتعزيز حوكمة الإدارة الآمنة للنفايات النووية. </w:t>
      </w:r>
    </w:p>
    <w:p w14:paraId="1D6F3999" w14:textId="77777777" w:rsidR="00564092" w:rsidRPr="00564092" w:rsidRDefault="00564092" w:rsidP="00564092">
      <w:pPr>
        <w:bidi/>
        <w:spacing w:after="0" w:line="240" w:lineRule="auto"/>
        <w:contextualSpacing/>
        <w:jc w:val="both"/>
        <w:rPr>
          <w:rFonts w:ascii="Simplified Arabic" w:eastAsia="Calibri" w:hAnsi="Simplified Arabic" w:cs="Simplified Arabic"/>
          <w:bCs/>
          <w:color w:val="000000" w:themeColor="text1"/>
          <w:kern w:val="0"/>
          <w:sz w:val="28"/>
          <w:szCs w:val="28"/>
          <w14:ligatures w14:val="none"/>
        </w:rPr>
      </w:pPr>
      <w:r w:rsidRPr="00564092">
        <w:rPr>
          <w:rFonts w:ascii="Simplified Arabic" w:eastAsia="Calibri" w:hAnsi="Simplified Arabic" w:cs="Simplified Arabic" w:hint="cs"/>
          <w:bCs/>
          <w:color w:val="000000" w:themeColor="text1"/>
          <w:kern w:val="0"/>
          <w:sz w:val="28"/>
          <w:szCs w:val="28"/>
          <w:rtl/>
          <w14:ligatures w14:val="none"/>
        </w:rPr>
        <w:t>المبحث الأول: ا</w:t>
      </w:r>
      <w:r w:rsidRPr="00564092">
        <w:rPr>
          <w:rFonts w:ascii="Simplified Arabic" w:eastAsia="Calibri" w:hAnsi="Simplified Arabic" w:cs="Simplified Arabic" w:hint="cs"/>
          <w:b/>
          <w:color w:val="000000" w:themeColor="text1"/>
          <w:kern w:val="0"/>
          <w:sz w:val="28"/>
          <w:szCs w:val="28"/>
          <w:rtl/>
          <w14:ligatures w14:val="none"/>
        </w:rPr>
        <w:t>تفاقيات ونُظم دولية لحوكمة الإدارة الآمنة بيئيًا للنفايات النووية</w:t>
      </w:r>
      <w:r w:rsidRPr="00564092">
        <w:rPr>
          <w:rFonts w:ascii="Simplified Arabic" w:eastAsia="Calibri" w:hAnsi="Simplified Arabic" w:cs="Simplified Arabic" w:hint="cs"/>
          <w:bCs/>
          <w:color w:val="000000" w:themeColor="text1"/>
          <w:kern w:val="0"/>
          <w:sz w:val="28"/>
          <w:szCs w:val="28"/>
          <w:rtl/>
          <w14:ligatures w14:val="none"/>
        </w:rPr>
        <w:t xml:space="preserve"> </w:t>
      </w:r>
    </w:p>
    <w:p w14:paraId="4F0156CE" w14:textId="77777777" w:rsidR="00564092" w:rsidRPr="00564092" w:rsidRDefault="00564092" w:rsidP="00564092">
      <w:pPr>
        <w:bidi/>
        <w:spacing w:after="12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eastAsia"/>
          <w:bCs/>
          <w:color w:val="000000" w:themeColor="text1"/>
          <w:kern w:val="0"/>
          <w:sz w:val="28"/>
          <w:szCs w:val="28"/>
          <w:rtl/>
          <w14:ligatures w14:val="none"/>
        </w:rPr>
        <w:t>المبحث</w:t>
      </w:r>
      <w:r w:rsidRPr="00564092">
        <w:rPr>
          <w:rFonts w:ascii="Simplified Arabic" w:eastAsia="Calibri" w:hAnsi="Simplified Arabic" w:cs="Simplified Arabic"/>
          <w:bCs/>
          <w:color w:val="000000" w:themeColor="text1"/>
          <w:kern w:val="0"/>
          <w:sz w:val="28"/>
          <w:szCs w:val="28"/>
          <w:rtl/>
          <w14:ligatures w14:val="none"/>
        </w:rPr>
        <w:t xml:space="preserve"> </w:t>
      </w:r>
      <w:r w:rsidRPr="00564092">
        <w:rPr>
          <w:rFonts w:ascii="Simplified Arabic" w:eastAsia="Calibri" w:hAnsi="Simplified Arabic" w:cs="Simplified Arabic" w:hint="eastAsia"/>
          <w:bCs/>
          <w:color w:val="000000" w:themeColor="text1"/>
          <w:kern w:val="0"/>
          <w:sz w:val="28"/>
          <w:szCs w:val="28"/>
          <w:rtl/>
          <w14:ligatures w14:val="none"/>
        </w:rPr>
        <w:t>الثاني</w:t>
      </w:r>
      <w:r w:rsidRPr="00564092">
        <w:rPr>
          <w:rFonts w:ascii="Simplified Arabic" w:eastAsia="Calibri" w:hAnsi="Simplified Arabic" w:cs="Simplified Arabic"/>
          <w:bCs/>
          <w:color w:val="000000" w:themeColor="text1"/>
          <w:kern w:val="0"/>
          <w:sz w:val="28"/>
          <w:szCs w:val="28"/>
          <w:rtl/>
          <w14:ligatures w14:val="none"/>
        </w:rPr>
        <w:t>:</w:t>
      </w:r>
      <w:r w:rsidRPr="00564092">
        <w:rPr>
          <w:rFonts w:ascii="Simplified Arabic" w:eastAsia="Calibri" w:hAnsi="Simplified Arabic" w:cs="Simplified Arabic" w:hint="cs"/>
          <w:bCs/>
          <w:color w:val="000000" w:themeColor="text1"/>
          <w:kern w:val="0"/>
          <w:sz w:val="28"/>
          <w:szCs w:val="28"/>
          <w:rtl/>
          <w14:ligatures w14:val="none"/>
        </w:rPr>
        <w:t xml:space="preserve"> ا</w:t>
      </w:r>
      <w:r w:rsidRPr="00564092">
        <w:rPr>
          <w:rFonts w:ascii="Simplified Arabic" w:eastAsia="Calibri" w:hAnsi="Simplified Arabic" w:cs="Simplified Arabic" w:hint="cs"/>
          <w:b/>
          <w:color w:val="000000" w:themeColor="text1"/>
          <w:kern w:val="0"/>
          <w:sz w:val="28"/>
          <w:szCs w:val="28"/>
          <w:rtl/>
          <w14:ligatures w14:val="none"/>
        </w:rPr>
        <w:t>تفاقيات ونُظم إقليمية لحوكمة الإدارة الآمنة بيئيًا للنفايات النووية</w:t>
      </w:r>
    </w:p>
    <w:p w14:paraId="016C0DD5" w14:textId="77777777" w:rsidR="00564092" w:rsidRPr="00564092" w:rsidRDefault="00564092" w:rsidP="00564092">
      <w:pPr>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color w:val="000000" w:themeColor="text1"/>
          <w:kern w:val="0"/>
          <w:sz w:val="28"/>
          <w:szCs w:val="28"/>
          <w:rtl/>
          <w:lang w:bidi="ar-EG"/>
          <w14:ligatures w14:val="none"/>
        </w:rPr>
        <w:br w:type="page"/>
      </w:r>
    </w:p>
    <w:p w14:paraId="295B548F" w14:textId="77777777" w:rsidR="00564092" w:rsidRPr="00564092" w:rsidRDefault="00564092" w:rsidP="00564092">
      <w:pPr>
        <w:bidi/>
        <w:spacing w:after="0" w:line="240" w:lineRule="auto"/>
        <w:jc w:val="center"/>
        <w:rPr>
          <w:rFonts w:ascii="Simplified Arabic" w:eastAsia="Calibri" w:hAnsi="Simplified Arabic" w:cs="Simplified Arabic"/>
          <w:bCs/>
          <w:color w:val="000000" w:themeColor="text1"/>
          <w:kern w:val="0"/>
          <w:sz w:val="32"/>
          <w:szCs w:val="32"/>
          <w:u w:val="single"/>
          <w:rtl/>
          <w14:ligatures w14:val="none"/>
        </w:rPr>
      </w:pPr>
      <w:r w:rsidRPr="00564092">
        <w:rPr>
          <w:rFonts w:ascii="Simplified Arabic" w:eastAsia="Calibri" w:hAnsi="Simplified Arabic" w:cs="Simplified Arabic" w:hint="cs"/>
          <w:bCs/>
          <w:color w:val="000000" w:themeColor="text1"/>
          <w:kern w:val="0"/>
          <w:sz w:val="32"/>
          <w:szCs w:val="32"/>
          <w:u w:val="single"/>
          <w:rtl/>
          <w14:ligatures w14:val="none"/>
        </w:rPr>
        <w:lastRenderedPageBreak/>
        <w:t>المبحث الأول</w:t>
      </w:r>
    </w:p>
    <w:p w14:paraId="2FC7C3EC" w14:textId="77777777" w:rsidR="00564092" w:rsidRPr="00564092" w:rsidRDefault="00564092" w:rsidP="00564092">
      <w:pPr>
        <w:bidi/>
        <w:spacing w:after="120" w:line="240" w:lineRule="auto"/>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lang w:bidi="ar-EG"/>
          <w14:ligatures w14:val="none"/>
        </w:rPr>
        <w:t>هناك العديد من الاتفاقيات العالمية التي تختص بإدارة النفايات النووية، بالإضافة إلى العديد من النظم والقواعد التي تدعم تلك الاتفاقيات، والتي سنعرض لها في هذا المبحث.</w:t>
      </w:r>
    </w:p>
    <w:p w14:paraId="1DB40F23"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14:ligatures w14:val="none"/>
        </w:rPr>
      </w:pPr>
      <w:r w:rsidRPr="00564092">
        <w:rPr>
          <w:rFonts w:ascii="Simplified Arabic" w:eastAsia="Calibri" w:hAnsi="Simplified Arabic" w:cs="Simplified Arabic"/>
          <w:b/>
          <w:bCs/>
          <w:kern w:val="0"/>
          <w:sz w:val="28"/>
          <w:szCs w:val="28"/>
          <w:u w:val="single"/>
          <w:rtl/>
          <w14:ligatures w14:val="none"/>
        </w:rPr>
        <w:t>أول</w:t>
      </w:r>
      <w:r w:rsidRPr="00564092">
        <w:rPr>
          <w:rFonts w:ascii="Simplified Arabic" w:eastAsia="Calibri" w:hAnsi="Simplified Arabic" w:cs="Simplified Arabic" w:hint="cs"/>
          <w:b/>
          <w:bCs/>
          <w:kern w:val="0"/>
          <w:sz w:val="28"/>
          <w:szCs w:val="28"/>
          <w:u w:val="single"/>
          <w:rtl/>
          <w14:ligatures w14:val="none"/>
        </w:rPr>
        <w:t>ًا</w:t>
      </w:r>
      <w:r w:rsidRPr="00564092">
        <w:rPr>
          <w:rFonts w:ascii="Simplified Arabic" w:eastAsia="Calibri" w:hAnsi="Simplified Arabic" w:cs="Simplified Arabic"/>
          <w:b/>
          <w:bCs/>
          <w:kern w:val="0"/>
          <w:sz w:val="28"/>
          <w:szCs w:val="28"/>
          <w:u w:val="single"/>
          <w:rtl/>
          <w14:ligatures w14:val="none"/>
        </w:rPr>
        <w:t>:</w:t>
      </w:r>
      <w:r w:rsidRPr="00564092">
        <w:rPr>
          <w:rFonts w:ascii="Simplified Arabic" w:eastAsia="Calibri" w:hAnsi="Simplified Arabic" w:cs="Simplified Arabic" w:hint="cs"/>
          <w:b/>
          <w:bCs/>
          <w:kern w:val="0"/>
          <w:sz w:val="28"/>
          <w:szCs w:val="28"/>
          <w:u w:val="single"/>
          <w:rtl/>
          <w14:ligatures w14:val="none"/>
        </w:rPr>
        <w:t xml:space="preserve"> الاتفاقيات </w:t>
      </w:r>
      <w:r w:rsidRPr="00564092">
        <w:rPr>
          <w:rFonts w:ascii="Simplified Arabic" w:eastAsia="Calibri" w:hAnsi="Simplified Arabic" w:cs="Simplified Arabic"/>
          <w:b/>
          <w:bCs/>
          <w:kern w:val="0"/>
          <w:sz w:val="28"/>
          <w:szCs w:val="28"/>
          <w:u w:val="single"/>
          <w:rtl/>
          <w14:ligatures w14:val="none"/>
        </w:rPr>
        <w:t>الدولية</w:t>
      </w:r>
      <w:r w:rsidRPr="00564092">
        <w:rPr>
          <w:rFonts w:ascii="Simplified Arabic" w:eastAsia="Calibri" w:hAnsi="Simplified Arabic" w:cs="Simplified Arabic"/>
          <w:b/>
          <w:bCs/>
          <w:kern w:val="0"/>
          <w:sz w:val="28"/>
          <w:szCs w:val="28"/>
          <w:u w:val="single"/>
          <w14:ligatures w14:val="none"/>
        </w:rPr>
        <w:t>:</w:t>
      </w:r>
    </w:p>
    <w:p w14:paraId="1FB57E1B" w14:textId="56BC54EC"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kern w:val="0"/>
          <w:sz w:val="28"/>
          <w:szCs w:val="28"/>
          <w:rtl/>
          <w14:ligatures w14:val="none"/>
        </w:rPr>
        <w:t>أهتم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المجتمع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الدولي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بعمل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اتفاقيات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تنظم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طرق التعامل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hint="cs"/>
          <w:kern w:val="0"/>
          <w:sz w:val="28"/>
          <w:szCs w:val="28"/>
          <w:rtl/>
          <w14:ligatures w14:val="none"/>
        </w:rPr>
        <w:t>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ثلاث</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حزم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الاتفاقيات</w:t>
      </w:r>
      <w:r w:rsidRPr="00564092">
        <w:rPr>
          <w:rFonts w:ascii="Simplified Arabic" w:eastAsia="Calibri" w:hAnsi="Simplified Arabic" w:cs="Simplified Arabic"/>
          <w:kern w:val="0"/>
          <w:sz w:val="28"/>
          <w:szCs w:val="28"/>
          <w:rtl/>
          <w14:ligatures w14:val="none"/>
        </w:rPr>
        <w:t>، تدور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الأمان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w:t>
      </w:r>
      <w:r w:rsidRPr="00564092">
        <w:rPr>
          <w:rFonts w:ascii="Simplified Arabic" w:eastAsia="Calibri" w:hAnsi="Simplified Arabic" w:cs="Simplified Arabic"/>
          <w:kern w:val="0"/>
          <w:sz w:val="28"/>
          <w:szCs w:val="28"/>
          <w14:ligatures w14:val="none"/>
        </w:rPr>
        <w:t xml:space="preserve"> </w:t>
      </w:r>
      <w:r>
        <w:rPr>
          <w:rFonts w:ascii="Simplified Arabic" w:eastAsia="Calibri" w:hAnsi="Simplified Arabic" w:cs="Simplified Arabic"/>
          <w:kern w:val="0"/>
          <w:sz w:val="28"/>
          <w:szCs w:val="28"/>
          <w:rtl/>
          <w14:ligatures w14:val="none"/>
        </w:rPr>
        <w:t>والذي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يمثل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التخلص</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جزء</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رئيسي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فيها</w:t>
      </w:r>
      <w:r w:rsidRPr="00564092">
        <w:rPr>
          <w:rFonts w:ascii="Simplified Arabic" w:eastAsia="Calibri" w:hAnsi="Simplified Arabic" w:cs="Simplified Arabic"/>
          <w:kern w:val="0"/>
          <w:sz w:val="28"/>
          <w:szCs w:val="28"/>
          <w14:ligatures w14:val="none"/>
        </w:rPr>
        <w:t>.</w:t>
      </w:r>
      <w:r w:rsidRPr="00564092">
        <w:rPr>
          <w:rFonts w:ascii="Simplified Arabic" w:eastAsia="Calibri" w:hAnsi="Simplified Arabic" w:cs="Simplified Arabic" w:hint="cs"/>
          <w:kern w:val="0"/>
          <w:sz w:val="28"/>
          <w:szCs w:val="28"/>
          <w:rtl/>
          <w14:ligatures w14:val="none"/>
        </w:rPr>
        <w:t xml:space="preserve"> </w:t>
      </w:r>
    </w:p>
    <w:p w14:paraId="10B39F7A"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1.اتفاقية التبليغ المبكر عن وقوع حادث نووي (السبب الرئيسي حادثة تشرنوبيل)</w:t>
      </w:r>
    </w:p>
    <w:p w14:paraId="55F9B5FE"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اعتمدت هذه الاتفاقية في سبتمبر 1986 في الدورة الاستثنائية للمؤتمر العام للوكالة الدولية للطاقة الذرية ثم كان نفاذها في أكتوبر 1986، تنص هذه الاتفاقية على التبليغ</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المبكر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وقوع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حادث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نووي،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وقد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اعتمدت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بعد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حادث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محطة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تشرنوبل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النووية،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نظامًا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للتبليغ</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الحوادث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النووية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التي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يُحتمل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تؤدي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إلى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انطلاقات</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عابرة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للحدود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الدولية، ويمكن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يكون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لها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مغزى</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حيث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الأمان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الإشعاعي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بالنسبة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لدولة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أخرى</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وتوضح المادة الأولي والخاصة بنطاق التطبيق أن هذه الاتفاقية تسري على أي حادث يشمل مرافق أو أنشطة لدولة طرف أو لأشخاص أو كيانات قانونية خاضعة لولاياتها أو سيطرتها يحدث منه أو يحتمل أن يحدث منه انطلاق لمواد مشعة، ونجّم عنه أو قد ينجم عنه انطلاق عبر الحدود الدولية ويمكن أن يكون له أهمية من حيث السلامة الإشعاعية بالنسبة لدولة أخرى.</w:t>
      </w:r>
    </w:p>
    <w:p w14:paraId="67C7A8F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ومدّرج في البند رقم 2 من نفس المادة تحت عنوان </w:t>
      </w:r>
      <w:r w:rsidRPr="00564092">
        <w:rPr>
          <w:rFonts w:ascii="Simplified Arabic" w:eastAsia="Calibri" w:hAnsi="Simplified Arabic" w:cs="Simplified Arabic" w:hint="cs"/>
          <w:b/>
          <w:bCs/>
          <w:kern w:val="0"/>
          <w:sz w:val="28"/>
          <w:szCs w:val="28"/>
          <w:rtl/>
          <w14:ligatures w14:val="none"/>
        </w:rPr>
        <w:t>المرافق والأنشطة</w:t>
      </w:r>
      <w:r w:rsidRPr="00564092">
        <w:rPr>
          <w:rFonts w:ascii="Simplified Arabic" w:eastAsia="Calibri" w:hAnsi="Simplified Arabic" w:cs="Simplified Arabic" w:hint="cs"/>
          <w:kern w:val="0"/>
          <w:sz w:val="28"/>
          <w:szCs w:val="28"/>
          <w:rtl/>
          <w14:ligatures w14:val="none"/>
        </w:rPr>
        <w:t xml:space="preserve"> المشار إليها ثلاث نقاط خاصة بالنفايات المشعة الأولي (أي مرفق لتصريف النفايات المشعة) الثانية (نقل وخزن أي وقود نووي أو نفايات مشعة) الثالثة (صنع واستعمال وخزن وتصريف ونقل نظائر مشعة لأغراض زراعية وصناعية وطبية وما يتصل بها من أغراض علمية وبحثية).</w:t>
      </w:r>
    </w:p>
    <w:p w14:paraId="71AA5CE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وأنه على الدولة صاحبة الحدث أن تبادر مباشرة أو عن طريق الوكالة الدولية للطاقة الذرية بتبليغ الدول التي أضيرت أو يحتمل إن تضار ماديًا على النحو المنصوص عليه في المادة رقم 1، والتأكيد على تبليغ الوكالة بالحادث النووي وطبيعته ووقت حدوثه وموقعه بالتحديد كلما كان ذلك بشكل سريع كلما كان ملائمًا أكثر.</w:t>
      </w:r>
    </w:p>
    <w:p w14:paraId="2FBBF5B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وفي المادة 4 تحت عنوان (مهام الوكالة) أنه على الوكالة تزود أي دولة طرف أو عضو أو منظمة دولية ذات صلة بناءً على طلبها بالمعلومات التي تلقتها.</w:t>
      </w:r>
    </w:p>
    <w:p w14:paraId="58CD8268"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وفي المادة 5 تتضمن نوعية المعلومات التي بالضرورة معرفتها، وتضيف إن هذه المعلومات لابد إن تعزز على فترات ملائمة بالأحدث منها، وتشكل بنود المادة 8 تقديم المساعدة للدول الأطراف. </w:t>
      </w:r>
    </w:p>
    <w:p w14:paraId="5F10BA5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p>
    <w:p w14:paraId="1FC90D99"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lastRenderedPageBreak/>
        <w:t>2.اتفاقية تقديم المساعدة في حالة وقوع حادث نووي أو طارئ إشعاعي</w:t>
      </w:r>
    </w:p>
    <w:p w14:paraId="7F1B5B5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اعتمدت هذه الاتفاقية في المؤتمر العام في دورته الاستثنائية في سبتمبر 1986 وتم نفاذيته</w:t>
      </w:r>
      <w:r w:rsidRPr="00564092">
        <w:rPr>
          <w:rFonts w:ascii="Simplified Arabic" w:eastAsia="Calibri" w:hAnsi="Simplified Arabic" w:cs="Simplified Arabic" w:hint="eastAsia"/>
          <w:kern w:val="0"/>
          <w:sz w:val="28"/>
          <w:szCs w:val="28"/>
          <w:rtl/>
          <w14:ligatures w14:val="none"/>
        </w:rPr>
        <w:t>ا</w:t>
      </w:r>
      <w:r w:rsidRPr="00564092">
        <w:rPr>
          <w:rFonts w:ascii="Simplified Arabic" w:eastAsia="Calibri" w:hAnsi="Simplified Arabic" w:cs="Simplified Arabic" w:hint="cs"/>
          <w:kern w:val="0"/>
          <w:sz w:val="28"/>
          <w:szCs w:val="28"/>
          <w:rtl/>
          <w14:ligatures w14:val="none"/>
        </w:rPr>
        <w:t xml:space="preserve"> في أكتوبر 1986، بعد</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حادث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محطة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تشرنوبل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النووية،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وقد وضعت إطارًا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دوليًا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للتعاون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فيما</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بين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الدول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الأطراف</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ومع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الوكالة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من</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أجل</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تيسير</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سرعة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تقديم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المساعدة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والدعم</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حالة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وقوع</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حوادث</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نووية</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أو</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طوارئ</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إشعاعي</w:t>
      </w:r>
      <w:r w:rsidRPr="00564092">
        <w:rPr>
          <w:rFonts w:ascii="Simplified Arabic" w:eastAsia="Calibri" w:hAnsi="Simplified Arabic" w:cs="Simplified Arabic"/>
          <w:kern w:val="0"/>
          <w:sz w:val="28"/>
          <w:szCs w:val="28"/>
          <w:rtl/>
          <w14:ligatures w14:val="none"/>
        </w:rPr>
        <w:t>".</w:t>
      </w:r>
    </w:p>
    <w:p w14:paraId="578BA0E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وتحدد في البند 1 من المادة الأولي "أن تتعاون الدول الأطراف فيما بينها ومع الوكالة الدولية للطاقة الذرية وفقًا لأحكام هذه الاتفاقية، لتيسير تقديم المساعدة الفورية في حالة وقوع حادث نووي أو طارئ إشعاعي بغية التقليل إلى أدنى حد من عواقبه وحماية الأرواح والممتلكات والبيئة من آثار الإشعاعات المنطلقة". وفي البند 5 من المادة 2 تحت عنوان تقديم المساعدة، أنه يجوز لأية دولة طرف أن تطلب مساعدة تتصل بتقديم العلاج الطبي للسكان المتضررين من حادث نووي أو طارئ إشعاعي أو نقل هؤلاء السكان مؤقتًا إلى أراضي دولة أخرى من الدول الأطراف. وفي البند 6 تنص على أن الوكالة تستجيب لأي طارئ أو طلب للمساعدة من أي دولة طرف أو دولة عضو وذلك وفقا لنظامها الأساسي ووفقا لما هو منصوص عليه في هذه الاتفاقية.</w:t>
      </w:r>
    </w:p>
    <w:p w14:paraId="22A95DDF"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 xml:space="preserve">3.اتفاقية </w:t>
      </w:r>
      <w:r w:rsidRPr="00564092">
        <w:rPr>
          <w:rFonts w:ascii="Simplified Arabic" w:eastAsia="Calibri" w:hAnsi="Simplified Arabic" w:cs="Simplified Arabic"/>
          <w:b/>
          <w:bCs/>
          <w:kern w:val="0"/>
          <w:sz w:val="28"/>
          <w:szCs w:val="28"/>
          <w:u w:val="single"/>
          <w:rtl/>
          <w14:ligatures w14:val="none"/>
        </w:rPr>
        <w:t>الأمان</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النووي</w:t>
      </w:r>
    </w:p>
    <w:p w14:paraId="5682E93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14:ligatures w14:val="none"/>
        </w:rPr>
      </w:pPr>
      <w:r w:rsidRPr="00564092">
        <w:rPr>
          <w:rFonts w:ascii="Simplified Arabic" w:eastAsia="Calibri" w:hAnsi="Simplified Arabic" w:cs="Simplified Arabic" w:hint="cs"/>
          <w:kern w:val="0"/>
          <w:sz w:val="28"/>
          <w:szCs w:val="28"/>
          <w:rtl/>
          <w14:ligatures w14:val="none"/>
        </w:rPr>
        <w:t xml:space="preserve">اعتمدت هذه الاتفاقية في 17 يونيو 1994 وتم فتح باب التوقيع عليها في 20 سبتمبر 1994 خلال الدورة الثامنة والثلاثين للمؤتمر العام للوكالة الدولية للطاقة الذرية. </w:t>
      </w:r>
    </w:p>
    <w:p w14:paraId="7739951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و</w:t>
      </w:r>
      <w:r w:rsidRPr="00564092">
        <w:rPr>
          <w:rFonts w:ascii="Simplified Arabic" w:eastAsia="Calibri" w:hAnsi="Simplified Arabic" w:cs="Simplified Arabic"/>
          <w:kern w:val="0"/>
          <w:sz w:val="28"/>
          <w:szCs w:val="28"/>
          <w:rtl/>
          <w14:ligatures w14:val="none"/>
        </w:rPr>
        <w:t xml:space="preserve">تهدف </w:t>
      </w:r>
      <w:r w:rsidRPr="00564092">
        <w:rPr>
          <w:rFonts w:ascii="Simplified Arabic" w:eastAsia="Calibri" w:hAnsi="Simplified Arabic" w:cs="Simplified Arabic" w:hint="cs"/>
          <w:kern w:val="0"/>
          <w:sz w:val="28"/>
          <w:szCs w:val="28"/>
          <w:rtl/>
          <w14:ligatures w14:val="none"/>
        </w:rPr>
        <w:t>اتفاقية</w:t>
      </w:r>
      <w:r w:rsidRPr="00564092">
        <w:rPr>
          <w:rFonts w:ascii="Simplified Arabic" w:eastAsia="Calibri" w:hAnsi="Simplified Arabic" w:cs="Simplified Arabic"/>
          <w:kern w:val="0"/>
          <w:sz w:val="28"/>
          <w:szCs w:val="28"/>
          <w:rtl/>
          <w14:ligatures w14:val="none"/>
        </w:rPr>
        <w:t xml:space="preserve"> الأمان النووي إلى إلزام الأطراف المتعاقدة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فيها التي ت</w:t>
      </w:r>
      <w:r w:rsidRPr="00564092">
        <w:rPr>
          <w:rFonts w:ascii="Simplified Arabic" w:eastAsia="Calibri" w:hAnsi="Simplified Arabic" w:cs="Simplified Arabic" w:hint="cs"/>
          <w:kern w:val="0"/>
          <w:sz w:val="28"/>
          <w:szCs w:val="28"/>
          <w:rtl/>
          <w14:ligatures w14:val="none"/>
        </w:rPr>
        <w:t>ُ</w:t>
      </w:r>
      <w:r w:rsidRPr="00564092">
        <w:rPr>
          <w:rFonts w:ascii="Simplified Arabic" w:eastAsia="Calibri" w:hAnsi="Simplified Arabic" w:cs="Simplified Arabic"/>
          <w:kern w:val="0"/>
          <w:sz w:val="28"/>
          <w:szCs w:val="28"/>
          <w:rtl/>
          <w14:ligatures w14:val="none"/>
        </w:rPr>
        <w:t>شغِّل محطات قوى نووية أرضية بالحفاظ على مستوى رفيع من الأمان عن طريق وضع مبادئ أساسية للأمان لتتقيَّد بها الدول</w:t>
      </w:r>
      <w:r w:rsidRPr="00564092">
        <w:rPr>
          <w:rFonts w:ascii="Simplified Arabic" w:eastAsia="Calibri" w:hAnsi="Simplified Arabic" w:cs="Simplified Arabic" w:hint="cs"/>
          <w:kern w:val="0"/>
          <w:sz w:val="28"/>
          <w:szCs w:val="28"/>
          <w:rtl/>
          <w14:ligatures w14:val="none"/>
        </w:rPr>
        <w:t xml:space="preserve"> المتعاقدة</w:t>
      </w:r>
      <w:r w:rsidRPr="00564092">
        <w:rPr>
          <w:rFonts w:ascii="Simplified Arabic" w:eastAsia="Calibri" w:hAnsi="Simplified Arabic" w:cs="Simplified Arabic"/>
          <w:kern w:val="0"/>
          <w:sz w:val="28"/>
          <w:szCs w:val="28"/>
          <w:rtl/>
          <w14:ligatures w14:val="none"/>
        </w:rPr>
        <w:t>.</w:t>
      </w:r>
    </w:p>
    <w:p w14:paraId="771A1A8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وينص البند 9 من الديباجة </w:t>
      </w:r>
      <w:proofErr w:type="gramStart"/>
      <w:r w:rsidRPr="00564092">
        <w:rPr>
          <w:rFonts w:ascii="Simplified Arabic" w:eastAsia="Calibri" w:hAnsi="Simplified Arabic" w:cs="Simplified Arabic" w:hint="cs"/>
          <w:kern w:val="0"/>
          <w:sz w:val="28"/>
          <w:szCs w:val="28"/>
          <w:rtl/>
          <w14:ligatures w14:val="none"/>
        </w:rPr>
        <w:t xml:space="preserve">على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ضرورة</w:t>
      </w:r>
      <w:proofErr w:type="gramEnd"/>
      <w:r w:rsidRPr="00564092">
        <w:rPr>
          <w:rFonts w:ascii="Simplified Arabic" w:eastAsia="Calibri" w:hAnsi="Simplified Arabic" w:cs="Simplified Arabic" w:hint="cs"/>
          <w:kern w:val="0"/>
          <w:sz w:val="28"/>
          <w:szCs w:val="28"/>
          <w:rtl/>
          <w14:ligatures w14:val="none"/>
        </w:rPr>
        <w:t xml:space="preserve"> البدء فورًا في وضع اتفاقية دولية بشأن أمان تصريف النفايات المشعة بمجرد إن تسفر العملية الجارية لوضع أساسيات لأمان تصريف النفايات عن اتفاق دولي واسع النطاق</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وتنص المادة 5 من الفصل الثاني على الالتزامات بعنوان (تقديم التقارير</w:t>
      </w:r>
      <w:proofErr w:type="gramStart"/>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على</w:t>
      </w:r>
      <w:proofErr w:type="gramEnd"/>
      <w:r w:rsidRPr="00564092">
        <w:rPr>
          <w:rFonts w:ascii="Simplified Arabic" w:eastAsia="Calibri" w:hAnsi="Simplified Arabic" w:cs="Simplified Arabic" w:hint="cs"/>
          <w:kern w:val="0"/>
          <w:sz w:val="28"/>
          <w:szCs w:val="28"/>
          <w:rtl/>
          <w14:ligatures w14:val="none"/>
        </w:rPr>
        <w:t xml:space="preserve"> إنه يقدم كل طرف متعاقد قبل كل اجتماع من الاجتماعات المشار إليها في المادة 20 تقريرًا عما أتخذه من تدابير لتنفيذ كل من الالتزامات الواردة في هذه الاتفاقية بغرض استعراضه.</w:t>
      </w:r>
    </w:p>
    <w:p w14:paraId="3F779DB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كما يشير البند 3 من المادة 19 من نفس الفصل بعنوان (التشغيل</w:t>
      </w:r>
      <w:proofErr w:type="gramStart"/>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إلى</w:t>
      </w:r>
      <w:proofErr w:type="gramEnd"/>
      <w:r w:rsidRPr="00564092">
        <w:rPr>
          <w:rFonts w:ascii="Simplified Arabic" w:eastAsia="Calibri" w:hAnsi="Simplified Arabic" w:cs="Simplified Arabic" w:hint="cs"/>
          <w:kern w:val="0"/>
          <w:sz w:val="28"/>
          <w:szCs w:val="28"/>
          <w:rtl/>
          <w14:ligatures w14:val="none"/>
        </w:rPr>
        <w:t xml:space="preserve"> إن تشغيل المنشأة النووية وصيانتها وتفتيشها واختبارها يتم وفقا للإجراءات المعتمدة. والبند 4 من نفس المادة يقر بأن تتخذ إجراءات تكفل التصدي لمصادفات التشغيل المتوقعة وللحوادث. والبند 6 يلزم حامل الرخصة ذات الصلة بتبليغ الهيئة الرقابية على وجه السرعة بالحوادث المؤثرة من حيث الأمان.</w:t>
      </w:r>
    </w:p>
    <w:p w14:paraId="6AE9F04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14:ligatures w14:val="none"/>
        </w:rPr>
      </w:pPr>
      <w:r w:rsidRPr="00564092">
        <w:rPr>
          <w:rFonts w:ascii="Simplified Arabic" w:eastAsia="Calibri" w:hAnsi="Simplified Arabic" w:cs="Simplified Arabic" w:hint="cs"/>
          <w:kern w:val="0"/>
          <w:sz w:val="28"/>
          <w:szCs w:val="28"/>
          <w:rtl/>
          <w14:ligatures w14:val="none"/>
        </w:rPr>
        <w:lastRenderedPageBreak/>
        <w:t xml:space="preserve">وفي البند 8 من المادة 19 من الفصل 2 تنص </w:t>
      </w:r>
      <w:proofErr w:type="gramStart"/>
      <w:r w:rsidRPr="00564092">
        <w:rPr>
          <w:rFonts w:ascii="Simplified Arabic" w:eastAsia="Calibri" w:hAnsi="Simplified Arabic" w:cs="Simplified Arabic" w:hint="cs"/>
          <w:kern w:val="0"/>
          <w:sz w:val="28"/>
          <w:szCs w:val="28"/>
          <w:rtl/>
          <w14:ligatures w14:val="none"/>
        </w:rPr>
        <w:t xml:space="preserve">على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أن</w:t>
      </w:r>
      <w:proofErr w:type="gramEnd"/>
      <w:r w:rsidRPr="00564092">
        <w:rPr>
          <w:rFonts w:ascii="Simplified Arabic" w:eastAsia="Calibri" w:hAnsi="Simplified Arabic" w:cs="Simplified Arabic" w:hint="cs"/>
          <w:kern w:val="0"/>
          <w:sz w:val="28"/>
          <w:szCs w:val="28"/>
          <w:rtl/>
          <w14:ligatures w14:val="none"/>
        </w:rPr>
        <w:t xml:space="preserve"> يتم حصر توليد النفايات المشعة الناجمة عن تشغيل المنشأة النووية ضمن أدنى حد يمكن تحقيقه عمليًا بالنسبة للعملية المعنية، سواء فيما يتعلق بالنشاط أو الحجم، وأن تراعي مقتضيات التكييف والتخلص في أي عملية معالجة وتخزين تقتضي الضرورة اجراءها للوقود المستهلك والنفايات وترتبط ارتباطًا مباشرًا بالتشغيل وتتم في نفس موقع المنشأة.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وهذه الاتفاقية مضافًا إليها الاتفاقيتين السابقتين يشكلون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الأساس</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الذي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يقوم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عليه</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الإطار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الدولي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للتأهب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والتصدي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للطوارئ</w:t>
      </w:r>
      <w:r w:rsidRPr="00564092">
        <w:rPr>
          <w:rFonts w:ascii="Simplified Arabic" w:eastAsia="Calibri" w:hAnsi="Simplified Arabic" w:cs="Simplified Arabic" w:hint="cs"/>
          <w:kern w:val="0"/>
          <w:sz w:val="28"/>
          <w:szCs w:val="28"/>
          <w:rtl/>
          <w14:ligatures w14:val="none"/>
        </w:rPr>
        <w:t>.</w:t>
      </w:r>
    </w:p>
    <w:p w14:paraId="2BB4F273" w14:textId="77777777" w:rsidR="00564092" w:rsidRPr="00564092" w:rsidRDefault="00564092" w:rsidP="00564092">
      <w:pPr>
        <w:bidi/>
        <w:spacing w:after="0" w:line="240" w:lineRule="auto"/>
        <w:jc w:val="both"/>
        <w:rPr>
          <w:rFonts w:ascii="Simplified Arabic" w:eastAsia="Calibri" w:hAnsi="Simplified Arabic" w:cs="Simplified Arabic"/>
          <w:b/>
          <w:kern w:val="0"/>
          <w:sz w:val="28"/>
          <w:szCs w:val="28"/>
          <w:u w:val="single"/>
          <w:lang w:bidi="ar-EG"/>
          <w14:ligatures w14:val="none"/>
        </w:rPr>
      </w:pPr>
      <w:r w:rsidRPr="00564092">
        <w:rPr>
          <w:rFonts w:ascii="Simplified Arabic" w:eastAsia="Calibri" w:hAnsi="Simplified Arabic" w:cs="Simplified Arabic" w:hint="cs"/>
          <w:b/>
          <w:bCs/>
          <w:kern w:val="0"/>
          <w:sz w:val="28"/>
          <w:szCs w:val="28"/>
          <w:u w:val="single"/>
          <w:rtl/>
          <w14:ligatures w14:val="none"/>
        </w:rPr>
        <w:t>4.</w:t>
      </w:r>
      <w:r w:rsidRPr="00564092">
        <w:rPr>
          <w:rFonts w:ascii="Simplified Arabic" w:eastAsia="Calibri" w:hAnsi="Simplified Arabic" w:cs="Simplified Arabic"/>
          <w:b/>
          <w:bCs/>
          <w:kern w:val="0"/>
          <w:sz w:val="28"/>
          <w:szCs w:val="28"/>
          <w:u w:val="single"/>
          <w:rtl/>
          <w14:ligatures w14:val="none"/>
        </w:rPr>
        <w:t>ا</w:t>
      </w:r>
      <w:r w:rsidRPr="00564092">
        <w:rPr>
          <w:rFonts w:ascii="Simplified Arabic" w:eastAsia="Calibri" w:hAnsi="Simplified Arabic" w:cs="Simplified Arabic" w:hint="cs"/>
          <w:b/>
          <w:bCs/>
          <w:kern w:val="0"/>
          <w:sz w:val="28"/>
          <w:szCs w:val="28"/>
          <w:u w:val="single"/>
          <w:rtl/>
          <w14:ligatures w14:val="none"/>
        </w:rPr>
        <w:t xml:space="preserve">لاتفاقية </w:t>
      </w:r>
      <w:r w:rsidRPr="00564092">
        <w:rPr>
          <w:rFonts w:ascii="Simplified Arabic" w:eastAsia="Calibri" w:hAnsi="Simplified Arabic" w:cs="Simplified Arabic"/>
          <w:b/>
          <w:bCs/>
          <w:kern w:val="0"/>
          <w:sz w:val="28"/>
          <w:szCs w:val="28"/>
          <w:u w:val="single"/>
          <w:rtl/>
          <w14:ligatures w14:val="none"/>
        </w:rPr>
        <w:t>المشتركة</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بشأن</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أمان</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التصرف</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في</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الوقود</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المستهلك</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وأمان</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التصرف</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في</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النفايات</w:t>
      </w:r>
      <w:r w:rsidRPr="00564092">
        <w:rPr>
          <w:rFonts w:ascii="Simplified Arabic" w:eastAsia="Calibri" w:hAnsi="Simplified Arabic" w:cs="Simplified Arabic"/>
          <w:b/>
          <w:bCs/>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المشع</w:t>
      </w:r>
      <w:r w:rsidRPr="00564092">
        <w:rPr>
          <w:rFonts w:ascii="Simplified Arabic" w:eastAsia="Calibri" w:hAnsi="Simplified Arabic" w:cs="Simplified Arabic" w:hint="cs"/>
          <w:b/>
          <w:bCs/>
          <w:kern w:val="0"/>
          <w:sz w:val="28"/>
          <w:szCs w:val="28"/>
          <w:u w:val="single"/>
          <w:rtl/>
          <w14:ligatures w14:val="none"/>
        </w:rPr>
        <w:t>ة</w:t>
      </w:r>
    </w:p>
    <w:p w14:paraId="57C5E10B"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14:ligatures w14:val="none"/>
        </w:rPr>
        <w:t>و</w:t>
      </w:r>
      <w:r w:rsidRPr="00564092">
        <w:rPr>
          <w:rFonts w:ascii="Simplified Arabic" w:eastAsia="Calibri" w:hAnsi="Simplified Arabic" w:cs="Simplified Arabic" w:hint="cs"/>
          <w:kern w:val="0"/>
          <w:sz w:val="28"/>
          <w:szCs w:val="28"/>
          <w:rtl/>
          <w14:ligatures w14:val="none"/>
        </w:rPr>
        <w:t>التي اعتمدت في المؤتمر الدبلوماسي</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سبتمبر 1997 في فيينا، وأصبحت سارية المفعول في اليوم 90 من تاريخ إيداع الوثيقة "</w:t>
      </w:r>
      <w:r w:rsidRPr="00564092">
        <w:rPr>
          <w:rFonts w:ascii="Simplified Arabic" w:eastAsia="Calibri" w:hAnsi="Simplified Arabic" w:cs="Simplified Arabic" w:hint="cs"/>
          <w:kern w:val="0"/>
          <w:sz w:val="28"/>
          <w:szCs w:val="28"/>
          <w:rtl/>
          <w14:ligatures w14:val="none"/>
        </w:rPr>
        <w:t>وهذه</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المشتركة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هي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صكٍّ</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قانوني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يتناول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مسألة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أمان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التصرُّف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الوقود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المستهلك</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والنفايات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الصعيد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العالمي،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وذلك</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طريق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وضع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مبادئ</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أساسية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للأمان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وإرساء</w:t>
      </w:r>
      <w:r w:rsidRPr="00564092">
        <w:rPr>
          <w:rFonts w:ascii="Simplified Arabic" w:eastAsia="Calibri" w:hAnsi="Simplified Arabic" w:cs="Simplified Arabic"/>
          <w:kern w:val="0"/>
          <w:sz w:val="28"/>
          <w:szCs w:val="28"/>
          <w14:ligatures w14:val="none"/>
        </w:rPr>
        <w:t xml:space="preserve"> </w:t>
      </w:r>
      <w:proofErr w:type="gramStart"/>
      <w:r w:rsidRPr="00564092">
        <w:rPr>
          <w:rFonts w:ascii="Simplified Arabic" w:eastAsia="Calibri" w:hAnsi="Simplified Arabic" w:cs="Simplified Arabic"/>
          <w:kern w:val="0"/>
          <w:sz w:val="28"/>
          <w:szCs w:val="28"/>
          <w:rtl/>
          <w14:ligatures w14:val="none"/>
        </w:rPr>
        <w:t>عملية</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ا</w:t>
      </w:r>
      <w:r w:rsidRPr="00564092">
        <w:rPr>
          <w:rFonts w:ascii="Simplified Arabic" w:eastAsia="Calibri" w:hAnsi="Simplified Arabic" w:cs="Simplified Arabic"/>
          <w:kern w:val="0"/>
          <w:sz w:val="28"/>
          <w:szCs w:val="28"/>
          <w:rtl/>
          <w14:ligatures w14:val="none"/>
        </w:rPr>
        <w:t>ستعراض</w:t>
      </w:r>
      <w:proofErr w:type="gramEnd"/>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نظراء</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مشابهة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للعملية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الخاصة</w:t>
      </w:r>
      <w:r w:rsidRPr="00564092">
        <w:rPr>
          <w:rFonts w:ascii="Simplified Arabic" w:eastAsia="Calibri" w:hAnsi="Simplified Arabic" w:cs="Simplified Arabic" w:hint="cs"/>
          <w:kern w:val="0"/>
          <w:sz w:val="28"/>
          <w:szCs w:val="28"/>
          <w:rtl/>
          <w14:ligatures w14:val="none"/>
        </w:rPr>
        <w:t xml:space="preserve"> باتفاقية </w:t>
      </w:r>
      <w:r w:rsidRPr="00564092">
        <w:rPr>
          <w:rFonts w:ascii="Simplified Arabic" w:eastAsia="Calibri" w:hAnsi="Simplified Arabic" w:cs="Simplified Arabic"/>
          <w:kern w:val="0"/>
          <w:sz w:val="28"/>
          <w:szCs w:val="28"/>
          <w:rtl/>
          <w14:ligatures w14:val="none"/>
        </w:rPr>
        <w:t>الأمان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w:t>
      </w:r>
      <w:r w:rsidRPr="00564092">
        <w:rPr>
          <w:rFonts w:ascii="Simplified Arabic" w:eastAsia="Calibri" w:hAnsi="Simplified Arabic" w:cs="Simplified Arabic" w:hint="cs"/>
          <w:kern w:val="0"/>
          <w:sz w:val="28"/>
          <w:szCs w:val="28"/>
          <w:rtl/>
          <w14:ligatures w14:val="none"/>
        </w:rPr>
        <w:t>".</w:t>
      </w:r>
    </w:p>
    <w:p w14:paraId="5D5756D5"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 xml:space="preserve">تهدف المادة الأولى ببنودها </w:t>
      </w:r>
      <w:proofErr w:type="gramStart"/>
      <w:r w:rsidRPr="00564092">
        <w:rPr>
          <w:rFonts w:ascii="Simplified Arabic" w:eastAsia="Calibri" w:hAnsi="Simplified Arabic" w:cs="Simplified Arabic" w:hint="cs"/>
          <w:b/>
          <w:kern w:val="0"/>
          <w:sz w:val="28"/>
          <w:szCs w:val="28"/>
          <w:rtl/>
          <w:lang w:bidi="ar-EG"/>
          <w14:ligatures w14:val="none"/>
        </w:rPr>
        <w:t xml:space="preserve">الثلاث </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بلوغ</w:t>
      </w:r>
      <w:proofErr w:type="gramEnd"/>
      <w:r w:rsidRPr="00564092">
        <w:rPr>
          <w:rFonts w:ascii="Simplified Arabic" w:eastAsia="Calibri" w:hAnsi="Simplified Arabic" w:cs="Simplified Arabic" w:hint="cs"/>
          <w:b/>
          <w:kern w:val="0"/>
          <w:sz w:val="28"/>
          <w:szCs w:val="28"/>
          <w:rtl/>
          <w:lang w:bidi="ar-EG"/>
          <w14:ligatures w14:val="none"/>
        </w:rPr>
        <w:t xml:space="preserve"> مستوى عالي من الأمان في التصرف في النفايات المشعة والوقود المستهلك والحفاظ على هذا المستوى على نطاق العالمي". كما تهدف إلى وجود دفاعات فعالة في جميع مراحل التصرف في الوقود المستهلك والنفايات المشعة، ضد الأخطار المحتملة لحماية الأفراد والمجتمع والبيئة، على نحو يلبي احتياجات الجيل الحالي دون المساس بحقوق الأجيال القادمة، والحيلولة دون وقوع حوادث ذات عواقب إشعاعية، وتخفف حدة هذه الوقائع في حالة وقوعها أثناء أي مرحلة من مراحل التصرف في الوقود المستهلك والنفايات المشعة. وتوضح المادة 2 أيضًا التعريفات الخاصة بالاتفاقية، والمادة 3 نطاق التطبيق.</w:t>
      </w:r>
    </w:p>
    <w:p w14:paraId="7AAB2289"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 xml:space="preserve">أما الفصل الـ </w:t>
      </w:r>
      <w:r w:rsidRPr="00564092">
        <w:rPr>
          <w:rFonts w:ascii="Simplified Arabic" w:eastAsia="Calibri" w:hAnsi="Simplified Arabic" w:cs="Simplified Arabic"/>
          <w:b/>
          <w:kern w:val="0"/>
          <w:sz w:val="28"/>
          <w:szCs w:val="28"/>
          <w:rtl/>
          <w:lang w:bidi="ar-EG"/>
          <w14:ligatures w14:val="none"/>
        </w:rPr>
        <w:t>2</w:t>
      </w:r>
      <w:r w:rsidRPr="00564092">
        <w:rPr>
          <w:rFonts w:ascii="Simplified Arabic" w:eastAsia="Calibri" w:hAnsi="Simplified Arabic" w:cs="Simplified Arabic" w:hint="cs"/>
          <w:b/>
          <w:kern w:val="0"/>
          <w:sz w:val="28"/>
          <w:szCs w:val="28"/>
          <w:rtl/>
          <w:lang w:bidi="ar-EG"/>
          <w14:ligatures w14:val="none"/>
        </w:rPr>
        <w:t xml:space="preserve"> بعنوان (أمان التصرف في الوقود المستهلك) فيتناول متطلبات الأمان، المرافق القائمة، اختيار مواقع المرافق المقترحة، تصميم المرافق وتشيدها، ثم تقييم أمان المرافق وتشغيلها والتخلص من الوقود المستهلك. يتناول الفصل الـ </w:t>
      </w:r>
      <w:r w:rsidRPr="00564092">
        <w:rPr>
          <w:rFonts w:ascii="Simplified Arabic" w:eastAsia="Calibri" w:hAnsi="Simplified Arabic" w:cs="Simplified Arabic"/>
          <w:b/>
          <w:kern w:val="0"/>
          <w:sz w:val="28"/>
          <w:szCs w:val="28"/>
          <w:rtl/>
          <w:lang w:bidi="ar-EG"/>
          <w14:ligatures w14:val="none"/>
        </w:rPr>
        <w:t>3</w:t>
      </w:r>
      <w:r w:rsidRPr="00564092">
        <w:rPr>
          <w:rFonts w:ascii="Simplified Arabic" w:eastAsia="Calibri" w:hAnsi="Simplified Arabic" w:cs="Simplified Arabic" w:hint="cs"/>
          <w:b/>
          <w:kern w:val="0"/>
          <w:sz w:val="28"/>
          <w:szCs w:val="28"/>
          <w:rtl/>
          <w:lang w:bidi="ar-EG"/>
          <w14:ligatures w14:val="none"/>
        </w:rPr>
        <w:t xml:space="preserve"> أمان تصريف النفايات المشعة ويعرض لكافة النقاط السابقة المطبقة على الوقود المستهلك تطبيقًا على النفايات المشعة. وإن كانت المادة 17 تتناول التدابير المؤسسية بعد الإغلاق. كما يتناول الفصل الـ </w:t>
      </w:r>
      <w:r w:rsidRPr="00564092">
        <w:rPr>
          <w:rFonts w:ascii="Simplified Arabic" w:eastAsia="Calibri" w:hAnsi="Simplified Arabic" w:cs="Simplified Arabic"/>
          <w:b/>
          <w:kern w:val="0"/>
          <w:sz w:val="28"/>
          <w:szCs w:val="28"/>
          <w:rtl/>
          <w:lang w:bidi="ar-EG"/>
          <w14:ligatures w14:val="none"/>
        </w:rPr>
        <w:t>4</w:t>
      </w:r>
      <w:r w:rsidRPr="00564092">
        <w:rPr>
          <w:rFonts w:ascii="Simplified Arabic" w:eastAsia="Calibri" w:hAnsi="Simplified Arabic" w:cs="Simplified Arabic" w:hint="cs"/>
          <w:b/>
          <w:kern w:val="0"/>
          <w:sz w:val="28"/>
          <w:szCs w:val="28"/>
          <w:rtl/>
          <w:lang w:bidi="ar-EG"/>
          <w14:ligatures w14:val="none"/>
        </w:rPr>
        <w:t xml:space="preserve"> أحكام الأمان العامة.</w:t>
      </w:r>
    </w:p>
    <w:p w14:paraId="1258D6F6" w14:textId="77777777" w:rsidR="00564092" w:rsidRPr="00564092" w:rsidRDefault="00564092" w:rsidP="00564092">
      <w:pPr>
        <w:bidi/>
        <w:spacing w:after="0" w:line="240" w:lineRule="auto"/>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 xml:space="preserve">والفصل الـ </w:t>
      </w:r>
      <w:r w:rsidRPr="00564092">
        <w:rPr>
          <w:rFonts w:ascii="Simplified Arabic" w:eastAsia="Calibri" w:hAnsi="Simplified Arabic" w:cs="Simplified Arabic"/>
          <w:b/>
          <w:kern w:val="0"/>
          <w:sz w:val="28"/>
          <w:szCs w:val="28"/>
          <w:rtl/>
          <w:lang w:bidi="ar-EG"/>
          <w14:ligatures w14:val="none"/>
        </w:rPr>
        <w:t>5</w:t>
      </w:r>
      <w:r w:rsidRPr="00564092">
        <w:rPr>
          <w:rFonts w:ascii="Simplified Arabic" w:eastAsia="Calibri" w:hAnsi="Simplified Arabic" w:cs="Simplified Arabic" w:hint="cs"/>
          <w:b/>
          <w:kern w:val="0"/>
          <w:sz w:val="28"/>
          <w:szCs w:val="28"/>
          <w:rtl/>
          <w:lang w:bidi="ar-EG"/>
          <w14:ligatures w14:val="none"/>
        </w:rPr>
        <w:t xml:space="preserve"> يتناول أحكام متنوعة المادة 27 به تحت </w:t>
      </w:r>
      <w:proofErr w:type="gramStart"/>
      <w:r w:rsidRPr="00564092">
        <w:rPr>
          <w:rFonts w:ascii="Simplified Arabic" w:eastAsia="Calibri" w:hAnsi="Simplified Arabic" w:cs="Simplified Arabic" w:hint="cs"/>
          <w:b/>
          <w:kern w:val="0"/>
          <w:sz w:val="28"/>
          <w:szCs w:val="28"/>
          <w:rtl/>
          <w:lang w:bidi="ar-EG"/>
          <w14:ligatures w14:val="none"/>
        </w:rPr>
        <w:t xml:space="preserve">عنوان </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النقل</w:t>
      </w:r>
      <w:proofErr w:type="gramEnd"/>
      <w:r w:rsidRPr="00564092">
        <w:rPr>
          <w:rFonts w:ascii="Simplified Arabic" w:eastAsia="Calibri" w:hAnsi="Simplified Arabic" w:cs="Simplified Arabic" w:hint="cs"/>
          <w:b/>
          <w:kern w:val="0"/>
          <w:sz w:val="28"/>
          <w:szCs w:val="28"/>
          <w:rtl/>
          <w:lang w:bidi="ar-EG"/>
          <w14:ligatures w14:val="none"/>
        </w:rPr>
        <w:t xml:space="preserve"> عبر الحدود</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 والمادة 28 المصادر المختومة المهملة. أما المادة 32 فهي حول أعداد التقارير، حيث أنه على كل طرف أن يقدم تقريرًا وطنيًا إلى كل اجتماع استعراضي للأطراف المتعاقدة، كما يتناول التدابير المتخذة لتنفيذ كل من الالتزامات التي تقضي بها الاتفاقية في أطار عدة نقاط وهي:</w:t>
      </w:r>
    </w:p>
    <w:p w14:paraId="753B5223" w14:textId="77777777" w:rsidR="00564092" w:rsidRPr="00564092" w:rsidRDefault="00564092" w:rsidP="00564092">
      <w:pPr>
        <w:numPr>
          <w:ilvl w:val="0"/>
          <w:numId w:val="33"/>
        </w:numPr>
        <w:bidi/>
        <w:spacing w:after="20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سياسته المتعلقة بالتصرف في الوقود المستهلك.</w:t>
      </w:r>
    </w:p>
    <w:p w14:paraId="7FCB0072" w14:textId="77777777" w:rsidR="00564092" w:rsidRPr="00564092" w:rsidRDefault="00564092" w:rsidP="00564092">
      <w:pPr>
        <w:numPr>
          <w:ilvl w:val="0"/>
          <w:numId w:val="33"/>
        </w:numPr>
        <w:bidi/>
        <w:spacing w:after="20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ممارساته المتعلقة بالتصرف في الوقود المستهلك.</w:t>
      </w:r>
    </w:p>
    <w:p w14:paraId="29DD1FCF" w14:textId="77777777" w:rsidR="00564092" w:rsidRPr="00564092" w:rsidRDefault="00564092" w:rsidP="00564092">
      <w:pPr>
        <w:numPr>
          <w:ilvl w:val="0"/>
          <w:numId w:val="33"/>
        </w:numPr>
        <w:bidi/>
        <w:spacing w:after="20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lastRenderedPageBreak/>
        <w:t>سياسته المتعلقة بالتصرف في النفايات المشعة.</w:t>
      </w:r>
    </w:p>
    <w:p w14:paraId="231A0E8F" w14:textId="77777777" w:rsidR="00564092" w:rsidRPr="00564092" w:rsidRDefault="00564092" w:rsidP="00564092">
      <w:pPr>
        <w:numPr>
          <w:ilvl w:val="0"/>
          <w:numId w:val="33"/>
        </w:numPr>
        <w:bidi/>
        <w:spacing w:after="20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ممارساته المتعلقة بالتصرف في النفايات المشعة.</w:t>
      </w:r>
    </w:p>
    <w:p w14:paraId="39AD4CEE" w14:textId="77777777" w:rsidR="00564092" w:rsidRPr="00564092" w:rsidRDefault="00564092" w:rsidP="00564092">
      <w:pPr>
        <w:numPr>
          <w:ilvl w:val="0"/>
          <w:numId w:val="33"/>
        </w:numPr>
        <w:bidi/>
        <w:spacing w:after="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المعايير التي يستخدمها في تعريف وتصنيف النفايات المشعة.</w:t>
      </w:r>
    </w:p>
    <w:p w14:paraId="486D1D27" w14:textId="77777777" w:rsidR="00564092" w:rsidRPr="00564092" w:rsidRDefault="00564092" w:rsidP="00564092">
      <w:pPr>
        <w:bidi/>
        <w:spacing w:after="0" w:line="240" w:lineRule="auto"/>
        <w:jc w:val="both"/>
        <w:rPr>
          <w:rFonts w:ascii="Simplified Arabic" w:eastAsia="Calibri" w:hAnsi="Simplified Arabic" w:cs="Simplified Arabic"/>
          <w:bCs/>
          <w:kern w:val="0"/>
          <w:sz w:val="28"/>
          <w:szCs w:val="28"/>
          <w:rtl/>
          <w:lang w:bidi="ar-EG"/>
          <w14:ligatures w14:val="none"/>
        </w:rPr>
      </w:pPr>
      <w:r w:rsidRPr="00564092">
        <w:rPr>
          <w:rFonts w:ascii="Simplified Arabic" w:eastAsia="Calibri" w:hAnsi="Simplified Arabic" w:cs="Simplified Arabic" w:hint="cs"/>
          <w:bCs/>
          <w:kern w:val="0"/>
          <w:sz w:val="28"/>
          <w:szCs w:val="28"/>
          <w:rtl/>
          <w:lang w:bidi="ar-EG"/>
          <w14:ligatures w14:val="none"/>
        </w:rPr>
        <w:t>كما يتضمن التقرير أيضًا:</w:t>
      </w:r>
    </w:p>
    <w:p w14:paraId="1D044114" w14:textId="77777777" w:rsidR="00564092" w:rsidRPr="00564092" w:rsidRDefault="00564092" w:rsidP="00564092">
      <w:pPr>
        <w:numPr>
          <w:ilvl w:val="0"/>
          <w:numId w:val="34"/>
        </w:numPr>
        <w:bidi/>
        <w:spacing w:after="0" w:line="240" w:lineRule="auto"/>
        <w:contextualSpacing/>
        <w:jc w:val="both"/>
        <w:rPr>
          <w:rFonts w:ascii="Simplified Arabic" w:eastAsia="Calibri" w:hAnsi="Simplified Arabic" w:cs="Simplified Arabic"/>
          <w:b/>
          <w:kern w:val="0"/>
          <w:sz w:val="28"/>
          <w:szCs w:val="28"/>
          <w:lang w:bidi="ar-EG"/>
          <w14:ligatures w14:val="none"/>
        </w:rPr>
      </w:pPr>
      <w:r w:rsidRPr="00564092">
        <w:rPr>
          <w:rFonts w:ascii="Simplified Arabic" w:eastAsia="Calibri" w:hAnsi="Simplified Arabic" w:cs="Simplified Arabic" w:hint="cs"/>
          <w:bCs/>
          <w:kern w:val="0"/>
          <w:sz w:val="28"/>
          <w:szCs w:val="28"/>
          <w:rtl/>
          <w:lang w:bidi="ar-EG"/>
          <w14:ligatures w14:val="none"/>
        </w:rPr>
        <w:t>قائمة بمرافق التصرف في الوقود المستهلك</w:t>
      </w:r>
      <w:r w:rsidRPr="00564092">
        <w:rPr>
          <w:rFonts w:ascii="Simplified Arabic" w:eastAsia="Calibri" w:hAnsi="Simplified Arabic" w:cs="Simplified Arabic" w:hint="cs"/>
          <w:b/>
          <w:kern w:val="0"/>
          <w:sz w:val="28"/>
          <w:szCs w:val="28"/>
          <w:rtl/>
          <w:lang w:bidi="ar-EG"/>
          <w14:ligatures w14:val="none"/>
        </w:rPr>
        <w:t xml:space="preserve"> الخاضعة لهذه الاتفاقية وأماكنها وغرضها الرئيسي وسماتها الأساسية.</w:t>
      </w:r>
    </w:p>
    <w:p w14:paraId="474162EC" w14:textId="77777777" w:rsidR="00564092" w:rsidRPr="00564092" w:rsidRDefault="00564092" w:rsidP="00564092">
      <w:pPr>
        <w:numPr>
          <w:ilvl w:val="0"/>
          <w:numId w:val="34"/>
        </w:numPr>
        <w:bidi/>
        <w:spacing w:after="0" w:line="240" w:lineRule="auto"/>
        <w:contextualSpacing/>
        <w:jc w:val="both"/>
        <w:rPr>
          <w:rFonts w:ascii="Simplified Arabic" w:eastAsia="Calibri" w:hAnsi="Simplified Arabic" w:cs="Simplified Arabic"/>
          <w:b/>
          <w:kern w:val="0"/>
          <w:sz w:val="28"/>
          <w:szCs w:val="28"/>
          <w:lang w:bidi="ar-EG"/>
          <w14:ligatures w14:val="none"/>
        </w:rPr>
      </w:pPr>
      <w:r w:rsidRPr="00564092">
        <w:rPr>
          <w:rFonts w:ascii="Simplified Arabic" w:eastAsia="Calibri" w:hAnsi="Simplified Arabic" w:cs="Simplified Arabic" w:hint="cs"/>
          <w:bCs/>
          <w:kern w:val="0"/>
          <w:sz w:val="28"/>
          <w:szCs w:val="28"/>
          <w:rtl/>
          <w:lang w:bidi="ar-EG"/>
          <w14:ligatures w14:val="none"/>
        </w:rPr>
        <w:t>كشف يبين رصيد الوقود المستهلك الخاضع لهذه الاتفاقية</w:t>
      </w:r>
      <w:r w:rsidRPr="00564092">
        <w:rPr>
          <w:rFonts w:ascii="Simplified Arabic" w:eastAsia="Calibri" w:hAnsi="Simplified Arabic" w:cs="Simplified Arabic" w:hint="cs"/>
          <w:b/>
          <w:kern w:val="0"/>
          <w:sz w:val="28"/>
          <w:szCs w:val="28"/>
          <w:rtl/>
          <w:lang w:bidi="ar-EG"/>
          <w14:ligatures w14:val="none"/>
        </w:rPr>
        <w:t xml:space="preserve"> والمودع في التخزين والوقود الذي تم التخلص منه ويتضمن هذا الكشف وصفا للمادة ويعطي ما هو متاح من معلومات عن كتلتها ونشاطها الإجمالي.</w:t>
      </w:r>
    </w:p>
    <w:p w14:paraId="327CDC97" w14:textId="77777777" w:rsidR="00564092" w:rsidRPr="00564092" w:rsidRDefault="00564092" w:rsidP="00564092">
      <w:pPr>
        <w:numPr>
          <w:ilvl w:val="0"/>
          <w:numId w:val="34"/>
        </w:numPr>
        <w:bidi/>
        <w:spacing w:after="0" w:line="240" w:lineRule="auto"/>
        <w:contextualSpacing/>
        <w:jc w:val="both"/>
        <w:rPr>
          <w:rFonts w:ascii="Simplified Arabic" w:eastAsia="Calibri" w:hAnsi="Simplified Arabic" w:cs="Simplified Arabic"/>
          <w:b/>
          <w:kern w:val="0"/>
          <w:sz w:val="28"/>
          <w:szCs w:val="28"/>
          <w:lang w:bidi="ar-EG"/>
          <w14:ligatures w14:val="none"/>
        </w:rPr>
      </w:pPr>
      <w:r w:rsidRPr="00564092">
        <w:rPr>
          <w:rFonts w:ascii="Simplified Arabic" w:eastAsia="Calibri" w:hAnsi="Simplified Arabic" w:cs="Simplified Arabic" w:hint="cs"/>
          <w:bCs/>
          <w:kern w:val="0"/>
          <w:sz w:val="28"/>
          <w:szCs w:val="28"/>
          <w:rtl/>
          <w:lang w:bidi="ar-EG"/>
          <w14:ligatures w14:val="none"/>
        </w:rPr>
        <w:t>قائمة بمرافق التصرف في النفايات</w:t>
      </w:r>
      <w:r w:rsidRPr="00564092">
        <w:rPr>
          <w:rFonts w:ascii="Simplified Arabic" w:eastAsia="Calibri" w:hAnsi="Simplified Arabic" w:cs="Simplified Arabic" w:hint="cs"/>
          <w:b/>
          <w:kern w:val="0"/>
          <w:sz w:val="28"/>
          <w:szCs w:val="28"/>
          <w:rtl/>
          <w:lang w:bidi="ar-EG"/>
          <w14:ligatures w14:val="none"/>
        </w:rPr>
        <w:t xml:space="preserve"> المشعة الخاضعة لهذه الاتفاقية وأماكنها وغرضها الرئيسي وسماتها الأساسية.</w:t>
      </w:r>
    </w:p>
    <w:p w14:paraId="7B27530F" w14:textId="77777777" w:rsidR="00564092" w:rsidRPr="00564092" w:rsidRDefault="00564092" w:rsidP="00564092">
      <w:pPr>
        <w:numPr>
          <w:ilvl w:val="0"/>
          <w:numId w:val="34"/>
        </w:numPr>
        <w:bidi/>
        <w:spacing w:after="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u w:val="single"/>
          <w:rtl/>
          <w:lang w:bidi="ar-EG"/>
          <w14:ligatures w14:val="none"/>
        </w:rPr>
        <w:t>رصد يبين رصيد النفايات المشعة الخاضعة لهذه الاتفاقية والتي</w:t>
      </w:r>
      <w:r w:rsidRPr="00564092">
        <w:rPr>
          <w:rFonts w:ascii="Simplified Arabic" w:eastAsia="Calibri" w:hAnsi="Simplified Arabic" w:cs="Simplified Arabic" w:hint="cs"/>
          <w:b/>
          <w:kern w:val="0"/>
          <w:sz w:val="28"/>
          <w:szCs w:val="28"/>
          <w:rtl/>
          <w:lang w:bidi="ar-EG"/>
          <w14:ligatures w14:val="none"/>
        </w:rPr>
        <w:t>:</w:t>
      </w:r>
    </w:p>
    <w:p w14:paraId="2EAA6E38" w14:textId="77777777" w:rsidR="00564092" w:rsidRPr="00564092" w:rsidRDefault="00564092" w:rsidP="00564092">
      <w:pPr>
        <w:numPr>
          <w:ilvl w:val="0"/>
          <w:numId w:val="35"/>
        </w:numPr>
        <w:bidi/>
        <w:spacing w:after="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أودعت للتخزين في مرافق التصرف في النفايات المشعة ومرافق دورة الوقود النووي أو تم التخلص منها أو نتجت من ممارسات سابقة.</w:t>
      </w:r>
    </w:p>
    <w:p w14:paraId="5B533947" w14:textId="77777777" w:rsidR="00564092" w:rsidRPr="00564092" w:rsidRDefault="00564092" w:rsidP="00564092">
      <w:pPr>
        <w:numPr>
          <w:ilvl w:val="0"/>
          <w:numId w:val="35"/>
        </w:numPr>
        <w:bidi/>
        <w:spacing w:after="0" w:line="240" w:lineRule="auto"/>
        <w:contextualSpacing/>
        <w:jc w:val="both"/>
        <w:rPr>
          <w:rFonts w:ascii="Simplified Arabic" w:eastAsia="Calibri" w:hAnsi="Simplified Arabic" w:cs="Simplified Arabic"/>
          <w:b/>
          <w:kern w:val="0"/>
          <w:sz w:val="28"/>
          <w:szCs w:val="28"/>
          <w:rtl/>
          <w:lang w:bidi="ar-EG"/>
          <w14:ligatures w14:val="none"/>
        </w:rPr>
      </w:pPr>
      <w:r w:rsidRPr="00564092">
        <w:rPr>
          <w:rFonts w:ascii="Simplified Arabic" w:eastAsia="Calibri" w:hAnsi="Simplified Arabic" w:cs="Simplified Arabic" w:hint="cs"/>
          <w:b/>
          <w:kern w:val="0"/>
          <w:sz w:val="28"/>
          <w:szCs w:val="28"/>
          <w:rtl/>
          <w:lang w:bidi="ar-EG"/>
          <w14:ligatures w14:val="none"/>
        </w:rPr>
        <w:t>ويتضمن الكشف وصفا للمادة وغير ذلك من المعلومات المناسبة المتاحة، من قِبيل الحجم أو الوزن، والنشاط والنويدات المشعة المحددة.</w:t>
      </w:r>
    </w:p>
    <w:p w14:paraId="22C937F4" w14:textId="77777777" w:rsidR="00564092" w:rsidRPr="00564092" w:rsidRDefault="00564092" w:rsidP="00564092">
      <w:pPr>
        <w:numPr>
          <w:ilvl w:val="0"/>
          <w:numId w:val="35"/>
        </w:numPr>
        <w:bidi/>
        <w:spacing w:after="0" w:line="240" w:lineRule="auto"/>
        <w:contextualSpacing/>
        <w:jc w:val="both"/>
        <w:rPr>
          <w:rFonts w:ascii="Simplified Arabic" w:eastAsia="Calibri" w:hAnsi="Simplified Arabic" w:cs="Simplified Arabic"/>
          <w:b/>
          <w:kern w:val="0"/>
          <w:sz w:val="28"/>
          <w:szCs w:val="28"/>
          <w:lang w:bidi="ar-EG"/>
          <w14:ligatures w14:val="none"/>
        </w:rPr>
      </w:pPr>
      <w:r w:rsidRPr="00564092">
        <w:rPr>
          <w:rFonts w:ascii="Simplified Arabic" w:eastAsia="Calibri" w:hAnsi="Simplified Arabic" w:cs="Simplified Arabic" w:hint="cs"/>
          <w:b/>
          <w:kern w:val="0"/>
          <w:sz w:val="28"/>
          <w:szCs w:val="28"/>
          <w:rtl/>
          <w:lang w:bidi="ar-EG"/>
          <w14:ligatures w14:val="none"/>
        </w:rPr>
        <w:t>قائمة بالمرافق النووية التي تجرى عملية وقف تشغيلها نهائيًا وحالة أنشطة وقف التشغيل نهائيًا في تلك المرافق.</w:t>
      </w:r>
      <w:r w:rsidRPr="00564092">
        <w:rPr>
          <w:rFonts w:ascii="Simplified Arabic" w:eastAsia="Calibri" w:hAnsi="Simplified Arabic" w:cs="Simplified Arabic"/>
          <w:b/>
          <w:kern w:val="0"/>
          <w:sz w:val="28"/>
          <w:szCs w:val="28"/>
          <w:vertAlign w:val="superscript"/>
          <w:rtl/>
          <w:lang w:bidi="ar-EG"/>
          <w14:ligatures w14:val="none"/>
        </w:rPr>
        <w:footnoteReference w:id="79"/>
      </w:r>
    </w:p>
    <w:p w14:paraId="1C745958" w14:textId="77777777" w:rsidR="00564092" w:rsidRPr="00564092" w:rsidRDefault="00564092" w:rsidP="00564092">
      <w:pPr>
        <w:bidi/>
        <w:spacing w:after="0" w:line="240" w:lineRule="auto"/>
        <w:jc w:val="both"/>
        <w:rPr>
          <w:rFonts w:ascii="Simplified Arabic" w:eastAsia="Calibri" w:hAnsi="Simplified Arabic" w:cs="Simplified Arabic"/>
          <w:bCs/>
          <w:kern w:val="0"/>
          <w:sz w:val="28"/>
          <w:szCs w:val="28"/>
          <w:u w:val="single"/>
          <w14:ligatures w14:val="none"/>
        </w:rPr>
      </w:pPr>
      <w:r w:rsidRPr="00564092">
        <w:rPr>
          <w:rFonts w:ascii="Simplified Arabic" w:eastAsia="Calibri" w:hAnsi="Simplified Arabic" w:cs="Simplified Arabic" w:hint="cs"/>
          <w:bCs/>
          <w:kern w:val="0"/>
          <w:sz w:val="28"/>
          <w:szCs w:val="28"/>
          <w:u w:val="single"/>
          <w:rtl/>
          <w14:ligatures w14:val="none"/>
        </w:rPr>
        <w:t>5.اتفاقيات فيينا بشأن</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المسؤ</w:t>
      </w:r>
      <w:r w:rsidRPr="00564092">
        <w:rPr>
          <w:rFonts w:ascii="Simplified Arabic" w:eastAsia="Calibri" w:hAnsi="Simplified Arabic" w:cs="Simplified Arabic" w:hint="cs"/>
          <w:bCs/>
          <w:kern w:val="0"/>
          <w:sz w:val="28"/>
          <w:szCs w:val="28"/>
          <w:u w:val="single"/>
          <w:rtl/>
          <w14:ligatures w14:val="none"/>
        </w:rPr>
        <w:t>و</w:t>
      </w:r>
      <w:r w:rsidRPr="00564092">
        <w:rPr>
          <w:rFonts w:ascii="Simplified Arabic" w:eastAsia="Calibri" w:hAnsi="Simplified Arabic" w:cs="Simplified Arabic"/>
          <w:bCs/>
          <w:kern w:val="0"/>
          <w:sz w:val="28"/>
          <w:szCs w:val="28"/>
          <w:u w:val="single"/>
          <w:rtl/>
          <w14:ligatures w14:val="none"/>
        </w:rPr>
        <w:t>لية</w:t>
      </w:r>
      <w:r w:rsidRPr="00564092">
        <w:rPr>
          <w:rFonts w:ascii="Simplified Arabic" w:eastAsia="Calibri" w:hAnsi="Simplified Arabic" w:cs="Simplified Arabic" w:hint="cs"/>
          <w:bCs/>
          <w:kern w:val="0"/>
          <w:sz w:val="28"/>
          <w:szCs w:val="28"/>
          <w:u w:val="single"/>
          <w:rtl/>
          <w14:ligatures w14:val="none"/>
        </w:rPr>
        <w:t xml:space="preserve"> المدنية عن الأضرار </w:t>
      </w:r>
      <w:r w:rsidRPr="00564092">
        <w:rPr>
          <w:rFonts w:ascii="Simplified Arabic" w:eastAsia="Calibri" w:hAnsi="Simplified Arabic" w:cs="Simplified Arabic"/>
          <w:bCs/>
          <w:kern w:val="0"/>
          <w:sz w:val="28"/>
          <w:szCs w:val="28"/>
          <w:u w:val="single"/>
          <w:rtl/>
          <w14:ligatures w14:val="none"/>
        </w:rPr>
        <w:t>النووية</w:t>
      </w:r>
      <w:r w:rsidRPr="00564092">
        <w:rPr>
          <w:rFonts w:ascii="Simplified Arabic" w:eastAsia="Calibri" w:hAnsi="Simplified Arabic" w:cs="Simplified Arabic"/>
          <w:bCs/>
          <w:kern w:val="0"/>
          <w:sz w:val="28"/>
          <w:szCs w:val="28"/>
          <w:u w:val="single"/>
          <w14:ligatures w14:val="none"/>
        </w:rPr>
        <w:t>:</w:t>
      </w:r>
      <w:r w:rsidRPr="00564092">
        <w:rPr>
          <w:rFonts w:ascii="Simplified Arabic" w:eastAsia="Calibri" w:hAnsi="Simplified Arabic" w:cs="Simplified Arabic" w:hint="cs"/>
          <w:kern w:val="0"/>
          <w:sz w:val="28"/>
          <w:szCs w:val="28"/>
          <w:rtl/>
          <w14:ligatures w14:val="none"/>
        </w:rPr>
        <w:t>"اعتمدت 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فيينا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بشأن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المسؤولية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المدنية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الأضرار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 xml:space="preserve">النووية </w:t>
      </w:r>
      <w:r w:rsidRPr="00564092">
        <w:rPr>
          <w:rFonts w:ascii="Simplified Arabic" w:eastAsia="Calibri" w:hAnsi="Simplified Arabic" w:cs="Simplified Arabic" w:hint="cs"/>
          <w:kern w:val="0"/>
          <w:sz w:val="28"/>
          <w:szCs w:val="28"/>
          <w:rtl/>
          <w14:ligatures w14:val="none"/>
        </w:rPr>
        <w:t>في مايو 1963 ودخلت حيز التنفيذ في نوفمبر 1977.</w:t>
      </w:r>
    </w:p>
    <w:p w14:paraId="3694464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kern w:val="0"/>
          <w:sz w:val="28"/>
          <w:szCs w:val="28"/>
          <w:rtl/>
          <w14:ligatures w14:val="none"/>
        </w:rPr>
        <w:t>تهدف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هذه الاتفاقية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تحقيق</w:t>
      </w:r>
      <w:r w:rsidRPr="00564092">
        <w:rPr>
          <w:rFonts w:ascii="Simplified Arabic" w:eastAsia="Calibri" w:hAnsi="Simplified Arabic" w:cs="Simplified Arabic" w:hint="cs"/>
          <w:kern w:val="0"/>
          <w:sz w:val="28"/>
          <w:szCs w:val="28"/>
          <w:rtl/>
          <w14:ligatures w14:val="none"/>
        </w:rPr>
        <w:t xml:space="preserve"> الاتساق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القوانين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الوطنية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المعمول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لدى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الأطراف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المتعاقدة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طريق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وضع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بعض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المعايير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الدنيا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لتوفير</w:t>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kern w:val="0"/>
          <w:sz w:val="28"/>
          <w:szCs w:val="28"/>
          <w:rtl/>
          <w14:ligatures w14:val="none"/>
        </w:rPr>
        <w:t>حماية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مالية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بشأن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الأضرار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تنجم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بعض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w:t>
      </w:r>
      <w:r w:rsidRPr="00564092">
        <w:rPr>
          <w:rFonts w:ascii="Simplified Arabic" w:eastAsia="Calibri" w:hAnsi="Simplified Arabic" w:cs="Simplified Arabic" w:hint="cs"/>
          <w:kern w:val="0"/>
          <w:sz w:val="28"/>
          <w:szCs w:val="28"/>
          <w:rtl/>
          <w14:ligatures w14:val="none"/>
        </w:rPr>
        <w:t>لاستخدام</w:t>
      </w:r>
      <w:r w:rsidRPr="00564092">
        <w:rPr>
          <w:rFonts w:ascii="Simplified Arabic" w:eastAsia="Calibri" w:hAnsi="Simplified Arabic" w:cs="Simplified Arabic"/>
          <w:kern w:val="0"/>
          <w:sz w:val="28"/>
          <w:szCs w:val="28"/>
          <w:rtl/>
          <w14:ligatures w14:val="none"/>
        </w:rPr>
        <w:t>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السلمية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للطاقة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w:t>
      </w:r>
      <w:r w:rsidRPr="00564092">
        <w:rPr>
          <w:rFonts w:ascii="Simplified Arabic" w:eastAsia="Calibri" w:hAnsi="Simplified Arabic" w:cs="Simplified Arabic" w:hint="cs"/>
          <w:kern w:val="0"/>
          <w:sz w:val="28"/>
          <w:szCs w:val="28"/>
          <w:rtl/>
          <w14:ligatures w14:val="none"/>
        </w:rPr>
        <w:t>ة</w:t>
      </w:r>
      <w:r w:rsidRPr="00564092">
        <w:rPr>
          <w:rFonts w:ascii="Simplified Arabic" w:eastAsia="Calibri" w:hAnsi="Simplified Arabic" w:cs="Simplified Arabic"/>
          <w:kern w:val="0"/>
          <w:sz w:val="28"/>
          <w:szCs w:val="28"/>
          <w14:ligatures w14:val="none"/>
        </w:rPr>
        <w:t>.</w:t>
      </w:r>
    </w:p>
    <w:p w14:paraId="715A0728" w14:textId="1D8FD946"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ويشمل نطاق الاتفاقية الأضرار الناجمة عن الحوادث النووية التي تقع في المنشآت النووية (كما تعرفها الاتفاقية </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hint="cs"/>
          <w:kern w:val="0"/>
          <w:sz w:val="28"/>
          <w:szCs w:val="28"/>
          <w:rtl/>
          <w14:ligatures w14:val="none"/>
        </w:rPr>
        <w:t xml:space="preserve"> أي المفاعلات البرية، المصانع المخصصة لإنتاج المواد النووية أو معالجتها، والمرافق التي تخزن فيها مواد نووية ما لم يكن هذا التخزين مؤقتًا أثناء النقل) أو تلك التي تقع أثناء نقل المواد النووية (الوقود النووي، باستثناء اليورانيوم الطبيعي والمستنفذ، والمنتجات المشعة أو النفايات المشعة)</w:t>
      </w:r>
      <w:r w:rsidR="005873C0">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hint="cs"/>
          <w:kern w:val="0"/>
          <w:sz w:val="28"/>
          <w:szCs w:val="28"/>
          <w:rtl/>
          <w14:ligatures w14:val="none"/>
        </w:rPr>
        <w:t>إلى المنشآت أو منها.</w:t>
      </w:r>
    </w:p>
    <w:p w14:paraId="25D18E28"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lastRenderedPageBreak/>
        <w:t>وتعرف الأضرار النووية بأنها أضرار بحيث تشمل كحد أدنى (الوفاة أو الإصابة الشخصية وحدوث خسائر أو أضرار في الممتلكات). من ضمن بنود التزامات الأطراف المتعاقدة: إن الحد الأدنى للمسؤولي</w:t>
      </w:r>
      <w:r w:rsidRPr="00564092">
        <w:rPr>
          <w:rFonts w:ascii="Simplified Arabic" w:eastAsia="Calibri" w:hAnsi="Simplified Arabic" w:cs="Simplified Arabic" w:hint="eastAsia"/>
          <w:kern w:val="0"/>
          <w:sz w:val="28"/>
          <w:szCs w:val="28"/>
          <w:rtl/>
          <w14:ligatures w14:val="none"/>
        </w:rPr>
        <w:t>ة</w:t>
      </w:r>
      <w:r w:rsidRPr="00564092">
        <w:rPr>
          <w:rFonts w:ascii="Simplified Arabic" w:eastAsia="Calibri" w:hAnsi="Simplified Arabic" w:cs="Simplified Arabic" w:hint="cs"/>
          <w:kern w:val="0"/>
          <w:sz w:val="28"/>
          <w:szCs w:val="28"/>
          <w:rtl/>
          <w14:ligatures w14:val="none"/>
        </w:rPr>
        <w:t xml:space="preserve"> (5 ملايين دولار أمريكي بمعيار الذهب عن كل حادثة نووية) طبقا للمادة 5، وفي المادة 6 وضع حدود زمنية للمسؤولي</w:t>
      </w:r>
      <w:r w:rsidRPr="00564092">
        <w:rPr>
          <w:rFonts w:ascii="Simplified Arabic" w:eastAsia="Calibri" w:hAnsi="Simplified Arabic" w:cs="Simplified Arabic" w:hint="eastAsia"/>
          <w:kern w:val="0"/>
          <w:sz w:val="28"/>
          <w:szCs w:val="28"/>
          <w:rtl/>
          <w14:ligatures w14:val="none"/>
        </w:rPr>
        <w:t>ة</w:t>
      </w:r>
      <w:r w:rsidRPr="00564092">
        <w:rPr>
          <w:rFonts w:ascii="Simplified Arabic" w:eastAsia="Calibri" w:hAnsi="Simplified Arabic" w:cs="Simplified Arabic" w:hint="cs"/>
          <w:kern w:val="0"/>
          <w:sz w:val="28"/>
          <w:szCs w:val="28"/>
          <w:rtl/>
          <w14:ligatures w14:val="none"/>
        </w:rPr>
        <w:t xml:space="preserve"> (عشر سنوات من تاريخ وقوع الحادثة النووية)، في المادة 13 (معاملة الضحايا معاملة متساوية بصرف النظر عن الجنسية أو محل السكن أو محل الإقامة).</w:t>
      </w:r>
    </w:p>
    <w:p w14:paraId="73475B7C"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6.البرتوكول المشترك بشأن اتفاقية فيينا واتفاقية باريس المعنية بالمسؤولي</w:t>
      </w:r>
      <w:r w:rsidRPr="00564092">
        <w:rPr>
          <w:rFonts w:ascii="Simplified Arabic" w:eastAsia="Calibri" w:hAnsi="Simplified Arabic" w:cs="Simplified Arabic" w:hint="eastAsia"/>
          <w:b/>
          <w:bCs/>
          <w:kern w:val="0"/>
          <w:sz w:val="28"/>
          <w:szCs w:val="28"/>
          <w:u w:val="single"/>
          <w:rtl/>
          <w14:ligatures w14:val="none"/>
        </w:rPr>
        <w:t>ة</w:t>
      </w:r>
      <w:r w:rsidRPr="00564092">
        <w:rPr>
          <w:rFonts w:ascii="Simplified Arabic" w:eastAsia="Calibri" w:hAnsi="Simplified Arabic" w:cs="Simplified Arabic" w:hint="cs"/>
          <w:b/>
          <w:bCs/>
          <w:kern w:val="0"/>
          <w:sz w:val="28"/>
          <w:szCs w:val="28"/>
          <w:u w:val="single"/>
          <w:rtl/>
          <w14:ligatures w14:val="none"/>
        </w:rPr>
        <w:t xml:space="preserve"> المدنية في مجال الطاقة النووية</w:t>
      </w:r>
    </w:p>
    <w:p w14:paraId="138DA4C7" w14:textId="34C85C9C"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هي الاتفاقية المودعة لدي الأمين العام لمنظمة التعاون والتنمية في الميدان الاقتصادي والأطراف المتعاقدة في اتفاقية باريس ليست أطرافًا في اتفاقية فيينا والعكس بالعكس (ويثير عدم وجود علاقات تعاهديه بين الأطراف المتعاقدة في الاتفاقيتين مشاكل تتعلق على وجه الخصوص بالنطاق الجغرافي للنظام المذكور، لذلك فالهدف من البروتوكول المشترك هو إرساء علاقات تعاهديه بين الأطراف المتعاقدة في اتفاقية فيينا والأطراف المتعاقدة في اتفاقية باريس لتبديد الخلافات بينهما عند التطبيق على الحادثة النووية ذاتها. ومن ثم بالبروتوكول المشترك ليس مفتوحًا إلا أمام الدول الأطراف في أي من الاتفاقيتين، علمًا بأن كلتاهما صيغتا بحيث يمكن ادخال أي تعديل عل</w:t>
      </w:r>
      <w:r w:rsidR="005873C0">
        <w:rPr>
          <w:rFonts w:ascii="Simplified Arabic" w:eastAsia="Calibri" w:hAnsi="Simplified Arabic" w:cs="Simplified Arabic" w:hint="cs"/>
          <w:kern w:val="0"/>
          <w:sz w:val="28"/>
          <w:szCs w:val="28"/>
          <w:rtl/>
          <w14:ligatures w14:val="none"/>
        </w:rPr>
        <w:t>ي</w:t>
      </w:r>
      <w:r w:rsidRPr="00564092">
        <w:rPr>
          <w:rFonts w:ascii="Simplified Arabic" w:eastAsia="Calibri" w:hAnsi="Simplified Arabic" w:cs="Simplified Arabic" w:hint="cs"/>
          <w:kern w:val="0"/>
          <w:sz w:val="28"/>
          <w:szCs w:val="28"/>
          <w:rtl/>
          <w14:ligatures w14:val="none"/>
        </w:rPr>
        <w:t>هما.</w:t>
      </w:r>
    </w:p>
    <w:p w14:paraId="3BF71C2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في عام 1997 أعتمد برتوكول تعديل اتفاقية فيينا بشأن المسؤولي</w:t>
      </w:r>
      <w:r w:rsidRPr="00564092">
        <w:rPr>
          <w:rFonts w:ascii="Simplified Arabic" w:eastAsia="Calibri" w:hAnsi="Simplified Arabic" w:cs="Simplified Arabic" w:hint="eastAsia"/>
          <w:kern w:val="0"/>
          <w:sz w:val="28"/>
          <w:szCs w:val="28"/>
          <w:rtl/>
          <w14:ligatures w14:val="none"/>
        </w:rPr>
        <w:t>ة</w:t>
      </w:r>
      <w:r w:rsidRPr="00564092">
        <w:rPr>
          <w:rFonts w:ascii="Simplified Arabic" w:eastAsia="Calibri" w:hAnsi="Simplified Arabic" w:cs="Simplified Arabic" w:hint="cs"/>
          <w:kern w:val="0"/>
          <w:sz w:val="28"/>
          <w:szCs w:val="28"/>
          <w:rtl/>
          <w14:ligatures w14:val="none"/>
        </w:rPr>
        <w:t xml:space="preserve"> المدنية عن الأضرار النووية وتتيح الاتفاقية بصيغتها المعدلة بالبروتوكول نطاقًا أوسع ومبلغًا أكبر لمسؤولية مشغل المنشأة النووية وهي توفر سُبلًا أفضل لضمان تعويض مناسب وعادل (يزاد مقدار التعويض الأدنى ليصل إلى 300 مليون وحدة من حقوق السحب الخاصة 2، ويجوز للدول التي لا تستطيع التسديد فورًا إن تسدد المبلغ على مراحل خلال فترة زمنية محددة المادة 5). كما تمدد فترة المطالبة بالتعويض عن الوفاة والإصابة الشخصية لتصل إلى ثلاثين عامًا في المادة 6، وكذلك السعي من قِبل مجلس المحافظين التابع للوكالة ليشمل نطاق التطبيق فئات إضافية من المنشآت النووية التي فيها وقود نووي أو منتجات مشعة أو نفايات مشعة. كما يجوز للدول بصرف النظر عما إذا كانت أم لم تكن طرفًا في اتفاقية فيينا إن توافق على أحكام البروتوكول.</w:t>
      </w:r>
    </w:p>
    <w:p w14:paraId="1200681A"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b/>
          <w:bCs/>
          <w:kern w:val="0"/>
          <w:sz w:val="28"/>
          <w:szCs w:val="28"/>
          <w:u w:val="single"/>
          <w:rtl/>
          <w14:ligatures w14:val="none"/>
        </w:rPr>
        <w:t>7.</w:t>
      </w:r>
      <w:r w:rsidRPr="00564092">
        <w:rPr>
          <w:rFonts w:ascii="Simplified Arabic" w:eastAsia="Calibri" w:hAnsi="Simplified Arabic" w:cs="Simplified Arabic"/>
          <w:b/>
          <w:bCs/>
          <w:kern w:val="0"/>
          <w:sz w:val="28"/>
          <w:szCs w:val="28"/>
          <w:u w:val="single"/>
          <w:rtl/>
          <w14:ligatures w14:val="none"/>
        </w:rPr>
        <w:t>البروتوكول</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المشترك</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بشأن</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تطبيق</w:t>
      </w:r>
      <w:r w:rsidRPr="00564092">
        <w:rPr>
          <w:rFonts w:ascii="Simplified Arabic" w:eastAsia="Calibri" w:hAnsi="Simplified Arabic" w:cs="Simplified Arabic" w:hint="cs"/>
          <w:b/>
          <w:bCs/>
          <w:kern w:val="0"/>
          <w:sz w:val="28"/>
          <w:szCs w:val="28"/>
          <w:u w:val="single"/>
          <w:rtl/>
          <w14:ligatures w14:val="none"/>
        </w:rPr>
        <w:t xml:space="preserve"> اتفاقية</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فيينا</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hint="cs"/>
          <w:b/>
          <w:bCs/>
          <w:kern w:val="0"/>
          <w:sz w:val="28"/>
          <w:szCs w:val="28"/>
          <w:u w:val="single"/>
          <w:rtl/>
          <w14:ligatures w14:val="none"/>
        </w:rPr>
        <w:t>واتفاقية</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باريس</w:t>
      </w:r>
      <w:r w:rsidRPr="00564092">
        <w:rPr>
          <w:rFonts w:ascii="Simplified Arabic" w:eastAsia="Calibri" w:hAnsi="Simplified Arabic" w:cs="Simplified Arabic"/>
          <w:b/>
          <w:kern w:val="0"/>
          <w:sz w:val="28"/>
          <w:szCs w:val="28"/>
          <w:u w:val="single"/>
          <w:rtl/>
          <w14:ligatures w14:val="none"/>
        </w:rPr>
        <w:t xml:space="preserve"> </w:t>
      </w:r>
      <w:r w:rsidRPr="00564092">
        <w:rPr>
          <w:rFonts w:ascii="Simplified Arabic" w:eastAsia="Calibri" w:hAnsi="Simplified Arabic" w:cs="Simplified Arabic" w:hint="cs"/>
          <w:bCs/>
          <w:kern w:val="0"/>
          <w:sz w:val="28"/>
          <w:szCs w:val="28"/>
          <w:u w:val="single"/>
          <w:rtl/>
          <w14:ligatures w14:val="none"/>
        </w:rPr>
        <w:t>سبتمبر 1988</w:t>
      </w:r>
      <w:r w:rsidRPr="00564092">
        <w:rPr>
          <w:rFonts w:ascii="Simplified Arabic" w:eastAsia="Calibri" w:hAnsi="Simplified Arabic" w:cs="Simplified Arabic" w:hint="cs"/>
          <w:b/>
          <w:kern w:val="0"/>
          <w:sz w:val="28"/>
          <w:szCs w:val="28"/>
          <w:u w:val="single"/>
          <w:rtl/>
          <w14:ligatures w14:val="none"/>
        </w:rPr>
        <w:t xml:space="preserve"> </w:t>
      </w:r>
      <w:r w:rsidRPr="00564092">
        <w:rPr>
          <w:rFonts w:ascii="Simplified Arabic" w:eastAsia="Calibri" w:hAnsi="Simplified Arabic" w:cs="Simplified Arabic" w:hint="cs"/>
          <w:b/>
          <w:kern w:val="0"/>
          <w:sz w:val="28"/>
          <w:szCs w:val="28"/>
          <w:rtl/>
          <w14:ligatures w14:val="none"/>
        </w:rPr>
        <w:t>ودخل حيز التنفيذ في إبريل 1992، "و</w:t>
      </w:r>
      <w:r w:rsidRPr="00564092">
        <w:rPr>
          <w:rFonts w:ascii="Simplified Arabic" w:eastAsia="Calibri" w:hAnsi="Simplified Arabic" w:cs="Simplified Arabic"/>
          <w:b/>
          <w:kern w:val="0"/>
          <w:sz w:val="28"/>
          <w:szCs w:val="28"/>
          <w:rtl/>
          <w14:ligatures w14:val="none"/>
        </w:rPr>
        <w:t>تضع</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باريس</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المعنية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بالمسؤولية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المدنية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في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مجال</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الطاقة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النووية،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نظامًا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قانونيًّا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يتطابق</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إلى</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حد</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بعيد</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مع</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النظام</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القانوني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الدولي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للمسؤولية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المدنية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عن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الأضرار</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النووية،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كما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ترسيه</w:t>
      </w:r>
      <w:r w:rsidRPr="00564092">
        <w:rPr>
          <w:rFonts w:ascii="Simplified Arabic" w:eastAsia="Calibri" w:hAnsi="Simplified Arabic" w:cs="Simplified Arabic" w:hint="cs"/>
          <w:b/>
          <w:kern w:val="0"/>
          <w:sz w:val="28"/>
          <w:szCs w:val="28"/>
          <w:rtl/>
          <w14:ligatures w14:val="none"/>
        </w:rPr>
        <w:t>ا اتفاقية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فيينا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للمسؤولية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المدنية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عن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الأضرار</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النووية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والغرض</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من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البروتوكول</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المشترك</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هو</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إرساء</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علاقات</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hint="cs"/>
          <w:b/>
          <w:kern w:val="0"/>
          <w:sz w:val="28"/>
          <w:szCs w:val="28"/>
          <w:rtl/>
          <w14:ligatures w14:val="none"/>
        </w:rPr>
        <w:t>تعاهديه</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بين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الأطراف</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المتعاقدة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في</w:t>
      </w:r>
      <w:r w:rsidRPr="00564092">
        <w:rPr>
          <w:rFonts w:ascii="Simplified Arabic" w:eastAsia="Calibri" w:hAnsi="Simplified Arabic" w:cs="Simplified Arabic" w:hint="cs"/>
          <w:b/>
          <w:kern w:val="0"/>
          <w:sz w:val="28"/>
          <w:szCs w:val="28"/>
          <w:rtl/>
          <w14:ligatures w14:val="none"/>
        </w:rPr>
        <w:t xml:space="preserve"> اتفاقية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فيينا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والأطراف</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المتعاقدة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في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باريس،</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وتلافي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أوجه</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التضارب</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التي</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قد</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تنشأ</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عن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تطبيق</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كلتا</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hint="cs"/>
          <w:b/>
          <w:kern w:val="0"/>
          <w:sz w:val="28"/>
          <w:szCs w:val="28"/>
          <w:rtl/>
          <w14:ligatures w14:val="none"/>
        </w:rPr>
        <w:t>الاتفاقيتين</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على</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الحادثة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النووية</w:t>
      </w:r>
      <w:r w:rsidRPr="00564092">
        <w:rPr>
          <w:rFonts w:ascii="Simplified Arabic" w:eastAsia="Calibri" w:hAnsi="Simplified Arabic" w:cs="Simplified Arabic"/>
          <w:b/>
          <w:kern w:val="0"/>
          <w:sz w:val="28"/>
          <w:szCs w:val="28"/>
          <w14:ligatures w14:val="none"/>
        </w:rPr>
        <w:t xml:space="preserve"> </w:t>
      </w:r>
      <w:r w:rsidRPr="00564092">
        <w:rPr>
          <w:rFonts w:ascii="Simplified Arabic" w:eastAsia="Calibri" w:hAnsi="Simplified Arabic" w:cs="Simplified Arabic"/>
          <w:b/>
          <w:kern w:val="0"/>
          <w:sz w:val="28"/>
          <w:szCs w:val="28"/>
          <w:rtl/>
          <w14:ligatures w14:val="none"/>
        </w:rPr>
        <w:t>ذاتها</w:t>
      </w:r>
      <w:r w:rsidRPr="00564092">
        <w:rPr>
          <w:rFonts w:ascii="Simplified Arabic" w:eastAsia="Calibri" w:hAnsi="Simplified Arabic" w:cs="Simplified Arabic" w:hint="cs"/>
          <w:b/>
          <w:kern w:val="0"/>
          <w:sz w:val="28"/>
          <w:szCs w:val="28"/>
          <w:rtl/>
          <w14:ligatures w14:val="none"/>
        </w:rPr>
        <w:t>".</w:t>
      </w:r>
    </w:p>
    <w:p w14:paraId="34A6760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14:ligatures w14:val="none"/>
        </w:rPr>
        <w:lastRenderedPageBreak/>
        <w:t>8.اتفاقية</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التعويض</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التكميلي</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عن</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الأضرار</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النووية</w:t>
      </w:r>
      <w:r w:rsidRPr="00564092">
        <w:rPr>
          <w:rFonts w:ascii="Simplified Arabic" w:eastAsia="Calibri" w:hAnsi="Simplified Arabic" w:cs="Simplified Arabic" w:hint="cs"/>
          <w:b/>
          <w:bCs/>
          <w:kern w:val="0"/>
          <w:sz w:val="28"/>
          <w:szCs w:val="28"/>
          <w:u w:val="single"/>
          <w:rtl/>
          <w14:ligatures w14:val="none"/>
        </w:rPr>
        <w:t>. سبتمبر 1997</w:t>
      </w:r>
      <w:r w:rsidRPr="00564092">
        <w:rPr>
          <w:rFonts w:ascii="Simplified Arabic" w:eastAsia="Calibri" w:hAnsi="Simplified Arabic" w:cs="Simplified Arabic" w:hint="cs"/>
          <w:kern w:val="0"/>
          <w:sz w:val="28"/>
          <w:szCs w:val="28"/>
          <w:u w:val="single"/>
          <w:rtl/>
          <w14:ligatures w14:val="none"/>
        </w:rPr>
        <w:t xml:space="preserve"> </w:t>
      </w:r>
      <w:r w:rsidRPr="00564092">
        <w:rPr>
          <w:rFonts w:ascii="Simplified Arabic" w:eastAsia="Calibri" w:hAnsi="Simplified Arabic" w:cs="Simplified Arabic" w:hint="cs"/>
          <w:kern w:val="0"/>
          <w:sz w:val="28"/>
          <w:szCs w:val="28"/>
          <w:rtl/>
          <w14:ligatures w14:val="none"/>
        </w:rPr>
        <w:t xml:space="preserve">ودخلت حيز التنفيذ في إبريل 2015، </w:t>
      </w:r>
      <w:r w:rsidRPr="00564092">
        <w:rPr>
          <w:rFonts w:ascii="Simplified Arabic" w:eastAsia="Calibri" w:hAnsi="Simplified Arabic" w:cs="Simplified Arabic"/>
          <w:kern w:val="0"/>
          <w:sz w:val="28"/>
          <w:szCs w:val="28"/>
          <w:rtl/>
          <w14:ligatures w14:val="none"/>
        </w:rPr>
        <w:t>تهدف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التعويض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التكميلي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الأضرار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وضع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أدنى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لمبلغ</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التعويض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الوطني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زيادة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مبلغ</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التعويض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خلال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أموال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عامة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توفِّرها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الأطراف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المتعاقدة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حال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كان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المبلغ</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الوطني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غير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كافٍ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للتعويض</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الأضرار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الناجمة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حادثة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نووية</w:t>
      </w:r>
      <w:r w:rsidRPr="00564092">
        <w:rPr>
          <w:rFonts w:ascii="Simplified Arabic" w:eastAsia="Calibri" w:hAnsi="Simplified Arabic" w:cs="Simplified Arabic"/>
          <w:kern w:val="0"/>
          <w:sz w:val="28"/>
          <w:szCs w:val="28"/>
          <w14:ligatures w14:val="none"/>
        </w:rPr>
        <w:t>.</w:t>
      </w:r>
    </w:p>
    <w:p w14:paraId="710BAAE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14:ligatures w14:val="none"/>
        </w:rPr>
        <w:t>كما أن دولة المنشأة ملزمة بضمان إتاحة 300 مليون وحدة من وحدات حقوق السحب الخاصة (</w:t>
      </w:r>
      <w:r w:rsidRPr="00564092">
        <w:rPr>
          <w:rFonts w:ascii="Simplified Arabic" w:eastAsia="Calibri" w:hAnsi="Simplified Arabic" w:cs="Simplified Arabic"/>
          <w:kern w:val="0"/>
          <w:sz w:val="28"/>
          <w:szCs w:val="28"/>
          <w14:ligatures w14:val="none"/>
        </w:rPr>
        <w:t>SDRs</w:t>
      </w:r>
      <w:r w:rsidRPr="00564092">
        <w:rPr>
          <w:rFonts w:ascii="Simplified Arabic" w:eastAsia="Calibri" w:hAnsi="Simplified Arabic" w:cs="Simplified Arabic" w:hint="cs"/>
          <w:kern w:val="0"/>
          <w:sz w:val="28"/>
          <w:szCs w:val="28"/>
          <w:rtl/>
          <w:lang w:bidi="ar-EG"/>
          <w14:ligatures w14:val="none"/>
        </w:rPr>
        <w:t xml:space="preserve">)3 كحد أدنى للتعويض عن الأضرار النووية على المستوى الوطني، وفي حال وقوع حادثة خسائرها تفوق المبلغ سيتم تفعيل نظام التعويض التكميلي المحدد بموجب الاتفاقية وتكون جميع الأطراف المتعاقدة بالتالي ملزمة بإتاحة أموال عامة إضافية وفقا لصيغة محددة. </w:t>
      </w:r>
    </w:p>
    <w:p w14:paraId="67A98756" w14:textId="77777777" w:rsidR="00564092" w:rsidRPr="00564092" w:rsidRDefault="00564092" w:rsidP="00564092">
      <w:pPr>
        <w:bidi/>
        <w:spacing w:after="120" w:line="240" w:lineRule="auto"/>
        <w:jc w:val="both"/>
        <w:rPr>
          <w:rFonts w:ascii="Simplified Arabic" w:eastAsia="Calibri" w:hAnsi="Simplified Arabic" w:cs="Simplified Arabic"/>
          <w:bCs/>
          <w:kern w:val="0"/>
          <w:sz w:val="28"/>
          <w:szCs w:val="28"/>
          <w:u w:val="single"/>
          <w14:ligatures w14:val="none"/>
        </w:rPr>
      </w:pPr>
      <w:r w:rsidRPr="00564092">
        <w:rPr>
          <w:rFonts w:ascii="Simplified Arabic" w:eastAsia="Calibri" w:hAnsi="Simplified Arabic" w:cs="Simplified Arabic" w:hint="cs"/>
          <w:kern w:val="0"/>
          <w:sz w:val="28"/>
          <w:szCs w:val="28"/>
          <w:rtl/>
          <w:lang w:bidi="ar-EG"/>
          <w14:ligatures w14:val="none"/>
        </w:rPr>
        <w:t>ويستتبع صيغة المساهمات التي يكون على الأطراف المتعاقدة بموجبها إن تتيح أموالًا عامة إضافية حيث أن أكثر من 90% من المساهمات سوف يأتي من دول مولدة للقوى النووية على أساس القدرة النووية للمنشأة الخاصة بها. ولن تطالب الدول غير المولدة للقوى النووية التي تدفع الحد الأدنى من نسبة الاشتراك في الأمم المتحدة بتقديم أي مساهمات المادة 4</w:t>
      </w:r>
      <w:r w:rsidRPr="00564092">
        <w:rPr>
          <w:rFonts w:ascii="Simplified Arabic" w:eastAsia="Calibri" w:hAnsi="Simplified Arabic" w:cs="Simplified Arabic" w:hint="cs"/>
          <w:bCs/>
          <w:kern w:val="0"/>
          <w:sz w:val="28"/>
          <w:szCs w:val="28"/>
          <w:rtl/>
          <w14:ligatures w14:val="none"/>
        </w:rPr>
        <w:t>.</w:t>
      </w:r>
    </w:p>
    <w:p w14:paraId="6DB9D976"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Cs/>
          <w:kern w:val="0"/>
          <w:sz w:val="28"/>
          <w:szCs w:val="28"/>
          <w:u w:val="single"/>
          <w14:ligatures w14:val="none"/>
        </w:rPr>
        <w:t>-8</w:t>
      </w:r>
      <w:r w:rsidRPr="00564092">
        <w:rPr>
          <w:rFonts w:ascii="Simplified Arabic" w:eastAsia="Calibri" w:hAnsi="Simplified Arabic" w:cs="Simplified Arabic" w:hint="cs"/>
          <w:bCs/>
          <w:kern w:val="0"/>
          <w:sz w:val="28"/>
          <w:szCs w:val="28"/>
          <w:u w:val="single"/>
          <w:rtl/>
          <w14:ligatures w14:val="none"/>
        </w:rPr>
        <w:t xml:space="preserve"> اتفاقية الأمن النووي</w:t>
      </w:r>
    </w:p>
    <w:p w14:paraId="0DD8814D" w14:textId="75BBC69F" w:rsidR="00564092" w:rsidRPr="00564092" w:rsidRDefault="00564092" w:rsidP="00564092">
      <w:pPr>
        <w:bidi/>
        <w:spacing w:after="120" w:line="240" w:lineRule="auto"/>
        <w:jc w:val="both"/>
        <w:rPr>
          <w:rFonts w:ascii="Simplified Arabic" w:eastAsia="Calibri" w:hAnsi="Simplified Arabic" w:cs="Simplified Arabic"/>
          <w:bCs/>
          <w:color w:val="000000" w:themeColor="text1"/>
          <w:kern w:val="0"/>
          <w:sz w:val="28"/>
          <w:szCs w:val="28"/>
          <w:u w:val="single"/>
          <w14:ligatures w14:val="none"/>
        </w:rPr>
      </w:pPr>
      <w:r w:rsidRPr="00564092">
        <w:rPr>
          <w:rFonts w:ascii="Simplified Arabic" w:eastAsia="Calibri" w:hAnsi="Simplified Arabic" w:cs="Simplified Arabic"/>
          <w:b/>
          <w:kern w:val="0"/>
          <w:sz w:val="28"/>
          <w:szCs w:val="28"/>
          <w:rtl/>
          <w14:ligatures w14:val="none"/>
        </w:rPr>
        <w:t>تأل</w:t>
      </w:r>
      <w:r w:rsidRPr="00564092">
        <w:rPr>
          <w:rFonts w:ascii="Simplified Arabic" w:eastAsia="Calibri" w:hAnsi="Simplified Arabic" w:cs="Simplified Arabic" w:hint="cs"/>
          <w:b/>
          <w:kern w:val="0"/>
          <w:sz w:val="28"/>
          <w:szCs w:val="28"/>
          <w:rtl/>
          <w14:ligatures w14:val="none"/>
        </w:rPr>
        <w:t>ّ</w:t>
      </w:r>
      <w:r w:rsidRPr="00564092">
        <w:rPr>
          <w:rFonts w:ascii="Simplified Arabic" w:eastAsia="Calibri" w:hAnsi="Simplified Arabic" w:cs="Simplified Arabic"/>
          <w:b/>
          <w:kern w:val="0"/>
          <w:sz w:val="28"/>
          <w:szCs w:val="28"/>
          <w:rtl/>
          <w14:ligatures w14:val="none"/>
        </w:rPr>
        <w:t xml:space="preserve">ف الإطار القانوني الدولي للأمن النووي من صكوك قانونية ومبادئ معترف بها ترمي إلى منع وكشف والتصدي إلى الأعمال الإجرامية وغيرها من الأفعال غير المأذون بها المنطوية على أو الموجهة ضد </w:t>
      </w:r>
      <w:r w:rsidRPr="00564092">
        <w:rPr>
          <w:rFonts w:ascii="Simplified Arabic" w:eastAsia="Calibri" w:hAnsi="Simplified Arabic" w:cs="Simplified Arabic" w:hint="eastAsia"/>
          <w:b/>
          <w:kern w:val="0"/>
          <w:sz w:val="28"/>
          <w:szCs w:val="28"/>
          <w:rtl/>
          <w14:ligatures w14:val="none"/>
        </w:rPr>
        <w:t>مواد</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نووية</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أو</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غيرها</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من</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المواد</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المشعة</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وما</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يتصل</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بها</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من</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مرافق</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أو</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eastAsia"/>
          <w:b/>
          <w:kern w:val="0"/>
          <w:sz w:val="28"/>
          <w:szCs w:val="28"/>
          <w:rtl/>
          <w14:ligatures w14:val="none"/>
        </w:rPr>
        <w:t>أنشطة</w:t>
      </w:r>
      <w:r w:rsidRPr="00564092">
        <w:rPr>
          <w:rFonts w:ascii="Simplified Arabic" w:eastAsia="Calibri" w:hAnsi="Simplified Arabic" w:cs="Simplified Arabic" w:hint="cs"/>
          <w:b/>
          <w:color w:val="000000" w:themeColor="text1"/>
          <w:kern w:val="0"/>
          <w:sz w:val="28"/>
          <w:szCs w:val="28"/>
          <w:rtl/>
          <w14:ligatures w14:val="none"/>
        </w:rPr>
        <w:t xml:space="preserve">، والصكوك القانونية الدولية الرئيسية المعتمدة برعاية الوكالة الدولية هي اتفاقية الحماية المادية للمواد النووية وتعديلها لعام 2005 فضلًا عن مدونة قواعد السلوك بشأن أمان المصادر المشعة </w:t>
      </w:r>
      <w:r w:rsidR="005873C0" w:rsidRPr="00564092">
        <w:rPr>
          <w:rFonts w:ascii="Simplified Arabic" w:eastAsia="Calibri" w:hAnsi="Simplified Arabic" w:cs="Simplified Arabic" w:hint="cs"/>
          <w:b/>
          <w:color w:val="000000" w:themeColor="text1"/>
          <w:kern w:val="0"/>
          <w:sz w:val="28"/>
          <w:szCs w:val="28"/>
          <w:rtl/>
          <w14:ligatures w14:val="none"/>
        </w:rPr>
        <w:t>وأمنها إلى</w:t>
      </w:r>
      <w:r w:rsidRPr="00564092">
        <w:rPr>
          <w:rFonts w:ascii="Simplified Arabic" w:eastAsia="Calibri" w:hAnsi="Simplified Arabic" w:cs="Simplified Arabic" w:hint="cs"/>
          <w:b/>
          <w:color w:val="000000" w:themeColor="text1"/>
          <w:kern w:val="0"/>
          <w:sz w:val="28"/>
          <w:szCs w:val="28"/>
          <w:rtl/>
          <w14:ligatures w14:val="none"/>
        </w:rPr>
        <w:t xml:space="preserve"> جانب توجيهاتها التكميلية.</w:t>
      </w:r>
      <w:r w:rsidRPr="00564092">
        <w:rPr>
          <w:rFonts w:ascii="Simplified Arabic" w:eastAsia="Calibri" w:hAnsi="Simplified Arabic" w:cs="Simplified Arabic"/>
          <w:b/>
          <w:color w:val="000000" w:themeColor="text1"/>
          <w:kern w:val="0"/>
          <w:sz w:val="28"/>
          <w:szCs w:val="28"/>
          <w:vertAlign w:val="superscript"/>
          <w:rtl/>
          <w14:ligatures w14:val="none"/>
        </w:rPr>
        <w:footnoteReference w:id="80"/>
      </w:r>
    </w:p>
    <w:p w14:paraId="45E51D25" w14:textId="77777777" w:rsidR="00564092" w:rsidRPr="00564092" w:rsidRDefault="00564092" w:rsidP="00564092">
      <w:pPr>
        <w:tabs>
          <w:tab w:val="left" w:pos="1016"/>
        </w:tabs>
        <w:bidi/>
        <w:spacing w:after="120" w:line="240" w:lineRule="auto"/>
        <w:jc w:val="both"/>
        <w:rPr>
          <w:rFonts w:ascii="Simplified Arabic" w:eastAsia="Calibri" w:hAnsi="Simplified Arabic" w:cs="Simplified Arabic"/>
          <w:bCs/>
          <w:kern w:val="0"/>
          <w:sz w:val="28"/>
          <w:szCs w:val="28"/>
          <w:u w:val="single"/>
          <w:rtl/>
          <w14:ligatures w14:val="none"/>
        </w:rPr>
      </w:pPr>
      <w:r w:rsidRPr="00564092">
        <w:rPr>
          <w:rFonts w:ascii="Simplified Arabic" w:eastAsia="Calibri" w:hAnsi="Simplified Arabic" w:cs="Simplified Arabic"/>
          <w:bCs/>
          <w:kern w:val="0"/>
          <w:sz w:val="28"/>
          <w:szCs w:val="28"/>
          <w:u w:val="single"/>
          <w14:ligatures w14:val="none"/>
        </w:rPr>
        <w:t>9</w:t>
      </w:r>
      <w:r w:rsidRPr="00564092">
        <w:rPr>
          <w:rFonts w:ascii="Simplified Arabic" w:eastAsia="Calibri" w:hAnsi="Simplified Arabic" w:cs="Simplified Arabic" w:hint="cs"/>
          <w:bCs/>
          <w:kern w:val="0"/>
          <w:sz w:val="28"/>
          <w:szCs w:val="28"/>
          <w:u w:val="single"/>
          <w:rtl/>
          <w14:ligatures w14:val="none"/>
        </w:rPr>
        <w:t>.اتفاقية</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الحماية</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المادية</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للمواد</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النووية</w:t>
      </w:r>
      <w:r w:rsidRPr="00564092">
        <w:rPr>
          <w:rFonts w:ascii="Simplified Arabic" w:eastAsia="Calibri" w:hAnsi="Simplified Arabic" w:cs="Simplified Arabic" w:hint="cs"/>
          <w:bCs/>
          <w:kern w:val="0"/>
          <w:sz w:val="28"/>
          <w:szCs w:val="28"/>
          <w:u w:val="single"/>
          <w:rtl/>
          <w14:ligatures w14:val="none"/>
        </w:rPr>
        <w:t xml:space="preserve"> </w:t>
      </w:r>
      <w:r w:rsidRPr="00564092">
        <w:rPr>
          <w:rFonts w:ascii="Simplified Arabic" w:eastAsia="Calibri" w:hAnsi="Simplified Arabic" w:cs="Simplified Arabic" w:hint="cs"/>
          <w:b/>
          <w:kern w:val="0"/>
          <w:sz w:val="28"/>
          <w:szCs w:val="28"/>
          <w:rtl/>
          <w14:ligatures w14:val="none"/>
        </w:rPr>
        <w:t>ودخلت</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حيز</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النفاذ</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في</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فبراير</w:t>
      </w:r>
      <w:r w:rsidRPr="00564092">
        <w:rPr>
          <w:rFonts w:ascii="Simplified Arabic" w:eastAsia="Calibri" w:hAnsi="Simplified Arabic" w:cs="Simplified Arabic"/>
          <w:b/>
          <w:kern w:val="0"/>
          <w:sz w:val="28"/>
          <w:szCs w:val="28"/>
          <w:rtl/>
          <w14:ligatures w14:val="none"/>
        </w:rPr>
        <w:t xml:space="preserve"> ١٩٨٧</w:t>
      </w:r>
      <w:r w:rsidRPr="00564092">
        <w:rPr>
          <w:rFonts w:ascii="Simplified Arabic" w:eastAsia="Calibri" w:hAnsi="Simplified Arabic" w:cs="Simplified Arabic" w:hint="cs"/>
          <w:b/>
          <w:kern w:val="0"/>
          <w:sz w:val="28"/>
          <w:szCs w:val="28"/>
          <w:rtl/>
          <w14:ligatures w14:val="none"/>
        </w:rPr>
        <w:t>، وتعد هي صك من الصكوك الثلاثة عشرة التي تعالج موضوع مكافحة الإرهاب وهي التعهد الدولي الوحيد الملزم قانونًا في مجال الحماية المادية للمواد النووية.</w:t>
      </w:r>
    </w:p>
    <w:p w14:paraId="019BFACC"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هدفها الأساسي تحقيق وحماية مادية فعالة عالمية النطاق للمواد النووية المستخدمة في الأغراض السلمية وللمرافق النووية المستخدمة في الأغراض السلمية، منع ومكافحة الجرائم المتعلقة بتلك المواد والمرافق على الصعيد العالمي، وتيسير التعاون فيما بين الدول الأطراف تحقيقا لتلك الغايات.</w:t>
      </w:r>
    </w:p>
    <w:p w14:paraId="57F11C3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14:ligatures w14:val="none"/>
        </w:rPr>
      </w:pPr>
      <w:r w:rsidRPr="00564092">
        <w:rPr>
          <w:rFonts w:ascii="Simplified Arabic" w:eastAsia="Calibri" w:hAnsi="Simplified Arabic" w:cs="Simplified Arabic" w:hint="cs"/>
          <w:b/>
          <w:kern w:val="0"/>
          <w:sz w:val="28"/>
          <w:szCs w:val="28"/>
          <w:rtl/>
          <w14:ligatures w14:val="none"/>
        </w:rPr>
        <w:t>وتنطبق هذه الاتفاقية على المواد النووية المستخدمة للأغراض السلمية عندما تكون في مرحلة النقل النووي الدولي ومع بعض الاستثناءات، عندما تكون قيد الاستخدام والخزن والنقل محليا. وت</w:t>
      </w:r>
      <w:r w:rsidRPr="00564092">
        <w:rPr>
          <w:rFonts w:ascii="Simplified Arabic" w:eastAsia="Calibri" w:hAnsi="Simplified Arabic" w:cs="Simplified Arabic" w:hint="cs"/>
          <w:kern w:val="0"/>
          <w:sz w:val="28"/>
          <w:szCs w:val="28"/>
          <w:rtl/>
          <w14:ligatures w14:val="none"/>
        </w:rPr>
        <w:t xml:space="preserve">م </w:t>
      </w:r>
      <w:r w:rsidRPr="00564092">
        <w:rPr>
          <w:rFonts w:ascii="Simplified Arabic" w:eastAsia="Calibri" w:hAnsi="Simplified Arabic" w:cs="Simplified Arabic"/>
          <w:kern w:val="0"/>
          <w:sz w:val="28"/>
          <w:szCs w:val="28"/>
          <w:rtl/>
          <w14:ligatures w14:val="none"/>
        </w:rPr>
        <w:t>تعدي</w:t>
      </w:r>
      <w:r w:rsidRPr="00564092">
        <w:rPr>
          <w:rFonts w:ascii="Simplified Arabic" w:eastAsia="Calibri" w:hAnsi="Simplified Arabic" w:cs="Simplified Arabic" w:hint="cs"/>
          <w:kern w:val="0"/>
          <w:sz w:val="28"/>
          <w:szCs w:val="28"/>
          <w:rtl/>
          <w14:ligatures w14:val="none"/>
        </w:rPr>
        <w:t xml:space="preserve">ل </w:t>
      </w:r>
      <w:r w:rsidRPr="00564092">
        <w:rPr>
          <w:rFonts w:ascii="Simplified Arabic" w:eastAsia="Calibri" w:hAnsi="Simplified Arabic" w:cs="Simplified Arabic" w:hint="cs"/>
          <w:kern w:val="0"/>
          <w:sz w:val="28"/>
          <w:szCs w:val="28"/>
          <w:rtl/>
          <w14:ligatures w14:val="none"/>
        </w:rPr>
        <w:lastRenderedPageBreak/>
        <w:t>الاتفاقية وتعزيز أحكامها 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عام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٢٠٠٥،</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فضلًا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مدونة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قواعد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السلوك</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بشأن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أمان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المصادر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وأمنها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جانب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توجيهاتها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التكميلية</w:t>
      </w:r>
      <w:r w:rsidRPr="00564092">
        <w:rPr>
          <w:rFonts w:ascii="Simplified Arabic" w:eastAsia="Calibri" w:hAnsi="Simplified Arabic" w:cs="Simplified Arabic"/>
          <w:kern w:val="0"/>
          <w:sz w:val="28"/>
          <w:szCs w:val="28"/>
          <w14:ligatures w14:val="none"/>
        </w:rPr>
        <w:t>.</w:t>
      </w:r>
    </w:p>
    <w:p w14:paraId="57D4DF25"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kern w:val="0"/>
          <w:sz w:val="28"/>
          <w:szCs w:val="28"/>
          <w:rtl/>
          <w14:ligatures w14:val="none"/>
        </w:rPr>
        <w:t>و</w:t>
      </w:r>
      <w:r w:rsidRPr="00564092">
        <w:rPr>
          <w:rFonts w:ascii="Simplified Arabic" w:eastAsia="Calibri" w:hAnsi="Simplified Arabic" w:cs="Simplified Arabic"/>
          <w:kern w:val="0"/>
          <w:sz w:val="28"/>
          <w:szCs w:val="28"/>
          <w:rtl/>
          <w14:ligatures w14:val="none"/>
        </w:rPr>
        <w:t>دخل</w:t>
      </w:r>
      <w:r w:rsidRPr="00564092">
        <w:rPr>
          <w:rFonts w:ascii="Simplified Arabic" w:eastAsia="Calibri" w:hAnsi="Simplified Arabic" w:cs="Simplified Arabic" w:hint="cs"/>
          <w:kern w:val="0"/>
          <w:sz w:val="28"/>
          <w:szCs w:val="28"/>
          <w:rtl/>
          <w14:ligatures w14:val="none"/>
        </w:rPr>
        <w:t xml:space="preserve"> التعديل </w:t>
      </w:r>
      <w:r w:rsidRPr="00564092">
        <w:rPr>
          <w:rFonts w:ascii="Simplified Arabic" w:eastAsia="Calibri" w:hAnsi="Simplified Arabic" w:cs="Simplified Arabic"/>
          <w:kern w:val="0"/>
          <w:sz w:val="28"/>
          <w:szCs w:val="28"/>
          <w:rtl/>
          <w14:ligatures w14:val="none"/>
        </w:rPr>
        <w:t>حيز</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النفاذ</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مايو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٢٠١٦</w:t>
      </w:r>
      <w:r w:rsidRPr="00564092">
        <w:rPr>
          <w:rFonts w:ascii="Simplified Arabic" w:eastAsia="Calibri" w:hAnsi="Simplified Arabic" w:cs="Simplified Arabic" w:hint="cs"/>
          <w:kern w:val="0"/>
          <w:sz w:val="28"/>
          <w:szCs w:val="28"/>
          <w:rtl/>
          <w14:ligatures w14:val="none"/>
        </w:rPr>
        <w:t>، و</w:t>
      </w:r>
      <w:r w:rsidRPr="00564092">
        <w:rPr>
          <w:rFonts w:ascii="Simplified Arabic" w:eastAsia="Calibri" w:hAnsi="Simplified Arabic" w:cs="Simplified Arabic"/>
          <w:kern w:val="0"/>
          <w:sz w:val="28"/>
          <w:szCs w:val="28"/>
          <w:rtl/>
          <w14:ligatures w14:val="none"/>
        </w:rPr>
        <w:t>التعديل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الذي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أدخل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هذه</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الاتفاقية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يجعل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الملزم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قانونًا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للدول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الأطراف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تحمي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المرافق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والمواد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hint="cs"/>
          <w:kern w:val="0"/>
          <w:sz w:val="28"/>
          <w:szCs w:val="28"/>
          <w:rtl/>
          <w14:ligatures w14:val="none"/>
        </w:rPr>
        <w:t xml:space="preserve"> التي هي قيد الاستخدام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والتخزين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والنقل</w:t>
      </w:r>
      <w:r w:rsidRPr="00564092">
        <w:rPr>
          <w:rFonts w:ascii="Simplified Arabic" w:eastAsia="Calibri" w:hAnsi="Simplified Arabic" w:cs="Simplified Arabic" w:hint="cs"/>
          <w:kern w:val="0"/>
          <w:sz w:val="28"/>
          <w:szCs w:val="28"/>
          <w:rtl/>
          <w14:ligatures w14:val="none"/>
        </w:rPr>
        <w:t xml:space="preserve"> محليًا في أغراض سلمية، </w:t>
      </w:r>
      <w:r w:rsidRPr="00564092">
        <w:rPr>
          <w:rFonts w:ascii="Simplified Arabic" w:eastAsia="Calibri" w:hAnsi="Simplified Arabic" w:cs="Simplified Arabic"/>
          <w:kern w:val="0"/>
          <w:sz w:val="28"/>
          <w:szCs w:val="28"/>
          <w:rtl/>
          <w14:ligatures w14:val="none"/>
        </w:rPr>
        <w:t>وينص</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أيضًا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توسيع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نطاق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التعاون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بين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الدول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وفيما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بينها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بخصوص</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التدابير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السريعة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لتحديد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مو</w:t>
      </w:r>
      <w:r w:rsidRPr="00564092">
        <w:rPr>
          <w:rFonts w:ascii="Simplified Arabic" w:eastAsia="Calibri" w:hAnsi="Simplified Arabic" w:cs="Simplified Arabic" w:hint="cs"/>
          <w:kern w:val="0"/>
          <w:sz w:val="28"/>
          <w:szCs w:val="28"/>
          <w:rtl/>
          <w14:ligatures w14:val="none"/>
        </w:rPr>
        <w:t>ا</w:t>
      </w:r>
      <w:r w:rsidRPr="00564092">
        <w:rPr>
          <w:rFonts w:ascii="Simplified Arabic" w:eastAsia="Calibri" w:hAnsi="Simplified Arabic" w:cs="Simplified Arabic"/>
          <w:kern w:val="0"/>
          <w:sz w:val="28"/>
          <w:szCs w:val="28"/>
          <w:rtl/>
          <w14:ligatures w14:val="none"/>
        </w:rPr>
        <w:t>قع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المواد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النووية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المسروقة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المهربة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واستعادتها</w:t>
      </w:r>
      <w:r w:rsidRPr="00564092">
        <w:rPr>
          <w:rFonts w:ascii="Simplified Arabic" w:eastAsia="Calibri" w:hAnsi="Simplified Arabic" w:cs="Simplified Arabic"/>
          <w:kern w:val="0"/>
          <w:sz w:val="28"/>
          <w:szCs w:val="28"/>
          <w:rtl/>
          <w14:ligatures w14:val="none"/>
        </w:rPr>
        <w:t>،</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والتخفيف</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عواقب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إشعاعية</w:t>
      </w:r>
      <w:r w:rsidRPr="00564092">
        <w:rPr>
          <w:rFonts w:ascii="Simplified Arabic" w:eastAsia="Calibri" w:hAnsi="Simplified Arabic" w:cs="Simplified Arabic" w:hint="cs"/>
          <w:kern w:val="0"/>
          <w:sz w:val="28"/>
          <w:szCs w:val="28"/>
          <w:rtl/>
          <w14:ligatures w14:val="none"/>
        </w:rPr>
        <w:t xml:space="preserve"> قد تترتب 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أعمال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التخريب،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ومنع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الجرائم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ذات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الصلة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ومكافحته</w:t>
      </w:r>
      <w:r w:rsidRPr="00564092">
        <w:rPr>
          <w:rFonts w:ascii="Simplified Arabic" w:eastAsia="Calibri" w:hAnsi="Simplified Arabic" w:cs="Simplified Arabic" w:hint="cs"/>
          <w:kern w:val="0"/>
          <w:sz w:val="28"/>
          <w:szCs w:val="28"/>
          <w:rtl/>
          <w14:ligatures w14:val="none"/>
        </w:rPr>
        <w:t>ا.</w:t>
      </w:r>
    </w:p>
    <w:p w14:paraId="1C818056" w14:textId="77777777" w:rsidR="00564092" w:rsidRPr="00564092" w:rsidRDefault="00564092" w:rsidP="00564092">
      <w:pPr>
        <w:tabs>
          <w:tab w:val="left" w:pos="1016"/>
        </w:tabs>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bCs/>
          <w:kern w:val="0"/>
          <w:sz w:val="28"/>
          <w:szCs w:val="28"/>
          <w:u w:val="single"/>
          <w14:ligatures w14:val="none"/>
        </w:rPr>
        <w:t>10</w:t>
      </w:r>
      <w:r w:rsidRPr="00564092">
        <w:rPr>
          <w:rFonts w:ascii="Simplified Arabic" w:eastAsia="Calibri" w:hAnsi="Simplified Arabic" w:cs="Simplified Arabic" w:hint="cs"/>
          <w:bCs/>
          <w:kern w:val="0"/>
          <w:sz w:val="28"/>
          <w:szCs w:val="28"/>
          <w:u w:val="single"/>
          <w:rtl/>
          <w14:ligatures w14:val="none"/>
        </w:rPr>
        <w:t xml:space="preserve">.الاتفاقية </w:t>
      </w:r>
      <w:r w:rsidRPr="00564092">
        <w:rPr>
          <w:rFonts w:ascii="Simplified Arabic" w:eastAsia="Calibri" w:hAnsi="Simplified Arabic" w:cs="Simplified Arabic"/>
          <w:bCs/>
          <w:kern w:val="0"/>
          <w:sz w:val="28"/>
          <w:szCs w:val="28"/>
          <w:u w:val="single"/>
          <w:rtl/>
          <w14:ligatures w14:val="none"/>
        </w:rPr>
        <w:t>الدولية</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ل</w:t>
      </w:r>
      <w:r w:rsidRPr="00564092">
        <w:rPr>
          <w:rFonts w:ascii="Simplified Arabic" w:eastAsia="Calibri" w:hAnsi="Simplified Arabic" w:cs="Simplified Arabic" w:hint="cs"/>
          <w:bCs/>
          <w:kern w:val="0"/>
          <w:sz w:val="28"/>
          <w:szCs w:val="28"/>
          <w:u w:val="single"/>
          <w:rtl/>
          <w14:ligatures w14:val="none"/>
        </w:rPr>
        <w:t>مكافحة</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الإرهاب</w:t>
      </w:r>
      <w:r w:rsidRPr="00564092">
        <w:rPr>
          <w:rFonts w:ascii="Simplified Arabic" w:eastAsia="Calibri" w:hAnsi="Simplified Arabic" w:cs="Simplified Arabic"/>
          <w:bCs/>
          <w:kern w:val="0"/>
          <w:sz w:val="28"/>
          <w:szCs w:val="28"/>
          <w:u w:val="single"/>
          <w14:ligatures w14:val="none"/>
        </w:rPr>
        <w:t xml:space="preserve"> </w:t>
      </w:r>
      <w:r w:rsidRPr="00564092">
        <w:rPr>
          <w:rFonts w:ascii="Simplified Arabic" w:eastAsia="Calibri" w:hAnsi="Simplified Arabic" w:cs="Simplified Arabic"/>
          <w:bCs/>
          <w:kern w:val="0"/>
          <w:sz w:val="28"/>
          <w:szCs w:val="28"/>
          <w:u w:val="single"/>
          <w:rtl/>
          <w14:ligatures w14:val="none"/>
        </w:rPr>
        <w:t>النووي</w:t>
      </w:r>
      <w:r w:rsidRPr="00564092">
        <w:rPr>
          <w:rFonts w:ascii="Simplified Arabic" w:eastAsia="Calibri" w:hAnsi="Simplified Arabic" w:cs="Simplified Arabic" w:hint="cs"/>
          <w:bCs/>
          <w:kern w:val="0"/>
          <w:sz w:val="28"/>
          <w:szCs w:val="28"/>
          <w:u w:val="single"/>
          <w:rtl/>
          <w14:ligatures w14:val="none"/>
        </w:rPr>
        <w:t xml:space="preserve">: </w:t>
      </w:r>
      <w:r w:rsidRPr="00564092">
        <w:rPr>
          <w:rFonts w:ascii="Simplified Arabic" w:eastAsia="Calibri" w:hAnsi="Simplified Arabic" w:cs="Simplified Arabic" w:hint="cs"/>
          <w:b/>
          <w:kern w:val="0"/>
          <w:sz w:val="28"/>
          <w:szCs w:val="28"/>
          <w:rtl/>
          <w14:ligatures w14:val="none"/>
        </w:rPr>
        <w:t>اعتمدت في إبريل 2005</w:t>
      </w:r>
      <w:r w:rsidRPr="00564092">
        <w:rPr>
          <w:rFonts w:ascii="Simplified Arabic" w:eastAsia="Calibri" w:hAnsi="Simplified Arabic" w:cs="Simplified Arabic" w:hint="cs"/>
          <w:bCs/>
          <w:kern w:val="0"/>
          <w:sz w:val="28"/>
          <w:szCs w:val="28"/>
          <w:rtl/>
          <w14:ligatures w14:val="none"/>
        </w:rPr>
        <w:t>،</w:t>
      </w:r>
      <w:r w:rsidRPr="00564092">
        <w:rPr>
          <w:rFonts w:ascii="Simplified Arabic" w:eastAsia="Calibri" w:hAnsi="Simplified Arabic" w:cs="Simplified Arabic"/>
          <w:kern w:val="0"/>
          <w:sz w:val="28"/>
          <w:szCs w:val="28"/>
          <w:rtl/>
          <w14:ligatures w14:val="none"/>
        </w:rPr>
        <w:t xml:space="preserve"> ودخلت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حيز</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النفاذ</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يوليه</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٢٠٠٧،</w:t>
      </w:r>
      <w:r w:rsidRPr="00564092">
        <w:rPr>
          <w:rFonts w:ascii="Simplified Arabic" w:eastAsia="Calibri" w:hAnsi="Simplified Arabic" w:cs="Simplified Arabic" w:hint="cs"/>
          <w:kern w:val="0"/>
          <w:sz w:val="28"/>
          <w:szCs w:val="28"/>
          <w:rtl/>
          <w14:ligatures w14:val="none"/>
        </w:rPr>
        <w:t xml:space="preserve"> وهذه الاتفاقية جزء رئيسي من الجهود العالمية لمنع أسلحة الدمار الشامل، وتنص الاتفاقية على تعريف أعمال الإرهاب النووي وتغطي مجموعة واسعة من الأهداف المحتملة بما في ذلك الموجهة ضد محطات الطاقة النووية والمفاعلات. </w:t>
      </w:r>
      <w:r w:rsidRPr="00564092">
        <w:rPr>
          <w:rFonts w:ascii="Simplified Arabic" w:eastAsia="Calibri" w:hAnsi="Simplified Arabic" w:cs="Simplified Arabic"/>
          <w:kern w:val="0"/>
          <w:sz w:val="28"/>
          <w:szCs w:val="28"/>
          <w:rtl/>
          <w14:ligatures w14:val="none"/>
        </w:rPr>
        <w:t>و</w:t>
      </w:r>
      <w:r w:rsidRPr="00564092">
        <w:rPr>
          <w:rFonts w:ascii="Simplified Arabic" w:eastAsia="Calibri" w:hAnsi="Simplified Arabic" w:cs="Simplified Arabic" w:hint="cs"/>
          <w:kern w:val="0"/>
          <w:sz w:val="28"/>
          <w:szCs w:val="28"/>
          <w:rtl/>
          <w14:ligatures w14:val="none"/>
        </w:rPr>
        <w:t xml:space="preserve">تتعرض </w:t>
      </w:r>
      <w:r w:rsidRPr="00564092">
        <w:rPr>
          <w:rFonts w:ascii="Simplified Arabic" w:eastAsia="Calibri" w:hAnsi="Simplified Arabic" w:cs="Simplified Arabic"/>
          <w:kern w:val="0"/>
          <w:sz w:val="28"/>
          <w:szCs w:val="28"/>
          <w:rtl/>
          <w14:ligatures w14:val="none"/>
        </w:rPr>
        <w:t>تفصيلًا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w:t>
      </w:r>
      <w:r w:rsidRPr="00564092">
        <w:rPr>
          <w:rFonts w:ascii="Simplified Arabic" w:eastAsia="Calibri" w:hAnsi="Simplified Arabic" w:cs="Simplified Arabic" w:hint="cs"/>
          <w:kern w:val="0"/>
          <w:sz w:val="28"/>
          <w:szCs w:val="28"/>
          <w:rtl/>
          <w14:ligatures w14:val="none"/>
        </w:rPr>
        <w:t>ل</w:t>
      </w:r>
      <w:r w:rsidRPr="00564092">
        <w:rPr>
          <w:rFonts w:ascii="Simplified Arabic" w:eastAsia="Calibri" w:hAnsi="Simplified Arabic" w:cs="Simplified Arabic"/>
          <w:kern w:val="0"/>
          <w:sz w:val="28"/>
          <w:szCs w:val="28"/>
          <w:rtl/>
          <w14:ligatures w14:val="none"/>
        </w:rPr>
        <w:t>جرائم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المتعلقة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بالحيازة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والاستخدام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غير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المشروع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المتعمد</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لمادة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مشعة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جهاز</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نووي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مشع،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واستخدام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المرافق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w:t>
      </w:r>
      <w:r w:rsidRPr="00564092">
        <w:rPr>
          <w:rFonts w:ascii="Simplified Arabic" w:eastAsia="Calibri" w:hAnsi="Simplified Arabic" w:cs="Simplified Arabic"/>
          <w:kern w:val="0"/>
          <w:sz w:val="28"/>
          <w:szCs w:val="28"/>
          <w:rtl/>
          <w14:ligatures w14:val="none"/>
        </w:rPr>
        <w:t>لنووية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أو</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إلحاق</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الضرر</w:t>
      </w:r>
      <w:r w:rsidRPr="00564092">
        <w:rPr>
          <w:rFonts w:ascii="Simplified Arabic" w:eastAsia="Calibri" w:hAnsi="Simplified Arabic" w:cs="Simplified Arabic" w:hint="cs"/>
          <w:kern w:val="0"/>
          <w:sz w:val="28"/>
          <w:szCs w:val="28"/>
          <w:rtl/>
          <w14:ligatures w14:val="none"/>
        </w:rPr>
        <w:t xml:space="preserve"> بها.</w:t>
      </w:r>
      <w:r w:rsidRPr="00564092">
        <w:rPr>
          <w:rFonts w:ascii="Simplified Arabic" w:eastAsia="Calibri" w:hAnsi="Simplified Arabic" w:cs="Simplified Arabic"/>
          <w:kern w:val="0"/>
          <w:sz w:val="28"/>
          <w:szCs w:val="28"/>
          <w:vertAlign w:val="superscript"/>
          <w:rtl/>
          <w14:ligatures w14:val="none"/>
        </w:rPr>
        <w:footnoteReference w:id="81"/>
      </w:r>
    </w:p>
    <w:p w14:paraId="2F251A51" w14:textId="77777777" w:rsidR="00564092" w:rsidRPr="00564092" w:rsidRDefault="00564092" w:rsidP="00564092">
      <w:pPr>
        <w:tabs>
          <w:tab w:val="left" w:pos="1016"/>
        </w:tabs>
        <w:bidi/>
        <w:spacing w:after="0" w:line="240" w:lineRule="auto"/>
        <w:jc w:val="both"/>
        <w:rPr>
          <w:rFonts w:ascii="Simplified Arabic" w:eastAsia="Calibri" w:hAnsi="Simplified Arabic" w:cs="Simplified Arabic"/>
          <w:kern w:val="0"/>
          <w:sz w:val="28"/>
          <w:szCs w:val="28"/>
          <w:u w:val="single"/>
          <w14:ligatures w14:val="none"/>
        </w:rPr>
      </w:pPr>
      <w:r w:rsidRPr="00564092">
        <w:rPr>
          <w:rFonts w:ascii="Simplified Arabic" w:eastAsia="Calibri" w:hAnsi="Simplified Arabic" w:cs="Simplified Arabic"/>
          <w:b/>
          <w:bCs/>
          <w:kern w:val="0"/>
          <w:sz w:val="28"/>
          <w:szCs w:val="28"/>
          <w:u w:val="single"/>
          <w14:ligatures w14:val="none"/>
        </w:rPr>
        <w:t>11</w:t>
      </w:r>
      <w:r w:rsidRPr="00564092">
        <w:rPr>
          <w:rFonts w:ascii="Simplified Arabic" w:eastAsia="Calibri" w:hAnsi="Simplified Arabic" w:cs="Simplified Arabic" w:hint="cs"/>
          <w:b/>
          <w:bCs/>
          <w:kern w:val="0"/>
          <w:sz w:val="28"/>
          <w:szCs w:val="28"/>
          <w:u w:val="single"/>
          <w:rtl/>
          <w14:ligatures w14:val="none"/>
        </w:rPr>
        <w:t>.اتفاقية</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بازل</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بشأن</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التحكم</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في</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نقل</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النفايات</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الخطرة</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والتخلص</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منها</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عبر</w:t>
      </w:r>
      <w:r w:rsidRPr="00564092">
        <w:rPr>
          <w:rFonts w:ascii="Simplified Arabic" w:eastAsia="Calibri" w:hAnsi="Simplified Arabic" w:cs="Simplified Arabic"/>
          <w:b/>
          <w:kern w:val="0"/>
          <w:sz w:val="28"/>
          <w:szCs w:val="28"/>
          <w:u w:val="single"/>
          <w14:ligatures w14:val="none"/>
        </w:rPr>
        <w:t xml:space="preserve"> </w:t>
      </w:r>
      <w:r w:rsidRPr="00564092">
        <w:rPr>
          <w:rFonts w:ascii="Simplified Arabic" w:eastAsia="Calibri" w:hAnsi="Simplified Arabic" w:cs="Simplified Arabic"/>
          <w:b/>
          <w:bCs/>
          <w:kern w:val="0"/>
          <w:sz w:val="28"/>
          <w:szCs w:val="28"/>
          <w:u w:val="single"/>
          <w:rtl/>
          <w14:ligatures w14:val="none"/>
        </w:rPr>
        <w:t>الحدو</w:t>
      </w:r>
      <w:r w:rsidRPr="00564092">
        <w:rPr>
          <w:rFonts w:ascii="Simplified Arabic" w:eastAsia="Calibri" w:hAnsi="Simplified Arabic" w:cs="Simplified Arabic" w:hint="cs"/>
          <w:b/>
          <w:bCs/>
          <w:kern w:val="0"/>
          <w:sz w:val="28"/>
          <w:szCs w:val="28"/>
          <w:u w:val="single"/>
          <w:rtl/>
          <w14:ligatures w14:val="none"/>
        </w:rPr>
        <w:t>د</w:t>
      </w:r>
      <w:r w:rsidRPr="00564092">
        <w:rPr>
          <w:rFonts w:ascii="Simplified Arabic" w:eastAsia="Calibri" w:hAnsi="Simplified Arabic" w:cs="Simplified Arabic" w:hint="cs"/>
          <w:kern w:val="0"/>
          <w:sz w:val="28"/>
          <w:szCs w:val="28"/>
          <w:u w:val="single"/>
          <w:rtl/>
          <w14:ligatures w14:val="none"/>
        </w:rPr>
        <w:t>:</w:t>
      </w:r>
    </w:p>
    <w:p w14:paraId="3D6F5C4F" w14:textId="77777777" w:rsidR="00564092" w:rsidRPr="00564092" w:rsidRDefault="00564092" w:rsidP="00564092">
      <w:pPr>
        <w:tabs>
          <w:tab w:val="left" w:pos="1016"/>
        </w:tabs>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kern w:val="0"/>
          <w:sz w:val="28"/>
          <w:szCs w:val="28"/>
          <w:rtl/>
          <w14:ligatures w14:val="none"/>
        </w:rPr>
        <w:t>تم</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فتح</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باب</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التوقيع</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عام</w:t>
      </w:r>
      <w:r w:rsidRPr="00564092">
        <w:rPr>
          <w:rFonts w:ascii="Simplified Arabic" w:eastAsia="Calibri" w:hAnsi="Simplified Arabic" w:cs="Simplified Arabic"/>
          <w:kern w:val="0"/>
          <w:sz w:val="28"/>
          <w:szCs w:val="28"/>
          <w14:ligatures w14:val="none"/>
        </w:rPr>
        <w:t xml:space="preserve"> 1989 </w:t>
      </w:r>
      <w:r w:rsidRPr="00564092">
        <w:rPr>
          <w:rFonts w:ascii="Simplified Arabic" w:eastAsia="Calibri" w:hAnsi="Simplified Arabic" w:cs="Simplified Arabic"/>
          <w:kern w:val="0"/>
          <w:sz w:val="28"/>
          <w:szCs w:val="28"/>
          <w:rtl/>
          <w14:ligatures w14:val="none"/>
        </w:rPr>
        <w:t>ودخلت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حيز</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التنفيذ</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مايو</w:t>
      </w:r>
      <w:r w:rsidRPr="00564092">
        <w:rPr>
          <w:rFonts w:ascii="Simplified Arabic" w:eastAsia="Calibri" w:hAnsi="Simplified Arabic" w:cs="Simplified Arabic"/>
          <w:kern w:val="0"/>
          <w:sz w:val="28"/>
          <w:szCs w:val="28"/>
          <w14:ligatures w14:val="none"/>
        </w:rPr>
        <w:t>1992</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ومنذ</w:t>
      </w:r>
      <w:r w:rsidRPr="00564092">
        <w:rPr>
          <w:rFonts w:ascii="Simplified Arabic" w:eastAsia="Calibri" w:hAnsi="Simplified Arabic" w:cs="Simplified Arabic"/>
          <w:kern w:val="0"/>
          <w:sz w:val="28"/>
          <w:szCs w:val="28"/>
          <w14:ligatures w14:val="none"/>
        </w:rPr>
        <w:t xml:space="preserve"> 2018 </w:t>
      </w:r>
      <w:r w:rsidRPr="00564092">
        <w:rPr>
          <w:rFonts w:ascii="Simplified Arabic" w:eastAsia="Calibri" w:hAnsi="Simplified Arabic" w:cs="Simplified Arabic"/>
          <w:kern w:val="0"/>
          <w:sz w:val="28"/>
          <w:szCs w:val="28"/>
          <w:rtl/>
          <w14:ligatures w14:val="none"/>
        </w:rPr>
        <w:t>أصبح</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هناك</w:t>
      </w:r>
      <w:r w:rsidRPr="00564092">
        <w:rPr>
          <w:rFonts w:ascii="Simplified Arabic" w:eastAsia="Calibri" w:hAnsi="Simplified Arabic" w:cs="Simplified Arabic"/>
          <w:kern w:val="0"/>
          <w:sz w:val="28"/>
          <w:szCs w:val="28"/>
          <w14:ligatures w14:val="none"/>
        </w:rPr>
        <w:t xml:space="preserve"> 187 </w:t>
      </w:r>
      <w:r w:rsidRPr="00564092">
        <w:rPr>
          <w:rFonts w:ascii="Simplified Arabic" w:eastAsia="Calibri" w:hAnsi="Simplified Arabic" w:cs="Simplified Arabic"/>
          <w:kern w:val="0"/>
          <w:sz w:val="28"/>
          <w:szCs w:val="28"/>
          <w:rtl/>
          <w14:ligatures w14:val="none"/>
        </w:rPr>
        <w:t>دولة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طر</w:t>
      </w:r>
      <w:r w:rsidRPr="00564092">
        <w:rPr>
          <w:rFonts w:ascii="Simplified Arabic" w:eastAsia="Calibri" w:hAnsi="Simplified Arabic" w:cs="Simplified Arabic" w:hint="cs"/>
          <w:kern w:val="0"/>
          <w:sz w:val="28"/>
          <w:szCs w:val="28"/>
          <w:rtl/>
          <w14:ligatures w14:val="none"/>
        </w:rPr>
        <w:t>فً</w:t>
      </w:r>
      <w:r w:rsidRPr="00564092">
        <w:rPr>
          <w:rFonts w:ascii="Simplified Arabic" w:eastAsia="Calibri" w:hAnsi="Simplified Arabic" w:cs="Simplified Arabic"/>
          <w:kern w:val="0"/>
          <w:sz w:val="28"/>
          <w:szCs w:val="28"/>
          <w:rtl/>
          <w14:ligatures w14:val="none"/>
        </w:rPr>
        <w:t>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 xml:space="preserve">المعاهدة </w:t>
      </w:r>
      <w:r w:rsidRPr="00564092">
        <w:rPr>
          <w:rFonts w:ascii="Simplified Arabic" w:eastAsia="Calibri" w:hAnsi="Simplified Arabic" w:cs="Simplified Arabic" w:hint="cs"/>
          <w:kern w:val="0"/>
          <w:sz w:val="28"/>
          <w:szCs w:val="28"/>
          <w:rtl/>
          <w14:ligatures w14:val="none"/>
        </w:rPr>
        <w:t>وقد تناولت المعاهدة ضمن بنودها النفايات المشعة وحددتها ضمن النفايات الخطرة التي وجب التعامل معها في إطار قانوني حددته الاتفاقية.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وفي</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الاحتفال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بمرور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عشرون</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عامًا</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على</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إقرار</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المعاهدة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برزت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مشكلة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النفايات</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hint="cs"/>
          <w:kern w:val="0"/>
          <w:sz w:val="28"/>
          <w:szCs w:val="28"/>
          <w:rtl/>
          <w14:ligatures w14:val="none"/>
        </w:rPr>
        <w:t>الإلكترونية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الخطرة</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بشكل</w:t>
      </w:r>
      <w:r w:rsidRPr="00564092">
        <w:rPr>
          <w:rFonts w:ascii="Simplified Arabic" w:eastAsia="Calibri" w:hAnsi="Simplified Arabic" w:cs="Simplified Arabic"/>
          <w:kern w:val="0"/>
          <w:sz w:val="28"/>
          <w:szCs w:val="28"/>
          <w14:ligatures w14:val="none"/>
        </w:rPr>
        <w:t xml:space="preserve"> </w:t>
      </w:r>
      <w:r w:rsidRPr="00564092">
        <w:rPr>
          <w:rFonts w:ascii="Simplified Arabic" w:eastAsia="Calibri" w:hAnsi="Simplified Arabic" w:cs="Simplified Arabic"/>
          <w:kern w:val="0"/>
          <w:sz w:val="28"/>
          <w:szCs w:val="28"/>
          <w:rtl/>
          <w14:ligatures w14:val="none"/>
        </w:rPr>
        <w:t>كب</w:t>
      </w:r>
      <w:r w:rsidRPr="00564092">
        <w:rPr>
          <w:rFonts w:ascii="Simplified Arabic" w:eastAsia="Calibri" w:hAnsi="Simplified Arabic" w:cs="Simplified Arabic" w:hint="cs"/>
          <w:kern w:val="0"/>
          <w:sz w:val="28"/>
          <w:szCs w:val="28"/>
          <w:rtl/>
          <w14:ligatures w14:val="none"/>
        </w:rPr>
        <w:t>ير.</w:t>
      </w:r>
      <w:r w:rsidRPr="00564092">
        <w:rPr>
          <w:rFonts w:ascii="Simplified Arabic" w:eastAsia="Calibri" w:hAnsi="Simplified Arabic" w:cs="Simplified Arabic"/>
          <w:kern w:val="0"/>
          <w:sz w:val="28"/>
          <w:szCs w:val="28"/>
          <w:vertAlign w:val="superscript"/>
          <w:rtl/>
          <w14:ligatures w14:val="none"/>
        </w:rPr>
        <w:footnoteReference w:id="82"/>
      </w:r>
      <w:r w:rsidRPr="00564092">
        <w:rPr>
          <w:rFonts w:ascii="Simplified Arabic" w:eastAsia="Calibri" w:hAnsi="Simplified Arabic" w:cs="Simplified Arabic" w:hint="cs"/>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 xml:space="preserve">وفي المادة 11 منها تنص على حظر تصدير النفايات المشعة والخطرة والنفايات الأخرى إلى أفريقيا. </w:t>
      </w:r>
    </w:p>
    <w:p w14:paraId="74351617" w14:textId="77777777" w:rsidR="00564092" w:rsidRPr="00564092" w:rsidRDefault="00564092" w:rsidP="00564092">
      <w:pPr>
        <w:tabs>
          <w:tab w:val="left" w:pos="1016"/>
        </w:tabs>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bCs/>
          <w:kern w:val="0"/>
          <w:sz w:val="28"/>
          <w:szCs w:val="28"/>
          <w:u w:val="single"/>
          <w14:ligatures w14:val="none"/>
        </w:rPr>
        <w:t>12</w:t>
      </w:r>
      <w:r w:rsidRPr="00564092">
        <w:rPr>
          <w:rFonts w:ascii="Simplified Arabic" w:eastAsia="Calibri" w:hAnsi="Simplified Arabic" w:cs="Simplified Arabic" w:hint="cs"/>
          <w:bCs/>
          <w:kern w:val="0"/>
          <w:sz w:val="28"/>
          <w:szCs w:val="28"/>
          <w:u w:val="single"/>
          <w:rtl/>
          <w14:ligatures w14:val="none"/>
        </w:rPr>
        <w:t>.</w:t>
      </w:r>
      <w:r w:rsidRPr="00564092">
        <w:rPr>
          <w:rFonts w:ascii="Simplified Arabic" w:eastAsia="Calibri" w:hAnsi="Simplified Arabic" w:cs="Simplified Arabic" w:hint="cs"/>
          <w:b/>
          <w:kern w:val="0"/>
          <w:sz w:val="28"/>
          <w:szCs w:val="28"/>
          <w:rtl/>
          <w14:ligatures w14:val="none"/>
        </w:rPr>
        <w:t xml:space="preserve"> اعتماد</w:t>
      </w:r>
      <w:r w:rsidRPr="00564092">
        <w:rPr>
          <w:rFonts w:ascii="Simplified Arabic" w:eastAsia="Calibri" w:hAnsi="Simplified Arabic" w:cs="Simplified Arabic" w:hint="cs"/>
          <w:bCs/>
          <w:kern w:val="0"/>
          <w:sz w:val="28"/>
          <w:szCs w:val="28"/>
          <w:u w:val="single"/>
          <w:rtl/>
          <w14:ligatures w14:val="none"/>
        </w:rPr>
        <w:t xml:space="preserve"> اتفاقية لومي الرابعة ديسمبر 1989</w:t>
      </w:r>
      <w:r w:rsidRPr="00564092">
        <w:rPr>
          <w:rFonts w:ascii="Simplified Arabic" w:eastAsia="Calibri" w:hAnsi="Simplified Arabic" w:cs="Simplified Arabic" w:hint="cs"/>
          <w:b/>
          <w:kern w:val="0"/>
          <w:sz w:val="28"/>
          <w:szCs w:val="28"/>
          <w:rtl/>
          <w14:ligatures w14:val="none"/>
        </w:rPr>
        <w:t xml:space="preserve"> ودخلّت حيز التنفيذ في سبتمبر 1991، ورغم أنها اتفاقية معنية بصفة أساسية بمسألة التجارة والتنمية بين أطرافها إلا أنها بموجب أحكام المادة 39 منها تلتزم دول الاتحاد الأوروبي بحظر تصدير النفايات الخطرة والنفايات المشعة إلى الدول النامية (ويقصد بها دول منطقة الكاريبي والمحيط الهادي والدول الأفريقية) </w:t>
      </w:r>
      <w:r w:rsidRPr="00564092">
        <w:rPr>
          <w:rFonts w:ascii="Simplified Arabic" w:eastAsia="Calibri" w:hAnsi="Simplified Arabic" w:cs="Simplified Arabic"/>
          <w:b/>
          <w:kern w:val="0"/>
          <w:sz w:val="28"/>
          <w:szCs w:val="28"/>
          <w14:ligatures w14:val="none"/>
        </w:rPr>
        <w:t>ACP</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lang w:bidi="ar-EG"/>
          <w14:ligatures w14:val="none"/>
        </w:rPr>
        <w:t>كما تلتزم تلك الدول بحظر استيراد النفايات إلى داخل أقاليمها من دول المجموعة الأوروبية ومن أي دول أخرى وتلتزم الدول الأطراف بسن وإصدار القوانين والتشريعات الوطنية واللوائح الإدارية اللازمة لتنفيذ التزامها في هذا الشأن، وبالفعل تم تعديل تشريعات تسع وسبعين دولة من الدول الموقعة لكي تتواءم مع أحكام الاتفاقية بحظر الاتجار غير المشروع في النفايات الخطرة والمشعة.</w:t>
      </w:r>
    </w:p>
    <w:p w14:paraId="339D76EE" w14:textId="77777777" w:rsidR="00564092" w:rsidRPr="00564092" w:rsidRDefault="00564092" w:rsidP="00564092">
      <w:pPr>
        <w:tabs>
          <w:tab w:val="left" w:pos="926"/>
        </w:tabs>
        <w:bidi/>
        <w:spacing w:after="0" w:line="240" w:lineRule="auto"/>
        <w:jc w:val="both"/>
        <w:rPr>
          <w:rFonts w:ascii="Simplified Arabic" w:eastAsia="Calibri" w:hAnsi="Simplified Arabic" w:cs="Simplified Arabic"/>
          <w:b/>
          <w:kern w:val="0"/>
          <w:sz w:val="28"/>
          <w:szCs w:val="28"/>
          <w:u w:val="single"/>
          <w14:ligatures w14:val="none"/>
        </w:rPr>
      </w:pPr>
      <w:r w:rsidRPr="00564092">
        <w:rPr>
          <w:rFonts w:ascii="Simplified Arabic" w:eastAsia="Calibri" w:hAnsi="Simplified Arabic" w:cs="Simplified Arabic"/>
          <w:bCs/>
          <w:kern w:val="0"/>
          <w:sz w:val="28"/>
          <w:szCs w:val="28"/>
          <w:u w:val="single"/>
          <w14:ligatures w14:val="none"/>
        </w:rPr>
        <w:lastRenderedPageBreak/>
        <w:t>13</w:t>
      </w:r>
      <w:r w:rsidRPr="00564092">
        <w:rPr>
          <w:rFonts w:ascii="Simplified Arabic" w:eastAsia="Calibri" w:hAnsi="Simplified Arabic" w:cs="Simplified Arabic" w:hint="cs"/>
          <w:bCs/>
          <w:kern w:val="0"/>
          <w:sz w:val="28"/>
          <w:szCs w:val="28"/>
          <w:u w:val="single"/>
          <w:rtl/>
          <w14:ligatures w14:val="none"/>
        </w:rPr>
        <w:t xml:space="preserve">.اتفاقية منع انتشار الأسلحة النووية </w:t>
      </w:r>
      <w:r w:rsidRPr="00564092">
        <w:rPr>
          <w:rFonts w:ascii="Simplified Arabic" w:eastAsia="Calibri" w:hAnsi="Simplified Arabic" w:cs="Simplified Arabic"/>
          <w:bCs/>
          <w:kern w:val="0"/>
          <w:sz w:val="28"/>
          <w:szCs w:val="28"/>
          <w:u w:val="single"/>
          <w:rtl/>
          <w14:ligatures w14:val="none"/>
        </w:rPr>
        <w:t>–</w:t>
      </w:r>
      <w:r w:rsidRPr="00564092">
        <w:rPr>
          <w:rFonts w:ascii="Simplified Arabic" w:eastAsia="Calibri" w:hAnsi="Simplified Arabic" w:cs="Simplified Arabic" w:hint="cs"/>
          <w:bCs/>
          <w:kern w:val="0"/>
          <w:sz w:val="28"/>
          <w:szCs w:val="28"/>
          <w:u w:val="single"/>
          <w:rtl/>
          <w14:ligatures w14:val="none"/>
        </w:rPr>
        <w:t xml:space="preserve"> واتفاقيات الضمانات الشاملة</w:t>
      </w:r>
    </w:p>
    <w:p w14:paraId="3AE844A1" w14:textId="77777777" w:rsidR="00564092" w:rsidRPr="00564092" w:rsidRDefault="00564092" w:rsidP="00564092">
      <w:pPr>
        <w:tabs>
          <w:tab w:val="left" w:pos="926"/>
        </w:tabs>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فتح باب التوقيع عليها في 1968 ودخلت في حيز التنفيذ في مارس 1970 وفي 1995 تم تمديد المعاهدة إلى أجل غير مسمي، وهي اتفاقية من شأنها إن تحد من انتشار الأسلحة النووية والترويج للاستخدامات السلمية للطاقة النووية، وتعد المعاهدة الأكثر أطرافًا في المجال حيث إن أعضائها 191 دولة طرفا. وتلزم الوكالة كل دولة طرف وغير حائزة لأسلحة نووية بإبرام أتفاق ضمانات شاملة مع الوكالة لتمكن الأخيرة من التحقق من وفاء تلك الدولة بالتزاماتها. وفي 2020 أدخلت 176 من تلك الدول حيز النفاذ اتفاقية الضمانات الشاملة التي تقتضيها المعاهدة ومازال هناك 10 دول منها لم تقم بذلك. في عام 1971 أُبرمت أولي اتفاقات الضمانات الشاملة مع دول غير حائزة لأسلحة نووية فيما يتصل بمعاهدة عدم الانتشار.</w:t>
      </w:r>
    </w:p>
    <w:p w14:paraId="7B9DA8DB" w14:textId="77777777" w:rsidR="00564092" w:rsidRPr="00564092" w:rsidRDefault="00564092" w:rsidP="00564092">
      <w:pPr>
        <w:tabs>
          <w:tab w:val="left" w:pos="926"/>
        </w:tabs>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bCs/>
          <w:kern w:val="0"/>
          <w:sz w:val="28"/>
          <w:szCs w:val="28"/>
          <w:u w:val="single"/>
          <w14:ligatures w14:val="none"/>
        </w:rPr>
        <w:t>14</w:t>
      </w:r>
      <w:r w:rsidRPr="00564092">
        <w:rPr>
          <w:rFonts w:ascii="Simplified Arabic" w:eastAsia="Calibri" w:hAnsi="Simplified Arabic" w:cs="Simplified Arabic" w:hint="cs"/>
          <w:bCs/>
          <w:kern w:val="0"/>
          <w:sz w:val="28"/>
          <w:szCs w:val="28"/>
          <w:u w:val="single"/>
          <w:rtl/>
          <w14:ligatures w14:val="none"/>
        </w:rPr>
        <w:t>. اتفاقية جنيف عام 1958 بشأن أعالي البحار</w:t>
      </w:r>
      <w:r w:rsidRPr="00564092">
        <w:rPr>
          <w:rFonts w:ascii="Simplified Arabic" w:eastAsia="Calibri" w:hAnsi="Simplified Arabic" w:cs="Simplified Arabic" w:hint="cs"/>
          <w:bCs/>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(المادتين 24 و25) تفرض حظر دولي على التخلص من النفايات الخطرة والمشعة في البيئة البحرية.</w:t>
      </w:r>
    </w:p>
    <w:p w14:paraId="6A63C7A0" w14:textId="77777777" w:rsidR="00564092" w:rsidRPr="00564092" w:rsidRDefault="00564092" w:rsidP="00564092">
      <w:pPr>
        <w:tabs>
          <w:tab w:val="left" w:pos="836"/>
        </w:tabs>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bCs/>
          <w:kern w:val="0"/>
          <w:sz w:val="28"/>
          <w:szCs w:val="28"/>
          <w:u w:val="single"/>
          <w14:ligatures w14:val="none"/>
        </w:rPr>
        <w:t>15</w:t>
      </w:r>
      <w:r w:rsidRPr="00564092">
        <w:rPr>
          <w:rFonts w:ascii="Simplified Arabic" w:eastAsia="Calibri" w:hAnsi="Simplified Arabic" w:cs="Simplified Arabic" w:hint="cs"/>
          <w:bCs/>
          <w:kern w:val="0"/>
          <w:sz w:val="28"/>
          <w:szCs w:val="28"/>
          <w:u w:val="single"/>
          <w:rtl/>
          <w14:ligatures w14:val="none"/>
        </w:rPr>
        <w:t>.اتفاقية لندن</w:t>
      </w:r>
      <w:r w:rsidRPr="00564092">
        <w:rPr>
          <w:rFonts w:ascii="Simplified Arabic" w:eastAsia="Calibri" w:hAnsi="Simplified Arabic" w:cs="Simplified Arabic" w:hint="cs"/>
          <w:b/>
          <w:kern w:val="0"/>
          <w:sz w:val="28"/>
          <w:szCs w:val="28"/>
          <w:u w:val="single"/>
          <w:rtl/>
          <w14:ligatures w14:val="none"/>
        </w:rPr>
        <w:t xml:space="preserve"> لعام 1972</w:t>
      </w:r>
      <w:r w:rsidRPr="00564092">
        <w:rPr>
          <w:rFonts w:ascii="Simplified Arabic" w:eastAsia="Calibri" w:hAnsi="Simplified Arabic" w:cs="Simplified Arabic" w:hint="cs"/>
          <w:b/>
          <w:kern w:val="0"/>
          <w:sz w:val="28"/>
          <w:szCs w:val="28"/>
          <w:rtl/>
          <w14:ligatures w14:val="none"/>
        </w:rPr>
        <w:t xml:space="preserve"> بشأن التلوث البحري بإغراق النفايات والمواد الأخرى.</w:t>
      </w:r>
    </w:p>
    <w:p w14:paraId="10EE3EE3" w14:textId="77777777" w:rsidR="00564092" w:rsidRPr="00564092" w:rsidRDefault="00564092" w:rsidP="00564092">
      <w:pPr>
        <w:bidi/>
        <w:spacing w:after="0" w:line="240" w:lineRule="auto"/>
        <w:jc w:val="both"/>
        <w:rPr>
          <w:rFonts w:ascii="Simplified Arabic" w:eastAsia="Calibri" w:hAnsi="Simplified Arabic" w:cs="Simplified Arabic"/>
          <w:bCs/>
          <w:kern w:val="0"/>
          <w:sz w:val="30"/>
          <w:szCs w:val="30"/>
          <w:u w:val="single"/>
          <w:rtl/>
          <w14:ligatures w14:val="none"/>
        </w:rPr>
      </w:pPr>
      <w:r w:rsidRPr="00564092">
        <w:rPr>
          <w:rFonts w:ascii="Simplified Arabic" w:eastAsia="Calibri" w:hAnsi="Simplified Arabic" w:cs="Simplified Arabic" w:hint="cs"/>
          <w:bCs/>
          <w:kern w:val="0"/>
          <w:sz w:val="30"/>
          <w:szCs w:val="30"/>
          <w:u w:val="single"/>
          <w:rtl/>
          <w14:ligatures w14:val="none"/>
        </w:rPr>
        <w:t>ثانيا: النُظم والمعايير الدولية لحوكمة النفايات المشعة:</w:t>
      </w:r>
    </w:p>
    <w:p w14:paraId="1EEF4450" w14:textId="77777777" w:rsidR="00564092" w:rsidRPr="00564092" w:rsidRDefault="00564092" w:rsidP="00564092">
      <w:pPr>
        <w:tabs>
          <w:tab w:val="right" w:pos="8910"/>
          <w:tab w:val="right" w:pos="9360"/>
        </w:tabs>
        <w:bidi/>
        <w:spacing w:after="0" w:line="240" w:lineRule="auto"/>
        <w:jc w:val="both"/>
        <w:rPr>
          <w:rFonts w:ascii="Simplified Arabic" w:eastAsia="Simplified Arabic" w:hAnsi="Simplified Arabic" w:cs="Simplified Arabic"/>
          <w:b/>
          <w:bCs/>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1.طرق</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معالجة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النووية:</w:t>
      </w:r>
    </w:p>
    <w:p w14:paraId="5C1C6D3B" w14:textId="7A85F7AC" w:rsidR="00564092" w:rsidRPr="00564092" w:rsidRDefault="00564092" w:rsidP="00564092">
      <w:pPr>
        <w:tabs>
          <w:tab w:val="right" w:pos="8910"/>
          <w:tab w:val="right" w:pos="9360"/>
        </w:tabs>
        <w:bidi/>
        <w:spacing w:after="120" w:line="240" w:lineRule="auto"/>
        <w:ind w:right="90"/>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هناك ثلاث خطوات رئيسية في عملية المعالجة التجهيز التمهيدي</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 xml:space="preserve"> التجهيز</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 xml:space="preserve"> التهيئة لتقليص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مجازفات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مرتبطة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بمخاطر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الإنسان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والبيئة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لتصل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للمستويات</w:t>
      </w:r>
      <w:r w:rsidRPr="00564092">
        <w:rPr>
          <w:rFonts w:ascii="Simplified Arabic" w:eastAsia="Simplified Arabic" w:hAnsi="Simplified Arabic" w:cs="Simplified Arabic"/>
          <w:kern w:val="0"/>
          <w:sz w:val="28"/>
          <w:szCs w:val="28"/>
          <w:rtl/>
          <w14:ligatures w14:val="none"/>
        </w:rPr>
        <w:t xml:space="preserve"> </w:t>
      </w:r>
      <w:proofErr w:type="gramStart"/>
      <w:r w:rsidRPr="00564092">
        <w:rPr>
          <w:rFonts w:ascii="Simplified Arabic" w:eastAsia="Simplified Arabic" w:hAnsi="Simplified Arabic" w:cs="Simplified Arabic" w:hint="cs"/>
          <w:kern w:val="0"/>
          <w:sz w:val="28"/>
          <w:szCs w:val="28"/>
          <w:rtl/>
          <w14:ligatures w14:val="none"/>
        </w:rPr>
        <w:t xml:space="preserve">المقبولة </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يجب</w:t>
      </w:r>
      <w:proofErr w:type="gramEnd"/>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تراعي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خيارات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التصرف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والتخلص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الخصائص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والسمات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المتنوعة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وكذلك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مجموعة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المخاطر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المحتملة،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كذلك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تراعي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السلسلة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الكاملة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لمناولة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منذ</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نقطة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توليد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Pr>
          <w:rFonts w:ascii="Simplified Arabic" w:eastAsia="Simplified Arabic" w:hAnsi="Simplified Arabic" w:cs="Simplified Arabic" w:hint="cs"/>
          <w:kern w:val="0"/>
          <w:sz w:val="28"/>
          <w:szCs w:val="28"/>
          <w:rtl/>
          <w14:ligatures w14:val="none"/>
        </w:rPr>
        <w:t>وحتى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التخلص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منها.</w:t>
      </w:r>
    </w:p>
    <w:p w14:paraId="499744CD"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 xml:space="preserve">2.التجميع والجرد، </w:t>
      </w:r>
      <w:r w:rsidRPr="00564092">
        <w:rPr>
          <w:rFonts w:ascii="Simplified Arabic" w:eastAsia="Simplified Arabic" w:hAnsi="Simplified Arabic" w:cs="Simplified Arabic" w:hint="cs"/>
          <w:kern w:val="0"/>
          <w:sz w:val="28"/>
          <w:szCs w:val="28"/>
          <w:rtl/>
          <w14:ligatures w14:val="none"/>
        </w:rPr>
        <w:t>وهنا لابد من توفر وصفًا لمنشأ النفايات والحالة والموقع ومعلومات المواد وكتلتها ومحتوى النويدات المشعة وأي معلومات إضافية لإدراجها في قائمة الجرد. ويتم تحديد المعلومات من قبل المنظمة العالمية للأرصاد الجوية</w:t>
      </w:r>
      <w:r w:rsidRPr="00564092">
        <w:rPr>
          <w:rFonts w:ascii="Simplified Arabic" w:eastAsia="Simplified Arabic" w:hAnsi="Simplified Arabic" w:cs="Simplified Arabic"/>
          <w:kern w:val="0"/>
          <w:sz w:val="28"/>
          <w:szCs w:val="28"/>
          <w:vertAlign w:val="superscript"/>
          <w:rtl/>
          <w:lang w:bidi="ar-EG"/>
          <w14:ligatures w14:val="none"/>
        </w:rPr>
        <w:footnoteReference w:id="83"/>
      </w:r>
      <w:r w:rsidRPr="00564092">
        <w:rPr>
          <w:rFonts w:ascii="Simplified Arabic" w:eastAsia="Simplified Arabic" w:hAnsi="Simplified Arabic" w:cs="Simplified Arabic" w:hint="cs"/>
          <w:kern w:val="0"/>
          <w:sz w:val="28"/>
          <w:szCs w:val="28"/>
          <w:rtl/>
          <w:lang w:bidi="ar-EG"/>
          <w14:ligatures w14:val="none"/>
        </w:rPr>
        <w:t xml:space="preserve"> </w:t>
      </w:r>
      <w:r w:rsidRPr="00564092">
        <w:rPr>
          <w:rFonts w:ascii="Simplified Arabic" w:eastAsia="Simplified Arabic" w:hAnsi="Simplified Arabic" w:cs="Simplified Arabic" w:hint="cs"/>
          <w:kern w:val="0"/>
          <w:sz w:val="28"/>
          <w:szCs w:val="28"/>
          <w:rtl/>
          <w14:ligatures w14:val="none"/>
        </w:rPr>
        <w:t>ويتم استخدام كل تلك المعلومات أضافة إلى المعلومات الخاصة بالموقع حول الإعدادات البيئة والجيولوجية كل ذلك لتحديد المستودعات المناسبة، ما بين القريبة من السطح أو غير ذلك.</w:t>
      </w:r>
      <w:r w:rsidRPr="00564092">
        <w:rPr>
          <w:rFonts w:ascii="Simplified Arabic" w:eastAsia="Simplified Arabic" w:hAnsi="Simplified Arabic" w:cs="Simplified Arabic"/>
          <w:kern w:val="0"/>
          <w:sz w:val="28"/>
          <w:szCs w:val="28"/>
          <w:vertAlign w:val="superscript"/>
          <w:rtl/>
          <w14:ligatures w14:val="none"/>
        </w:rPr>
        <w:footnoteReference w:id="84"/>
      </w:r>
      <w:r w:rsidRPr="00564092">
        <w:rPr>
          <w:rFonts w:ascii="Simplified Arabic" w:eastAsia="Simplified Arabic" w:hAnsi="Simplified Arabic" w:cs="Simplified Arabic" w:hint="cs"/>
          <w:kern w:val="0"/>
          <w:sz w:val="28"/>
          <w:szCs w:val="28"/>
          <w:rtl/>
          <w14:ligatures w14:val="none"/>
        </w:rPr>
        <w:t xml:space="preserve"> </w:t>
      </w:r>
    </w:p>
    <w:p w14:paraId="4B375A8B"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lastRenderedPageBreak/>
        <w:t>3.غالبًا</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ما</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يتم</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تصريف</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المشعة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السائلة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والغازية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إلى</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البيئة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مباشرة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حيث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يحصل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تمديد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يؤدي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أضعاف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نشاطها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تصريفها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البيئة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مباشر،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مراقبتها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مكان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إنتاجها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ثم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توضع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حاويات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خاصة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أجل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التفكيك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توضع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مكان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مناسب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للتحفظ</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عليها. ولابد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تصريف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السائلة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والغازية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البيئة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إجراء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التحاليل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اللازمة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عينات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المراد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 xml:space="preserve">تصريفها </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14:ligatures w14:val="none"/>
        </w:rPr>
        <w:t>كمثال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الناتجة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وحدات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الطب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النووي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المستشفيات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مراعاة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تزيد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الجرعة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يتعرض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شخص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جراء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هذا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التصريف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حدود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الجرعات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المدونة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جداول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تصنيف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بكافة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فئاتها</w:t>
      </w:r>
      <w:r w:rsidRPr="00564092">
        <w:rPr>
          <w:rFonts w:ascii="Simplified Arabic" w:eastAsia="Simplified Arabic" w:hAnsi="Simplified Arabic" w:cs="Simplified Arabic"/>
          <w:kern w:val="0"/>
          <w:sz w:val="28"/>
          <w:szCs w:val="28"/>
          <w:rtl/>
          <w14:ligatures w14:val="none"/>
        </w:rPr>
        <w:t>.</w:t>
      </w:r>
    </w:p>
    <w:p w14:paraId="259959D1" w14:textId="77777777" w:rsidR="00564092" w:rsidRPr="00564092" w:rsidRDefault="00564092" w:rsidP="00564092">
      <w:pPr>
        <w:tabs>
          <w:tab w:val="left" w:pos="250"/>
          <w:tab w:val="right" w:pos="8910"/>
          <w:tab w:val="right" w:pos="9270"/>
          <w:tab w:val="right" w:pos="9360"/>
        </w:tabs>
        <w:bidi/>
        <w:spacing w:after="120" w:line="240" w:lineRule="auto"/>
        <w:jc w:val="both"/>
        <w:rPr>
          <w:rFonts w:ascii="Simplified Arabic" w:eastAsia="Simplified Arabic" w:hAnsi="Simplified Arabic" w:cs="Simplified Arabic"/>
          <w:kern w:val="0"/>
          <w:sz w:val="28"/>
          <w:szCs w:val="28"/>
          <w:vertAlign w:val="superscript"/>
          <w:rtl/>
          <w:lang w:bidi="ar-EG"/>
          <w14:ligatures w14:val="none"/>
        </w:rPr>
      </w:pPr>
      <w:r w:rsidRPr="00564092">
        <w:rPr>
          <w:rFonts w:ascii="Simplified Arabic" w:eastAsia="Simplified Arabic" w:hAnsi="Simplified Arabic" w:cs="Simplified Arabic" w:hint="cs"/>
          <w:kern w:val="0"/>
          <w:sz w:val="28"/>
          <w:szCs w:val="28"/>
          <w:rtl/>
          <w14:ligatures w14:val="none"/>
        </w:rPr>
        <w:t>ويتم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تقدير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التعرض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لأي شخص</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خلال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الكلي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المراد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lang w:bidi="ar-EG"/>
          <w14:ligatures w14:val="none"/>
        </w:rPr>
        <w:t xml:space="preserve">تصريفها مباشرة. والتي يجب إن تكون محصورة ومعترف بها من قِبل برنامج </w:t>
      </w:r>
      <w:r w:rsidRPr="00564092">
        <w:rPr>
          <w:rFonts w:ascii="Simplified Arabic" w:eastAsia="Simplified Arabic" w:hAnsi="Simplified Arabic" w:cs="Simplified Arabic"/>
          <w:kern w:val="0"/>
          <w:sz w:val="28"/>
          <w:szCs w:val="28"/>
          <w14:ligatures w14:val="none"/>
        </w:rPr>
        <w:t>ALARA</w:t>
      </w:r>
      <w:r w:rsidRPr="00564092">
        <w:rPr>
          <w:rFonts w:ascii="Simplified Arabic" w:eastAsia="Simplified Arabic" w:hAnsi="Simplified Arabic" w:cs="Simplified Arabic" w:hint="cs"/>
          <w:kern w:val="0"/>
          <w:sz w:val="28"/>
          <w:szCs w:val="28"/>
          <w:rtl/>
          <w:lang w:bidi="ar-EG"/>
          <w14:ligatures w14:val="none"/>
        </w:rPr>
        <w:t>.</w:t>
      </w:r>
      <w:r w:rsidRPr="00564092">
        <w:rPr>
          <w:rFonts w:ascii="Simplified Arabic" w:eastAsia="Simplified Arabic" w:hAnsi="Simplified Arabic" w:cs="Simplified Arabic" w:hint="cs"/>
          <w:kern w:val="0"/>
          <w:sz w:val="28"/>
          <w:szCs w:val="28"/>
          <w:vertAlign w:val="superscript"/>
          <w:rtl/>
          <w:lang w:bidi="ar-EG"/>
          <w14:ligatures w14:val="none"/>
        </w:rPr>
        <w:t xml:space="preserve"> (*)</w:t>
      </w:r>
      <w:r w:rsidRPr="00564092">
        <w:rPr>
          <w:rFonts w:ascii="Simplified Arabic" w:eastAsia="Simplified Arabic" w:hAnsi="Simplified Arabic" w:cs="Simplified Arabic"/>
          <w:kern w:val="0"/>
          <w:sz w:val="4"/>
          <w:szCs w:val="4"/>
          <w:vertAlign w:val="superscript"/>
          <w:lang w:bidi="ar-EG"/>
          <w14:ligatures w14:val="none"/>
        </w:rPr>
        <w:footnoteReference w:id="85"/>
      </w:r>
    </w:p>
    <w:p w14:paraId="0717802B"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lang w:bidi="ar-EG"/>
          <w14:ligatures w14:val="none"/>
        </w:rPr>
      </w:pPr>
      <w:r w:rsidRPr="00564092">
        <w:rPr>
          <w:rFonts w:ascii="Simplified Arabic" w:eastAsia="Simplified Arabic" w:hAnsi="Simplified Arabic" w:cs="Simplified Arabic" w:hint="cs"/>
          <w:kern w:val="0"/>
          <w:sz w:val="28"/>
          <w:szCs w:val="28"/>
          <w:rtl/>
          <w14:ligatures w14:val="none"/>
        </w:rPr>
        <w:t>ويمكن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يكون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الكلي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المصرف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محسوبًا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سنويًا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شهريًا</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lang w:bidi="ar-EG"/>
          <w14:ligatures w14:val="none"/>
        </w:rPr>
        <w:t xml:space="preserve"> </w:t>
      </w:r>
      <w:r w:rsidRPr="00564092">
        <w:rPr>
          <w:rFonts w:ascii="Simplified Arabic" w:eastAsia="Simplified Arabic" w:hAnsi="Simplified Arabic" w:cs="Simplified Arabic" w:hint="cs"/>
          <w:kern w:val="0"/>
          <w:sz w:val="28"/>
          <w:szCs w:val="28"/>
          <w:rtl/>
          <w14:ligatures w14:val="none"/>
        </w:rPr>
        <w:t>وفي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الحالتين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تزويد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السلطة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الرقابية 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بالمعلومات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التالية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لأخذ</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الإذن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بالتصرف</w:t>
      </w:r>
      <w:r w:rsidRPr="00564092">
        <w:rPr>
          <w:rFonts w:ascii="Simplified Arabic" w:eastAsia="Simplified Arabic" w:hAnsi="Simplified Arabic" w:cs="Simplified Arabic" w:hint="cs"/>
          <w:kern w:val="0"/>
          <w:sz w:val="28"/>
          <w:szCs w:val="28"/>
          <w:rtl/>
          <w:lang w:bidi="ar-EG"/>
          <w14:ligatures w14:val="none"/>
        </w:rPr>
        <w:t>:</w:t>
      </w:r>
    </w:p>
    <w:p w14:paraId="2B9CB1E9" w14:textId="77777777" w:rsidR="00564092" w:rsidRPr="00564092" w:rsidRDefault="00564092" w:rsidP="00564092">
      <w:pPr>
        <w:numPr>
          <w:ilvl w:val="0"/>
          <w:numId w:val="1"/>
        </w:numPr>
        <w:tabs>
          <w:tab w:val="right" w:pos="8910"/>
          <w:tab w:val="right" w:pos="9360"/>
        </w:tabs>
        <w:bidi/>
        <w:spacing w:after="120" w:line="240" w:lineRule="auto"/>
        <w:contextualSpacing/>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kern w:val="0"/>
          <w:sz w:val="28"/>
          <w:szCs w:val="28"/>
          <w:rtl/>
          <w:lang w:bidi="ar-EG"/>
          <w14:ligatures w14:val="none"/>
        </w:rPr>
        <w:t xml:space="preserve">تفاصيل عن نوع النفايات وطريقة التصريف </w:t>
      </w:r>
      <w:r w:rsidRPr="00564092">
        <w:rPr>
          <w:rFonts w:ascii="Simplified Arabic" w:eastAsia="Simplified Arabic" w:hAnsi="Simplified Arabic" w:cs="Simplified Arabic"/>
          <w:kern w:val="0"/>
          <w:sz w:val="28"/>
          <w:szCs w:val="28"/>
          <w:rtl/>
          <w:lang w:bidi="ar-EG"/>
          <w14:ligatures w14:val="none"/>
        </w:rPr>
        <w:t>–</w:t>
      </w:r>
      <w:r w:rsidRPr="00564092">
        <w:rPr>
          <w:rFonts w:ascii="Simplified Arabic" w:eastAsia="Simplified Arabic" w:hAnsi="Simplified Arabic" w:cs="Simplified Arabic" w:hint="cs"/>
          <w:kern w:val="0"/>
          <w:sz w:val="28"/>
          <w:szCs w:val="28"/>
          <w:rtl/>
          <w:lang w:bidi="ar-EG"/>
          <w14:ligatures w14:val="none"/>
        </w:rPr>
        <w:t xml:space="preserve"> النظائر المشعة المراد تصريف </w:t>
      </w:r>
      <w:r w:rsidRPr="00564092">
        <w:rPr>
          <w:rFonts w:ascii="Simplified Arabic" w:eastAsia="Simplified Arabic" w:hAnsi="Simplified Arabic" w:cs="Simplified Arabic"/>
          <w:kern w:val="0"/>
          <w:sz w:val="28"/>
          <w:szCs w:val="28"/>
          <w:rtl/>
          <w:lang w:bidi="ar-EG"/>
          <w14:ligatures w14:val="none"/>
        </w:rPr>
        <w:t>–</w:t>
      </w:r>
      <w:r w:rsidRPr="00564092">
        <w:rPr>
          <w:rFonts w:ascii="Simplified Arabic" w:eastAsia="Simplified Arabic" w:hAnsi="Simplified Arabic" w:cs="Simplified Arabic" w:hint="cs"/>
          <w:kern w:val="0"/>
          <w:sz w:val="28"/>
          <w:szCs w:val="28"/>
          <w:rtl/>
          <w:lang w:bidi="ar-EG"/>
          <w14:ligatures w14:val="none"/>
        </w:rPr>
        <w:t xml:space="preserve"> الفاعلية الإشعاعية للنفايات المراد تصريفها وما هو تواترها </w:t>
      </w:r>
      <w:r w:rsidRPr="00564092">
        <w:rPr>
          <w:rFonts w:ascii="Simplified Arabic" w:eastAsia="Simplified Arabic" w:hAnsi="Simplified Arabic" w:cs="Simplified Arabic"/>
          <w:kern w:val="0"/>
          <w:sz w:val="28"/>
          <w:szCs w:val="28"/>
          <w:rtl/>
          <w:lang w:bidi="ar-EG"/>
          <w14:ligatures w14:val="none"/>
        </w:rPr>
        <w:t>–</w:t>
      </w:r>
      <w:r w:rsidRPr="00564092">
        <w:rPr>
          <w:rFonts w:ascii="Simplified Arabic" w:eastAsia="Simplified Arabic" w:hAnsi="Simplified Arabic" w:cs="Simplified Arabic" w:hint="cs"/>
          <w:kern w:val="0"/>
          <w:sz w:val="28"/>
          <w:szCs w:val="28"/>
          <w:rtl/>
          <w:lang w:bidi="ar-EG"/>
          <w14:ligatures w14:val="none"/>
        </w:rPr>
        <w:t xml:space="preserve"> أي تمديد قبل أو بعد مغادرتها لعمال المراقبة</w:t>
      </w:r>
      <w:r w:rsidRPr="00564092">
        <w:rPr>
          <w:rFonts w:ascii="Simplified Arabic" w:eastAsia="Simplified Arabic" w:hAnsi="Simplified Arabic" w:cs="Simplified Arabic" w:hint="cs"/>
          <w:kern w:val="0"/>
          <w:sz w:val="28"/>
          <w:szCs w:val="28"/>
          <w:rtl/>
          <w14:ligatures w14:val="none"/>
        </w:rPr>
        <w:t>.</w:t>
      </w:r>
    </w:p>
    <w:p w14:paraId="35620BA4" w14:textId="77777777" w:rsidR="00564092" w:rsidRPr="00564092" w:rsidRDefault="00564092" w:rsidP="00564092">
      <w:pPr>
        <w:numPr>
          <w:ilvl w:val="0"/>
          <w:numId w:val="1"/>
        </w:numPr>
        <w:tabs>
          <w:tab w:val="right" w:pos="8910"/>
          <w:tab w:val="right" w:pos="9360"/>
        </w:tabs>
        <w:bidi/>
        <w:spacing w:after="120" w:line="240" w:lineRule="auto"/>
        <w:contextualSpacing/>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kern w:val="0"/>
          <w:sz w:val="28"/>
          <w:szCs w:val="28"/>
          <w:rtl/>
          <w:lang w:bidi="ar-EG"/>
          <w14:ligatures w14:val="none"/>
        </w:rPr>
        <w:t>تقدير أي احتمال لتعرض الأشخاص أو العاملين أثناء التصريف.</w:t>
      </w:r>
    </w:p>
    <w:p w14:paraId="0D655DCF" w14:textId="77777777" w:rsidR="00564092" w:rsidRPr="00564092" w:rsidRDefault="00564092" w:rsidP="00564092">
      <w:pPr>
        <w:numPr>
          <w:ilvl w:val="0"/>
          <w:numId w:val="1"/>
        </w:numPr>
        <w:tabs>
          <w:tab w:val="right" w:pos="9386"/>
          <w:tab w:val="right" w:pos="9476"/>
        </w:tabs>
        <w:bidi/>
        <w:spacing w:after="120" w:line="240" w:lineRule="auto"/>
        <w:contextualSpacing/>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kern w:val="0"/>
          <w:sz w:val="28"/>
          <w:szCs w:val="28"/>
          <w14:ligatures w14:val="none"/>
        </w:rPr>
        <w:tab/>
      </w:r>
      <w:r w:rsidRPr="00564092">
        <w:rPr>
          <w:rFonts w:ascii="Simplified Arabic" w:eastAsia="Simplified Arabic" w:hAnsi="Simplified Arabic" w:cs="Simplified Arabic" w:hint="cs"/>
          <w:kern w:val="0"/>
          <w:sz w:val="28"/>
          <w:szCs w:val="28"/>
          <w:rtl/>
          <w14:ligatures w14:val="none"/>
        </w:rPr>
        <w:t>شرح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لماذا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تصريف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هذه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البيئة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عوضًا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معالجتها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وإرسالها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مخزن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 xml:space="preserve">وهذا البند موجود في تقييم </w:t>
      </w:r>
      <w:r w:rsidRPr="00564092">
        <w:rPr>
          <w:rFonts w:ascii="Simplified Arabic" w:eastAsia="Simplified Arabic" w:hAnsi="Simplified Arabic" w:cs="Simplified Arabic"/>
          <w:kern w:val="0"/>
          <w:sz w:val="28"/>
          <w:szCs w:val="28"/>
          <w14:ligatures w14:val="none"/>
        </w:rPr>
        <w:t>ALARA</w:t>
      </w:r>
      <w:r w:rsidRPr="00564092">
        <w:rPr>
          <w:rFonts w:ascii="Simplified Arabic" w:eastAsia="Simplified Arabic" w:hAnsi="Simplified Arabic" w:cs="Simplified Arabic" w:hint="cs"/>
          <w:kern w:val="0"/>
          <w:sz w:val="28"/>
          <w:szCs w:val="28"/>
          <w:rtl/>
          <w14:ligatures w14:val="none"/>
        </w:rPr>
        <w:t>.</w:t>
      </w:r>
    </w:p>
    <w:p w14:paraId="04CC8FC4"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lang w:bidi="ar-EG"/>
          <w14:ligatures w14:val="none"/>
        </w:rPr>
      </w:pPr>
      <w:r w:rsidRPr="00564092">
        <w:rPr>
          <w:rFonts w:ascii="Simplified Arabic" w:eastAsia="Simplified Arabic" w:hAnsi="Simplified Arabic" w:cs="Simplified Arabic" w:hint="cs"/>
          <w:b/>
          <w:bCs/>
          <w:kern w:val="0"/>
          <w:sz w:val="28"/>
          <w:szCs w:val="28"/>
          <w:rtl/>
          <w14:ligatures w14:val="none"/>
        </w:rPr>
        <w:t>4.</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التخزين</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التفكيكي</w:t>
      </w:r>
      <w:r w:rsidRPr="00564092">
        <w:rPr>
          <w:rFonts w:ascii="Simplified Arabic" w:eastAsia="Simplified Arabic" w:hAnsi="Simplified Arabic" w:cs="Simplified Arabic"/>
          <w:b/>
          <w:b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ويعمد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هذه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الطريقة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وجود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قصيرة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موجودة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دون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الأخذ</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الاعتبار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الكمية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المتولدة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البيولوجية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جثث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الحيوانات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المحقونة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(تصرف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الطريقة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وأيضًا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وحدة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إنتاج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النظائر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w:t>
      </w:r>
      <w:r w:rsidRPr="00564092">
        <w:rPr>
          <w:rFonts w:ascii="Simplified Arabic" w:eastAsia="Simplified Arabic" w:hAnsi="Simplified Arabic" w:cs="Simplified Arabic" w:hint="cs"/>
          <w:kern w:val="0"/>
          <w:sz w:val="28"/>
          <w:szCs w:val="28"/>
          <w:rtl/>
          <w:lang w:bidi="ar-EG"/>
          <w14:ligatures w14:val="none"/>
        </w:rPr>
        <w:t xml:space="preserve"> </w:t>
      </w:r>
      <w:r w:rsidRPr="00564092">
        <w:rPr>
          <w:rFonts w:ascii="Simplified Arabic" w:eastAsia="Simplified Arabic" w:hAnsi="Simplified Arabic" w:cs="Simplified Arabic" w:hint="cs"/>
          <w:kern w:val="0"/>
          <w:sz w:val="28"/>
          <w:szCs w:val="28"/>
          <w:rtl/>
          <w14:ligatures w14:val="none"/>
        </w:rPr>
        <w:t>السيكلترون 65 الذي عمر النصف له يقارب السنة</w:t>
      </w:r>
      <w:r w:rsidRPr="00564092">
        <w:rPr>
          <w:rFonts w:ascii="Simplified Arabic" w:eastAsia="Simplified Arabic" w:hAnsi="Simplified Arabic" w:cs="Simplified Arabic"/>
          <w:kern w:val="0"/>
          <w:sz w:val="28"/>
          <w:szCs w:val="28"/>
          <w14:ligatures w14:val="none"/>
        </w:rPr>
        <w:t xml:space="preserve"> </w:t>
      </w:r>
      <w:r w:rsidRPr="00564092">
        <w:rPr>
          <w:rFonts w:ascii="Simplified Arabic" w:eastAsia="Simplified Arabic" w:hAnsi="Simplified Arabic" w:cs="Simplified Arabic" w:hint="cs"/>
          <w:kern w:val="0"/>
          <w:sz w:val="28"/>
          <w:szCs w:val="28"/>
          <w:rtl/>
          <w14:ligatures w14:val="none"/>
        </w:rPr>
        <w:t>حيث تحوي هذه النفاية على نظير</w:t>
      </w:r>
      <w:r w:rsidRPr="00564092">
        <w:rPr>
          <w:rFonts w:ascii="Simplified Arabic" w:eastAsia="Simplified Arabic" w:hAnsi="Simplified Arabic" w:cs="Simplified Arabic"/>
          <w:kern w:val="0"/>
          <w:sz w:val="28"/>
          <w:szCs w:val="28"/>
          <w14:ligatures w14:val="none"/>
        </w:rPr>
        <w:t>Zn</w:t>
      </w:r>
      <w:r w:rsidRPr="00564092">
        <w:rPr>
          <w:rFonts w:ascii="Simplified Arabic" w:eastAsia="Simplified Arabic" w:hAnsi="Simplified Arabic" w:cs="Simplified Arabic" w:hint="cs"/>
          <w:kern w:val="0"/>
          <w:sz w:val="28"/>
          <w:szCs w:val="28"/>
          <w:rtl/>
          <w:lang w:bidi="ar-EG"/>
          <w14:ligatures w14:val="none"/>
        </w:rPr>
        <w:t>.</w:t>
      </w:r>
    </w:p>
    <w:p w14:paraId="36B40335" w14:textId="77777777" w:rsidR="00564092" w:rsidRPr="00564092" w:rsidRDefault="00564092" w:rsidP="00564092">
      <w:pPr>
        <w:tabs>
          <w:tab w:val="right" w:pos="8910"/>
          <w:tab w:val="right" w:pos="9360"/>
        </w:tabs>
        <w:bidi/>
        <w:spacing w:after="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5. المعالجة</w:t>
      </w:r>
      <w:r w:rsidRPr="00564092">
        <w:rPr>
          <w:rFonts w:ascii="Simplified Arabic" w:eastAsia="Simplified Arabic" w:hAnsi="Simplified Arabic" w:cs="Simplified Arabic"/>
          <w:b/>
          <w:bCs/>
          <w:kern w:val="0"/>
          <w:sz w:val="28"/>
          <w:szCs w:val="28"/>
          <w:rtl/>
          <w14:ligatures w14:val="none"/>
        </w:rPr>
        <w:t>:</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وتقسم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لعدة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مراحل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تمهيدية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ثم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المعالجة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ثم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التهيئة.</w:t>
      </w:r>
    </w:p>
    <w:p w14:paraId="32EBDA27" w14:textId="77777777" w:rsidR="00564092" w:rsidRPr="00564092" w:rsidRDefault="00564092" w:rsidP="00564092">
      <w:pPr>
        <w:tabs>
          <w:tab w:val="right" w:pos="8910"/>
          <w:tab w:val="right" w:pos="9360"/>
        </w:tabs>
        <w:bidi/>
        <w:spacing w:after="0" w:line="240" w:lineRule="auto"/>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kern w:val="0"/>
          <w:sz w:val="28"/>
          <w:szCs w:val="28"/>
          <w:rtl/>
          <w14:ligatures w14:val="none"/>
        </w:rPr>
        <w:t>أ</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معالجة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الغازية</w:t>
      </w:r>
    </w:p>
    <w:p w14:paraId="1D1CD21A" w14:textId="29F6E5C8"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ويخضع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هواء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صالة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العمل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ومستودعات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التخزين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لعملية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تنقية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فلاتر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عالية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الفاعلية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قبل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انطلاقه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الخارجي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حيث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ينقي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الجزيئات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العالقة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يمكن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تحتوي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النوكليدات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lastRenderedPageBreak/>
        <w:t>الموجودة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أثناء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العمل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مثل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الغازات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النادرة. ويسم</w:t>
      </w:r>
      <w:r w:rsidRPr="00564092">
        <w:rPr>
          <w:rFonts w:ascii="Simplified Arabic" w:eastAsia="Simplified Arabic" w:hAnsi="Simplified Arabic" w:cs="Simplified Arabic" w:hint="eastAsia"/>
          <w:kern w:val="0"/>
          <w:sz w:val="28"/>
          <w:szCs w:val="28"/>
          <w:rtl/>
          <w14:ligatures w14:val="none"/>
        </w:rPr>
        <w:t>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عادة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بإطلاق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هواء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إمراره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مجموعة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التهوية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مباشرة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إذا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يزيد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المسموح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له. كم</w:t>
      </w:r>
      <w:r w:rsidRPr="00564092">
        <w:rPr>
          <w:rFonts w:ascii="Simplified Arabic" w:eastAsia="Simplified Arabic" w:hAnsi="Simplified Arabic" w:cs="Simplified Arabic" w:hint="eastAsia"/>
          <w:kern w:val="0"/>
          <w:sz w:val="28"/>
          <w:szCs w:val="28"/>
          <w:rtl/>
          <w14:ligatures w14:val="none"/>
        </w:rPr>
        <w:t>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توجد فلاتر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متعددة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المسامات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مركبة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مخرج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المكبس</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مداخنه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عالية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لتؤمن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تخفيض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تركيز</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النوكليدات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المنطلقة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الجو</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لمنع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التلوث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البيئي. وتوج</w:t>
      </w:r>
      <w:r w:rsidRPr="00564092">
        <w:rPr>
          <w:rFonts w:ascii="Simplified Arabic" w:eastAsia="Simplified Arabic" w:hAnsi="Simplified Arabic" w:cs="Simplified Arabic" w:hint="eastAsia"/>
          <w:kern w:val="0"/>
          <w:sz w:val="28"/>
          <w:szCs w:val="28"/>
          <w:rtl/>
          <w14:ligatures w14:val="none"/>
        </w:rPr>
        <w:t>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أيضًا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وحدة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تنقية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هواء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مركبة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خلية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فرز</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14:ligatures w14:val="none"/>
        </w:rPr>
        <w:t>.</w:t>
      </w:r>
      <w:r w:rsidR="005873C0">
        <w:rPr>
          <w:rFonts w:ascii="Simplified Arabic" w:eastAsia="Simplified Arabic" w:hAnsi="Simplified Arabic" w:cs="Simplified Arabic" w:hint="cs"/>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وتجمع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الفلاتر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تحتجز</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النوكليدات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وتعتبر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وتعالج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تعالج</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14:ligatures w14:val="none"/>
        </w:rPr>
        <w:t xml:space="preserve"> </w:t>
      </w:r>
    </w:p>
    <w:p w14:paraId="75B4F14E" w14:textId="77777777" w:rsidR="00564092" w:rsidRPr="00564092" w:rsidRDefault="00564092" w:rsidP="00564092">
      <w:pPr>
        <w:tabs>
          <w:tab w:val="right" w:pos="8910"/>
          <w:tab w:val="right" w:pos="9360"/>
        </w:tabs>
        <w:bidi/>
        <w:spacing w:after="0" w:line="240" w:lineRule="auto"/>
        <w:ind w:right="90"/>
        <w:jc w:val="both"/>
        <w:rPr>
          <w:rFonts w:ascii="Simplified Arabic" w:eastAsia="Simplified Arabic" w:hAnsi="Simplified Arabic" w:cs="Simplified Arabic"/>
          <w:b/>
          <w:bCs/>
          <w:kern w:val="0"/>
          <w:sz w:val="28"/>
          <w:szCs w:val="28"/>
          <w:rtl/>
          <w14:ligatures w14:val="none"/>
        </w:rPr>
      </w:pPr>
      <w:r w:rsidRPr="00564092">
        <w:rPr>
          <w:rFonts w:ascii="Simplified Arabic" w:eastAsia="Simplified Arabic" w:hAnsi="Simplified Arabic" w:cs="Simplified Arabic" w:hint="cs"/>
          <w:b/>
          <w:bCs/>
          <w:kern w:val="0"/>
          <w:sz w:val="28"/>
          <w:szCs w:val="28"/>
          <w:rtl/>
          <w14:ligatures w14:val="none"/>
        </w:rPr>
        <w:t>ب - معالجة</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النفايات</w:t>
      </w:r>
      <w:r w:rsidRPr="00564092">
        <w:rPr>
          <w:rFonts w:ascii="Simplified Arabic" w:eastAsia="Simplified Arabic" w:hAnsi="Simplified Arabic" w:cs="Simplified Arabic"/>
          <w:b/>
          <w:bCs/>
          <w:kern w:val="0"/>
          <w:sz w:val="28"/>
          <w:szCs w:val="28"/>
          <w:rtl/>
          <w14:ligatures w14:val="none"/>
        </w:rPr>
        <w:t xml:space="preserve"> </w:t>
      </w:r>
      <w:r w:rsidRPr="00564092">
        <w:rPr>
          <w:rFonts w:ascii="Simplified Arabic" w:eastAsia="Simplified Arabic" w:hAnsi="Simplified Arabic" w:cs="Simplified Arabic" w:hint="cs"/>
          <w:b/>
          <w:bCs/>
          <w:kern w:val="0"/>
          <w:sz w:val="28"/>
          <w:szCs w:val="28"/>
          <w:rtl/>
          <w14:ligatures w14:val="none"/>
        </w:rPr>
        <w:t>الصلبة</w:t>
      </w:r>
      <w:r w:rsidRPr="00564092">
        <w:rPr>
          <w:rFonts w:ascii="Simplified Arabic" w:eastAsia="Simplified Arabic" w:hAnsi="Simplified Arabic" w:cs="Simplified Arabic"/>
          <w:b/>
          <w:bCs/>
          <w:kern w:val="0"/>
          <w:sz w:val="28"/>
          <w:szCs w:val="28"/>
          <w14:ligatures w14:val="none"/>
        </w:rPr>
        <w:t xml:space="preserve"> </w:t>
      </w:r>
    </w:p>
    <w:p w14:paraId="399A3094"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14:ligatures w14:val="none"/>
        </w:rPr>
      </w:pPr>
      <w:r w:rsidRPr="00564092">
        <w:rPr>
          <w:rFonts w:ascii="Simplified Arabic" w:eastAsia="Simplified Arabic" w:hAnsi="Simplified Arabic" w:cs="Simplified Arabic" w:hint="cs"/>
          <w:kern w:val="0"/>
          <w:sz w:val="28"/>
          <w:szCs w:val="28"/>
          <w:rtl/>
          <w14:ligatures w14:val="none"/>
        </w:rPr>
        <w:t>وتستخدم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أجل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معالجة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طريقتا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الكبس</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والتقطيع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كطرق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ميكانيكية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وطرق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الحرق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بمجملها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تهدف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تصغير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الحجم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وتتضمن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منتجات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مختلفة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ومتنوعة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بالإضافة 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ملوثة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بالمواد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أثناء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استخدامها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تصلح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لاستخدام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أخرى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ومنها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سبيل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المثال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البقايا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المعدنية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الناتجة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أثناء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التعامل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المعادن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والرزينات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المستخدمة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الفلترة</w:t>
      </w:r>
      <w:r w:rsidRPr="00564092">
        <w:rPr>
          <w:rFonts w:ascii="Simplified Arabic" w:eastAsia="Simplified Arabic" w:hAnsi="Simplified Arabic" w:cs="Simplified Arabic" w:hint="cs"/>
          <w:kern w:val="0"/>
          <w:sz w:val="28"/>
          <w:szCs w:val="28"/>
          <w:rtl/>
          <w:lang w:bidi="ar-EG"/>
          <w14:ligatures w14:val="none"/>
        </w:rPr>
        <w:t xml:space="preserve"> </w:t>
      </w:r>
      <w:r w:rsidRPr="00564092">
        <w:rPr>
          <w:rFonts w:ascii="Simplified Arabic" w:eastAsia="Simplified Arabic" w:hAnsi="Simplified Arabic" w:cs="Simplified Arabic" w:hint="cs"/>
          <w:kern w:val="0"/>
          <w:sz w:val="28"/>
          <w:szCs w:val="28"/>
          <w:rtl/>
          <w14:ligatures w14:val="none"/>
        </w:rPr>
        <w:t>والتجهيزات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والمعدات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والأنابيب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يمكن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إزالة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التلوث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وكذلك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فلاتر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تنقية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الهواء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ووسائل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الحماية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الفردية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والأواني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المخبرية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البلاستيكية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والورق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والأخشاب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البناء</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بجميع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أنواعها. وتعتب</w:t>
      </w:r>
      <w:r w:rsidRPr="00564092">
        <w:rPr>
          <w:rFonts w:ascii="Simplified Arabic" w:eastAsia="Simplified Arabic" w:hAnsi="Simplified Arabic" w:cs="Simplified Arabic" w:hint="eastAsia"/>
          <w:kern w:val="0"/>
          <w:sz w:val="28"/>
          <w:szCs w:val="28"/>
          <w:rtl/>
          <w14:ligatures w14:val="none"/>
        </w:rPr>
        <w:t>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وفق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معايير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وشروط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الوقاية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والأمان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النووي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إذا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كان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مستوى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التلوث</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السطحي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يزيد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500 </w:t>
      </w:r>
      <w:r w:rsidRPr="00564092">
        <w:rPr>
          <w:rFonts w:ascii="Simplified Arabic" w:eastAsia="Simplified Arabic" w:hAnsi="Simplified Arabic" w:cs="Simplified Arabic" w:hint="cs"/>
          <w:kern w:val="0"/>
          <w:sz w:val="28"/>
          <w:szCs w:val="28"/>
          <w:rtl/>
          <w14:ligatures w14:val="none"/>
        </w:rPr>
        <w:t>جزئية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ألفا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دقيقة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أو</w:t>
      </w:r>
      <w:r w:rsidRPr="00564092">
        <w:rPr>
          <w:rFonts w:ascii="Simplified Arabic" w:eastAsia="Simplified Arabic" w:hAnsi="Simplified Arabic" w:cs="Simplified Arabic"/>
          <w:kern w:val="0"/>
          <w:sz w:val="28"/>
          <w:szCs w:val="28"/>
          <w:rtl/>
          <w14:ligatures w14:val="none"/>
        </w:rPr>
        <w:t xml:space="preserve"> 5000</w:t>
      </w:r>
      <w:r w:rsidRPr="00564092">
        <w:rPr>
          <w:rFonts w:ascii="Simplified Arabic" w:eastAsia="Simplified Arabic" w:hAnsi="Simplified Arabic" w:cs="Simplified Arabic" w:hint="cs"/>
          <w:kern w:val="0"/>
          <w:sz w:val="28"/>
          <w:szCs w:val="28"/>
          <w:rtl/>
          <w14:ligatures w14:val="none"/>
        </w:rPr>
        <w:t xml:space="preserve"> جزئية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بيتا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دقيقة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لسطح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مساحته</w:t>
      </w:r>
      <w:r w:rsidRPr="00564092">
        <w:rPr>
          <w:rFonts w:ascii="Simplified Arabic" w:eastAsia="Simplified Arabic" w:hAnsi="Simplified Arabic" w:cs="Simplified Arabic"/>
          <w:kern w:val="0"/>
          <w:sz w:val="28"/>
          <w:szCs w:val="28"/>
          <w:rtl/>
          <w14:ligatures w14:val="none"/>
        </w:rPr>
        <w:t xml:space="preserve"> 100 </w:t>
      </w:r>
      <w:r w:rsidRPr="00564092">
        <w:rPr>
          <w:rFonts w:ascii="Simplified Arabic" w:eastAsia="Simplified Arabic" w:hAnsi="Simplified Arabic" w:cs="Simplified Arabic" w:hint="cs"/>
          <w:kern w:val="0"/>
          <w:sz w:val="28"/>
          <w:szCs w:val="28"/>
          <w:rtl/>
          <w14:ligatures w14:val="none"/>
        </w:rPr>
        <w:t>سم</w:t>
      </w:r>
      <w:r w:rsidRPr="00564092">
        <w:rPr>
          <w:rFonts w:ascii="Simplified Arabic" w:eastAsia="Simplified Arabic" w:hAnsi="Simplified Arabic" w:cs="Simplified Arabic"/>
          <w:kern w:val="0"/>
          <w:sz w:val="28"/>
          <w:szCs w:val="28"/>
          <w:vertAlign w:val="superscript"/>
          <w:rtl/>
          <w14:ligatures w14:val="none"/>
        </w:rPr>
        <w:t>2</w:t>
      </w:r>
      <w:r w:rsidRPr="00564092">
        <w:rPr>
          <w:rFonts w:ascii="Simplified Arabic" w:eastAsia="Simplified Arabic" w:hAnsi="Simplified Arabic" w:cs="Simplified Arabic"/>
          <w:kern w:val="0"/>
          <w:sz w:val="28"/>
          <w:szCs w:val="28"/>
          <w14:ligatures w14:val="none"/>
        </w:rPr>
        <w:t xml:space="preserve"> </w:t>
      </w:r>
    </w:p>
    <w:p w14:paraId="6B465F53"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lang w:bidi="ar-EG"/>
          <w14:ligatures w14:val="none"/>
        </w:rPr>
      </w:pPr>
      <w:r w:rsidRPr="00564092">
        <w:rPr>
          <w:rFonts w:ascii="Simplified Arabic" w:eastAsia="Simplified Arabic" w:hAnsi="Simplified Arabic" w:cs="Simplified Arabic" w:hint="cs"/>
          <w:kern w:val="0"/>
          <w:sz w:val="28"/>
          <w:szCs w:val="28"/>
          <w:rtl/>
          <w14:ligatures w14:val="none"/>
        </w:rPr>
        <w:t>أما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الحاوية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نوكليدات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ذات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عمر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نصف</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تفكك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يزيد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عن</w:t>
      </w:r>
      <w:r w:rsidRPr="00564092">
        <w:rPr>
          <w:rFonts w:ascii="Simplified Arabic" w:eastAsia="Simplified Arabic" w:hAnsi="Simplified Arabic" w:cs="Simplified Arabic"/>
          <w:kern w:val="0"/>
          <w:sz w:val="28"/>
          <w:szCs w:val="28"/>
          <w:rtl/>
          <w14:ligatures w14:val="none"/>
        </w:rPr>
        <w:t xml:space="preserve"> 15 </w:t>
      </w:r>
      <w:r w:rsidRPr="00564092">
        <w:rPr>
          <w:rFonts w:ascii="Simplified Arabic" w:eastAsia="Simplified Arabic" w:hAnsi="Simplified Arabic" w:cs="Simplified Arabic" w:hint="cs"/>
          <w:kern w:val="0"/>
          <w:sz w:val="28"/>
          <w:szCs w:val="28"/>
          <w:rtl/>
          <w14:ligatures w14:val="none"/>
        </w:rPr>
        <w:t>يومًا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يتم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حفظها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لفترة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كافية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يصبح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بعدها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ضمن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القيم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المسموح</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وتلقي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في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مكب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العادية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ويجب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هنا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مراقبة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مكب</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العادية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إشعاعيًا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نضمن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عدم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رفع</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الخلفية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نتيجة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تراكم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كميات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كبيرة من النفايات ضعيفة النشاط الإشعاعي بحيث لا تتجاوز عن0.1.</w:t>
      </w:r>
      <w:r w:rsidRPr="00564092">
        <w:rPr>
          <w:rFonts w:ascii="Simplified Arabic" w:eastAsia="Simplified Arabic" w:hAnsi="Simplified Arabic" w:cs="Simplified Arabic"/>
          <w:kern w:val="0"/>
          <w:sz w:val="28"/>
          <w:szCs w:val="28"/>
          <w14:ligatures w14:val="none"/>
        </w:rPr>
        <w:t xml:space="preserve">m </w:t>
      </w:r>
      <w:proofErr w:type="spellStart"/>
      <w:r w:rsidRPr="00564092">
        <w:rPr>
          <w:rFonts w:ascii="Simplified Arabic" w:eastAsia="Simplified Arabic" w:hAnsi="Simplified Arabic" w:cs="Simplified Arabic"/>
          <w:kern w:val="0"/>
          <w:sz w:val="28"/>
          <w:szCs w:val="28"/>
          <w14:ligatures w14:val="none"/>
        </w:rPr>
        <w:t>Sv</w:t>
      </w:r>
      <w:proofErr w:type="spellEnd"/>
      <w:r w:rsidRPr="00564092">
        <w:rPr>
          <w:rFonts w:ascii="Simplified Arabic" w:eastAsia="Simplified Arabic" w:hAnsi="Simplified Arabic" w:cs="Simplified Arabic"/>
          <w:kern w:val="0"/>
          <w:sz w:val="28"/>
          <w:szCs w:val="28"/>
          <w14:ligatures w14:val="none"/>
        </w:rPr>
        <w:t>\h</w:t>
      </w:r>
    </w:p>
    <w:p w14:paraId="05C3F0E3"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lang w:bidi="ar-EG"/>
          <w14:ligatures w14:val="none"/>
        </w:rPr>
      </w:pPr>
      <w:r w:rsidRPr="00564092">
        <w:rPr>
          <w:rFonts w:ascii="Simplified Arabic" w:eastAsia="Simplified Arabic" w:hAnsi="Simplified Arabic" w:cs="Simplified Arabic" w:hint="cs"/>
          <w:kern w:val="0"/>
          <w:sz w:val="28"/>
          <w:szCs w:val="28"/>
          <w:rtl/>
          <w14:ligatures w14:val="none"/>
        </w:rPr>
        <w:t>وتُقّسم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ذات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النشاط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الإشعاعي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المتوسط</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والمنخفض</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قابلة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للاحتراق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وغير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قابلة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للاحتراق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وهذه</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الأخيرة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بدورها</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مواد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قابلة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للكبس</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وغير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قابلة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للكبس وتهدف الطرق الميكانيكية لتخفيض.</w:t>
      </w:r>
      <w:r w:rsidRPr="00564092">
        <w:rPr>
          <w:rFonts w:ascii="Simplified Arabic" w:eastAsia="Simplified Arabic" w:hAnsi="Simplified Arabic" w:cs="Simplified Arabic" w:hint="cs"/>
          <w:kern w:val="0"/>
          <w:sz w:val="28"/>
          <w:szCs w:val="28"/>
          <w:rtl/>
          <w:lang w:bidi="ar-EG"/>
          <w14:ligatures w14:val="none"/>
        </w:rPr>
        <w:t xml:space="preserve"> </w:t>
      </w:r>
    </w:p>
    <w:p w14:paraId="48FCE026" w14:textId="77777777" w:rsidR="00564092" w:rsidRPr="00564092" w:rsidRDefault="00564092" w:rsidP="00564092">
      <w:pPr>
        <w:tabs>
          <w:tab w:val="right" w:pos="8910"/>
          <w:tab w:val="right" w:pos="9360"/>
        </w:tabs>
        <w:bidi/>
        <w:spacing w:after="120" w:line="240" w:lineRule="auto"/>
        <w:jc w:val="both"/>
        <w:rPr>
          <w:rFonts w:ascii="Simplified Arabic" w:eastAsia="Simplified Arabic" w:hAnsi="Simplified Arabic" w:cs="Simplified Arabic"/>
          <w:kern w:val="0"/>
          <w:sz w:val="28"/>
          <w:szCs w:val="28"/>
          <w:rtl/>
          <w14:ligatures w14:val="none"/>
        </w:rPr>
      </w:pPr>
      <w:r w:rsidRPr="00564092">
        <w:rPr>
          <w:rFonts w:ascii="Simplified Arabic" w:eastAsia="Simplified Arabic" w:hAnsi="Simplified Arabic" w:cs="Simplified Arabic" w:hint="cs"/>
          <w:kern w:val="0"/>
          <w:sz w:val="28"/>
          <w:szCs w:val="28"/>
          <w:rtl/>
          <w14:ligatures w14:val="none"/>
        </w:rPr>
        <w:t>حجم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المشعة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تغيير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الشكل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الهندسي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وكذلك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أبعاد</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النفايات</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الصلبة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إلى</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أقل</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حجم</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ممكن</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وأكثر</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تلك</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الطرق</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المستخدمة</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هي</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الكبس</w:t>
      </w:r>
      <w:r w:rsidRPr="00564092">
        <w:rPr>
          <w:rFonts w:ascii="Simplified Arabic" w:eastAsia="Simplified Arabic" w:hAnsi="Simplified Arabic" w:cs="Simplified Arabic"/>
          <w:kern w:val="0"/>
          <w:sz w:val="28"/>
          <w:szCs w:val="28"/>
          <w:rtl/>
          <w14:ligatures w14:val="none"/>
        </w:rPr>
        <w:t xml:space="preserve"> </w:t>
      </w:r>
      <w:r w:rsidRPr="00564092">
        <w:rPr>
          <w:rFonts w:ascii="Simplified Arabic" w:eastAsia="Simplified Arabic" w:hAnsi="Simplified Arabic" w:cs="Simplified Arabic" w:hint="cs"/>
          <w:kern w:val="0"/>
          <w:sz w:val="28"/>
          <w:szCs w:val="28"/>
          <w:rtl/>
          <w14:ligatures w14:val="none"/>
        </w:rPr>
        <w:t>والتقطيع.</w:t>
      </w:r>
      <w:r w:rsidRPr="00564092">
        <w:rPr>
          <w:rFonts w:ascii="Simplified Arabic" w:eastAsia="Simplified Arabic" w:hAnsi="Simplified Arabic" w:cs="Simplified Arabic"/>
          <w:kern w:val="0"/>
          <w:sz w:val="28"/>
          <w:szCs w:val="28"/>
          <w:vertAlign w:val="superscript"/>
          <w:rtl/>
          <w14:ligatures w14:val="none"/>
        </w:rPr>
        <w:footnoteReference w:id="86"/>
      </w:r>
    </w:p>
    <w:p w14:paraId="282FE7AD" w14:textId="77777777" w:rsidR="00564092" w:rsidRPr="00564092" w:rsidRDefault="00564092" w:rsidP="00564092">
      <w:pPr>
        <w:tabs>
          <w:tab w:val="right" w:pos="8910"/>
          <w:tab w:val="right" w:pos="9360"/>
        </w:tabs>
        <w:bidi/>
        <w:spacing w:after="200" w:line="240" w:lineRule="auto"/>
        <w:ind w:right="90"/>
        <w:jc w:val="center"/>
        <w:rPr>
          <w:rFonts w:ascii="Simplified Arabic" w:eastAsia="Simplified Arabic" w:hAnsi="Simplified Arabic" w:cs="Simplified Arabic"/>
          <w:kern w:val="0"/>
          <w:sz w:val="24"/>
          <w:szCs w:val="24"/>
          <w:rtl/>
          <w:lang w:bidi="ar-EG"/>
          <w14:ligatures w14:val="none"/>
        </w:rPr>
      </w:pPr>
      <w:r w:rsidRPr="00564092">
        <w:rPr>
          <w:rFonts w:ascii="Simplified Arabic" w:eastAsia="Simplified Arabic" w:hAnsi="Simplified Arabic" w:cs="Simplified Arabic"/>
          <w:noProof/>
          <w:kern w:val="0"/>
          <w:sz w:val="24"/>
          <w:szCs w:val="24"/>
          <w:rtl/>
          <w14:ligatures w14:val="none"/>
        </w:rPr>
        <w:lastRenderedPageBreak/>
        <w:drawing>
          <wp:inline distT="0" distB="0" distL="0" distR="0" wp14:anchorId="0F5752A1" wp14:editId="2409AD40">
            <wp:extent cx="5401756" cy="3394253"/>
            <wp:effectExtent l="0" t="0" r="8890" b="0"/>
            <wp:docPr id="3" name="Picture 3" descr="C:\Users\hp\Desktop\New folder\Screenshot_20230208_17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New folder\Screenshot_20230208_173512.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15373" t="3880" r="13816" b="13673"/>
                    <a:stretch/>
                  </pic:blipFill>
                  <pic:spPr bwMode="auto">
                    <a:xfrm>
                      <a:off x="0" y="0"/>
                      <a:ext cx="5454652" cy="3427491"/>
                    </a:xfrm>
                    <a:prstGeom prst="rect">
                      <a:avLst/>
                    </a:prstGeom>
                    <a:noFill/>
                    <a:ln>
                      <a:noFill/>
                    </a:ln>
                    <a:extLst>
                      <a:ext uri="{53640926-AAD7-44D8-BBD7-CCE9431645EC}">
                        <a14:shadowObscured xmlns:a14="http://schemas.microsoft.com/office/drawing/2010/main"/>
                      </a:ext>
                    </a:extLst>
                  </pic:spPr>
                </pic:pic>
              </a:graphicData>
            </a:graphic>
          </wp:inline>
        </w:drawing>
      </w:r>
    </w:p>
    <w:p w14:paraId="50D79178" w14:textId="77777777" w:rsidR="00564092" w:rsidRPr="00564092" w:rsidRDefault="00564092" w:rsidP="00564092">
      <w:pPr>
        <w:tabs>
          <w:tab w:val="right" w:pos="8910"/>
          <w:tab w:val="right" w:pos="9360"/>
        </w:tabs>
        <w:bidi/>
        <w:spacing w:after="200" w:line="240" w:lineRule="auto"/>
        <w:ind w:right="90"/>
        <w:jc w:val="both"/>
        <w:rPr>
          <w:rFonts w:asciiTheme="majorBidi" w:eastAsia="Simplified Arabic" w:hAnsiTheme="majorBidi" w:cstheme="majorBidi"/>
          <w:noProof/>
          <w:kern w:val="0"/>
          <w:sz w:val="24"/>
          <w:szCs w:val="24"/>
          <w:rtl/>
          <w14:ligatures w14:val="none"/>
        </w:rPr>
      </w:pPr>
      <w:r w:rsidRPr="00564092">
        <w:rPr>
          <w:rFonts w:ascii="Simplified Arabic" w:eastAsia="Simplified Arabic" w:hAnsi="Simplified Arabic" w:cs="Simplified Arabic"/>
          <w:b/>
          <w:bCs/>
          <w:noProof/>
          <w:kern w:val="0"/>
          <w:sz w:val="24"/>
          <w:szCs w:val="24"/>
          <w:rtl/>
          <w14:ligatures w14:val="none"/>
        </w:rPr>
        <w:t>المصدر:</w:t>
      </w:r>
      <w:r w:rsidRPr="00564092">
        <w:rPr>
          <w:rFonts w:asciiTheme="majorBidi" w:eastAsia="Simplified Arabic" w:hAnsiTheme="majorBidi" w:cstheme="majorBidi"/>
          <w:noProof/>
          <w:kern w:val="0"/>
          <w:sz w:val="28"/>
          <w:szCs w:val="28"/>
          <w:rtl/>
          <w14:ligatures w14:val="none"/>
        </w:rPr>
        <w:t xml:space="preserve"> </w:t>
      </w:r>
      <w:r w:rsidRPr="00564092">
        <w:rPr>
          <w:rFonts w:asciiTheme="majorBidi" w:eastAsia="Simplified Arabic" w:hAnsiTheme="majorBidi" w:cstheme="majorBidi"/>
          <w:noProof/>
          <w:kern w:val="0"/>
          <w:sz w:val="24"/>
          <w:szCs w:val="24"/>
          <w14:ligatures w14:val="none"/>
        </w:rPr>
        <w:t>Management of Depleted Uranium used as shielding in Disused Radiation Devices,IAEA Nuclear Series,No.NW-T-1,30 Vienna, Austria,2023,p9</w:t>
      </w:r>
    </w:p>
    <w:p w14:paraId="78F47637" w14:textId="77777777" w:rsidR="00564092" w:rsidRPr="00564092" w:rsidRDefault="00564092" w:rsidP="00564092">
      <w:pPr>
        <w:tabs>
          <w:tab w:val="left" w:pos="2144"/>
        </w:tabs>
        <w:bidi/>
        <w:spacing w:after="0" w:line="240" w:lineRule="auto"/>
        <w:ind w:right="90"/>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t>شكل (3-1)</w:t>
      </w:r>
    </w:p>
    <w:p w14:paraId="55682313" w14:textId="77777777" w:rsidR="00564092" w:rsidRPr="00564092" w:rsidRDefault="00564092" w:rsidP="00564092">
      <w:pPr>
        <w:tabs>
          <w:tab w:val="right" w:pos="8910"/>
          <w:tab w:val="right" w:pos="9360"/>
        </w:tabs>
        <w:bidi/>
        <w:spacing w:after="0" w:line="240" w:lineRule="auto"/>
        <w:ind w:right="90"/>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t>توضيح تخطيطي لمجموعة من خيارات التخلص من السطح إلى الأعماق التي يتم النظر فيها أو تنفيذها حاليا لفئات مختلفة من النفايات المشعة</w:t>
      </w:r>
    </w:p>
    <w:p w14:paraId="17167CED" w14:textId="77777777" w:rsidR="00564092" w:rsidRPr="00564092" w:rsidRDefault="00564092" w:rsidP="00564092">
      <w:pPr>
        <w:tabs>
          <w:tab w:val="right" w:pos="8910"/>
          <w:tab w:val="right" w:pos="9360"/>
        </w:tabs>
        <w:bidi/>
        <w:spacing w:before="240" w:after="0" w:line="240" w:lineRule="auto"/>
        <w:ind w:right="90"/>
        <w:jc w:val="center"/>
        <w:rPr>
          <w:rFonts w:ascii="Simplified Arabic" w:eastAsia="Simplified Arabic" w:hAnsi="Simplified Arabic" w:cs="Simplified Arabic"/>
          <w:kern w:val="0"/>
          <w:sz w:val="28"/>
          <w:szCs w:val="28"/>
          <w:u w:val="single"/>
          <w:rtl/>
          <w14:ligatures w14:val="none"/>
        </w:rPr>
      </w:pPr>
      <w:r w:rsidRPr="00564092">
        <w:rPr>
          <w:rFonts w:ascii="Simplified Arabic" w:eastAsia="Simplified Arabic" w:hAnsi="Simplified Arabic" w:cs="Simplified Arabic" w:hint="cs"/>
          <w:b/>
          <w:bCs/>
          <w:kern w:val="0"/>
          <w:sz w:val="24"/>
          <w:szCs w:val="24"/>
          <w:rtl/>
          <w14:ligatures w14:val="none"/>
        </w:rPr>
        <w:t>جدول (3-1)</w:t>
      </w:r>
    </w:p>
    <w:p w14:paraId="54C34E96" w14:textId="77777777" w:rsidR="00564092" w:rsidRPr="00564092" w:rsidRDefault="00564092" w:rsidP="00564092">
      <w:pPr>
        <w:tabs>
          <w:tab w:val="right" w:pos="8910"/>
          <w:tab w:val="right" w:pos="9360"/>
        </w:tabs>
        <w:bidi/>
        <w:spacing w:after="0" w:line="240" w:lineRule="auto"/>
        <w:ind w:right="90"/>
        <w:jc w:val="center"/>
        <w:rPr>
          <w:rFonts w:ascii="Simplified Arabic" w:eastAsia="Simplified Arabic" w:hAnsi="Simplified Arabic" w:cs="Simplified Arabic"/>
          <w:b/>
          <w:bCs/>
          <w:kern w:val="0"/>
          <w:sz w:val="24"/>
          <w:szCs w:val="24"/>
          <w:rtl/>
          <w14:ligatures w14:val="none"/>
        </w:rPr>
      </w:pPr>
      <w:r w:rsidRPr="00564092">
        <w:rPr>
          <w:rFonts w:ascii="Simplified Arabic" w:eastAsia="Simplified Arabic" w:hAnsi="Simplified Arabic" w:cs="Simplified Arabic" w:hint="cs"/>
          <w:b/>
          <w:bCs/>
          <w:kern w:val="0"/>
          <w:sz w:val="24"/>
          <w:szCs w:val="24"/>
          <w:rtl/>
          <w14:ligatures w14:val="none"/>
        </w:rPr>
        <w:t>الخيارات التقنية للتصرف في النفايات المشعة</w:t>
      </w:r>
    </w:p>
    <w:tbl>
      <w:tblPr>
        <w:tblStyle w:val="TableGrid"/>
        <w:bidiVisual/>
        <w:tblW w:w="10698" w:type="dxa"/>
        <w:tblInd w:w="-784" w:type="dxa"/>
        <w:tblLook w:val="04A0" w:firstRow="1" w:lastRow="0" w:firstColumn="1" w:lastColumn="0" w:noHBand="0" w:noVBand="1"/>
      </w:tblPr>
      <w:tblGrid>
        <w:gridCol w:w="941"/>
        <w:gridCol w:w="1057"/>
        <w:gridCol w:w="1835"/>
        <w:gridCol w:w="1040"/>
        <w:gridCol w:w="1032"/>
        <w:gridCol w:w="9"/>
        <w:gridCol w:w="939"/>
        <w:gridCol w:w="18"/>
        <w:gridCol w:w="1062"/>
        <w:gridCol w:w="24"/>
        <w:gridCol w:w="1173"/>
        <w:gridCol w:w="18"/>
        <w:gridCol w:w="1532"/>
        <w:gridCol w:w="18"/>
      </w:tblGrid>
      <w:tr w:rsidR="00564092" w:rsidRPr="00564092" w14:paraId="30A866C6" w14:textId="77777777" w:rsidTr="005873C0">
        <w:trPr>
          <w:gridAfter w:val="1"/>
          <w:wAfter w:w="18" w:type="dxa"/>
          <w:tblHeader/>
        </w:trPr>
        <w:tc>
          <w:tcPr>
            <w:tcW w:w="941" w:type="dxa"/>
            <w:tcBorders>
              <w:bottom w:val="single" w:sz="4" w:space="0" w:color="auto"/>
            </w:tcBorders>
            <w:shd w:val="clear" w:color="auto" w:fill="BFBFBF" w:themeFill="background1" w:themeFillShade="BF"/>
            <w:vAlign w:val="center"/>
          </w:tcPr>
          <w:p w14:paraId="63AABD1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نوع النفايات</w:t>
            </w:r>
          </w:p>
        </w:tc>
        <w:tc>
          <w:tcPr>
            <w:tcW w:w="1057" w:type="dxa"/>
            <w:shd w:val="clear" w:color="auto" w:fill="BFBFBF" w:themeFill="background1" w:themeFillShade="BF"/>
            <w:vAlign w:val="center"/>
          </w:tcPr>
          <w:p w14:paraId="2823F03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راتب النفايات</w:t>
            </w:r>
          </w:p>
        </w:tc>
        <w:tc>
          <w:tcPr>
            <w:tcW w:w="1835" w:type="dxa"/>
            <w:shd w:val="clear" w:color="auto" w:fill="BFBFBF" w:themeFill="background1" w:themeFillShade="BF"/>
            <w:vAlign w:val="center"/>
          </w:tcPr>
          <w:p w14:paraId="05C3734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المصدر</w:t>
            </w:r>
          </w:p>
        </w:tc>
        <w:tc>
          <w:tcPr>
            <w:tcW w:w="1040" w:type="dxa"/>
            <w:shd w:val="clear" w:color="auto" w:fill="BFBFBF" w:themeFill="background1" w:themeFillShade="BF"/>
            <w:vAlign w:val="center"/>
          </w:tcPr>
          <w:p w14:paraId="362A49F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المعالجة</w:t>
            </w:r>
          </w:p>
        </w:tc>
        <w:tc>
          <w:tcPr>
            <w:tcW w:w="1032" w:type="dxa"/>
            <w:shd w:val="clear" w:color="auto" w:fill="BFBFBF" w:themeFill="background1" w:themeFillShade="BF"/>
            <w:vAlign w:val="center"/>
          </w:tcPr>
          <w:p w14:paraId="0F63E35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شكل دفق مركّز</w:t>
            </w:r>
          </w:p>
        </w:tc>
        <w:tc>
          <w:tcPr>
            <w:tcW w:w="948" w:type="dxa"/>
            <w:gridSpan w:val="2"/>
            <w:shd w:val="clear" w:color="auto" w:fill="BFBFBF" w:themeFill="background1" w:themeFillShade="BF"/>
            <w:vAlign w:val="center"/>
          </w:tcPr>
          <w:p w14:paraId="0615684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تكييف الدفق المركّز</w:t>
            </w:r>
          </w:p>
        </w:tc>
        <w:tc>
          <w:tcPr>
            <w:tcW w:w="1080" w:type="dxa"/>
            <w:gridSpan w:val="2"/>
            <w:shd w:val="clear" w:color="auto" w:fill="BFBFBF" w:themeFill="background1" w:themeFillShade="BF"/>
            <w:vAlign w:val="center"/>
          </w:tcPr>
          <w:p w14:paraId="7E4F612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شكل الدفق المنظّف</w:t>
            </w:r>
          </w:p>
        </w:tc>
        <w:tc>
          <w:tcPr>
            <w:tcW w:w="1197" w:type="dxa"/>
            <w:gridSpan w:val="2"/>
            <w:shd w:val="clear" w:color="auto" w:fill="BFBFBF" w:themeFill="background1" w:themeFillShade="BF"/>
            <w:vAlign w:val="center"/>
          </w:tcPr>
          <w:p w14:paraId="464F402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تكييف الدفق المنظّف</w:t>
            </w:r>
          </w:p>
        </w:tc>
        <w:tc>
          <w:tcPr>
            <w:tcW w:w="1550" w:type="dxa"/>
            <w:gridSpan w:val="2"/>
            <w:shd w:val="clear" w:color="auto" w:fill="BFBFBF" w:themeFill="background1" w:themeFillShade="BF"/>
            <w:vAlign w:val="center"/>
          </w:tcPr>
          <w:p w14:paraId="695D057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r w:rsidRPr="00564092">
              <w:rPr>
                <w:rFonts w:ascii="Simplified Arabic" w:eastAsia="Simplified Arabic" w:hAnsi="Simplified Arabic" w:cs="Simplified Arabic"/>
                <w:b/>
                <w:bCs/>
                <w:rtl/>
                <w:lang w:bidi="ar-EG"/>
              </w:rPr>
              <w:t>خيار التخلص من النفايات المكيفة</w:t>
            </w:r>
          </w:p>
        </w:tc>
      </w:tr>
      <w:tr w:rsidR="00564092" w:rsidRPr="00564092" w14:paraId="6EA300BE" w14:textId="77777777" w:rsidTr="005873C0">
        <w:trPr>
          <w:gridAfter w:val="1"/>
          <w:wAfter w:w="18" w:type="dxa"/>
        </w:trPr>
        <w:tc>
          <w:tcPr>
            <w:tcW w:w="941" w:type="dxa"/>
            <w:vMerge w:val="restart"/>
            <w:tcBorders>
              <w:top w:val="single" w:sz="4" w:space="0" w:color="auto"/>
            </w:tcBorders>
            <w:shd w:val="clear" w:color="auto" w:fill="BFBFBF" w:themeFill="background1" w:themeFillShade="BF"/>
            <w:vAlign w:val="center"/>
          </w:tcPr>
          <w:p w14:paraId="477B9604" w14:textId="77777777" w:rsidR="00564092" w:rsidRPr="00564092" w:rsidRDefault="00564092" w:rsidP="00564092">
            <w:pPr>
              <w:bidi/>
              <w:jc w:val="center"/>
              <w:rPr>
                <w:rFonts w:ascii="Simplified Arabic" w:eastAsia="Simplified Arabic" w:hAnsi="Simplified Arabic" w:cs="Simplified Arabic"/>
                <w:b/>
                <w:bCs/>
                <w:rtl/>
                <w:lang w:bidi="ar-EG"/>
              </w:rPr>
            </w:pPr>
            <w:r w:rsidRPr="00564092">
              <w:rPr>
                <w:rFonts w:ascii="Simplified Arabic" w:eastAsia="Simplified Arabic" w:hAnsi="Simplified Arabic" w:cs="Simplified Arabic"/>
                <w:b/>
                <w:bCs/>
                <w:rtl/>
                <w:lang w:bidi="ar-EG"/>
              </w:rPr>
              <w:t>سائلة</w:t>
            </w:r>
          </w:p>
          <w:p w14:paraId="6B36FA5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p>
        </w:tc>
        <w:tc>
          <w:tcPr>
            <w:tcW w:w="1057" w:type="dxa"/>
            <w:vAlign w:val="center"/>
          </w:tcPr>
          <w:p w14:paraId="372F6C4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b/>
                <w:bCs/>
                <w:sz w:val="18"/>
                <w:szCs w:val="18"/>
                <w:rtl/>
                <w:lang w:bidi="ar-EG"/>
              </w:rPr>
              <w:t>معفاة</w:t>
            </w:r>
          </w:p>
        </w:tc>
        <w:tc>
          <w:tcPr>
            <w:tcW w:w="1835" w:type="dxa"/>
            <w:vAlign w:val="center"/>
          </w:tcPr>
          <w:p w14:paraId="31596C9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مصادر مختلفة</w:t>
            </w:r>
          </w:p>
        </w:tc>
        <w:tc>
          <w:tcPr>
            <w:tcW w:w="1040" w:type="dxa"/>
            <w:vAlign w:val="center"/>
          </w:tcPr>
          <w:p w14:paraId="4EA8527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تصريف في البيئة</w:t>
            </w:r>
          </w:p>
        </w:tc>
        <w:tc>
          <w:tcPr>
            <w:tcW w:w="1032" w:type="dxa"/>
            <w:vAlign w:val="center"/>
          </w:tcPr>
          <w:p w14:paraId="2A70AF7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لا</w:t>
            </w:r>
          </w:p>
        </w:tc>
        <w:tc>
          <w:tcPr>
            <w:tcW w:w="948" w:type="dxa"/>
            <w:gridSpan w:val="2"/>
            <w:vAlign w:val="center"/>
          </w:tcPr>
          <w:p w14:paraId="40085B52"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c>
          <w:tcPr>
            <w:tcW w:w="1080" w:type="dxa"/>
            <w:gridSpan w:val="2"/>
            <w:vAlign w:val="center"/>
          </w:tcPr>
          <w:p w14:paraId="1BA432A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لا</w:t>
            </w:r>
          </w:p>
        </w:tc>
        <w:tc>
          <w:tcPr>
            <w:tcW w:w="1197" w:type="dxa"/>
            <w:gridSpan w:val="2"/>
            <w:vAlign w:val="center"/>
          </w:tcPr>
          <w:p w14:paraId="05371C2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c>
          <w:tcPr>
            <w:tcW w:w="1550" w:type="dxa"/>
            <w:gridSpan w:val="2"/>
            <w:vAlign w:val="center"/>
          </w:tcPr>
          <w:p w14:paraId="2E402A4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r>
      <w:tr w:rsidR="00564092" w:rsidRPr="00564092" w14:paraId="44345F57" w14:textId="77777777" w:rsidTr="005873C0">
        <w:trPr>
          <w:gridAfter w:val="1"/>
          <w:wAfter w:w="18" w:type="dxa"/>
        </w:trPr>
        <w:tc>
          <w:tcPr>
            <w:tcW w:w="941" w:type="dxa"/>
            <w:vMerge/>
            <w:shd w:val="clear" w:color="auto" w:fill="BFBFBF" w:themeFill="background1" w:themeFillShade="BF"/>
            <w:vAlign w:val="center"/>
          </w:tcPr>
          <w:p w14:paraId="7E606B2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p>
        </w:tc>
        <w:tc>
          <w:tcPr>
            <w:tcW w:w="1057" w:type="dxa"/>
            <w:vAlign w:val="center"/>
          </w:tcPr>
          <w:p w14:paraId="53FB102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b/>
                <w:bCs/>
                <w:sz w:val="18"/>
                <w:szCs w:val="18"/>
                <w:rtl/>
                <w:lang w:bidi="ar-EG"/>
              </w:rPr>
              <w:t>النفايات القصيرة الع</w:t>
            </w:r>
            <w:r w:rsidRPr="00564092">
              <w:rPr>
                <w:rFonts w:ascii="Simplified Arabic" w:eastAsia="Simplified Arabic" w:hAnsi="Simplified Arabic" w:cs="Simplified Arabic" w:hint="cs"/>
                <w:b/>
                <w:bCs/>
                <w:sz w:val="18"/>
                <w:szCs w:val="18"/>
                <w:rtl/>
                <w:lang w:bidi="ar-EG"/>
              </w:rPr>
              <w:t>م</w:t>
            </w:r>
            <w:r w:rsidRPr="00564092">
              <w:rPr>
                <w:rFonts w:ascii="Simplified Arabic" w:eastAsia="Simplified Arabic" w:hAnsi="Simplified Arabic" w:cs="Simplified Arabic"/>
                <w:b/>
                <w:bCs/>
                <w:sz w:val="18"/>
                <w:szCs w:val="18"/>
                <w:rtl/>
                <w:lang w:bidi="ar-EG"/>
              </w:rPr>
              <w:t>ر جدًا</w:t>
            </w:r>
          </w:p>
        </w:tc>
        <w:tc>
          <w:tcPr>
            <w:tcW w:w="1835" w:type="dxa"/>
            <w:vAlign w:val="center"/>
          </w:tcPr>
          <w:p w14:paraId="61A6A9E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المفاعل، البحوث، الاستعمال الطبي</w:t>
            </w:r>
          </w:p>
        </w:tc>
        <w:tc>
          <w:tcPr>
            <w:tcW w:w="1040" w:type="dxa"/>
            <w:vAlign w:val="center"/>
          </w:tcPr>
          <w:p w14:paraId="51D14D6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الخزن للاضمحلال</w:t>
            </w:r>
          </w:p>
        </w:tc>
        <w:tc>
          <w:tcPr>
            <w:tcW w:w="1032" w:type="dxa"/>
            <w:vAlign w:val="center"/>
          </w:tcPr>
          <w:p w14:paraId="65922DC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التصريف في البيئة</w:t>
            </w:r>
          </w:p>
        </w:tc>
        <w:tc>
          <w:tcPr>
            <w:tcW w:w="948" w:type="dxa"/>
            <w:gridSpan w:val="2"/>
            <w:vAlign w:val="center"/>
          </w:tcPr>
          <w:p w14:paraId="33F2CCD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c>
          <w:tcPr>
            <w:tcW w:w="1080" w:type="dxa"/>
            <w:gridSpan w:val="2"/>
            <w:vAlign w:val="center"/>
          </w:tcPr>
          <w:p w14:paraId="04A9FC2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لا</w:t>
            </w:r>
          </w:p>
        </w:tc>
        <w:tc>
          <w:tcPr>
            <w:tcW w:w="1197" w:type="dxa"/>
            <w:gridSpan w:val="2"/>
            <w:vAlign w:val="center"/>
          </w:tcPr>
          <w:p w14:paraId="083B0AA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c>
          <w:tcPr>
            <w:tcW w:w="1550" w:type="dxa"/>
            <w:gridSpan w:val="2"/>
            <w:vAlign w:val="center"/>
          </w:tcPr>
          <w:p w14:paraId="5C159CF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غير متاح</w:t>
            </w:r>
          </w:p>
        </w:tc>
      </w:tr>
      <w:tr w:rsidR="00564092" w:rsidRPr="00564092" w14:paraId="2D4B3C3E" w14:textId="77777777" w:rsidTr="005873C0">
        <w:trPr>
          <w:gridAfter w:val="1"/>
          <w:wAfter w:w="18" w:type="dxa"/>
        </w:trPr>
        <w:tc>
          <w:tcPr>
            <w:tcW w:w="941" w:type="dxa"/>
            <w:vMerge/>
            <w:shd w:val="clear" w:color="auto" w:fill="BFBFBF" w:themeFill="background1" w:themeFillShade="BF"/>
            <w:vAlign w:val="center"/>
          </w:tcPr>
          <w:p w14:paraId="283A66B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p>
        </w:tc>
        <w:tc>
          <w:tcPr>
            <w:tcW w:w="1057" w:type="dxa"/>
            <w:vAlign w:val="center"/>
          </w:tcPr>
          <w:p w14:paraId="6384749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b/>
                <w:bCs/>
                <w:sz w:val="18"/>
                <w:szCs w:val="18"/>
                <w:rtl/>
                <w:lang w:bidi="ar-EG"/>
              </w:rPr>
              <w:t>النفايات الضعيفة الاشعاع جدًا</w:t>
            </w:r>
          </w:p>
        </w:tc>
        <w:tc>
          <w:tcPr>
            <w:tcW w:w="1835" w:type="dxa"/>
            <w:vAlign w:val="center"/>
          </w:tcPr>
          <w:p w14:paraId="6B78CDF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الإخراج من الخدمة، البحوث، استصلاح الموقع، الاستعمالات الطبية</w:t>
            </w:r>
          </w:p>
        </w:tc>
        <w:tc>
          <w:tcPr>
            <w:tcW w:w="1040" w:type="dxa"/>
            <w:vAlign w:val="center"/>
          </w:tcPr>
          <w:p w14:paraId="14818CA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خزن للاضمحلال، تبخر، عمليات الأغشية، تبادل أيوني</w:t>
            </w:r>
          </w:p>
        </w:tc>
        <w:tc>
          <w:tcPr>
            <w:tcW w:w="1032" w:type="dxa"/>
            <w:vAlign w:val="center"/>
          </w:tcPr>
          <w:p w14:paraId="48FD2D3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مركز، راتنجات مستهلكة، أغشية</w:t>
            </w:r>
          </w:p>
        </w:tc>
        <w:tc>
          <w:tcPr>
            <w:tcW w:w="948" w:type="dxa"/>
            <w:gridSpan w:val="2"/>
            <w:vAlign w:val="center"/>
          </w:tcPr>
          <w:p w14:paraId="33BD902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سمنتة</w:t>
            </w:r>
          </w:p>
        </w:tc>
        <w:tc>
          <w:tcPr>
            <w:tcW w:w="1080" w:type="dxa"/>
            <w:gridSpan w:val="2"/>
            <w:vAlign w:val="center"/>
          </w:tcPr>
          <w:p w14:paraId="0A50AA0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سائل</w:t>
            </w:r>
          </w:p>
        </w:tc>
        <w:tc>
          <w:tcPr>
            <w:tcW w:w="1197" w:type="dxa"/>
            <w:gridSpan w:val="2"/>
            <w:vAlign w:val="center"/>
          </w:tcPr>
          <w:p w14:paraId="5396767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تصريف في البيئة</w:t>
            </w:r>
          </w:p>
        </w:tc>
        <w:tc>
          <w:tcPr>
            <w:tcW w:w="1550" w:type="dxa"/>
            <w:gridSpan w:val="2"/>
            <w:vAlign w:val="center"/>
          </w:tcPr>
          <w:p w14:paraId="4E4AF94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خندق سطحي، مكب النفايات، التخلص على مقربة من سطح الأرض</w:t>
            </w:r>
          </w:p>
        </w:tc>
      </w:tr>
      <w:tr w:rsidR="00564092" w:rsidRPr="00564092" w14:paraId="1AD3C71E" w14:textId="77777777" w:rsidTr="005873C0">
        <w:trPr>
          <w:gridAfter w:val="1"/>
          <w:wAfter w:w="18" w:type="dxa"/>
        </w:trPr>
        <w:tc>
          <w:tcPr>
            <w:tcW w:w="941" w:type="dxa"/>
            <w:vMerge/>
            <w:shd w:val="clear" w:color="auto" w:fill="BFBFBF" w:themeFill="background1" w:themeFillShade="BF"/>
            <w:vAlign w:val="center"/>
          </w:tcPr>
          <w:p w14:paraId="3A52E99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p>
        </w:tc>
        <w:tc>
          <w:tcPr>
            <w:tcW w:w="1057" w:type="dxa"/>
            <w:vAlign w:val="center"/>
          </w:tcPr>
          <w:p w14:paraId="19D93D1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b/>
                <w:bCs/>
                <w:sz w:val="18"/>
                <w:szCs w:val="18"/>
                <w:rtl/>
                <w:lang w:bidi="ar-EG"/>
              </w:rPr>
              <w:t xml:space="preserve">نفايات ضعيفة </w:t>
            </w:r>
            <w:r w:rsidRPr="00564092">
              <w:rPr>
                <w:rFonts w:ascii="Simplified Arabic" w:eastAsia="Simplified Arabic" w:hAnsi="Simplified Arabic" w:cs="Simplified Arabic"/>
                <w:b/>
                <w:bCs/>
                <w:sz w:val="18"/>
                <w:szCs w:val="18"/>
                <w:rtl/>
                <w:lang w:bidi="ar-EG"/>
              </w:rPr>
              <w:lastRenderedPageBreak/>
              <w:t>الإشعاع</w:t>
            </w:r>
          </w:p>
        </w:tc>
        <w:tc>
          <w:tcPr>
            <w:tcW w:w="1835" w:type="dxa"/>
            <w:vAlign w:val="center"/>
          </w:tcPr>
          <w:p w14:paraId="3E09B4B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lastRenderedPageBreak/>
              <w:t xml:space="preserve">تشغيل المفاعلات وإخراجها من الخدمة، إنتاج النظائر، </w:t>
            </w:r>
            <w:r w:rsidRPr="00564092">
              <w:rPr>
                <w:rFonts w:ascii="Simplified Arabic" w:eastAsia="Simplified Arabic" w:hAnsi="Simplified Arabic" w:cs="Simplified Arabic"/>
                <w:sz w:val="18"/>
                <w:szCs w:val="18"/>
                <w:rtl/>
                <w:lang w:bidi="ar-EG"/>
              </w:rPr>
              <w:lastRenderedPageBreak/>
              <w:t>تعدين اليورانيوم وتجهيزه، تصنيع الوقود، إعادة معالجة الوقود المستهلك</w:t>
            </w:r>
          </w:p>
        </w:tc>
        <w:tc>
          <w:tcPr>
            <w:tcW w:w="1040" w:type="dxa"/>
            <w:vAlign w:val="center"/>
          </w:tcPr>
          <w:p w14:paraId="1567632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lastRenderedPageBreak/>
              <w:t xml:space="preserve">معالجة كيميائية، </w:t>
            </w:r>
            <w:r w:rsidRPr="00564092">
              <w:rPr>
                <w:rFonts w:ascii="Simplified Arabic" w:eastAsia="Simplified Arabic" w:hAnsi="Simplified Arabic" w:cs="Simplified Arabic"/>
                <w:sz w:val="18"/>
                <w:szCs w:val="18"/>
                <w:rtl/>
                <w:lang w:bidi="ar-EG"/>
              </w:rPr>
              <w:lastRenderedPageBreak/>
              <w:t>تبادل أيوني، عمليات الأغشية، تبخر</w:t>
            </w:r>
          </w:p>
        </w:tc>
        <w:tc>
          <w:tcPr>
            <w:tcW w:w="1032" w:type="dxa"/>
            <w:vAlign w:val="center"/>
          </w:tcPr>
          <w:p w14:paraId="3A543E6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lastRenderedPageBreak/>
              <w:t>حمأة</w:t>
            </w:r>
            <w:r w:rsidRPr="00564092">
              <w:rPr>
                <w:rFonts w:ascii="Simplified Arabic" w:eastAsia="Simplified Arabic" w:hAnsi="Simplified Arabic" w:cs="Simplified Arabic" w:hint="cs"/>
                <w:sz w:val="18"/>
                <w:szCs w:val="18"/>
                <w:rtl/>
                <w:lang w:bidi="ar-EG"/>
              </w:rPr>
              <w:t>،</w:t>
            </w:r>
            <w:r w:rsidRPr="00564092">
              <w:rPr>
                <w:rFonts w:ascii="Simplified Arabic" w:eastAsia="Simplified Arabic" w:hAnsi="Simplified Arabic" w:cs="Simplified Arabic"/>
                <w:sz w:val="18"/>
                <w:szCs w:val="18"/>
                <w:rtl/>
                <w:lang w:bidi="ar-EG"/>
              </w:rPr>
              <w:t xml:space="preserve"> راتنجات </w:t>
            </w:r>
            <w:r w:rsidRPr="00564092">
              <w:rPr>
                <w:rFonts w:ascii="Simplified Arabic" w:eastAsia="Simplified Arabic" w:hAnsi="Simplified Arabic" w:cs="Simplified Arabic"/>
                <w:sz w:val="18"/>
                <w:szCs w:val="18"/>
                <w:rtl/>
                <w:lang w:bidi="ar-EG"/>
              </w:rPr>
              <w:lastRenderedPageBreak/>
              <w:t>مستهلكة، أغشية، مركزات</w:t>
            </w:r>
          </w:p>
        </w:tc>
        <w:tc>
          <w:tcPr>
            <w:tcW w:w="948" w:type="dxa"/>
            <w:gridSpan w:val="2"/>
            <w:vAlign w:val="center"/>
          </w:tcPr>
          <w:p w14:paraId="4CEB418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lastRenderedPageBreak/>
              <w:t>تق</w:t>
            </w:r>
            <w:r w:rsidRPr="00564092">
              <w:rPr>
                <w:rFonts w:ascii="Simplified Arabic" w:eastAsia="Simplified Arabic" w:hAnsi="Simplified Arabic" w:cs="Simplified Arabic" w:hint="cs"/>
                <w:sz w:val="18"/>
                <w:szCs w:val="18"/>
                <w:rtl/>
                <w:lang w:bidi="ar-EG"/>
              </w:rPr>
              <w:t>ب</w:t>
            </w:r>
            <w:r w:rsidRPr="00564092">
              <w:rPr>
                <w:rFonts w:ascii="Simplified Arabic" w:eastAsia="Simplified Arabic" w:hAnsi="Simplified Arabic" w:cs="Simplified Arabic"/>
                <w:sz w:val="18"/>
                <w:szCs w:val="18"/>
                <w:rtl/>
                <w:lang w:bidi="ar-EG"/>
              </w:rPr>
              <w:t xml:space="preserve">ير، سمنتة، </w:t>
            </w:r>
            <w:r w:rsidRPr="00564092">
              <w:rPr>
                <w:rFonts w:ascii="Simplified Arabic" w:eastAsia="Simplified Arabic" w:hAnsi="Simplified Arabic" w:cs="Simplified Arabic"/>
                <w:sz w:val="18"/>
                <w:szCs w:val="18"/>
                <w:rtl/>
                <w:lang w:bidi="ar-EG"/>
              </w:rPr>
              <w:lastRenderedPageBreak/>
              <w:t>بلمرة، حاوية على مستويات عالية من السلامة</w:t>
            </w:r>
          </w:p>
        </w:tc>
        <w:tc>
          <w:tcPr>
            <w:tcW w:w="1080" w:type="dxa"/>
            <w:gridSpan w:val="2"/>
            <w:vAlign w:val="center"/>
          </w:tcPr>
          <w:p w14:paraId="783D836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lastRenderedPageBreak/>
              <w:t>سائل</w:t>
            </w:r>
          </w:p>
        </w:tc>
        <w:tc>
          <w:tcPr>
            <w:tcW w:w="1197" w:type="dxa"/>
            <w:gridSpan w:val="2"/>
            <w:vAlign w:val="center"/>
          </w:tcPr>
          <w:p w14:paraId="6AE7CCF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تصريف في البيئة</w:t>
            </w:r>
          </w:p>
        </w:tc>
        <w:tc>
          <w:tcPr>
            <w:tcW w:w="1550" w:type="dxa"/>
            <w:gridSpan w:val="2"/>
            <w:vAlign w:val="center"/>
          </w:tcPr>
          <w:p w14:paraId="59AE9D42"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rPr>
            </w:pPr>
            <w:r w:rsidRPr="00564092">
              <w:rPr>
                <w:rFonts w:ascii="Simplified Arabic" w:eastAsia="Simplified Arabic" w:hAnsi="Simplified Arabic" w:cs="Simplified Arabic"/>
                <w:sz w:val="18"/>
                <w:szCs w:val="18"/>
                <w:rtl/>
                <w:lang w:bidi="ar-EG"/>
              </w:rPr>
              <w:t>تخلص على مقربة من سطح الأرض</w:t>
            </w:r>
          </w:p>
        </w:tc>
      </w:tr>
      <w:tr w:rsidR="00564092" w:rsidRPr="00564092" w14:paraId="73207D74" w14:textId="77777777" w:rsidTr="005873C0">
        <w:trPr>
          <w:gridAfter w:val="1"/>
          <w:wAfter w:w="18" w:type="dxa"/>
        </w:trPr>
        <w:tc>
          <w:tcPr>
            <w:tcW w:w="941" w:type="dxa"/>
            <w:vMerge/>
            <w:shd w:val="clear" w:color="auto" w:fill="BFBFBF" w:themeFill="background1" w:themeFillShade="BF"/>
            <w:vAlign w:val="center"/>
          </w:tcPr>
          <w:p w14:paraId="498A9114" w14:textId="77777777" w:rsidR="00564092" w:rsidRPr="00564092" w:rsidRDefault="00564092" w:rsidP="00564092">
            <w:pPr>
              <w:bidi/>
              <w:jc w:val="center"/>
              <w:rPr>
                <w:rFonts w:ascii="Simplified Arabic" w:eastAsia="Simplified Arabic" w:hAnsi="Simplified Arabic" w:cs="Simplified Arabic"/>
                <w:b/>
                <w:bCs/>
                <w:rtl/>
              </w:rPr>
            </w:pPr>
          </w:p>
        </w:tc>
        <w:tc>
          <w:tcPr>
            <w:tcW w:w="1057" w:type="dxa"/>
            <w:vAlign w:val="center"/>
          </w:tcPr>
          <w:p w14:paraId="63EC9B8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b/>
                <w:bCs/>
                <w:sz w:val="18"/>
                <w:szCs w:val="18"/>
                <w:rtl/>
                <w:lang w:bidi="ar-EG"/>
              </w:rPr>
              <w:t>نفايات متوسطة الإشعاع</w:t>
            </w:r>
          </w:p>
        </w:tc>
        <w:tc>
          <w:tcPr>
            <w:tcW w:w="1835" w:type="dxa"/>
            <w:vAlign w:val="center"/>
          </w:tcPr>
          <w:p w14:paraId="0717A67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تشغيل المفاعلات وإخراجها من الخدمة، وإعادة معالجة الوقود المستهلك</w:t>
            </w:r>
          </w:p>
        </w:tc>
        <w:tc>
          <w:tcPr>
            <w:tcW w:w="1040" w:type="dxa"/>
            <w:vAlign w:val="center"/>
          </w:tcPr>
          <w:p w14:paraId="315B13C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معالجة كيميائية، تبادل أيوني، عمليات الأغشية، تبخر</w:t>
            </w:r>
          </w:p>
        </w:tc>
        <w:tc>
          <w:tcPr>
            <w:tcW w:w="1032" w:type="dxa"/>
            <w:vAlign w:val="center"/>
          </w:tcPr>
          <w:p w14:paraId="0E138C1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حمأة، راتنجات مستهلكة، مركزات</w:t>
            </w:r>
          </w:p>
        </w:tc>
        <w:tc>
          <w:tcPr>
            <w:tcW w:w="948" w:type="dxa"/>
            <w:gridSpan w:val="2"/>
            <w:vAlign w:val="center"/>
          </w:tcPr>
          <w:p w14:paraId="1EF3434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تقيير، سمنتة</w:t>
            </w:r>
          </w:p>
        </w:tc>
        <w:tc>
          <w:tcPr>
            <w:tcW w:w="1080" w:type="dxa"/>
            <w:gridSpan w:val="2"/>
            <w:vAlign w:val="center"/>
          </w:tcPr>
          <w:p w14:paraId="7568AF3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نفايات ضعيفة الإشعاع سائلة، غازات العوادم</w:t>
            </w:r>
          </w:p>
        </w:tc>
        <w:tc>
          <w:tcPr>
            <w:tcW w:w="1197" w:type="dxa"/>
            <w:gridSpan w:val="2"/>
            <w:vAlign w:val="center"/>
          </w:tcPr>
          <w:p w14:paraId="4C17BD0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أنظر: سائل نفايات ضعيفة الإشعاع، غاز نفايات ضعيفة الإشعاع</w:t>
            </w:r>
          </w:p>
        </w:tc>
        <w:tc>
          <w:tcPr>
            <w:tcW w:w="1550" w:type="dxa"/>
            <w:gridSpan w:val="2"/>
            <w:vAlign w:val="center"/>
          </w:tcPr>
          <w:p w14:paraId="45BCB2B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sz w:val="18"/>
                <w:szCs w:val="18"/>
                <w:rtl/>
                <w:lang w:bidi="ar-EG"/>
              </w:rPr>
              <w:t>تخلص في عمق وسيط</w:t>
            </w:r>
          </w:p>
        </w:tc>
      </w:tr>
      <w:tr w:rsidR="00564092" w:rsidRPr="00564092" w14:paraId="50DE93FF" w14:textId="77777777" w:rsidTr="005873C0">
        <w:trPr>
          <w:gridAfter w:val="1"/>
          <w:wAfter w:w="18" w:type="dxa"/>
        </w:trPr>
        <w:tc>
          <w:tcPr>
            <w:tcW w:w="941" w:type="dxa"/>
            <w:vMerge/>
            <w:shd w:val="clear" w:color="auto" w:fill="BFBFBF" w:themeFill="background1" w:themeFillShade="BF"/>
            <w:vAlign w:val="center"/>
          </w:tcPr>
          <w:p w14:paraId="4079B1B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rtl/>
              </w:rPr>
            </w:pPr>
          </w:p>
        </w:tc>
        <w:tc>
          <w:tcPr>
            <w:tcW w:w="1057" w:type="dxa"/>
            <w:vAlign w:val="center"/>
          </w:tcPr>
          <w:p w14:paraId="17A3ACF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قوية الإشعاع</w:t>
            </w:r>
          </w:p>
        </w:tc>
        <w:tc>
          <w:tcPr>
            <w:tcW w:w="1835" w:type="dxa"/>
            <w:vAlign w:val="center"/>
          </w:tcPr>
          <w:p w14:paraId="7D2E963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إعادة معالجة الوقود المستهلك</w:t>
            </w:r>
          </w:p>
        </w:tc>
        <w:tc>
          <w:tcPr>
            <w:tcW w:w="1040" w:type="dxa"/>
            <w:vAlign w:val="center"/>
          </w:tcPr>
          <w:p w14:paraId="7F4638D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تبخر</w:t>
            </w:r>
          </w:p>
        </w:tc>
        <w:tc>
          <w:tcPr>
            <w:tcW w:w="1032" w:type="dxa"/>
            <w:vAlign w:val="center"/>
          </w:tcPr>
          <w:p w14:paraId="4400519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سائل، حمأة</w:t>
            </w:r>
          </w:p>
        </w:tc>
        <w:tc>
          <w:tcPr>
            <w:tcW w:w="948" w:type="dxa"/>
            <w:gridSpan w:val="2"/>
            <w:vAlign w:val="center"/>
          </w:tcPr>
          <w:p w14:paraId="5B482AC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تزجّج</w:t>
            </w:r>
          </w:p>
        </w:tc>
        <w:tc>
          <w:tcPr>
            <w:tcW w:w="1080" w:type="dxa"/>
            <w:gridSpan w:val="2"/>
            <w:vAlign w:val="center"/>
          </w:tcPr>
          <w:p w14:paraId="7A9E3BA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نفايات متوسطة الإشعاع سائلة، غازات العوادم</w:t>
            </w:r>
          </w:p>
        </w:tc>
        <w:tc>
          <w:tcPr>
            <w:tcW w:w="1197" w:type="dxa"/>
            <w:gridSpan w:val="2"/>
            <w:vAlign w:val="center"/>
          </w:tcPr>
          <w:p w14:paraId="23647A2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أنظر: سائل نفايات متوسطة الإشعاع، غاز نفايات متوسطة الإشعاع</w:t>
            </w:r>
          </w:p>
        </w:tc>
        <w:tc>
          <w:tcPr>
            <w:tcW w:w="1550" w:type="dxa"/>
            <w:gridSpan w:val="2"/>
            <w:vAlign w:val="center"/>
          </w:tcPr>
          <w:p w14:paraId="60AFBC7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تخلص جيولوجي</w:t>
            </w:r>
          </w:p>
        </w:tc>
      </w:tr>
      <w:tr w:rsidR="00564092" w:rsidRPr="00564092" w14:paraId="6DCD33C6" w14:textId="77777777" w:rsidTr="005873C0">
        <w:tc>
          <w:tcPr>
            <w:tcW w:w="941" w:type="dxa"/>
            <w:shd w:val="clear" w:color="auto" w:fill="BFBFBF" w:themeFill="background1" w:themeFillShade="BF"/>
            <w:vAlign w:val="center"/>
          </w:tcPr>
          <w:p w14:paraId="05E08B43" w14:textId="77777777" w:rsidR="00564092" w:rsidRPr="00564092" w:rsidRDefault="00564092" w:rsidP="00564092">
            <w:pPr>
              <w:bidi/>
              <w:jc w:val="center"/>
              <w:rPr>
                <w:rFonts w:ascii="Simplified Arabic" w:eastAsia="Simplified Arabic" w:hAnsi="Simplified Arabic" w:cs="Simplified Arabic"/>
                <w:b/>
                <w:bCs/>
                <w:sz w:val="20"/>
                <w:szCs w:val="20"/>
                <w:rtl/>
                <w:lang w:bidi="ar-EG"/>
              </w:rPr>
            </w:pPr>
            <w:r w:rsidRPr="00564092">
              <w:rPr>
                <w:rFonts w:ascii="Simplified Arabic" w:eastAsia="Simplified Arabic" w:hAnsi="Simplified Arabic" w:cs="Simplified Arabic"/>
                <w:b/>
                <w:bCs/>
                <w:sz w:val="20"/>
                <w:szCs w:val="20"/>
                <w:rtl/>
                <w:lang w:bidi="ar-EG"/>
              </w:rPr>
              <w:t>سائلة</w:t>
            </w:r>
          </w:p>
          <w:p w14:paraId="124B32D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69EAA0C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عضوية متوسطة الإشعاع</w:t>
            </w:r>
          </w:p>
        </w:tc>
        <w:tc>
          <w:tcPr>
            <w:tcW w:w="1835" w:type="dxa"/>
            <w:vAlign w:val="center"/>
          </w:tcPr>
          <w:p w14:paraId="6927968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البحوث، تشغيل المفاعلات، إعادة معالجة الوقود المستهلك</w:t>
            </w:r>
          </w:p>
        </w:tc>
        <w:tc>
          <w:tcPr>
            <w:tcW w:w="1040" w:type="dxa"/>
            <w:vAlign w:val="center"/>
          </w:tcPr>
          <w:p w14:paraId="2EC608B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ترميد، امتصاص، تقطير، أكسدة رطبة، تحلل قلوي</w:t>
            </w:r>
          </w:p>
        </w:tc>
        <w:tc>
          <w:tcPr>
            <w:tcW w:w="1041" w:type="dxa"/>
            <w:gridSpan w:val="2"/>
            <w:vAlign w:val="center"/>
          </w:tcPr>
          <w:p w14:paraId="7E49283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مرشحات، مواد ماصة، سائل عضوي</w:t>
            </w:r>
          </w:p>
        </w:tc>
        <w:tc>
          <w:tcPr>
            <w:tcW w:w="957" w:type="dxa"/>
            <w:gridSpan w:val="2"/>
            <w:vAlign w:val="center"/>
          </w:tcPr>
          <w:p w14:paraId="5799FBE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سمنتة، بلمرة</w:t>
            </w:r>
          </w:p>
        </w:tc>
        <w:tc>
          <w:tcPr>
            <w:tcW w:w="1086" w:type="dxa"/>
            <w:gridSpan w:val="2"/>
            <w:vAlign w:val="center"/>
          </w:tcPr>
          <w:p w14:paraId="4962F43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سائل، غاز عوادم</w:t>
            </w:r>
          </w:p>
        </w:tc>
        <w:tc>
          <w:tcPr>
            <w:tcW w:w="1191" w:type="dxa"/>
            <w:gridSpan w:val="2"/>
            <w:vAlign w:val="center"/>
          </w:tcPr>
          <w:p w14:paraId="743EB2A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إعادة تدوير، تصريف في البيئة</w:t>
            </w:r>
          </w:p>
        </w:tc>
        <w:tc>
          <w:tcPr>
            <w:tcW w:w="1550" w:type="dxa"/>
            <w:gridSpan w:val="2"/>
            <w:vAlign w:val="center"/>
          </w:tcPr>
          <w:p w14:paraId="245862A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تخلص على مقربة من سطح الأرض</w:t>
            </w:r>
          </w:p>
        </w:tc>
      </w:tr>
      <w:tr w:rsidR="00564092" w:rsidRPr="00564092" w14:paraId="0AD532E2" w14:textId="77777777" w:rsidTr="005873C0">
        <w:tc>
          <w:tcPr>
            <w:tcW w:w="941" w:type="dxa"/>
            <w:vMerge w:val="restart"/>
            <w:shd w:val="clear" w:color="auto" w:fill="BFBFBF" w:themeFill="background1" w:themeFillShade="BF"/>
            <w:vAlign w:val="center"/>
          </w:tcPr>
          <w:p w14:paraId="744818F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r w:rsidRPr="00564092">
              <w:rPr>
                <w:rFonts w:ascii="Simplified Arabic" w:eastAsia="Simplified Arabic" w:hAnsi="Simplified Arabic" w:cs="Simplified Arabic" w:hint="cs"/>
                <w:b/>
                <w:bCs/>
                <w:sz w:val="20"/>
                <w:szCs w:val="20"/>
                <w:rtl/>
                <w:lang w:bidi="ar-EG"/>
              </w:rPr>
              <w:t>جسيمات غازية ومحمولة جوًا</w:t>
            </w:r>
          </w:p>
        </w:tc>
        <w:tc>
          <w:tcPr>
            <w:tcW w:w="1057" w:type="dxa"/>
            <w:vAlign w:val="center"/>
          </w:tcPr>
          <w:p w14:paraId="0CF33E5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ضعيفة الإشعاع</w:t>
            </w:r>
          </w:p>
        </w:tc>
        <w:tc>
          <w:tcPr>
            <w:tcW w:w="1835" w:type="dxa"/>
            <w:vAlign w:val="center"/>
          </w:tcPr>
          <w:p w14:paraId="6AAA308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تشغيل المفاعلات، إنتاج النظائر، معالجة النفايات</w:t>
            </w:r>
          </w:p>
        </w:tc>
        <w:tc>
          <w:tcPr>
            <w:tcW w:w="1040" w:type="dxa"/>
            <w:vAlign w:val="center"/>
          </w:tcPr>
          <w:p w14:paraId="1E15282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ترشيح، امتصاص، تنقيح</w:t>
            </w:r>
          </w:p>
        </w:tc>
        <w:tc>
          <w:tcPr>
            <w:tcW w:w="1041" w:type="dxa"/>
            <w:gridSpan w:val="2"/>
            <w:vAlign w:val="center"/>
          </w:tcPr>
          <w:p w14:paraId="2CB229F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مرشحات، أحواض امتصاص، سوائل</w:t>
            </w:r>
          </w:p>
        </w:tc>
        <w:tc>
          <w:tcPr>
            <w:tcW w:w="957" w:type="dxa"/>
            <w:gridSpan w:val="2"/>
            <w:vAlign w:val="center"/>
          </w:tcPr>
          <w:p w14:paraId="4A010C1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رضم، تعبئة مجمّعة، سمنتة</w:t>
            </w:r>
          </w:p>
        </w:tc>
        <w:tc>
          <w:tcPr>
            <w:tcW w:w="1086" w:type="dxa"/>
            <w:gridSpan w:val="2"/>
            <w:vAlign w:val="center"/>
          </w:tcPr>
          <w:p w14:paraId="25390DD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غاز</w:t>
            </w:r>
          </w:p>
        </w:tc>
        <w:tc>
          <w:tcPr>
            <w:tcW w:w="1191" w:type="dxa"/>
            <w:gridSpan w:val="2"/>
            <w:vAlign w:val="center"/>
          </w:tcPr>
          <w:p w14:paraId="18D4E24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تصريف في البيئة</w:t>
            </w:r>
          </w:p>
        </w:tc>
        <w:tc>
          <w:tcPr>
            <w:tcW w:w="1550" w:type="dxa"/>
            <w:gridSpan w:val="2"/>
            <w:vAlign w:val="center"/>
          </w:tcPr>
          <w:p w14:paraId="39F86F5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تخلص على مقربة من سطح الأرض</w:t>
            </w:r>
          </w:p>
        </w:tc>
      </w:tr>
      <w:tr w:rsidR="00564092" w:rsidRPr="00564092" w14:paraId="7862CBB0" w14:textId="77777777" w:rsidTr="005873C0">
        <w:tc>
          <w:tcPr>
            <w:tcW w:w="941" w:type="dxa"/>
            <w:vMerge/>
            <w:shd w:val="clear" w:color="auto" w:fill="BFBFBF" w:themeFill="background1" w:themeFillShade="BF"/>
            <w:vAlign w:val="center"/>
          </w:tcPr>
          <w:p w14:paraId="300DB16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185B000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متوسطة الإشعاع</w:t>
            </w:r>
          </w:p>
        </w:tc>
        <w:tc>
          <w:tcPr>
            <w:tcW w:w="1835" w:type="dxa"/>
            <w:vAlign w:val="center"/>
          </w:tcPr>
          <w:p w14:paraId="761CD6F2"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إعادة معالجة الوقود المستهلك، معالجة النفايات</w:t>
            </w:r>
          </w:p>
        </w:tc>
        <w:tc>
          <w:tcPr>
            <w:tcW w:w="1040" w:type="dxa"/>
            <w:vAlign w:val="center"/>
          </w:tcPr>
          <w:p w14:paraId="4B6EE9E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ترشيح، امتصاص، تنقيح</w:t>
            </w:r>
          </w:p>
        </w:tc>
        <w:tc>
          <w:tcPr>
            <w:tcW w:w="1041" w:type="dxa"/>
            <w:gridSpan w:val="2"/>
            <w:vAlign w:val="center"/>
          </w:tcPr>
          <w:p w14:paraId="7910945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مرشحات، أحواض امتصاص، سوائل</w:t>
            </w:r>
          </w:p>
        </w:tc>
        <w:tc>
          <w:tcPr>
            <w:tcW w:w="957" w:type="dxa"/>
            <w:gridSpan w:val="2"/>
            <w:vAlign w:val="center"/>
          </w:tcPr>
          <w:p w14:paraId="0C17C1B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رضم، تعبئة زائدة، سمنتة</w:t>
            </w:r>
          </w:p>
        </w:tc>
        <w:tc>
          <w:tcPr>
            <w:tcW w:w="1086" w:type="dxa"/>
            <w:gridSpan w:val="2"/>
            <w:vAlign w:val="center"/>
          </w:tcPr>
          <w:p w14:paraId="067084D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غاز</w:t>
            </w:r>
          </w:p>
        </w:tc>
        <w:tc>
          <w:tcPr>
            <w:tcW w:w="1191" w:type="dxa"/>
            <w:gridSpan w:val="2"/>
            <w:vAlign w:val="center"/>
          </w:tcPr>
          <w:p w14:paraId="25A51EB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تصريف في البيئة</w:t>
            </w:r>
          </w:p>
        </w:tc>
        <w:tc>
          <w:tcPr>
            <w:tcW w:w="1550" w:type="dxa"/>
            <w:gridSpan w:val="2"/>
            <w:vAlign w:val="center"/>
          </w:tcPr>
          <w:p w14:paraId="4A995BC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تخلص على مقربة من سطح الأرض</w:t>
            </w:r>
          </w:p>
        </w:tc>
      </w:tr>
      <w:tr w:rsidR="00564092" w:rsidRPr="00564092" w14:paraId="5D4D43C9" w14:textId="77777777" w:rsidTr="005873C0">
        <w:tc>
          <w:tcPr>
            <w:tcW w:w="941" w:type="dxa"/>
            <w:vMerge w:val="restart"/>
            <w:shd w:val="clear" w:color="auto" w:fill="BFBFBF" w:themeFill="background1" w:themeFillShade="BF"/>
            <w:vAlign w:val="center"/>
          </w:tcPr>
          <w:p w14:paraId="012D1C72"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r w:rsidRPr="00564092">
              <w:rPr>
                <w:rFonts w:ascii="Simplified Arabic" w:eastAsia="Simplified Arabic" w:hAnsi="Simplified Arabic" w:cs="Simplified Arabic" w:hint="cs"/>
                <w:b/>
                <w:bCs/>
                <w:sz w:val="20"/>
                <w:szCs w:val="20"/>
                <w:rtl/>
                <w:lang w:bidi="ar-EG"/>
              </w:rPr>
              <w:t>صلبة</w:t>
            </w:r>
          </w:p>
        </w:tc>
        <w:tc>
          <w:tcPr>
            <w:tcW w:w="1057" w:type="dxa"/>
            <w:vAlign w:val="center"/>
          </w:tcPr>
          <w:p w14:paraId="3AA8FE7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معفاة</w:t>
            </w:r>
          </w:p>
        </w:tc>
        <w:tc>
          <w:tcPr>
            <w:tcW w:w="1835" w:type="dxa"/>
            <w:vAlign w:val="center"/>
          </w:tcPr>
          <w:p w14:paraId="00378FF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مصادر مختلفة</w:t>
            </w:r>
          </w:p>
        </w:tc>
        <w:tc>
          <w:tcPr>
            <w:tcW w:w="1040" w:type="dxa"/>
            <w:vAlign w:val="center"/>
          </w:tcPr>
          <w:p w14:paraId="6E9A255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1041" w:type="dxa"/>
            <w:gridSpan w:val="2"/>
            <w:vAlign w:val="center"/>
          </w:tcPr>
          <w:p w14:paraId="2A980A3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957" w:type="dxa"/>
            <w:gridSpan w:val="2"/>
            <w:vAlign w:val="center"/>
          </w:tcPr>
          <w:p w14:paraId="25CCFFC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086" w:type="dxa"/>
            <w:gridSpan w:val="2"/>
            <w:vAlign w:val="center"/>
          </w:tcPr>
          <w:p w14:paraId="447E462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191" w:type="dxa"/>
            <w:gridSpan w:val="2"/>
            <w:vAlign w:val="center"/>
          </w:tcPr>
          <w:p w14:paraId="3B56D2A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550" w:type="dxa"/>
            <w:gridSpan w:val="2"/>
            <w:vAlign w:val="center"/>
          </w:tcPr>
          <w:p w14:paraId="0CDB8A1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r>
      <w:tr w:rsidR="00564092" w:rsidRPr="00564092" w14:paraId="6C37D6CA" w14:textId="77777777" w:rsidTr="005873C0">
        <w:tc>
          <w:tcPr>
            <w:tcW w:w="941" w:type="dxa"/>
            <w:vMerge/>
            <w:shd w:val="clear" w:color="auto" w:fill="BFBFBF" w:themeFill="background1" w:themeFillShade="BF"/>
            <w:vAlign w:val="center"/>
          </w:tcPr>
          <w:p w14:paraId="782E4F0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239ADE0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قصيرة العمر جدا</w:t>
            </w:r>
          </w:p>
        </w:tc>
        <w:tc>
          <w:tcPr>
            <w:tcW w:w="1835" w:type="dxa"/>
            <w:vAlign w:val="center"/>
          </w:tcPr>
          <w:p w14:paraId="07441FE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البحوث، الاستعمال الطبي</w:t>
            </w:r>
          </w:p>
        </w:tc>
        <w:tc>
          <w:tcPr>
            <w:tcW w:w="1040" w:type="dxa"/>
            <w:vAlign w:val="center"/>
          </w:tcPr>
          <w:p w14:paraId="5B88188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خزن للاضمحلال</w:t>
            </w:r>
          </w:p>
        </w:tc>
        <w:tc>
          <w:tcPr>
            <w:tcW w:w="1041" w:type="dxa"/>
            <w:gridSpan w:val="2"/>
            <w:vAlign w:val="center"/>
          </w:tcPr>
          <w:p w14:paraId="0F222E2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957" w:type="dxa"/>
            <w:gridSpan w:val="2"/>
            <w:vAlign w:val="center"/>
          </w:tcPr>
          <w:p w14:paraId="2D50E3E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086" w:type="dxa"/>
            <w:gridSpan w:val="2"/>
            <w:vAlign w:val="center"/>
          </w:tcPr>
          <w:p w14:paraId="13442A6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1191" w:type="dxa"/>
            <w:gridSpan w:val="2"/>
            <w:vAlign w:val="center"/>
          </w:tcPr>
          <w:p w14:paraId="391B733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550" w:type="dxa"/>
            <w:gridSpan w:val="2"/>
            <w:vAlign w:val="center"/>
          </w:tcPr>
          <w:p w14:paraId="6D1F7E2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r>
      <w:tr w:rsidR="00564092" w:rsidRPr="00564092" w14:paraId="3F21F401" w14:textId="77777777" w:rsidTr="005873C0">
        <w:tc>
          <w:tcPr>
            <w:tcW w:w="941" w:type="dxa"/>
            <w:vMerge w:val="restart"/>
            <w:shd w:val="clear" w:color="auto" w:fill="BFBFBF" w:themeFill="background1" w:themeFillShade="BF"/>
            <w:vAlign w:val="center"/>
          </w:tcPr>
          <w:p w14:paraId="3537F2C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r w:rsidRPr="00564092">
              <w:rPr>
                <w:rFonts w:ascii="Simplified Arabic" w:eastAsia="Simplified Arabic" w:hAnsi="Simplified Arabic" w:cs="Simplified Arabic" w:hint="cs"/>
                <w:b/>
                <w:bCs/>
                <w:sz w:val="20"/>
                <w:szCs w:val="20"/>
                <w:rtl/>
                <w:lang w:bidi="ar-EG"/>
              </w:rPr>
              <w:t>صلبة</w:t>
            </w:r>
          </w:p>
        </w:tc>
        <w:tc>
          <w:tcPr>
            <w:tcW w:w="1057" w:type="dxa"/>
            <w:vAlign w:val="center"/>
          </w:tcPr>
          <w:p w14:paraId="3E6A803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ضعيفة الإشعاع جدًا</w:t>
            </w:r>
          </w:p>
        </w:tc>
        <w:tc>
          <w:tcPr>
            <w:tcW w:w="1835" w:type="dxa"/>
            <w:vAlign w:val="center"/>
          </w:tcPr>
          <w:p w14:paraId="16C5540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استصلاح الموقع، البحوث، إخراج المفاعل من الخدمة، الاستعمال الطبي</w:t>
            </w:r>
          </w:p>
        </w:tc>
        <w:tc>
          <w:tcPr>
            <w:tcW w:w="1040" w:type="dxa"/>
            <w:vAlign w:val="center"/>
          </w:tcPr>
          <w:p w14:paraId="2B34BA0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خزن للاضمحلال، تجزئة</w:t>
            </w:r>
          </w:p>
        </w:tc>
        <w:tc>
          <w:tcPr>
            <w:tcW w:w="1041" w:type="dxa"/>
            <w:gridSpan w:val="2"/>
            <w:vAlign w:val="center"/>
          </w:tcPr>
          <w:p w14:paraId="20D073B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صلب</w:t>
            </w:r>
          </w:p>
        </w:tc>
        <w:tc>
          <w:tcPr>
            <w:tcW w:w="957" w:type="dxa"/>
            <w:gridSpan w:val="2"/>
            <w:vAlign w:val="center"/>
          </w:tcPr>
          <w:p w14:paraId="77F3BB32"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086" w:type="dxa"/>
            <w:gridSpan w:val="2"/>
            <w:vAlign w:val="center"/>
          </w:tcPr>
          <w:p w14:paraId="5C61623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صلب</w:t>
            </w:r>
          </w:p>
        </w:tc>
        <w:tc>
          <w:tcPr>
            <w:tcW w:w="1191" w:type="dxa"/>
            <w:gridSpan w:val="2"/>
            <w:vAlign w:val="center"/>
          </w:tcPr>
          <w:p w14:paraId="1F01343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إعادة تدوير/ تصريف في البيئة</w:t>
            </w:r>
          </w:p>
        </w:tc>
        <w:tc>
          <w:tcPr>
            <w:tcW w:w="1550" w:type="dxa"/>
            <w:gridSpan w:val="2"/>
            <w:vAlign w:val="center"/>
          </w:tcPr>
          <w:p w14:paraId="0C3DEFB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خندق سطحي، مكب النفايات، تخلص على مقربة من سطح الأرض</w:t>
            </w:r>
          </w:p>
        </w:tc>
      </w:tr>
      <w:tr w:rsidR="00564092" w:rsidRPr="00564092" w14:paraId="1390C1C6" w14:textId="77777777" w:rsidTr="005873C0">
        <w:tc>
          <w:tcPr>
            <w:tcW w:w="941" w:type="dxa"/>
            <w:vMerge/>
            <w:shd w:val="clear" w:color="auto" w:fill="BFBFBF" w:themeFill="background1" w:themeFillShade="BF"/>
            <w:vAlign w:val="center"/>
          </w:tcPr>
          <w:p w14:paraId="149AB0D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0D7FFAB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ضعيفة الإشعاع</w:t>
            </w:r>
          </w:p>
        </w:tc>
        <w:tc>
          <w:tcPr>
            <w:tcW w:w="1835" w:type="dxa"/>
            <w:vAlign w:val="center"/>
          </w:tcPr>
          <w:p w14:paraId="01C1C53A"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تشغيل المفاعلات وإخراجها من الخدمة، إنتاج النظائر واستعمالها، تصنيع الوقود، إعادة معالجة الوقود المستهلك</w:t>
            </w:r>
          </w:p>
        </w:tc>
        <w:tc>
          <w:tcPr>
            <w:tcW w:w="1040" w:type="dxa"/>
            <w:vAlign w:val="center"/>
          </w:tcPr>
          <w:p w14:paraId="01B802E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رضم، رضم زائد، ترميد، تذويب، تجزئة</w:t>
            </w:r>
          </w:p>
        </w:tc>
        <w:tc>
          <w:tcPr>
            <w:tcW w:w="1041" w:type="dxa"/>
            <w:gridSpan w:val="2"/>
            <w:vAlign w:val="center"/>
          </w:tcPr>
          <w:p w14:paraId="0B53768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صلب</w:t>
            </w:r>
          </w:p>
        </w:tc>
        <w:tc>
          <w:tcPr>
            <w:tcW w:w="957" w:type="dxa"/>
            <w:gridSpan w:val="2"/>
            <w:vAlign w:val="center"/>
          </w:tcPr>
          <w:p w14:paraId="1BF66B5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حشو، تعبئة مجمّعة</w:t>
            </w:r>
          </w:p>
        </w:tc>
        <w:tc>
          <w:tcPr>
            <w:tcW w:w="1086" w:type="dxa"/>
            <w:gridSpan w:val="2"/>
            <w:vAlign w:val="center"/>
          </w:tcPr>
          <w:p w14:paraId="578075B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غاز العوادم</w:t>
            </w:r>
          </w:p>
        </w:tc>
        <w:tc>
          <w:tcPr>
            <w:tcW w:w="1191" w:type="dxa"/>
            <w:gridSpan w:val="2"/>
            <w:vAlign w:val="center"/>
          </w:tcPr>
          <w:p w14:paraId="76319D7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أنظر: غاز نفايات ضعيفة الإشعاع</w:t>
            </w:r>
          </w:p>
        </w:tc>
        <w:tc>
          <w:tcPr>
            <w:tcW w:w="1550" w:type="dxa"/>
            <w:gridSpan w:val="2"/>
            <w:vAlign w:val="center"/>
          </w:tcPr>
          <w:p w14:paraId="6872B4D8"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تخاص على مقربة من سطح الأرض، التخلص من المصادر المختومة المهملة داخل حفر التخلص</w:t>
            </w:r>
          </w:p>
        </w:tc>
      </w:tr>
      <w:tr w:rsidR="00564092" w:rsidRPr="00564092" w14:paraId="6584EDC3" w14:textId="77777777" w:rsidTr="005873C0">
        <w:tc>
          <w:tcPr>
            <w:tcW w:w="941" w:type="dxa"/>
            <w:vMerge/>
            <w:shd w:val="clear" w:color="auto" w:fill="BFBFBF" w:themeFill="background1" w:themeFillShade="BF"/>
            <w:vAlign w:val="center"/>
          </w:tcPr>
          <w:p w14:paraId="336693B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013D6B3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متوسطة الإشعاع</w:t>
            </w:r>
          </w:p>
        </w:tc>
        <w:tc>
          <w:tcPr>
            <w:tcW w:w="1835" w:type="dxa"/>
            <w:vAlign w:val="center"/>
          </w:tcPr>
          <w:p w14:paraId="2C47A687"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تشغيل المفاعلات وإخراجه آمن من الخدمة، إنتاج النظائر واستعمالها، تصنيع الوقود، إعادة معالجة الوقود المستهلك</w:t>
            </w:r>
          </w:p>
        </w:tc>
        <w:tc>
          <w:tcPr>
            <w:tcW w:w="1040" w:type="dxa"/>
            <w:vAlign w:val="center"/>
          </w:tcPr>
          <w:p w14:paraId="53CC58B1"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رضم، رضم زائد، تذويب، تجزئة</w:t>
            </w:r>
          </w:p>
        </w:tc>
        <w:tc>
          <w:tcPr>
            <w:tcW w:w="1041" w:type="dxa"/>
            <w:gridSpan w:val="2"/>
            <w:vAlign w:val="center"/>
          </w:tcPr>
          <w:p w14:paraId="617366D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صلب</w:t>
            </w:r>
          </w:p>
        </w:tc>
        <w:tc>
          <w:tcPr>
            <w:tcW w:w="957" w:type="dxa"/>
            <w:gridSpan w:val="2"/>
            <w:vAlign w:val="center"/>
          </w:tcPr>
          <w:p w14:paraId="233E054D"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حشو، تعبئة زائدة</w:t>
            </w:r>
          </w:p>
        </w:tc>
        <w:tc>
          <w:tcPr>
            <w:tcW w:w="1086" w:type="dxa"/>
            <w:gridSpan w:val="2"/>
            <w:vAlign w:val="center"/>
          </w:tcPr>
          <w:p w14:paraId="1D5E2CB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1191" w:type="dxa"/>
            <w:gridSpan w:val="2"/>
            <w:vAlign w:val="center"/>
          </w:tcPr>
          <w:p w14:paraId="40E66F34"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550" w:type="dxa"/>
            <w:gridSpan w:val="2"/>
            <w:vAlign w:val="center"/>
          </w:tcPr>
          <w:p w14:paraId="6344E7FE"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تخلص في أعماق وسيطة، التخلص من المصادر المختومة المهملة داخل حفر التخلص</w:t>
            </w:r>
          </w:p>
        </w:tc>
      </w:tr>
      <w:tr w:rsidR="00564092" w:rsidRPr="00564092" w14:paraId="3B9E9DC1" w14:textId="77777777" w:rsidTr="005873C0">
        <w:tc>
          <w:tcPr>
            <w:tcW w:w="941" w:type="dxa"/>
            <w:vMerge/>
            <w:shd w:val="clear" w:color="auto" w:fill="BFBFBF" w:themeFill="background1" w:themeFillShade="BF"/>
            <w:vAlign w:val="center"/>
          </w:tcPr>
          <w:p w14:paraId="37A240A9"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20"/>
                <w:szCs w:val="20"/>
                <w:rtl/>
              </w:rPr>
            </w:pPr>
          </w:p>
        </w:tc>
        <w:tc>
          <w:tcPr>
            <w:tcW w:w="1057" w:type="dxa"/>
            <w:vAlign w:val="center"/>
          </w:tcPr>
          <w:p w14:paraId="66975FAB"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b/>
                <w:bCs/>
                <w:sz w:val="18"/>
                <w:szCs w:val="18"/>
                <w:rtl/>
                <w:lang w:bidi="ar-EG"/>
              </w:rPr>
            </w:pPr>
            <w:r w:rsidRPr="00564092">
              <w:rPr>
                <w:rFonts w:ascii="Simplified Arabic" w:eastAsia="Simplified Arabic" w:hAnsi="Simplified Arabic" w:cs="Simplified Arabic" w:hint="cs"/>
                <w:b/>
                <w:bCs/>
                <w:sz w:val="18"/>
                <w:szCs w:val="18"/>
                <w:rtl/>
                <w:lang w:bidi="ar-EG"/>
              </w:rPr>
              <w:t>نفايات قوية الإشعاع</w:t>
            </w:r>
          </w:p>
        </w:tc>
        <w:tc>
          <w:tcPr>
            <w:tcW w:w="1835" w:type="dxa"/>
            <w:vAlign w:val="center"/>
          </w:tcPr>
          <w:p w14:paraId="583E1FE0"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استعمال المصادر المختومة المشع</w:t>
            </w:r>
          </w:p>
        </w:tc>
        <w:tc>
          <w:tcPr>
            <w:tcW w:w="1040" w:type="dxa"/>
            <w:vAlign w:val="center"/>
          </w:tcPr>
          <w:p w14:paraId="6259BEC5"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تغليف، تعبئة مجمّعة</w:t>
            </w:r>
          </w:p>
        </w:tc>
        <w:tc>
          <w:tcPr>
            <w:tcW w:w="1041" w:type="dxa"/>
            <w:gridSpan w:val="2"/>
            <w:vAlign w:val="center"/>
          </w:tcPr>
          <w:p w14:paraId="27F88913"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957" w:type="dxa"/>
            <w:gridSpan w:val="2"/>
            <w:vAlign w:val="center"/>
          </w:tcPr>
          <w:p w14:paraId="04AF5AE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086" w:type="dxa"/>
            <w:gridSpan w:val="2"/>
            <w:vAlign w:val="center"/>
          </w:tcPr>
          <w:p w14:paraId="563ED77C"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لا</w:t>
            </w:r>
          </w:p>
        </w:tc>
        <w:tc>
          <w:tcPr>
            <w:tcW w:w="1191" w:type="dxa"/>
            <w:gridSpan w:val="2"/>
            <w:vAlign w:val="center"/>
          </w:tcPr>
          <w:p w14:paraId="43DD9726"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غير متاح</w:t>
            </w:r>
          </w:p>
        </w:tc>
        <w:tc>
          <w:tcPr>
            <w:tcW w:w="1550" w:type="dxa"/>
            <w:gridSpan w:val="2"/>
            <w:vAlign w:val="center"/>
          </w:tcPr>
          <w:p w14:paraId="26FC643F" w14:textId="77777777" w:rsidR="00564092" w:rsidRPr="00564092" w:rsidRDefault="00564092" w:rsidP="00564092">
            <w:pPr>
              <w:tabs>
                <w:tab w:val="right" w:pos="8910"/>
                <w:tab w:val="right" w:pos="9360"/>
              </w:tabs>
              <w:bidi/>
              <w:ind w:right="90"/>
              <w:jc w:val="center"/>
              <w:rPr>
                <w:rFonts w:ascii="Simplified Arabic" w:eastAsia="Simplified Arabic" w:hAnsi="Simplified Arabic" w:cs="Simplified Arabic"/>
                <w:sz w:val="18"/>
                <w:szCs w:val="18"/>
                <w:rtl/>
                <w:lang w:bidi="ar-EG"/>
              </w:rPr>
            </w:pPr>
            <w:r w:rsidRPr="00564092">
              <w:rPr>
                <w:rFonts w:ascii="Simplified Arabic" w:eastAsia="Simplified Arabic" w:hAnsi="Simplified Arabic" w:cs="Simplified Arabic" w:hint="cs"/>
                <w:sz w:val="18"/>
                <w:szCs w:val="18"/>
                <w:rtl/>
                <w:lang w:bidi="ar-EG"/>
              </w:rPr>
              <w:t>التخلص في أعماق وسيطة، التخلص الجيولوجي، التخلص من المصادر المختومة المهملة داخل حفر التخلص</w:t>
            </w:r>
          </w:p>
        </w:tc>
      </w:tr>
    </w:tbl>
    <w:p w14:paraId="4F16B8EC" w14:textId="40967989" w:rsidR="00564092" w:rsidRPr="00564092" w:rsidRDefault="00564092" w:rsidP="00564092">
      <w:pPr>
        <w:bidi/>
        <w:spacing w:after="200" w:line="240" w:lineRule="auto"/>
        <w:jc w:val="both"/>
        <w:rPr>
          <w:rFonts w:ascii="Simplified Arabic" w:eastAsia="Simplified Arabic" w:hAnsi="Simplified Arabic" w:cs="Simplified Arabic"/>
          <w:b/>
          <w:bCs/>
          <w:kern w:val="0"/>
          <w:sz w:val="24"/>
          <w:szCs w:val="24"/>
          <w:u w:val="single"/>
          <w:rtl/>
          <w:lang w:bidi="ar-EG"/>
          <w14:ligatures w14:val="none"/>
        </w:rPr>
      </w:pPr>
      <w:r w:rsidRPr="00564092">
        <w:rPr>
          <w:rFonts w:ascii="Simplified Arabic" w:eastAsia="Simplified Arabic" w:hAnsi="Simplified Arabic" w:cs="Simplified Arabic" w:hint="cs"/>
          <w:b/>
          <w:bCs/>
          <w:kern w:val="0"/>
          <w:sz w:val="24"/>
          <w:szCs w:val="24"/>
          <w:u w:val="single"/>
          <w:rtl/>
          <w:lang w:bidi="ar-EG"/>
          <w14:ligatures w14:val="none"/>
        </w:rPr>
        <w:t>المصدر:</w:t>
      </w:r>
      <w:r w:rsidRPr="00564092">
        <w:rPr>
          <w:rFonts w:ascii="Simplified Arabic" w:eastAsia="Simplified Arabic" w:hAnsi="Simplified Arabic" w:cs="Simplified Arabic" w:hint="cs"/>
          <w:kern w:val="0"/>
          <w:sz w:val="24"/>
          <w:szCs w:val="24"/>
          <w:rtl/>
          <w:lang w:bidi="ar-EG"/>
          <w14:ligatures w14:val="none"/>
        </w:rPr>
        <w:t xml:space="preserve"> سياسات التصرف في النفايات المشعة واستراتيجياته (2022)، سلسلة الطاقة النووية الصادرة عن الوكالة الدولية للطاقة الذرية، الطبعة العربية،</w:t>
      </w:r>
      <w:r w:rsidR="005873C0">
        <w:rPr>
          <w:rFonts w:ascii="Simplified Arabic" w:eastAsia="Simplified Arabic" w:hAnsi="Simplified Arabic" w:cs="Simplified Arabic" w:hint="cs"/>
          <w:kern w:val="0"/>
          <w:sz w:val="24"/>
          <w:szCs w:val="24"/>
          <w:rtl/>
          <w:lang w:bidi="ar-EG"/>
          <w14:ligatures w14:val="none"/>
        </w:rPr>
        <w:t xml:space="preserve"> </w:t>
      </w:r>
      <w:r w:rsidRPr="00564092">
        <w:rPr>
          <w:rFonts w:ascii="Simplified Arabic" w:eastAsia="Simplified Arabic" w:hAnsi="Simplified Arabic" w:cs="Simplified Arabic" w:hint="cs"/>
          <w:kern w:val="0"/>
          <w:sz w:val="24"/>
          <w:szCs w:val="24"/>
          <w:rtl/>
          <w:lang w:bidi="ar-EG"/>
          <w14:ligatures w14:val="none"/>
        </w:rPr>
        <w:t xml:space="preserve">ص52-54، </w:t>
      </w:r>
      <w:r w:rsidR="005873C0" w:rsidRPr="00564092">
        <w:rPr>
          <w:rFonts w:ascii="Simplified Arabic" w:eastAsia="Simplified Arabic" w:hAnsi="Simplified Arabic" w:cs="Simplified Arabic"/>
          <w:kern w:val="0"/>
          <w:sz w:val="24"/>
          <w:szCs w:val="24"/>
          <w:lang w:bidi="ar-EG"/>
          <w14:ligatures w14:val="none"/>
        </w:rPr>
        <w:t>No. NW</w:t>
      </w:r>
      <w:r w:rsidRPr="00564092">
        <w:rPr>
          <w:rFonts w:ascii="Simplified Arabic" w:eastAsia="Simplified Arabic" w:hAnsi="Simplified Arabic" w:cs="Simplified Arabic"/>
          <w:kern w:val="0"/>
          <w:sz w:val="24"/>
          <w:szCs w:val="24"/>
          <w:lang w:bidi="ar-EG"/>
          <w14:ligatures w14:val="none"/>
        </w:rPr>
        <w:t>-G-1.1</w:t>
      </w:r>
      <w:r w:rsidRPr="00564092">
        <w:rPr>
          <w:rFonts w:ascii="Simplified Arabic" w:eastAsia="Simplified Arabic" w:hAnsi="Simplified Arabic" w:cs="Simplified Arabic" w:hint="cs"/>
          <w:kern w:val="0"/>
          <w:sz w:val="24"/>
          <w:szCs w:val="24"/>
          <w:rtl/>
          <w:lang w:bidi="ar-EG"/>
          <w14:ligatures w14:val="none"/>
        </w:rPr>
        <w:t>.</w:t>
      </w:r>
    </w:p>
    <w:p w14:paraId="35C11E56" w14:textId="77777777" w:rsidR="00564092" w:rsidRPr="00564092" w:rsidRDefault="00564092" w:rsidP="00564092">
      <w:pPr>
        <w:rPr>
          <w:rFonts w:ascii="Simplified Arabic" w:eastAsia="Simplified Arabic" w:hAnsi="Simplified Arabic" w:cs="Simplified Arabic"/>
          <w:b/>
          <w:bCs/>
          <w:kern w:val="0"/>
          <w:sz w:val="24"/>
          <w:szCs w:val="24"/>
          <w:lang w:bidi="ar-EG"/>
          <w14:ligatures w14:val="none"/>
        </w:rPr>
      </w:pPr>
      <w:r w:rsidRPr="00564092">
        <w:rPr>
          <w:rFonts w:ascii="Simplified Arabic" w:eastAsia="Simplified Arabic" w:hAnsi="Simplified Arabic" w:cs="Simplified Arabic"/>
          <w:b/>
          <w:bCs/>
          <w:kern w:val="0"/>
          <w:sz w:val="24"/>
          <w:szCs w:val="24"/>
          <w:rtl/>
          <w:lang w:bidi="ar-EG"/>
          <w14:ligatures w14:val="none"/>
        </w:rPr>
        <w:br w:type="page"/>
      </w:r>
    </w:p>
    <w:p w14:paraId="4CB59299" w14:textId="77777777" w:rsidR="00564092" w:rsidRPr="00564092" w:rsidRDefault="00564092" w:rsidP="00564092">
      <w:pPr>
        <w:bidi/>
        <w:spacing w:after="0" w:line="240" w:lineRule="auto"/>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lastRenderedPageBreak/>
        <w:t>جدول (3-2)</w:t>
      </w:r>
    </w:p>
    <w:p w14:paraId="6CC5CAC0" w14:textId="77777777" w:rsidR="00564092" w:rsidRPr="00564092" w:rsidRDefault="00564092" w:rsidP="00564092">
      <w:pPr>
        <w:tabs>
          <w:tab w:val="right" w:pos="8910"/>
          <w:tab w:val="right" w:pos="9360"/>
        </w:tabs>
        <w:bidi/>
        <w:spacing w:after="0" w:line="240" w:lineRule="auto"/>
        <w:ind w:right="90"/>
        <w:jc w:val="center"/>
        <w:rPr>
          <w:rFonts w:ascii="Simplified Arabic" w:eastAsia="Simplified Arabic" w:hAnsi="Simplified Arabic" w:cs="Simplified Arabic"/>
          <w:b/>
          <w:bCs/>
          <w:kern w:val="0"/>
          <w:sz w:val="24"/>
          <w:szCs w:val="24"/>
          <w:rtl/>
          <w:lang w:bidi="ar-EG"/>
          <w14:ligatures w14:val="none"/>
        </w:rPr>
      </w:pPr>
      <w:r w:rsidRPr="00564092">
        <w:rPr>
          <w:rFonts w:ascii="Simplified Arabic" w:eastAsia="Simplified Arabic" w:hAnsi="Simplified Arabic" w:cs="Simplified Arabic" w:hint="cs"/>
          <w:b/>
          <w:bCs/>
          <w:kern w:val="0"/>
          <w:sz w:val="24"/>
          <w:szCs w:val="24"/>
          <w:rtl/>
          <w:lang w:bidi="ar-EG"/>
          <w14:ligatures w14:val="none"/>
        </w:rPr>
        <w:t>نقاط النهاية للتصرف المقترحة لدوافق نفايات محددة</w:t>
      </w:r>
    </w:p>
    <w:tbl>
      <w:tblPr>
        <w:tblStyle w:val="TableGrid2"/>
        <w:bidiVisual/>
        <w:tblW w:w="10819" w:type="dxa"/>
        <w:tblInd w:w="-785" w:type="dxa"/>
        <w:tblLook w:val="04A0" w:firstRow="1" w:lastRow="0" w:firstColumn="1" w:lastColumn="0" w:noHBand="0" w:noVBand="1"/>
      </w:tblPr>
      <w:tblGrid>
        <w:gridCol w:w="1009"/>
        <w:gridCol w:w="1170"/>
        <w:gridCol w:w="1022"/>
        <w:gridCol w:w="1128"/>
        <w:gridCol w:w="716"/>
        <w:gridCol w:w="853"/>
        <w:gridCol w:w="1047"/>
        <w:gridCol w:w="1264"/>
        <w:gridCol w:w="1260"/>
        <w:gridCol w:w="1350"/>
      </w:tblGrid>
      <w:tr w:rsidR="00564092" w:rsidRPr="00564092" w14:paraId="0825B09D" w14:textId="77777777" w:rsidTr="00306F57">
        <w:trPr>
          <w:tblHeader/>
        </w:trPr>
        <w:tc>
          <w:tcPr>
            <w:tcW w:w="2179" w:type="dxa"/>
            <w:gridSpan w:val="2"/>
            <w:vMerge w:val="restart"/>
            <w:shd w:val="clear" w:color="auto" w:fill="BFBFBF"/>
            <w:vAlign w:val="center"/>
          </w:tcPr>
          <w:p w14:paraId="7B00196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دفق النفايات المشّعة</w:t>
            </w:r>
          </w:p>
        </w:tc>
        <w:tc>
          <w:tcPr>
            <w:tcW w:w="8640" w:type="dxa"/>
            <w:gridSpan w:val="8"/>
            <w:shd w:val="clear" w:color="auto" w:fill="BFBFBF"/>
          </w:tcPr>
          <w:p w14:paraId="4DDBE67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نقطة النهاية</w:t>
            </w:r>
          </w:p>
        </w:tc>
      </w:tr>
      <w:tr w:rsidR="00564092" w:rsidRPr="00564092" w14:paraId="5027DCE4" w14:textId="77777777" w:rsidTr="00306F57">
        <w:trPr>
          <w:cantSplit/>
          <w:trHeight w:val="1484"/>
          <w:tblHeader/>
        </w:trPr>
        <w:tc>
          <w:tcPr>
            <w:tcW w:w="2179" w:type="dxa"/>
            <w:gridSpan w:val="2"/>
            <w:vMerge/>
            <w:shd w:val="clear" w:color="auto" w:fill="BFBFBF"/>
          </w:tcPr>
          <w:p w14:paraId="28F525CB"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022" w:type="dxa"/>
            <w:shd w:val="clear" w:color="auto" w:fill="BFBFBF"/>
            <w:textDirection w:val="btLr"/>
            <w:vAlign w:val="center"/>
          </w:tcPr>
          <w:p w14:paraId="5FB79D68"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طويل الأجل *</w:t>
            </w:r>
          </w:p>
        </w:tc>
        <w:tc>
          <w:tcPr>
            <w:tcW w:w="1128" w:type="dxa"/>
            <w:shd w:val="clear" w:color="auto" w:fill="BFBFBF"/>
            <w:textDirection w:val="btLr"/>
            <w:vAlign w:val="center"/>
          </w:tcPr>
          <w:p w14:paraId="221E959F"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للاضمحلال</w:t>
            </w:r>
          </w:p>
        </w:tc>
        <w:tc>
          <w:tcPr>
            <w:tcW w:w="716" w:type="dxa"/>
            <w:shd w:val="clear" w:color="auto" w:fill="BFBFBF"/>
            <w:textDirection w:val="btLr"/>
            <w:vAlign w:val="center"/>
          </w:tcPr>
          <w:p w14:paraId="0A5EAB63"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خندق سطحي</w:t>
            </w:r>
          </w:p>
        </w:tc>
        <w:tc>
          <w:tcPr>
            <w:tcW w:w="853" w:type="dxa"/>
            <w:shd w:val="clear" w:color="auto" w:fill="BFBFBF"/>
            <w:textDirection w:val="btLr"/>
            <w:vAlign w:val="center"/>
          </w:tcPr>
          <w:p w14:paraId="6CE1B866"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سد المخلفات</w:t>
            </w:r>
          </w:p>
        </w:tc>
        <w:tc>
          <w:tcPr>
            <w:tcW w:w="1047" w:type="dxa"/>
            <w:shd w:val="clear" w:color="auto" w:fill="BFBFBF"/>
            <w:textDirection w:val="btLr"/>
            <w:vAlign w:val="center"/>
          </w:tcPr>
          <w:p w14:paraId="2A6C0D2E"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سطحي هندسي</w:t>
            </w:r>
          </w:p>
        </w:tc>
        <w:tc>
          <w:tcPr>
            <w:tcW w:w="1264" w:type="dxa"/>
            <w:shd w:val="clear" w:color="auto" w:fill="BFBFBF"/>
            <w:textDirection w:val="btLr"/>
            <w:vAlign w:val="center"/>
          </w:tcPr>
          <w:p w14:paraId="0E425563"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وسيط العمق</w:t>
            </w:r>
          </w:p>
        </w:tc>
        <w:tc>
          <w:tcPr>
            <w:tcW w:w="1260" w:type="dxa"/>
            <w:shd w:val="clear" w:color="auto" w:fill="BFBFBF"/>
            <w:textDirection w:val="btLr"/>
            <w:vAlign w:val="center"/>
          </w:tcPr>
          <w:p w14:paraId="21D268DF"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مستودع جيولوجي</w:t>
            </w:r>
          </w:p>
        </w:tc>
        <w:tc>
          <w:tcPr>
            <w:tcW w:w="1350" w:type="dxa"/>
            <w:shd w:val="clear" w:color="auto" w:fill="BFBFBF"/>
            <w:textDirection w:val="btLr"/>
            <w:vAlign w:val="center"/>
          </w:tcPr>
          <w:p w14:paraId="200DE571"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التخلص داخل حفر السير</w:t>
            </w:r>
          </w:p>
        </w:tc>
      </w:tr>
      <w:tr w:rsidR="00564092" w:rsidRPr="00564092" w14:paraId="0DD49C73" w14:textId="77777777" w:rsidTr="00306F57">
        <w:tc>
          <w:tcPr>
            <w:tcW w:w="1009" w:type="dxa"/>
            <w:vMerge w:val="restart"/>
            <w:shd w:val="clear" w:color="auto" w:fill="BFBFBF"/>
            <w:vAlign w:val="center"/>
          </w:tcPr>
          <w:p w14:paraId="2452038D"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قصيرة العمر جدًا</w:t>
            </w:r>
          </w:p>
        </w:tc>
        <w:tc>
          <w:tcPr>
            <w:tcW w:w="1170" w:type="dxa"/>
            <w:shd w:val="clear" w:color="auto" w:fill="BFBFBF"/>
            <w:vAlign w:val="center"/>
          </w:tcPr>
          <w:p w14:paraId="795F0133"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4CBDFE9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2FDC7A1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3845782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5C1F9DA0"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43EEF01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407CC06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0CEEDFE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350" w:type="dxa"/>
            <w:vAlign w:val="center"/>
          </w:tcPr>
          <w:p w14:paraId="43116821"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r>
      <w:tr w:rsidR="00564092" w:rsidRPr="00564092" w14:paraId="6C0974C9" w14:textId="77777777" w:rsidTr="00306F57">
        <w:tc>
          <w:tcPr>
            <w:tcW w:w="1009" w:type="dxa"/>
            <w:vMerge/>
            <w:shd w:val="clear" w:color="auto" w:fill="BFBFBF"/>
            <w:vAlign w:val="center"/>
          </w:tcPr>
          <w:p w14:paraId="30828ED1"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1BADB3C1"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كبير</w:t>
            </w:r>
          </w:p>
        </w:tc>
        <w:tc>
          <w:tcPr>
            <w:tcW w:w="1022" w:type="dxa"/>
            <w:vAlign w:val="center"/>
          </w:tcPr>
          <w:p w14:paraId="71D5C60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311C0A3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1BC08EA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452DC97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08963BB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4" w:type="dxa"/>
            <w:vAlign w:val="center"/>
          </w:tcPr>
          <w:p w14:paraId="067E77E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3CCAEC9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350" w:type="dxa"/>
            <w:vAlign w:val="center"/>
          </w:tcPr>
          <w:p w14:paraId="4FE3AA4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r w:rsidR="00564092" w:rsidRPr="00564092" w14:paraId="3B1B06D1" w14:textId="77777777" w:rsidTr="00306F57">
        <w:tc>
          <w:tcPr>
            <w:tcW w:w="1009" w:type="dxa"/>
            <w:vMerge w:val="restart"/>
            <w:shd w:val="clear" w:color="auto" w:fill="BFBFBF"/>
            <w:vAlign w:val="center"/>
          </w:tcPr>
          <w:p w14:paraId="41D225ED"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ضعيفة الإشعاع جدًا</w:t>
            </w:r>
          </w:p>
        </w:tc>
        <w:tc>
          <w:tcPr>
            <w:tcW w:w="1170" w:type="dxa"/>
            <w:shd w:val="clear" w:color="auto" w:fill="BFBFBF"/>
            <w:vAlign w:val="center"/>
          </w:tcPr>
          <w:p w14:paraId="3605C5F2"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1687AE6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128" w:type="dxa"/>
            <w:vAlign w:val="center"/>
          </w:tcPr>
          <w:p w14:paraId="6E39946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32002DF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4BEFDC5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4BE56C6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3B7D2B2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4BED285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c>
          <w:tcPr>
            <w:tcW w:w="1350" w:type="dxa"/>
            <w:vAlign w:val="center"/>
          </w:tcPr>
          <w:p w14:paraId="6430B19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r>
      <w:tr w:rsidR="00564092" w:rsidRPr="00564092" w14:paraId="1AE38F5F" w14:textId="77777777" w:rsidTr="00306F57">
        <w:tc>
          <w:tcPr>
            <w:tcW w:w="1009" w:type="dxa"/>
            <w:vMerge/>
            <w:shd w:val="clear" w:color="auto" w:fill="BFBFBF"/>
            <w:vAlign w:val="center"/>
          </w:tcPr>
          <w:p w14:paraId="16E1428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5AC26DF7"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مرتفع</w:t>
            </w:r>
          </w:p>
        </w:tc>
        <w:tc>
          <w:tcPr>
            <w:tcW w:w="1022" w:type="dxa"/>
            <w:vAlign w:val="center"/>
          </w:tcPr>
          <w:p w14:paraId="700181A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128" w:type="dxa"/>
            <w:vAlign w:val="center"/>
          </w:tcPr>
          <w:p w14:paraId="04D7FD93"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6D27A77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2550BA3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25043070"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2CC3007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4FF5D5E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c>
          <w:tcPr>
            <w:tcW w:w="1350" w:type="dxa"/>
            <w:vAlign w:val="center"/>
          </w:tcPr>
          <w:p w14:paraId="251B143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r w:rsidR="00564092" w:rsidRPr="00564092" w14:paraId="22F808B0" w14:textId="77777777" w:rsidTr="00306F57">
        <w:tc>
          <w:tcPr>
            <w:tcW w:w="1009" w:type="dxa"/>
            <w:vMerge w:val="restart"/>
            <w:shd w:val="clear" w:color="auto" w:fill="BFBFBF"/>
            <w:vAlign w:val="center"/>
          </w:tcPr>
          <w:p w14:paraId="26FFFFFD"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ضعيفة الإشعاع</w:t>
            </w:r>
          </w:p>
        </w:tc>
        <w:tc>
          <w:tcPr>
            <w:tcW w:w="1170" w:type="dxa"/>
            <w:shd w:val="clear" w:color="auto" w:fill="BFBFBF"/>
            <w:vAlign w:val="center"/>
          </w:tcPr>
          <w:p w14:paraId="460C4388"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5F87A23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7166910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716" w:type="dxa"/>
            <w:vAlign w:val="center"/>
          </w:tcPr>
          <w:p w14:paraId="06D5FE0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5A800A2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7D12FE77"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5CB91C2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0" w:type="dxa"/>
            <w:vAlign w:val="center"/>
          </w:tcPr>
          <w:p w14:paraId="447B01C7"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350" w:type="dxa"/>
            <w:vAlign w:val="center"/>
          </w:tcPr>
          <w:p w14:paraId="3E000CC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r>
      <w:tr w:rsidR="00564092" w:rsidRPr="00564092" w14:paraId="7CDE07A6" w14:textId="77777777" w:rsidTr="00306F57">
        <w:tc>
          <w:tcPr>
            <w:tcW w:w="1009" w:type="dxa"/>
            <w:vMerge/>
            <w:shd w:val="clear" w:color="auto" w:fill="BFBFBF"/>
            <w:vAlign w:val="center"/>
          </w:tcPr>
          <w:p w14:paraId="20721737"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53F15333"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مرتفع</w:t>
            </w:r>
          </w:p>
        </w:tc>
        <w:tc>
          <w:tcPr>
            <w:tcW w:w="1022" w:type="dxa"/>
            <w:vAlign w:val="center"/>
          </w:tcPr>
          <w:p w14:paraId="6C11AA8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7CC82FE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716" w:type="dxa"/>
            <w:vAlign w:val="center"/>
          </w:tcPr>
          <w:p w14:paraId="26E2543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53C5645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56A878A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1829D7A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0" w:type="dxa"/>
            <w:vAlign w:val="center"/>
          </w:tcPr>
          <w:p w14:paraId="184380A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350" w:type="dxa"/>
            <w:vAlign w:val="center"/>
          </w:tcPr>
          <w:p w14:paraId="70AB761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r w:rsidR="00564092" w:rsidRPr="00564092" w14:paraId="387A379A" w14:textId="77777777" w:rsidTr="00306F57">
        <w:tc>
          <w:tcPr>
            <w:tcW w:w="1009" w:type="dxa"/>
            <w:vMerge w:val="restart"/>
            <w:shd w:val="clear" w:color="auto" w:fill="BFBFBF"/>
            <w:vAlign w:val="center"/>
          </w:tcPr>
          <w:p w14:paraId="6CD86D9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قصيرة العمر جدًا</w:t>
            </w:r>
          </w:p>
        </w:tc>
        <w:tc>
          <w:tcPr>
            <w:tcW w:w="1170" w:type="dxa"/>
            <w:shd w:val="clear" w:color="auto" w:fill="BFBFBF"/>
            <w:vAlign w:val="center"/>
          </w:tcPr>
          <w:p w14:paraId="45F1A85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62D464D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092CF49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1CAFAA4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1A236D50"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5C25468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1D1009F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0B5BA09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350" w:type="dxa"/>
            <w:vAlign w:val="center"/>
          </w:tcPr>
          <w:p w14:paraId="552CF32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r>
      <w:tr w:rsidR="00564092" w:rsidRPr="00564092" w14:paraId="73653767" w14:textId="77777777" w:rsidTr="00306F57">
        <w:tc>
          <w:tcPr>
            <w:tcW w:w="1009" w:type="dxa"/>
            <w:vMerge/>
            <w:shd w:val="clear" w:color="auto" w:fill="BFBFBF"/>
            <w:vAlign w:val="center"/>
          </w:tcPr>
          <w:p w14:paraId="43B3ED81"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68AB508B"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كبير</w:t>
            </w:r>
          </w:p>
        </w:tc>
        <w:tc>
          <w:tcPr>
            <w:tcW w:w="1022" w:type="dxa"/>
            <w:vAlign w:val="center"/>
          </w:tcPr>
          <w:p w14:paraId="0F3DC6C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50008C4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40133A0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3CA68A31"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5C105D9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4" w:type="dxa"/>
            <w:vAlign w:val="center"/>
          </w:tcPr>
          <w:p w14:paraId="7AE3DB0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1257501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350" w:type="dxa"/>
            <w:vAlign w:val="center"/>
          </w:tcPr>
          <w:p w14:paraId="3AA8A8E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bl>
    <w:p w14:paraId="0D0B6A2D" w14:textId="77777777" w:rsidR="00564092" w:rsidRPr="00564092" w:rsidRDefault="00564092" w:rsidP="00564092">
      <w:pPr>
        <w:bidi/>
        <w:spacing w:after="0" w:line="240" w:lineRule="auto"/>
        <w:jc w:val="center"/>
        <w:rPr>
          <w:kern w:val="0"/>
          <w14:ligatures w14:val="none"/>
        </w:rPr>
      </w:pPr>
      <w:r w:rsidRPr="00564092">
        <w:rPr>
          <w:rFonts w:ascii="Simplified Arabic" w:eastAsia="Simplified Arabic" w:hAnsi="Simplified Arabic" w:cs="Simplified Arabic" w:hint="cs"/>
          <w:b/>
          <w:bCs/>
          <w:kern w:val="0"/>
          <w:sz w:val="24"/>
          <w:szCs w:val="24"/>
          <w:rtl/>
          <w:lang w:bidi="ar-EG"/>
          <w14:ligatures w14:val="none"/>
        </w:rPr>
        <w:lastRenderedPageBreak/>
        <w:t>تابع: جدول (3-2) نقاط النهاية للتصرف المقترحة لدوافق نفايات محددة</w:t>
      </w:r>
    </w:p>
    <w:tbl>
      <w:tblPr>
        <w:tblStyle w:val="TableGrid2"/>
        <w:bidiVisual/>
        <w:tblW w:w="10819" w:type="dxa"/>
        <w:tblInd w:w="-785" w:type="dxa"/>
        <w:tblLook w:val="04A0" w:firstRow="1" w:lastRow="0" w:firstColumn="1" w:lastColumn="0" w:noHBand="0" w:noVBand="1"/>
      </w:tblPr>
      <w:tblGrid>
        <w:gridCol w:w="1009"/>
        <w:gridCol w:w="1170"/>
        <w:gridCol w:w="1022"/>
        <w:gridCol w:w="1128"/>
        <w:gridCol w:w="716"/>
        <w:gridCol w:w="853"/>
        <w:gridCol w:w="1047"/>
        <w:gridCol w:w="1264"/>
        <w:gridCol w:w="1260"/>
        <w:gridCol w:w="1350"/>
      </w:tblGrid>
      <w:tr w:rsidR="00564092" w:rsidRPr="00564092" w14:paraId="323C1161" w14:textId="77777777" w:rsidTr="00306F57">
        <w:tc>
          <w:tcPr>
            <w:tcW w:w="2179" w:type="dxa"/>
            <w:gridSpan w:val="2"/>
            <w:vMerge w:val="restart"/>
            <w:shd w:val="clear" w:color="auto" w:fill="BFBFBF"/>
            <w:vAlign w:val="center"/>
          </w:tcPr>
          <w:p w14:paraId="09F4E84A"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دفق النفايات المشّعة</w:t>
            </w:r>
          </w:p>
        </w:tc>
        <w:tc>
          <w:tcPr>
            <w:tcW w:w="8640" w:type="dxa"/>
            <w:gridSpan w:val="8"/>
            <w:shd w:val="clear" w:color="auto" w:fill="BFBFBF" w:themeFill="background1" w:themeFillShade="BF"/>
          </w:tcPr>
          <w:p w14:paraId="13800B3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b/>
                <w:bCs/>
                <w:kern w:val="0"/>
                <w:rtl/>
                <w:lang w:bidi="ar-EG"/>
                <w14:ligatures w14:val="none"/>
              </w:rPr>
              <w:t>نقطة النهاية</w:t>
            </w:r>
          </w:p>
        </w:tc>
      </w:tr>
      <w:tr w:rsidR="00564092" w:rsidRPr="00564092" w14:paraId="5435503F" w14:textId="77777777" w:rsidTr="00306F57">
        <w:trPr>
          <w:trHeight w:val="1466"/>
        </w:trPr>
        <w:tc>
          <w:tcPr>
            <w:tcW w:w="2179" w:type="dxa"/>
            <w:gridSpan w:val="2"/>
            <w:vMerge/>
            <w:shd w:val="clear" w:color="auto" w:fill="BFBFBF"/>
            <w:vAlign w:val="center"/>
          </w:tcPr>
          <w:p w14:paraId="4573977F"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022" w:type="dxa"/>
            <w:shd w:val="clear" w:color="auto" w:fill="BFBFBF" w:themeFill="background1" w:themeFillShade="BF"/>
            <w:textDirection w:val="btLr"/>
            <w:vAlign w:val="center"/>
          </w:tcPr>
          <w:p w14:paraId="7E87B421"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طويل الأجل *</w:t>
            </w:r>
          </w:p>
        </w:tc>
        <w:tc>
          <w:tcPr>
            <w:tcW w:w="1128" w:type="dxa"/>
            <w:shd w:val="clear" w:color="auto" w:fill="BFBFBF" w:themeFill="background1" w:themeFillShade="BF"/>
            <w:textDirection w:val="btLr"/>
            <w:vAlign w:val="center"/>
          </w:tcPr>
          <w:p w14:paraId="371663C1"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للاضمحلال</w:t>
            </w:r>
          </w:p>
        </w:tc>
        <w:tc>
          <w:tcPr>
            <w:tcW w:w="716" w:type="dxa"/>
            <w:shd w:val="clear" w:color="auto" w:fill="BFBFBF" w:themeFill="background1" w:themeFillShade="BF"/>
            <w:textDirection w:val="btLr"/>
            <w:vAlign w:val="center"/>
          </w:tcPr>
          <w:p w14:paraId="70FDB010"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خندق سطحي</w:t>
            </w:r>
          </w:p>
        </w:tc>
        <w:tc>
          <w:tcPr>
            <w:tcW w:w="853" w:type="dxa"/>
            <w:shd w:val="clear" w:color="auto" w:fill="BFBFBF" w:themeFill="background1" w:themeFillShade="BF"/>
            <w:textDirection w:val="btLr"/>
            <w:vAlign w:val="center"/>
          </w:tcPr>
          <w:p w14:paraId="4F58448E"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سد المخلفات</w:t>
            </w:r>
          </w:p>
        </w:tc>
        <w:tc>
          <w:tcPr>
            <w:tcW w:w="1047" w:type="dxa"/>
            <w:shd w:val="clear" w:color="auto" w:fill="BFBFBF" w:themeFill="background1" w:themeFillShade="BF"/>
            <w:textDirection w:val="btLr"/>
            <w:vAlign w:val="center"/>
          </w:tcPr>
          <w:p w14:paraId="084AE769"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سطحي هندسي</w:t>
            </w:r>
          </w:p>
        </w:tc>
        <w:tc>
          <w:tcPr>
            <w:tcW w:w="1264" w:type="dxa"/>
            <w:shd w:val="clear" w:color="auto" w:fill="BFBFBF" w:themeFill="background1" w:themeFillShade="BF"/>
            <w:textDirection w:val="btLr"/>
            <w:vAlign w:val="center"/>
          </w:tcPr>
          <w:p w14:paraId="3C9C693B"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وسيط العمق</w:t>
            </w:r>
          </w:p>
        </w:tc>
        <w:tc>
          <w:tcPr>
            <w:tcW w:w="1260" w:type="dxa"/>
            <w:shd w:val="clear" w:color="auto" w:fill="BFBFBF" w:themeFill="background1" w:themeFillShade="BF"/>
            <w:textDirection w:val="btLr"/>
            <w:vAlign w:val="center"/>
          </w:tcPr>
          <w:p w14:paraId="577DDE37"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مستودع جيولوجي</w:t>
            </w:r>
          </w:p>
        </w:tc>
        <w:tc>
          <w:tcPr>
            <w:tcW w:w="1350" w:type="dxa"/>
            <w:shd w:val="clear" w:color="auto" w:fill="BFBFBF" w:themeFill="background1" w:themeFillShade="BF"/>
            <w:textDirection w:val="btLr"/>
            <w:vAlign w:val="center"/>
          </w:tcPr>
          <w:p w14:paraId="12C2BF65"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التخلص داخل حفر السير</w:t>
            </w:r>
          </w:p>
        </w:tc>
      </w:tr>
      <w:tr w:rsidR="00564092" w:rsidRPr="00564092" w14:paraId="5596D753" w14:textId="77777777" w:rsidTr="00306F57">
        <w:tc>
          <w:tcPr>
            <w:tcW w:w="1009" w:type="dxa"/>
            <w:vMerge w:val="restart"/>
            <w:shd w:val="clear" w:color="auto" w:fill="BFBFBF"/>
            <w:vAlign w:val="center"/>
          </w:tcPr>
          <w:p w14:paraId="1C545077"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ضعيفة الإشعاع جدًا</w:t>
            </w:r>
          </w:p>
        </w:tc>
        <w:tc>
          <w:tcPr>
            <w:tcW w:w="1170" w:type="dxa"/>
            <w:shd w:val="clear" w:color="auto" w:fill="BFBFBF"/>
            <w:vAlign w:val="center"/>
          </w:tcPr>
          <w:p w14:paraId="699F94F5"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2A226FE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128" w:type="dxa"/>
            <w:vAlign w:val="center"/>
          </w:tcPr>
          <w:p w14:paraId="062B657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49DFF4F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2FC6BD0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764E2F3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30777A33"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7297C92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c>
          <w:tcPr>
            <w:tcW w:w="1350" w:type="dxa"/>
            <w:vAlign w:val="center"/>
          </w:tcPr>
          <w:p w14:paraId="440D843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r>
      <w:tr w:rsidR="00564092" w:rsidRPr="00564092" w14:paraId="4303B867" w14:textId="77777777" w:rsidTr="00306F57">
        <w:tc>
          <w:tcPr>
            <w:tcW w:w="1009" w:type="dxa"/>
            <w:vMerge/>
            <w:shd w:val="clear" w:color="auto" w:fill="BFBFBF"/>
            <w:vAlign w:val="center"/>
          </w:tcPr>
          <w:p w14:paraId="16CF69B7"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2E174DCD"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مرتفع</w:t>
            </w:r>
          </w:p>
        </w:tc>
        <w:tc>
          <w:tcPr>
            <w:tcW w:w="1022" w:type="dxa"/>
            <w:vAlign w:val="center"/>
          </w:tcPr>
          <w:p w14:paraId="4F106D6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128" w:type="dxa"/>
            <w:vAlign w:val="center"/>
          </w:tcPr>
          <w:p w14:paraId="4442615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716" w:type="dxa"/>
            <w:vAlign w:val="center"/>
          </w:tcPr>
          <w:p w14:paraId="419CF450"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3D557342"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12338EC9"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5EF9666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1260" w:type="dxa"/>
            <w:vAlign w:val="center"/>
          </w:tcPr>
          <w:p w14:paraId="20DA256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c>
          <w:tcPr>
            <w:tcW w:w="1350" w:type="dxa"/>
            <w:vAlign w:val="center"/>
          </w:tcPr>
          <w:p w14:paraId="6BDAC6A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r w:rsidR="00564092" w:rsidRPr="00564092" w14:paraId="75E316C7" w14:textId="77777777" w:rsidTr="00306F57">
        <w:tc>
          <w:tcPr>
            <w:tcW w:w="1009" w:type="dxa"/>
            <w:vMerge w:val="restart"/>
            <w:shd w:val="clear" w:color="auto" w:fill="BFBFBF"/>
            <w:vAlign w:val="center"/>
          </w:tcPr>
          <w:p w14:paraId="00C6290E"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نفايات ضعيفة الإشعاع</w:t>
            </w:r>
          </w:p>
        </w:tc>
        <w:tc>
          <w:tcPr>
            <w:tcW w:w="1170" w:type="dxa"/>
            <w:shd w:val="clear" w:color="auto" w:fill="BFBFBF"/>
            <w:vAlign w:val="center"/>
          </w:tcPr>
          <w:p w14:paraId="4D21A533"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منخفض</w:t>
            </w:r>
          </w:p>
        </w:tc>
        <w:tc>
          <w:tcPr>
            <w:tcW w:w="1022" w:type="dxa"/>
            <w:vAlign w:val="center"/>
          </w:tcPr>
          <w:p w14:paraId="1ECB685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7C6E1270"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716" w:type="dxa"/>
            <w:vAlign w:val="center"/>
          </w:tcPr>
          <w:p w14:paraId="25C64E2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43B1AEA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1285E6C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35F33D4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0" w:type="dxa"/>
            <w:vAlign w:val="center"/>
          </w:tcPr>
          <w:p w14:paraId="4F82B697"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350" w:type="dxa"/>
            <w:vAlign w:val="center"/>
          </w:tcPr>
          <w:p w14:paraId="64A3AAF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r>
      <w:tr w:rsidR="00564092" w:rsidRPr="00564092" w14:paraId="201D5D39" w14:textId="77777777" w:rsidTr="00306F57">
        <w:tc>
          <w:tcPr>
            <w:tcW w:w="1009" w:type="dxa"/>
            <w:vMerge/>
            <w:shd w:val="clear" w:color="auto" w:fill="BFBFBF"/>
            <w:vAlign w:val="center"/>
          </w:tcPr>
          <w:p w14:paraId="23EDC7F5"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741CB8A0"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حجم مرتفع</w:t>
            </w:r>
          </w:p>
        </w:tc>
        <w:tc>
          <w:tcPr>
            <w:tcW w:w="1022" w:type="dxa"/>
            <w:vAlign w:val="center"/>
          </w:tcPr>
          <w:p w14:paraId="0CE3BBE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128" w:type="dxa"/>
            <w:vAlign w:val="center"/>
          </w:tcPr>
          <w:p w14:paraId="17AD38D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ممكن ولكن ينبغي تقييمه تقنيًا واقتصاديًا</w:t>
            </w:r>
          </w:p>
        </w:tc>
        <w:tc>
          <w:tcPr>
            <w:tcW w:w="716" w:type="dxa"/>
            <w:vAlign w:val="center"/>
          </w:tcPr>
          <w:p w14:paraId="6B6B078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853" w:type="dxa"/>
            <w:vAlign w:val="center"/>
          </w:tcPr>
          <w:p w14:paraId="040C4A9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047" w:type="dxa"/>
            <w:vAlign w:val="center"/>
          </w:tcPr>
          <w:p w14:paraId="6697460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4" w:type="dxa"/>
            <w:vAlign w:val="center"/>
          </w:tcPr>
          <w:p w14:paraId="5466179D"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260" w:type="dxa"/>
            <w:vAlign w:val="center"/>
          </w:tcPr>
          <w:p w14:paraId="6BA4CE28"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w:t>
            </w:r>
          </w:p>
        </w:tc>
        <w:tc>
          <w:tcPr>
            <w:tcW w:w="1350" w:type="dxa"/>
            <w:vAlign w:val="center"/>
          </w:tcPr>
          <w:p w14:paraId="2C85B27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kern w:val="0"/>
                <w:rtl/>
                <w:lang w:bidi="ar-EG"/>
                <w14:ligatures w14:val="none"/>
              </w:rPr>
              <w:t>غير ممكن لأسباب تقنية</w:t>
            </w:r>
          </w:p>
        </w:tc>
      </w:tr>
      <w:tr w:rsidR="00564092" w:rsidRPr="00564092" w14:paraId="27960390" w14:textId="77777777" w:rsidTr="00306F57">
        <w:tc>
          <w:tcPr>
            <w:tcW w:w="1009" w:type="dxa"/>
            <w:vMerge w:val="restart"/>
            <w:shd w:val="clear" w:color="auto" w:fill="BFBFBF"/>
            <w:vAlign w:val="center"/>
          </w:tcPr>
          <w:p w14:paraId="218E1832"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hint="cs"/>
                <w:b/>
                <w:bCs/>
                <w:kern w:val="0"/>
                <w:rtl/>
                <w:lang w:bidi="ar-EG"/>
                <w14:ligatures w14:val="none"/>
              </w:rPr>
              <w:t>نفايات متوسطة الإشعاع</w:t>
            </w:r>
          </w:p>
        </w:tc>
        <w:tc>
          <w:tcPr>
            <w:tcW w:w="1170" w:type="dxa"/>
            <w:shd w:val="clear" w:color="auto" w:fill="BFBFBF"/>
            <w:vAlign w:val="center"/>
          </w:tcPr>
          <w:p w14:paraId="6342EA63"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hint="cs"/>
                <w:b/>
                <w:bCs/>
                <w:kern w:val="0"/>
                <w:rtl/>
                <w:lang w:bidi="ar-EG"/>
                <w14:ligatures w14:val="none"/>
              </w:rPr>
              <w:t xml:space="preserve">حجم منخفض </w:t>
            </w:r>
          </w:p>
        </w:tc>
        <w:tc>
          <w:tcPr>
            <w:tcW w:w="1022" w:type="dxa"/>
            <w:vAlign w:val="center"/>
          </w:tcPr>
          <w:p w14:paraId="1926C8F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128" w:type="dxa"/>
            <w:vAlign w:val="center"/>
          </w:tcPr>
          <w:p w14:paraId="7FF8358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716" w:type="dxa"/>
            <w:vAlign w:val="center"/>
          </w:tcPr>
          <w:p w14:paraId="702B0DD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853" w:type="dxa"/>
            <w:vAlign w:val="center"/>
          </w:tcPr>
          <w:p w14:paraId="3EBE736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047" w:type="dxa"/>
            <w:vAlign w:val="center"/>
          </w:tcPr>
          <w:p w14:paraId="2B5F0EB7"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264" w:type="dxa"/>
            <w:vAlign w:val="center"/>
          </w:tcPr>
          <w:p w14:paraId="78C44E7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260" w:type="dxa"/>
            <w:vAlign w:val="center"/>
          </w:tcPr>
          <w:p w14:paraId="1E02BF63"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350" w:type="dxa"/>
            <w:vAlign w:val="center"/>
          </w:tcPr>
          <w:p w14:paraId="6A750D8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r>
      <w:tr w:rsidR="00564092" w:rsidRPr="00564092" w14:paraId="5873D1CE" w14:textId="77777777" w:rsidTr="00306F57">
        <w:tc>
          <w:tcPr>
            <w:tcW w:w="1009" w:type="dxa"/>
            <w:vMerge/>
            <w:shd w:val="clear" w:color="auto" w:fill="BFBFBF"/>
            <w:vAlign w:val="center"/>
          </w:tcPr>
          <w:p w14:paraId="41137245"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170" w:type="dxa"/>
            <w:shd w:val="clear" w:color="auto" w:fill="BFBFBF"/>
            <w:vAlign w:val="center"/>
          </w:tcPr>
          <w:p w14:paraId="22139B6F"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hint="cs"/>
                <w:b/>
                <w:bCs/>
                <w:kern w:val="0"/>
                <w:rtl/>
                <w:lang w:bidi="ar-EG"/>
                <w14:ligatures w14:val="none"/>
              </w:rPr>
              <w:t>حجم كبير</w:t>
            </w:r>
          </w:p>
        </w:tc>
        <w:tc>
          <w:tcPr>
            <w:tcW w:w="1022" w:type="dxa"/>
            <w:vAlign w:val="center"/>
          </w:tcPr>
          <w:p w14:paraId="653EA70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128" w:type="dxa"/>
            <w:vAlign w:val="center"/>
          </w:tcPr>
          <w:p w14:paraId="2F9B5A4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716" w:type="dxa"/>
            <w:vAlign w:val="center"/>
          </w:tcPr>
          <w:p w14:paraId="75E2B38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853" w:type="dxa"/>
            <w:vAlign w:val="center"/>
          </w:tcPr>
          <w:p w14:paraId="150F01B1"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047" w:type="dxa"/>
            <w:vAlign w:val="center"/>
          </w:tcPr>
          <w:p w14:paraId="7BC09247"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264" w:type="dxa"/>
            <w:vAlign w:val="center"/>
          </w:tcPr>
          <w:p w14:paraId="25B8A9BA"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260" w:type="dxa"/>
            <w:vAlign w:val="center"/>
          </w:tcPr>
          <w:p w14:paraId="385408D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350" w:type="dxa"/>
            <w:vAlign w:val="center"/>
          </w:tcPr>
          <w:p w14:paraId="0AE39911"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تقنية</w:t>
            </w:r>
          </w:p>
        </w:tc>
      </w:tr>
      <w:tr w:rsidR="00564092" w:rsidRPr="00564092" w14:paraId="594DD83A" w14:textId="77777777" w:rsidTr="00306F57">
        <w:tc>
          <w:tcPr>
            <w:tcW w:w="1009" w:type="dxa"/>
            <w:shd w:val="clear" w:color="auto" w:fill="BFBFBF"/>
            <w:vAlign w:val="center"/>
          </w:tcPr>
          <w:p w14:paraId="6E44A140"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hint="cs"/>
                <w:b/>
                <w:bCs/>
                <w:kern w:val="0"/>
                <w:rtl/>
                <w:lang w:bidi="ar-EG"/>
                <w14:ligatures w14:val="none"/>
              </w:rPr>
              <w:t>وقود نووي مستهلك/ نفايات قوية الإشعاع</w:t>
            </w:r>
          </w:p>
        </w:tc>
        <w:tc>
          <w:tcPr>
            <w:tcW w:w="1170" w:type="dxa"/>
            <w:shd w:val="clear" w:color="auto" w:fill="BFBFBF"/>
            <w:vAlign w:val="center"/>
          </w:tcPr>
          <w:p w14:paraId="59EB1726"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022" w:type="dxa"/>
            <w:vAlign w:val="center"/>
          </w:tcPr>
          <w:p w14:paraId="2AE3F33C"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128" w:type="dxa"/>
            <w:vAlign w:val="center"/>
          </w:tcPr>
          <w:p w14:paraId="05F703E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716" w:type="dxa"/>
            <w:vAlign w:val="center"/>
          </w:tcPr>
          <w:p w14:paraId="705CF30E"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853" w:type="dxa"/>
            <w:vAlign w:val="center"/>
          </w:tcPr>
          <w:p w14:paraId="38E546E3"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047" w:type="dxa"/>
            <w:vAlign w:val="center"/>
          </w:tcPr>
          <w:p w14:paraId="4EDD5465"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264" w:type="dxa"/>
            <w:vAlign w:val="center"/>
          </w:tcPr>
          <w:p w14:paraId="1BFB900B"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c>
          <w:tcPr>
            <w:tcW w:w="1260" w:type="dxa"/>
            <w:vAlign w:val="center"/>
          </w:tcPr>
          <w:p w14:paraId="1CD1B84F"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w:t>
            </w:r>
          </w:p>
        </w:tc>
        <w:tc>
          <w:tcPr>
            <w:tcW w:w="1350" w:type="dxa"/>
            <w:vAlign w:val="center"/>
          </w:tcPr>
          <w:p w14:paraId="34987F06"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hint="cs"/>
                <w:kern w:val="0"/>
                <w:rtl/>
                <w:lang w:bidi="ar-EG"/>
                <w14:ligatures w14:val="none"/>
              </w:rPr>
              <w:t>غير ممكن لأسباب تتعلق بالأمان</w:t>
            </w:r>
          </w:p>
        </w:tc>
      </w:tr>
    </w:tbl>
    <w:p w14:paraId="1A6D1B1D" w14:textId="77777777" w:rsidR="00564092" w:rsidRPr="00564092" w:rsidRDefault="00564092" w:rsidP="00564092">
      <w:pPr>
        <w:bidi/>
        <w:spacing w:after="200" w:line="276" w:lineRule="auto"/>
        <w:rPr>
          <w:kern w:val="0"/>
          <w:rtl/>
          <w14:ligatures w14:val="none"/>
        </w:rPr>
      </w:pPr>
    </w:p>
    <w:p w14:paraId="66B5EC8B" w14:textId="77777777" w:rsidR="00564092" w:rsidRPr="00564092" w:rsidRDefault="00564092" w:rsidP="00564092">
      <w:pPr>
        <w:bidi/>
        <w:spacing w:after="0" w:line="240" w:lineRule="auto"/>
        <w:jc w:val="center"/>
        <w:rPr>
          <w:kern w:val="0"/>
          <w14:ligatures w14:val="none"/>
        </w:rPr>
      </w:pPr>
      <w:r w:rsidRPr="00564092">
        <w:rPr>
          <w:rFonts w:ascii="Simplified Arabic" w:eastAsia="Simplified Arabic" w:hAnsi="Simplified Arabic" w:cs="Simplified Arabic" w:hint="cs"/>
          <w:b/>
          <w:bCs/>
          <w:kern w:val="0"/>
          <w:sz w:val="24"/>
          <w:szCs w:val="24"/>
          <w:rtl/>
          <w:lang w:bidi="ar-EG"/>
          <w14:ligatures w14:val="none"/>
        </w:rPr>
        <w:lastRenderedPageBreak/>
        <w:t>تابع: جدول (3-2) نقاط النهاية للتصرف المقترحة لدوافق نفايات محددة</w:t>
      </w:r>
    </w:p>
    <w:tbl>
      <w:tblPr>
        <w:tblStyle w:val="TableGrid2"/>
        <w:bidiVisual/>
        <w:tblW w:w="10919" w:type="dxa"/>
        <w:tblInd w:w="-946" w:type="dxa"/>
        <w:tblLook w:val="04A0" w:firstRow="1" w:lastRow="0" w:firstColumn="1" w:lastColumn="0" w:noHBand="0" w:noVBand="1"/>
      </w:tblPr>
      <w:tblGrid>
        <w:gridCol w:w="1009"/>
        <w:gridCol w:w="1170"/>
        <w:gridCol w:w="1022"/>
        <w:gridCol w:w="1128"/>
        <w:gridCol w:w="1000"/>
        <w:gridCol w:w="1094"/>
        <w:gridCol w:w="1047"/>
        <w:gridCol w:w="1264"/>
        <w:gridCol w:w="1076"/>
        <w:gridCol w:w="1109"/>
      </w:tblGrid>
      <w:tr w:rsidR="00564092" w:rsidRPr="00564092" w14:paraId="160F2A2F" w14:textId="77777777" w:rsidTr="00306F57">
        <w:tc>
          <w:tcPr>
            <w:tcW w:w="2179" w:type="dxa"/>
            <w:gridSpan w:val="2"/>
            <w:vMerge w:val="restart"/>
            <w:shd w:val="clear" w:color="auto" w:fill="BFBFBF"/>
            <w:vAlign w:val="center"/>
          </w:tcPr>
          <w:p w14:paraId="6C40757F"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دفق النفايات المشّعة</w:t>
            </w:r>
          </w:p>
        </w:tc>
        <w:tc>
          <w:tcPr>
            <w:tcW w:w="8740" w:type="dxa"/>
            <w:gridSpan w:val="8"/>
            <w:shd w:val="clear" w:color="auto" w:fill="BFBFBF" w:themeFill="background1" w:themeFillShade="BF"/>
          </w:tcPr>
          <w:p w14:paraId="7FE883A4" w14:textId="77777777" w:rsidR="00564092" w:rsidRPr="00564092" w:rsidRDefault="00564092" w:rsidP="00564092">
            <w:pPr>
              <w:bidi/>
              <w:jc w:val="center"/>
              <w:rPr>
                <w:rFonts w:ascii="Simplified Arabic" w:eastAsia="Calibri" w:hAnsi="Simplified Arabic" w:cs="Simplified Arabic"/>
                <w:kern w:val="0"/>
                <w:rtl/>
                <w:lang w:bidi="ar-EG"/>
                <w14:ligatures w14:val="none"/>
              </w:rPr>
            </w:pPr>
            <w:r w:rsidRPr="00564092">
              <w:rPr>
                <w:rFonts w:ascii="Simplified Arabic" w:eastAsia="Calibri" w:hAnsi="Simplified Arabic" w:cs="Simplified Arabic"/>
                <w:b/>
                <w:bCs/>
                <w:kern w:val="0"/>
                <w:rtl/>
                <w:lang w:bidi="ar-EG"/>
                <w14:ligatures w14:val="none"/>
              </w:rPr>
              <w:t>نقطة النهاية</w:t>
            </w:r>
          </w:p>
        </w:tc>
      </w:tr>
      <w:tr w:rsidR="00564092" w:rsidRPr="00564092" w14:paraId="1778B34C" w14:textId="77777777" w:rsidTr="00306F57">
        <w:trPr>
          <w:trHeight w:val="1592"/>
        </w:trPr>
        <w:tc>
          <w:tcPr>
            <w:tcW w:w="2179" w:type="dxa"/>
            <w:gridSpan w:val="2"/>
            <w:vMerge/>
            <w:shd w:val="clear" w:color="auto" w:fill="BFBFBF"/>
            <w:vAlign w:val="center"/>
          </w:tcPr>
          <w:p w14:paraId="5ED20D70" w14:textId="77777777" w:rsidR="00564092" w:rsidRPr="00564092" w:rsidRDefault="00564092" w:rsidP="00564092">
            <w:pPr>
              <w:bidi/>
              <w:jc w:val="center"/>
              <w:rPr>
                <w:rFonts w:ascii="Simplified Arabic" w:eastAsia="Calibri" w:hAnsi="Simplified Arabic" w:cs="Simplified Arabic"/>
                <w:b/>
                <w:bCs/>
                <w:kern w:val="0"/>
                <w:rtl/>
                <w:lang w:bidi="ar-EG"/>
                <w14:ligatures w14:val="none"/>
              </w:rPr>
            </w:pPr>
          </w:p>
        </w:tc>
        <w:tc>
          <w:tcPr>
            <w:tcW w:w="1022" w:type="dxa"/>
            <w:shd w:val="clear" w:color="auto" w:fill="BFBFBF" w:themeFill="background1" w:themeFillShade="BF"/>
            <w:textDirection w:val="btLr"/>
            <w:vAlign w:val="center"/>
          </w:tcPr>
          <w:p w14:paraId="3B5A5CA7"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طويل الأجل *</w:t>
            </w:r>
          </w:p>
        </w:tc>
        <w:tc>
          <w:tcPr>
            <w:tcW w:w="1128" w:type="dxa"/>
            <w:shd w:val="clear" w:color="auto" w:fill="BFBFBF" w:themeFill="background1" w:themeFillShade="BF"/>
            <w:textDirection w:val="btLr"/>
            <w:vAlign w:val="center"/>
          </w:tcPr>
          <w:p w14:paraId="14A139C7"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خزن للاضمحلال</w:t>
            </w:r>
          </w:p>
        </w:tc>
        <w:tc>
          <w:tcPr>
            <w:tcW w:w="1000" w:type="dxa"/>
            <w:shd w:val="clear" w:color="auto" w:fill="BFBFBF" w:themeFill="background1" w:themeFillShade="BF"/>
            <w:textDirection w:val="btLr"/>
            <w:vAlign w:val="center"/>
          </w:tcPr>
          <w:p w14:paraId="0832493C"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خندق سطحي</w:t>
            </w:r>
          </w:p>
        </w:tc>
        <w:tc>
          <w:tcPr>
            <w:tcW w:w="1094" w:type="dxa"/>
            <w:shd w:val="clear" w:color="auto" w:fill="BFBFBF" w:themeFill="background1" w:themeFillShade="BF"/>
            <w:textDirection w:val="btLr"/>
            <w:vAlign w:val="center"/>
          </w:tcPr>
          <w:p w14:paraId="0C303048"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سد المخلفات</w:t>
            </w:r>
          </w:p>
        </w:tc>
        <w:tc>
          <w:tcPr>
            <w:tcW w:w="1047" w:type="dxa"/>
            <w:shd w:val="clear" w:color="auto" w:fill="BFBFBF" w:themeFill="background1" w:themeFillShade="BF"/>
            <w:textDirection w:val="btLr"/>
            <w:vAlign w:val="center"/>
          </w:tcPr>
          <w:p w14:paraId="2FB8F773"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سطحي هندسي</w:t>
            </w:r>
          </w:p>
        </w:tc>
        <w:tc>
          <w:tcPr>
            <w:tcW w:w="1264" w:type="dxa"/>
            <w:shd w:val="clear" w:color="auto" w:fill="BFBFBF" w:themeFill="background1" w:themeFillShade="BF"/>
            <w:textDirection w:val="btLr"/>
            <w:vAlign w:val="center"/>
          </w:tcPr>
          <w:p w14:paraId="65F9C094"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وسيط العمق</w:t>
            </w:r>
          </w:p>
        </w:tc>
        <w:tc>
          <w:tcPr>
            <w:tcW w:w="1076" w:type="dxa"/>
            <w:shd w:val="clear" w:color="auto" w:fill="BFBFBF" w:themeFill="background1" w:themeFillShade="BF"/>
            <w:textDirection w:val="btLr"/>
            <w:vAlign w:val="center"/>
          </w:tcPr>
          <w:p w14:paraId="395DEABF"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مستودع جيولوجي</w:t>
            </w:r>
          </w:p>
        </w:tc>
        <w:tc>
          <w:tcPr>
            <w:tcW w:w="1109" w:type="dxa"/>
            <w:shd w:val="clear" w:color="auto" w:fill="BFBFBF" w:themeFill="background1" w:themeFillShade="BF"/>
            <w:textDirection w:val="btLr"/>
            <w:vAlign w:val="center"/>
          </w:tcPr>
          <w:p w14:paraId="63037A53" w14:textId="77777777" w:rsidR="00564092" w:rsidRPr="00564092" w:rsidRDefault="00564092" w:rsidP="00564092">
            <w:pPr>
              <w:bidi/>
              <w:ind w:left="113" w:right="113"/>
              <w:jc w:val="center"/>
              <w:rPr>
                <w:rFonts w:ascii="Simplified Arabic" w:eastAsia="Calibri" w:hAnsi="Simplified Arabic" w:cs="Simplified Arabic"/>
                <w:b/>
                <w:bCs/>
                <w:kern w:val="0"/>
                <w:rtl/>
                <w:lang w:bidi="ar-EG"/>
                <w14:ligatures w14:val="none"/>
              </w:rPr>
            </w:pPr>
            <w:r w:rsidRPr="00564092">
              <w:rPr>
                <w:rFonts w:ascii="Simplified Arabic" w:eastAsia="Calibri" w:hAnsi="Simplified Arabic" w:cs="Simplified Arabic"/>
                <w:b/>
                <w:bCs/>
                <w:kern w:val="0"/>
                <w:rtl/>
                <w:lang w:bidi="ar-EG"/>
                <w14:ligatures w14:val="none"/>
              </w:rPr>
              <w:t>مرفق التخلص داخل حفر السير</w:t>
            </w:r>
          </w:p>
        </w:tc>
      </w:tr>
      <w:tr w:rsidR="00564092" w:rsidRPr="00564092" w14:paraId="77C8792C" w14:textId="77777777" w:rsidTr="00306F57">
        <w:tc>
          <w:tcPr>
            <w:tcW w:w="1009" w:type="dxa"/>
            <w:vMerge w:val="restart"/>
            <w:shd w:val="clear" w:color="auto" w:fill="BFBFBF"/>
            <w:vAlign w:val="center"/>
          </w:tcPr>
          <w:p w14:paraId="0C8328BA"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خدمة استعراض أمان التصميم</w:t>
            </w:r>
          </w:p>
        </w:tc>
        <w:tc>
          <w:tcPr>
            <w:tcW w:w="1170" w:type="dxa"/>
            <w:shd w:val="clear" w:color="auto" w:fill="BFBFBF"/>
            <w:vAlign w:val="center"/>
          </w:tcPr>
          <w:p w14:paraId="1EBE314D"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قصيرة العمر</w:t>
            </w:r>
          </w:p>
        </w:tc>
        <w:tc>
          <w:tcPr>
            <w:tcW w:w="1022" w:type="dxa"/>
            <w:vAlign w:val="center"/>
          </w:tcPr>
          <w:p w14:paraId="017626A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28" w:type="dxa"/>
            <w:vAlign w:val="center"/>
          </w:tcPr>
          <w:p w14:paraId="2CB47ED3"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00" w:type="dxa"/>
            <w:vAlign w:val="center"/>
          </w:tcPr>
          <w:p w14:paraId="23722F0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94" w:type="dxa"/>
            <w:vAlign w:val="center"/>
          </w:tcPr>
          <w:p w14:paraId="6E841F96"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047" w:type="dxa"/>
            <w:vAlign w:val="center"/>
          </w:tcPr>
          <w:p w14:paraId="5DBCAA79"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264" w:type="dxa"/>
            <w:vAlign w:val="center"/>
          </w:tcPr>
          <w:p w14:paraId="29E4D89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76" w:type="dxa"/>
            <w:vAlign w:val="center"/>
          </w:tcPr>
          <w:p w14:paraId="4B571E7B"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09" w:type="dxa"/>
            <w:vAlign w:val="center"/>
          </w:tcPr>
          <w:p w14:paraId="683942E7"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r>
      <w:tr w:rsidR="00564092" w:rsidRPr="00564092" w14:paraId="1B378947" w14:textId="77777777" w:rsidTr="00306F57">
        <w:tc>
          <w:tcPr>
            <w:tcW w:w="1009" w:type="dxa"/>
            <w:vMerge/>
            <w:shd w:val="clear" w:color="auto" w:fill="BFBFBF"/>
            <w:vAlign w:val="center"/>
          </w:tcPr>
          <w:p w14:paraId="60DD8458"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p>
        </w:tc>
        <w:tc>
          <w:tcPr>
            <w:tcW w:w="1170" w:type="dxa"/>
            <w:shd w:val="clear" w:color="auto" w:fill="BFBFBF"/>
            <w:vAlign w:val="center"/>
          </w:tcPr>
          <w:p w14:paraId="2D2B0B72"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طويلة العمر</w:t>
            </w:r>
          </w:p>
        </w:tc>
        <w:tc>
          <w:tcPr>
            <w:tcW w:w="1022" w:type="dxa"/>
            <w:vAlign w:val="center"/>
          </w:tcPr>
          <w:p w14:paraId="6762E855"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28" w:type="dxa"/>
            <w:vAlign w:val="center"/>
          </w:tcPr>
          <w:p w14:paraId="5877EF8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0C2BED8D"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94" w:type="dxa"/>
            <w:vAlign w:val="center"/>
          </w:tcPr>
          <w:p w14:paraId="0C44EADB"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47" w:type="dxa"/>
            <w:vAlign w:val="center"/>
          </w:tcPr>
          <w:p w14:paraId="4AF2829D"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264" w:type="dxa"/>
            <w:vAlign w:val="center"/>
          </w:tcPr>
          <w:p w14:paraId="54899D92"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76" w:type="dxa"/>
            <w:vAlign w:val="center"/>
          </w:tcPr>
          <w:p w14:paraId="3E6ED064"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09" w:type="dxa"/>
            <w:vAlign w:val="center"/>
          </w:tcPr>
          <w:p w14:paraId="3C3D6AD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r>
      <w:tr w:rsidR="00564092" w:rsidRPr="00564092" w14:paraId="3408D681" w14:textId="77777777" w:rsidTr="00306F57">
        <w:tc>
          <w:tcPr>
            <w:tcW w:w="1009" w:type="dxa"/>
            <w:vMerge/>
            <w:shd w:val="clear" w:color="auto" w:fill="BFBFBF"/>
            <w:vAlign w:val="center"/>
          </w:tcPr>
          <w:p w14:paraId="3C9A28DB"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p>
        </w:tc>
        <w:tc>
          <w:tcPr>
            <w:tcW w:w="1170" w:type="dxa"/>
            <w:shd w:val="clear" w:color="auto" w:fill="BFBFBF"/>
            <w:vAlign w:val="center"/>
          </w:tcPr>
          <w:p w14:paraId="011E3F04"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مصدر مشع مستهلك قوي الإشعاع</w:t>
            </w:r>
          </w:p>
        </w:tc>
        <w:tc>
          <w:tcPr>
            <w:tcW w:w="1022" w:type="dxa"/>
            <w:vAlign w:val="center"/>
          </w:tcPr>
          <w:p w14:paraId="00642DA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28" w:type="dxa"/>
            <w:vAlign w:val="center"/>
          </w:tcPr>
          <w:p w14:paraId="1E395304"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18328786"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94" w:type="dxa"/>
            <w:vAlign w:val="center"/>
          </w:tcPr>
          <w:p w14:paraId="6585DD32"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47" w:type="dxa"/>
            <w:vAlign w:val="center"/>
          </w:tcPr>
          <w:p w14:paraId="5B83A5D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264" w:type="dxa"/>
            <w:vAlign w:val="center"/>
          </w:tcPr>
          <w:p w14:paraId="647F4CA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76" w:type="dxa"/>
            <w:vAlign w:val="center"/>
          </w:tcPr>
          <w:p w14:paraId="02AB968E"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09" w:type="dxa"/>
            <w:vAlign w:val="center"/>
          </w:tcPr>
          <w:p w14:paraId="0BBB85CE"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r>
      <w:tr w:rsidR="00564092" w:rsidRPr="00564092" w14:paraId="4B07E515" w14:textId="77777777" w:rsidTr="00306F57">
        <w:tc>
          <w:tcPr>
            <w:tcW w:w="1009" w:type="dxa"/>
            <w:vMerge w:val="restart"/>
            <w:shd w:val="clear" w:color="auto" w:fill="BFBFBF"/>
            <w:vAlign w:val="center"/>
          </w:tcPr>
          <w:p w14:paraId="5219D2D8"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مادة مُشعة موجودة في البيئة الطبيعية</w:t>
            </w:r>
          </w:p>
        </w:tc>
        <w:tc>
          <w:tcPr>
            <w:tcW w:w="1170" w:type="dxa"/>
            <w:shd w:val="clear" w:color="auto" w:fill="BFBFBF"/>
            <w:vAlign w:val="center"/>
          </w:tcPr>
          <w:p w14:paraId="43BA77B5"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حجم منخفض</w:t>
            </w:r>
          </w:p>
        </w:tc>
        <w:tc>
          <w:tcPr>
            <w:tcW w:w="1022" w:type="dxa"/>
            <w:vAlign w:val="center"/>
          </w:tcPr>
          <w:p w14:paraId="638F24A2"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28" w:type="dxa"/>
            <w:vAlign w:val="center"/>
          </w:tcPr>
          <w:p w14:paraId="057D387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2FEAF582"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94" w:type="dxa"/>
            <w:vAlign w:val="center"/>
          </w:tcPr>
          <w:p w14:paraId="63D9476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47" w:type="dxa"/>
            <w:vAlign w:val="center"/>
          </w:tcPr>
          <w:p w14:paraId="21943533"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264" w:type="dxa"/>
            <w:vAlign w:val="center"/>
          </w:tcPr>
          <w:p w14:paraId="4DC99AA7"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76" w:type="dxa"/>
            <w:vAlign w:val="center"/>
          </w:tcPr>
          <w:p w14:paraId="4A3ECA3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09" w:type="dxa"/>
            <w:vAlign w:val="center"/>
          </w:tcPr>
          <w:p w14:paraId="65DF854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r>
      <w:tr w:rsidR="00564092" w:rsidRPr="00564092" w14:paraId="5CCA773D" w14:textId="77777777" w:rsidTr="00306F57">
        <w:tc>
          <w:tcPr>
            <w:tcW w:w="1009" w:type="dxa"/>
            <w:vMerge/>
            <w:shd w:val="clear" w:color="auto" w:fill="BFBFBF"/>
            <w:vAlign w:val="center"/>
          </w:tcPr>
          <w:p w14:paraId="08EC21A3"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p>
        </w:tc>
        <w:tc>
          <w:tcPr>
            <w:tcW w:w="1170" w:type="dxa"/>
            <w:shd w:val="clear" w:color="auto" w:fill="BFBFBF"/>
            <w:vAlign w:val="center"/>
          </w:tcPr>
          <w:p w14:paraId="65D316DF"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حجم كبير</w:t>
            </w:r>
          </w:p>
        </w:tc>
        <w:tc>
          <w:tcPr>
            <w:tcW w:w="1022" w:type="dxa"/>
            <w:vAlign w:val="center"/>
          </w:tcPr>
          <w:p w14:paraId="6E214CBD"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28" w:type="dxa"/>
            <w:vAlign w:val="center"/>
          </w:tcPr>
          <w:p w14:paraId="0E89E5CD"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5B4195C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94" w:type="dxa"/>
            <w:vAlign w:val="center"/>
          </w:tcPr>
          <w:p w14:paraId="7E1AF45C"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47" w:type="dxa"/>
            <w:vAlign w:val="center"/>
          </w:tcPr>
          <w:p w14:paraId="6B1D7929"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264" w:type="dxa"/>
            <w:vAlign w:val="center"/>
          </w:tcPr>
          <w:p w14:paraId="64BE10F4"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076" w:type="dxa"/>
            <w:vAlign w:val="center"/>
          </w:tcPr>
          <w:p w14:paraId="6A9D529B"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09" w:type="dxa"/>
            <w:vAlign w:val="center"/>
          </w:tcPr>
          <w:p w14:paraId="3076E8B7"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تقنية</w:t>
            </w:r>
          </w:p>
        </w:tc>
      </w:tr>
      <w:tr w:rsidR="00564092" w:rsidRPr="00564092" w14:paraId="6235C32D" w14:textId="77777777" w:rsidTr="00306F57">
        <w:tc>
          <w:tcPr>
            <w:tcW w:w="1009" w:type="dxa"/>
            <w:vMerge w:val="restart"/>
            <w:shd w:val="clear" w:color="auto" w:fill="BFBFBF"/>
            <w:vAlign w:val="center"/>
          </w:tcPr>
          <w:p w14:paraId="5E4D594B"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تعدين اليورانيوم وتجهيزه</w:t>
            </w:r>
          </w:p>
        </w:tc>
        <w:tc>
          <w:tcPr>
            <w:tcW w:w="1170" w:type="dxa"/>
            <w:shd w:val="clear" w:color="auto" w:fill="BFBFBF"/>
            <w:vAlign w:val="center"/>
          </w:tcPr>
          <w:p w14:paraId="58676EEE"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حجم منخفض</w:t>
            </w:r>
          </w:p>
        </w:tc>
        <w:tc>
          <w:tcPr>
            <w:tcW w:w="1022" w:type="dxa"/>
            <w:vAlign w:val="center"/>
          </w:tcPr>
          <w:p w14:paraId="131794C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28" w:type="dxa"/>
            <w:vAlign w:val="center"/>
          </w:tcPr>
          <w:p w14:paraId="0AB25FF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78196FBB"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94" w:type="dxa"/>
            <w:vAlign w:val="center"/>
          </w:tcPr>
          <w:p w14:paraId="02E05EA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47" w:type="dxa"/>
            <w:vAlign w:val="center"/>
          </w:tcPr>
          <w:p w14:paraId="749D1BE3"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264" w:type="dxa"/>
            <w:vAlign w:val="center"/>
          </w:tcPr>
          <w:p w14:paraId="4A43DC23"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76" w:type="dxa"/>
            <w:vAlign w:val="center"/>
          </w:tcPr>
          <w:p w14:paraId="28610142"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109" w:type="dxa"/>
            <w:vAlign w:val="center"/>
          </w:tcPr>
          <w:p w14:paraId="2C7A12F3"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r>
      <w:tr w:rsidR="00564092" w:rsidRPr="00564092" w14:paraId="212B175E" w14:textId="77777777" w:rsidTr="00306F57">
        <w:tc>
          <w:tcPr>
            <w:tcW w:w="1009" w:type="dxa"/>
            <w:vMerge/>
            <w:shd w:val="clear" w:color="auto" w:fill="BFBFBF"/>
            <w:vAlign w:val="center"/>
          </w:tcPr>
          <w:p w14:paraId="438D7974"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p>
        </w:tc>
        <w:tc>
          <w:tcPr>
            <w:tcW w:w="1170" w:type="dxa"/>
            <w:shd w:val="clear" w:color="auto" w:fill="BFBFBF"/>
            <w:vAlign w:val="center"/>
          </w:tcPr>
          <w:p w14:paraId="25792465" w14:textId="77777777" w:rsidR="00564092" w:rsidRPr="00564092" w:rsidRDefault="00564092" w:rsidP="00564092">
            <w:pPr>
              <w:bidi/>
              <w:jc w:val="center"/>
              <w:rPr>
                <w:rFonts w:ascii="Simplified Arabic" w:eastAsia="Calibri" w:hAnsi="Simplified Arabic" w:cs="Simplified Arabic"/>
                <w:b/>
                <w:bCs/>
                <w:kern w:val="0"/>
                <w:sz w:val="20"/>
                <w:szCs w:val="20"/>
                <w:rtl/>
                <w:lang w:bidi="ar-EG"/>
                <w14:ligatures w14:val="none"/>
              </w:rPr>
            </w:pPr>
            <w:r w:rsidRPr="00564092">
              <w:rPr>
                <w:rFonts w:ascii="Simplified Arabic" w:eastAsia="Calibri" w:hAnsi="Simplified Arabic" w:cs="Simplified Arabic" w:hint="cs"/>
                <w:b/>
                <w:bCs/>
                <w:kern w:val="0"/>
                <w:sz w:val="20"/>
                <w:szCs w:val="20"/>
                <w:rtl/>
                <w:lang w:bidi="ar-EG"/>
                <w14:ligatures w14:val="none"/>
              </w:rPr>
              <w:t>حجم كبير</w:t>
            </w:r>
          </w:p>
        </w:tc>
        <w:tc>
          <w:tcPr>
            <w:tcW w:w="1022" w:type="dxa"/>
            <w:vAlign w:val="center"/>
          </w:tcPr>
          <w:p w14:paraId="3375F495"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28" w:type="dxa"/>
            <w:vAlign w:val="center"/>
          </w:tcPr>
          <w:p w14:paraId="4F34D351"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تتعلق بالأمان</w:t>
            </w:r>
          </w:p>
        </w:tc>
        <w:tc>
          <w:tcPr>
            <w:tcW w:w="1000" w:type="dxa"/>
            <w:vAlign w:val="center"/>
          </w:tcPr>
          <w:p w14:paraId="389BA67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94" w:type="dxa"/>
            <w:vAlign w:val="center"/>
          </w:tcPr>
          <w:p w14:paraId="464CF2A0"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w:t>
            </w:r>
          </w:p>
        </w:tc>
        <w:tc>
          <w:tcPr>
            <w:tcW w:w="1047" w:type="dxa"/>
            <w:vAlign w:val="center"/>
          </w:tcPr>
          <w:p w14:paraId="1104B919"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264" w:type="dxa"/>
            <w:vAlign w:val="center"/>
          </w:tcPr>
          <w:p w14:paraId="7D3DA6CE"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076" w:type="dxa"/>
            <w:vAlign w:val="center"/>
          </w:tcPr>
          <w:p w14:paraId="41352BEA"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ممكن ولكن ينبغي تقييمه تقنيا واقتصاديا</w:t>
            </w:r>
          </w:p>
        </w:tc>
        <w:tc>
          <w:tcPr>
            <w:tcW w:w="1109" w:type="dxa"/>
            <w:vAlign w:val="center"/>
          </w:tcPr>
          <w:p w14:paraId="2FE28C3F" w14:textId="77777777" w:rsidR="00564092" w:rsidRPr="00564092" w:rsidRDefault="00564092" w:rsidP="00564092">
            <w:pPr>
              <w:bidi/>
              <w:jc w:val="center"/>
              <w:rPr>
                <w:rFonts w:ascii="Simplified Arabic" w:eastAsia="Calibri" w:hAnsi="Simplified Arabic" w:cs="Simplified Arabic"/>
                <w:kern w:val="0"/>
                <w:sz w:val="20"/>
                <w:szCs w:val="20"/>
                <w:rtl/>
                <w:lang w:bidi="ar-EG"/>
                <w14:ligatures w14:val="none"/>
              </w:rPr>
            </w:pPr>
            <w:r w:rsidRPr="00564092">
              <w:rPr>
                <w:rFonts w:ascii="Simplified Arabic" w:eastAsia="Calibri" w:hAnsi="Simplified Arabic" w:cs="Simplified Arabic" w:hint="cs"/>
                <w:kern w:val="0"/>
                <w:sz w:val="20"/>
                <w:szCs w:val="20"/>
                <w:rtl/>
                <w:lang w:bidi="ar-EG"/>
                <w14:ligatures w14:val="none"/>
              </w:rPr>
              <w:t>غير ممكن لأسباب تقنية</w:t>
            </w:r>
          </w:p>
        </w:tc>
      </w:tr>
    </w:tbl>
    <w:p w14:paraId="0D2C39C2" w14:textId="77777777" w:rsidR="00564092" w:rsidRPr="00564092" w:rsidRDefault="00564092" w:rsidP="00564092">
      <w:pPr>
        <w:bidi/>
        <w:spacing w:after="0" w:line="276" w:lineRule="auto"/>
        <w:rPr>
          <w:rFonts w:ascii="Simplified Arabic" w:eastAsia="Calibri" w:hAnsi="Simplified Arabic" w:cs="Simplified Arabic"/>
          <w:kern w:val="0"/>
          <w:rtl/>
          <w14:ligatures w14:val="none"/>
        </w:rPr>
      </w:pPr>
      <w:r w:rsidRPr="00564092">
        <w:rPr>
          <w:rFonts w:ascii="Simplified Arabic" w:eastAsia="Calibri" w:hAnsi="Simplified Arabic" w:cs="Simplified Arabic"/>
          <w:kern w:val="0"/>
          <w:rtl/>
          <w14:ligatures w14:val="none"/>
        </w:rPr>
        <w:t xml:space="preserve"> (*) الخزن طويل الأجل نقطة نهاية فقط للنفايات المخزنة للاضمحلال، وفي غير ذلك، يجب إن يتبعه خيار التخلص.</w:t>
      </w:r>
    </w:p>
    <w:p w14:paraId="74B07B53" w14:textId="77777777" w:rsidR="00564092" w:rsidRPr="00564092" w:rsidRDefault="00564092" w:rsidP="00564092">
      <w:pPr>
        <w:bidi/>
        <w:spacing w:after="0" w:line="276" w:lineRule="auto"/>
        <w:rPr>
          <w:rFonts w:ascii="Simplified Arabic" w:eastAsia="Calibri" w:hAnsi="Simplified Arabic" w:cs="Simplified Arabic"/>
          <w:kern w:val="0"/>
          <w:rtl/>
          <w14:ligatures w14:val="none"/>
        </w:rPr>
      </w:pPr>
      <w:r w:rsidRPr="00564092">
        <w:rPr>
          <w:rFonts w:ascii="Simplified Arabic" w:eastAsia="Calibri" w:hAnsi="Simplified Arabic" w:cs="Simplified Arabic"/>
          <w:kern w:val="0"/>
          <w:rtl/>
          <w14:ligatures w14:val="none"/>
        </w:rPr>
        <w:t>++: الخيار المفضل.</w:t>
      </w:r>
    </w:p>
    <w:p w14:paraId="317813AB" w14:textId="77777777" w:rsidR="00564092" w:rsidRPr="00564092" w:rsidRDefault="00564092" w:rsidP="00564092">
      <w:pPr>
        <w:bidi/>
        <w:spacing w:after="0" w:line="276" w:lineRule="auto"/>
        <w:rPr>
          <w:rFonts w:ascii="Simplified Arabic" w:eastAsia="Calibri" w:hAnsi="Simplified Arabic" w:cs="Simplified Arabic"/>
          <w:kern w:val="0"/>
          <w14:ligatures w14:val="none"/>
        </w:rPr>
      </w:pPr>
      <w:r w:rsidRPr="00564092">
        <w:rPr>
          <w:rFonts w:ascii="Simplified Arabic" w:eastAsia="Calibri" w:hAnsi="Simplified Arabic" w:cs="Simplified Arabic"/>
          <w:kern w:val="0"/>
          <w:rtl/>
          <w14:ligatures w14:val="none"/>
        </w:rPr>
        <w:t>+: حل مقبول</w:t>
      </w:r>
    </w:p>
    <w:p w14:paraId="66974BFA" w14:textId="77777777" w:rsidR="00564092" w:rsidRPr="00564092" w:rsidRDefault="00564092" w:rsidP="00564092">
      <w:pPr>
        <w:bidi/>
        <w:spacing w:after="0" w:line="240" w:lineRule="auto"/>
        <w:jc w:val="both"/>
        <w:rPr>
          <w:rFonts w:ascii="Simplified Arabic" w:eastAsia="Simplified Arabic" w:hAnsi="Simplified Arabic" w:cs="Simplified Arabic"/>
          <w:b/>
          <w:bCs/>
          <w:kern w:val="0"/>
          <w:sz w:val="24"/>
          <w:szCs w:val="24"/>
          <w:u w:val="single"/>
          <w:rtl/>
          <w:lang w:bidi="ar-EG"/>
          <w14:ligatures w14:val="none"/>
        </w:rPr>
      </w:pPr>
      <w:r w:rsidRPr="00564092">
        <w:rPr>
          <w:rFonts w:ascii="Simplified Arabic" w:eastAsia="Simplified Arabic" w:hAnsi="Simplified Arabic" w:cs="Simplified Arabic" w:hint="cs"/>
          <w:b/>
          <w:bCs/>
          <w:kern w:val="0"/>
          <w:sz w:val="24"/>
          <w:szCs w:val="24"/>
          <w:u w:val="single"/>
          <w:rtl/>
          <w:lang w:bidi="ar-EG"/>
          <w14:ligatures w14:val="none"/>
        </w:rPr>
        <w:t>المصدر:</w:t>
      </w:r>
      <w:r w:rsidRPr="00564092">
        <w:rPr>
          <w:rFonts w:ascii="Simplified Arabic" w:eastAsia="Simplified Arabic" w:hAnsi="Simplified Arabic" w:cs="Simplified Arabic" w:hint="cs"/>
          <w:kern w:val="0"/>
          <w:sz w:val="24"/>
          <w:szCs w:val="24"/>
          <w:rtl/>
          <w:lang w:bidi="ar-EG"/>
          <w14:ligatures w14:val="none"/>
        </w:rPr>
        <w:t xml:space="preserve"> سلسلة الطاقة النووية الصادرة عن الوكالة الدولية للطاقة الذرية (2022)، الطبعة العربية</w:t>
      </w:r>
      <w:proofErr w:type="gramStart"/>
      <w:r w:rsidRPr="00564092">
        <w:rPr>
          <w:rFonts w:ascii="Simplified Arabic" w:eastAsia="Simplified Arabic" w:hAnsi="Simplified Arabic" w:cs="Simplified Arabic" w:hint="cs"/>
          <w:kern w:val="0"/>
          <w:sz w:val="24"/>
          <w:szCs w:val="24"/>
          <w:rtl/>
          <w:lang w:bidi="ar-EG"/>
          <w14:ligatures w14:val="none"/>
        </w:rPr>
        <w:t xml:space="preserve">، </w:t>
      </w:r>
      <w:r w:rsidRPr="00564092">
        <w:rPr>
          <w:rFonts w:ascii="Simplified Arabic" w:eastAsia="Simplified Arabic" w:hAnsi="Simplified Arabic" w:cs="Simplified Arabic"/>
          <w:kern w:val="0"/>
          <w:sz w:val="24"/>
          <w:szCs w:val="24"/>
          <w:lang w:bidi="ar-EG"/>
          <w14:ligatures w14:val="none"/>
        </w:rPr>
        <w:t>,</w:t>
      </w:r>
      <w:proofErr w:type="gramEnd"/>
      <w:r w:rsidRPr="00564092">
        <w:rPr>
          <w:rFonts w:ascii="Simplified Arabic" w:eastAsia="Simplified Arabic" w:hAnsi="Simplified Arabic" w:cs="Simplified Arabic"/>
          <w:kern w:val="0"/>
          <w:sz w:val="24"/>
          <w:szCs w:val="24"/>
          <w:lang w:bidi="ar-EG"/>
          <w14:ligatures w14:val="none"/>
        </w:rPr>
        <w:t>No.NW-G-1.1,</w:t>
      </w:r>
      <w:r w:rsidRPr="00564092">
        <w:rPr>
          <w:rFonts w:ascii="Simplified Arabic" w:eastAsia="Simplified Arabic" w:hAnsi="Simplified Arabic" w:cs="Simplified Arabic" w:hint="cs"/>
          <w:kern w:val="0"/>
          <w:sz w:val="24"/>
          <w:szCs w:val="24"/>
          <w:rtl/>
          <w:lang w:bidi="ar-EG"/>
          <w14:ligatures w14:val="none"/>
        </w:rPr>
        <w:t>ص55-57</w:t>
      </w:r>
    </w:p>
    <w:p w14:paraId="554AB340"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lastRenderedPageBreak/>
        <w:t>كما وضعت الوكالة الدولية للطاقة الذرية عدة عناصر ينبغي مراعاته</w:t>
      </w:r>
      <w:r w:rsidRPr="00564092">
        <w:rPr>
          <w:rFonts w:ascii="Simplified Arabic" w:eastAsia="Calibri" w:hAnsi="Simplified Arabic" w:cs="Simplified Arabic" w:hint="eastAsia"/>
          <w:kern w:val="0"/>
          <w:sz w:val="28"/>
          <w:szCs w:val="28"/>
          <w:rtl/>
          <w14:ligatures w14:val="none"/>
        </w:rPr>
        <w:t>ا</w:t>
      </w:r>
      <w:r w:rsidRPr="00564092">
        <w:rPr>
          <w:rFonts w:ascii="Simplified Arabic" w:eastAsia="Calibri" w:hAnsi="Simplified Arabic" w:cs="Simplified Arabic" w:hint="cs"/>
          <w:kern w:val="0"/>
          <w:sz w:val="28"/>
          <w:szCs w:val="28"/>
          <w:rtl/>
          <w14:ligatures w14:val="none"/>
        </w:rPr>
        <w:t xml:space="preserve"> أثناء اعداد استراتيجية للتصرف في النفايات المشعة أو تنقيحه</w:t>
      </w:r>
      <w:r w:rsidRPr="00564092">
        <w:rPr>
          <w:rFonts w:ascii="Simplified Arabic" w:eastAsia="Calibri" w:hAnsi="Simplified Arabic" w:cs="Simplified Arabic" w:hint="eastAsia"/>
          <w:kern w:val="0"/>
          <w:sz w:val="28"/>
          <w:szCs w:val="28"/>
          <w:rtl/>
          <w14:ligatures w14:val="none"/>
        </w:rPr>
        <w:t>ا</w:t>
      </w:r>
      <w:r w:rsidRPr="00564092">
        <w:rPr>
          <w:rFonts w:ascii="Simplified Arabic" w:eastAsia="Calibri" w:hAnsi="Simplified Arabic" w:cs="Simplified Arabic" w:hint="cs"/>
          <w:kern w:val="0"/>
          <w:sz w:val="28"/>
          <w:szCs w:val="28"/>
          <w:rtl/>
          <w14:ligatures w14:val="none"/>
        </w:rPr>
        <w:t xml:space="preserve">، وهي العناصر التي يوضحها الجدول (3-3)، والتي يأتي على رأسها تحديد وتوصيف وتصنيف حجم الرصيد الوطني من النفايات النووية حتى يمكن تبنى أفضل الخيارات للتعامل مع تلك النفايات. </w:t>
      </w:r>
    </w:p>
    <w:p w14:paraId="2DCB7AA3"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جدول (3-3)</w:t>
      </w:r>
    </w:p>
    <w:p w14:paraId="722C97A1"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14:ligatures w14:val="none"/>
        </w:rPr>
      </w:pPr>
      <w:r w:rsidRPr="00564092">
        <w:rPr>
          <w:rFonts w:ascii="Simplified Arabic" w:eastAsia="Calibri" w:hAnsi="Simplified Arabic" w:cs="Simplified Arabic" w:hint="cs"/>
          <w:b/>
          <w:bCs/>
          <w:kern w:val="0"/>
          <w:sz w:val="24"/>
          <w:szCs w:val="24"/>
          <w:rtl/>
          <w14:ligatures w14:val="none"/>
        </w:rPr>
        <w:t>عناصر ينبغي مراعاتها أثناء إعداد استراتيجية للتصرف في النفايات المشعة أو تنقيحها</w:t>
      </w:r>
    </w:p>
    <w:tbl>
      <w:tblPr>
        <w:tblStyle w:val="TableGrid"/>
        <w:bidiVisual/>
        <w:tblW w:w="10149" w:type="dxa"/>
        <w:tblInd w:w="-609" w:type="dxa"/>
        <w:tblLook w:val="04A0" w:firstRow="1" w:lastRow="0" w:firstColumn="1" w:lastColumn="0" w:noHBand="0" w:noVBand="1"/>
      </w:tblPr>
      <w:tblGrid>
        <w:gridCol w:w="3995"/>
        <w:gridCol w:w="1270"/>
        <w:gridCol w:w="1203"/>
        <w:gridCol w:w="1189"/>
        <w:gridCol w:w="1243"/>
        <w:gridCol w:w="1249"/>
      </w:tblGrid>
      <w:tr w:rsidR="00564092" w:rsidRPr="00564092" w14:paraId="6456E4CF" w14:textId="77777777" w:rsidTr="00306F57">
        <w:trPr>
          <w:tblHeader/>
        </w:trPr>
        <w:tc>
          <w:tcPr>
            <w:tcW w:w="3995" w:type="dxa"/>
            <w:shd w:val="clear" w:color="auto" w:fill="BFBFBF" w:themeFill="background1" w:themeFillShade="BF"/>
          </w:tcPr>
          <w:p w14:paraId="33C1E237" w14:textId="77777777" w:rsidR="00564092" w:rsidRPr="00564092" w:rsidRDefault="00564092" w:rsidP="00564092">
            <w:pPr>
              <w:bidi/>
              <w:rPr>
                <w:rFonts w:ascii="Simplified Arabic" w:hAnsi="Simplified Arabic" w:cs="Simplified Arabic"/>
                <w:b/>
                <w:bCs/>
                <w:sz w:val="20"/>
                <w:szCs w:val="20"/>
                <w:rtl/>
                <w:lang w:bidi="ar-EG"/>
              </w:rPr>
            </w:pPr>
          </w:p>
        </w:tc>
        <w:tc>
          <w:tcPr>
            <w:tcW w:w="1270" w:type="dxa"/>
            <w:shd w:val="clear" w:color="auto" w:fill="BFBFBF" w:themeFill="background1" w:themeFillShade="BF"/>
          </w:tcPr>
          <w:p w14:paraId="30103305"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بلد الحالة ألف</w:t>
            </w:r>
            <w:r w:rsidRPr="00564092">
              <w:rPr>
                <w:rFonts w:ascii="Simplified Arabic" w:hAnsi="Simplified Arabic" w:cs="Simplified Arabic" w:hint="cs"/>
                <w:b/>
                <w:bCs/>
                <w:sz w:val="20"/>
                <w:szCs w:val="20"/>
                <w:vertAlign w:val="superscript"/>
                <w:rtl/>
                <w:lang w:bidi="ar-EG"/>
              </w:rPr>
              <w:t>1</w:t>
            </w:r>
          </w:p>
        </w:tc>
        <w:tc>
          <w:tcPr>
            <w:tcW w:w="1203" w:type="dxa"/>
            <w:shd w:val="clear" w:color="auto" w:fill="BFBFBF" w:themeFill="background1" w:themeFillShade="BF"/>
          </w:tcPr>
          <w:p w14:paraId="788214E3"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بلد الحالة باء</w:t>
            </w:r>
            <w:r w:rsidRPr="00564092">
              <w:rPr>
                <w:rFonts w:ascii="Simplified Arabic" w:hAnsi="Simplified Arabic" w:cs="Simplified Arabic" w:hint="cs"/>
                <w:b/>
                <w:bCs/>
                <w:sz w:val="20"/>
                <w:szCs w:val="20"/>
                <w:vertAlign w:val="superscript"/>
                <w:rtl/>
                <w:lang w:bidi="ar-EG"/>
              </w:rPr>
              <w:t>2</w:t>
            </w:r>
          </w:p>
        </w:tc>
        <w:tc>
          <w:tcPr>
            <w:tcW w:w="1189" w:type="dxa"/>
            <w:shd w:val="clear" w:color="auto" w:fill="BFBFBF" w:themeFill="background1" w:themeFillShade="BF"/>
          </w:tcPr>
          <w:p w14:paraId="31685302"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بلد الحالة جيم</w:t>
            </w:r>
            <w:r w:rsidRPr="00564092">
              <w:rPr>
                <w:rFonts w:ascii="Simplified Arabic" w:hAnsi="Simplified Arabic" w:cs="Simplified Arabic" w:hint="cs"/>
                <w:b/>
                <w:bCs/>
                <w:sz w:val="20"/>
                <w:szCs w:val="20"/>
                <w:vertAlign w:val="superscript"/>
                <w:rtl/>
                <w:lang w:bidi="ar-EG"/>
              </w:rPr>
              <w:t>3</w:t>
            </w:r>
          </w:p>
        </w:tc>
        <w:tc>
          <w:tcPr>
            <w:tcW w:w="1243" w:type="dxa"/>
            <w:shd w:val="clear" w:color="auto" w:fill="BFBFBF" w:themeFill="background1" w:themeFillShade="BF"/>
          </w:tcPr>
          <w:p w14:paraId="0A454806"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 xml:space="preserve">بلد الحالة دال </w:t>
            </w:r>
            <w:r w:rsidRPr="00564092">
              <w:rPr>
                <w:rFonts w:ascii="Simplified Arabic" w:hAnsi="Simplified Arabic" w:cs="Simplified Arabic" w:hint="cs"/>
                <w:b/>
                <w:bCs/>
                <w:sz w:val="20"/>
                <w:szCs w:val="20"/>
                <w:vertAlign w:val="superscript"/>
                <w:rtl/>
                <w:lang w:bidi="ar-EG"/>
              </w:rPr>
              <w:t>4</w:t>
            </w:r>
          </w:p>
        </w:tc>
        <w:tc>
          <w:tcPr>
            <w:tcW w:w="1249" w:type="dxa"/>
            <w:shd w:val="clear" w:color="auto" w:fill="BFBFBF" w:themeFill="background1" w:themeFillShade="BF"/>
          </w:tcPr>
          <w:p w14:paraId="1EE8CEEC"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بلد الحالة هاء</w:t>
            </w:r>
            <w:r w:rsidRPr="00564092">
              <w:rPr>
                <w:rFonts w:ascii="Simplified Arabic" w:hAnsi="Simplified Arabic" w:cs="Simplified Arabic" w:hint="cs"/>
                <w:b/>
                <w:bCs/>
                <w:sz w:val="20"/>
                <w:szCs w:val="20"/>
                <w:vertAlign w:val="superscript"/>
                <w:rtl/>
                <w:lang w:bidi="ar-EG"/>
              </w:rPr>
              <w:t>5</w:t>
            </w:r>
          </w:p>
        </w:tc>
      </w:tr>
      <w:tr w:rsidR="00564092" w:rsidRPr="00564092" w14:paraId="0D3FB7C6" w14:textId="77777777" w:rsidTr="00306F57">
        <w:tc>
          <w:tcPr>
            <w:tcW w:w="10149" w:type="dxa"/>
            <w:gridSpan w:val="6"/>
            <w:shd w:val="clear" w:color="auto" w:fill="BFBFBF" w:themeFill="background1" w:themeFillShade="BF"/>
          </w:tcPr>
          <w:p w14:paraId="7494D86D" w14:textId="77777777" w:rsidR="00564092" w:rsidRPr="00564092" w:rsidRDefault="00564092" w:rsidP="00564092">
            <w:pPr>
              <w:bidi/>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المتطلبات الرئيسية لمرحلة صياغة الاستراتيجية</w:t>
            </w:r>
          </w:p>
        </w:tc>
      </w:tr>
      <w:tr w:rsidR="00564092" w:rsidRPr="00564092" w14:paraId="37C3DF97" w14:textId="77777777" w:rsidTr="00306F57">
        <w:tc>
          <w:tcPr>
            <w:tcW w:w="3995" w:type="dxa"/>
            <w:shd w:val="clear" w:color="auto" w:fill="BFBFBF" w:themeFill="background1" w:themeFillShade="BF"/>
          </w:tcPr>
          <w:p w14:paraId="6079E93D"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الرصيد الوطني</w:t>
            </w:r>
          </w:p>
          <w:p w14:paraId="3FF5BFD9"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تصنيف النفايات:</w:t>
            </w:r>
          </w:p>
          <w:p w14:paraId="51CDB6E1"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كميات النفايات وأنواعها:</w:t>
            </w:r>
          </w:p>
          <w:p w14:paraId="5BEDC7C7"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توصيف النفايات</w:t>
            </w:r>
          </w:p>
        </w:tc>
        <w:tc>
          <w:tcPr>
            <w:tcW w:w="1270" w:type="dxa"/>
            <w:vAlign w:val="center"/>
          </w:tcPr>
          <w:p w14:paraId="4C1608AA" w14:textId="77777777" w:rsidR="00564092" w:rsidRPr="00564092" w:rsidRDefault="00564092" w:rsidP="00564092">
            <w:pPr>
              <w:bidi/>
              <w:jc w:val="both"/>
              <w:rPr>
                <w:rFonts w:ascii="Simplified Arabic" w:hAnsi="Simplified Arabic" w:cs="Simplified Arabic"/>
                <w:sz w:val="18"/>
                <w:szCs w:val="18"/>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045746C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23427AF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4874EEB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9" w:type="dxa"/>
            <w:vAlign w:val="center"/>
          </w:tcPr>
          <w:p w14:paraId="48F69BC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29AECEAE" w14:textId="77777777" w:rsidTr="00306F57">
        <w:tc>
          <w:tcPr>
            <w:tcW w:w="3995" w:type="dxa"/>
            <w:shd w:val="clear" w:color="auto" w:fill="BFBFBF" w:themeFill="background1" w:themeFillShade="BF"/>
          </w:tcPr>
          <w:p w14:paraId="70656EB5"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السياسات الوطنية للتصرف في النفايات المشعة الموجودة أو قيد الإعداد</w:t>
            </w:r>
          </w:p>
        </w:tc>
        <w:tc>
          <w:tcPr>
            <w:tcW w:w="1270" w:type="dxa"/>
            <w:vAlign w:val="center"/>
          </w:tcPr>
          <w:p w14:paraId="7E55013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1E1BEDA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3078D75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26E9FCD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9" w:type="dxa"/>
            <w:vAlign w:val="center"/>
          </w:tcPr>
          <w:p w14:paraId="7996CFC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52D17C5B" w14:textId="77777777" w:rsidTr="00306F57">
        <w:tc>
          <w:tcPr>
            <w:tcW w:w="3995" w:type="dxa"/>
            <w:shd w:val="clear" w:color="auto" w:fill="BFBFBF" w:themeFill="background1" w:themeFillShade="BF"/>
          </w:tcPr>
          <w:p w14:paraId="323BAF92"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استراتيجيات التصرف في النفايات لمالكي النفايات في البلد (أو الخارج)</w:t>
            </w:r>
          </w:p>
        </w:tc>
        <w:tc>
          <w:tcPr>
            <w:tcW w:w="1270" w:type="dxa"/>
            <w:vAlign w:val="center"/>
          </w:tcPr>
          <w:p w14:paraId="36CB3D0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2DF0BF8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07EFBE2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حسب احتياجات البرنامج</w:t>
            </w:r>
          </w:p>
        </w:tc>
        <w:tc>
          <w:tcPr>
            <w:tcW w:w="1243" w:type="dxa"/>
            <w:vAlign w:val="center"/>
          </w:tcPr>
          <w:p w14:paraId="135E0B6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حسب احتياجات البرنامج</w:t>
            </w:r>
          </w:p>
        </w:tc>
        <w:tc>
          <w:tcPr>
            <w:tcW w:w="1249" w:type="dxa"/>
            <w:vAlign w:val="center"/>
          </w:tcPr>
          <w:p w14:paraId="19E7205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حسب احتياجات البرنامج</w:t>
            </w:r>
          </w:p>
        </w:tc>
      </w:tr>
      <w:tr w:rsidR="00564092" w:rsidRPr="00564092" w14:paraId="02051663" w14:textId="77777777" w:rsidTr="00306F57">
        <w:tc>
          <w:tcPr>
            <w:tcW w:w="3995" w:type="dxa"/>
            <w:shd w:val="clear" w:color="auto" w:fill="BFBFBF" w:themeFill="background1" w:themeFillShade="BF"/>
          </w:tcPr>
          <w:p w14:paraId="499C9077"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توافر مرافق التصرف في النفايات المشعة التي يمكن النفاذ إليها الحالة و/ أو المتوقعة</w:t>
            </w:r>
          </w:p>
        </w:tc>
        <w:tc>
          <w:tcPr>
            <w:tcW w:w="1270" w:type="dxa"/>
            <w:vAlign w:val="center"/>
          </w:tcPr>
          <w:p w14:paraId="165F042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562F9E6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7BDD3C9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716994B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حسب احتياجات البرنامج</w:t>
            </w:r>
          </w:p>
        </w:tc>
        <w:tc>
          <w:tcPr>
            <w:tcW w:w="1249" w:type="dxa"/>
            <w:vAlign w:val="center"/>
          </w:tcPr>
          <w:p w14:paraId="7A7BFF7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حسب احتياجات البرنامج</w:t>
            </w:r>
          </w:p>
        </w:tc>
      </w:tr>
      <w:tr w:rsidR="00564092" w:rsidRPr="00564092" w14:paraId="5549A9E4" w14:textId="77777777" w:rsidTr="00306F57">
        <w:tc>
          <w:tcPr>
            <w:tcW w:w="3995" w:type="dxa"/>
            <w:shd w:val="clear" w:color="auto" w:fill="BFBFBF" w:themeFill="background1" w:themeFillShade="BF"/>
          </w:tcPr>
          <w:p w14:paraId="18387B74"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توافر الموارد والأموال لدعم التصرف في النفايات المشّعة</w:t>
            </w:r>
          </w:p>
        </w:tc>
        <w:tc>
          <w:tcPr>
            <w:tcW w:w="1270" w:type="dxa"/>
            <w:vAlign w:val="center"/>
          </w:tcPr>
          <w:p w14:paraId="49E4E06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6C823A1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5AFB80A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7D83BA6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9" w:type="dxa"/>
            <w:vAlign w:val="center"/>
          </w:tcPr>
          <w:p w14:paraId="419391B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1E15787E" w14:textId="77777777" w:rsidTr="00306F57">
        <w:tc>
          <w:tcPr>
            <w:tcW w:w="3995" w:type="dxa"/>
            <w:shd w:val="clear" w:color="auto" w:fill="BFBFBF" w:themeFill="background1" w:themeFillShade="BF"/>
          </w:tcPr>
          <w:p w14:paraId="06076134"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النظام التنظيمي القائم</w:t>
            </w:r>
          </w:p>
        </w:tc>
        <w:tc>
          <w:tcPr>
            <w:tcW w:w="1270" w:type="dxa"/>
            <w:vAlign w:val="center"/>
          </w:tcPr>
          <w:p w14:paraId="6428C56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0B2A057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66217D0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2DC64F9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9" w:type="dxa"/>
            <w:vAlign w:val="center"/>
          </w:tcPr>
          <w:p w14:paraId="2BE8D3E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775EACF3" w14:textId="77777777" w:rsidTr="00306F57">
        <w:tc>
          <w:tcPr>
            <w:tcW w:w="3995" w:type="dxa"/>
            <w:shd w:val="clear" w:color="auto" w:fill="BFBFBF" w:themeFill="background1" w:themeFillShade="BF"/>
          </w:tcPr>
          <w:p w14:paraId="38BC4920"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توقعات أصحاب المصلحة ومصالحهم</w:t>
            </w:r>
          </w:p>
        </w:tc>
        <w:tc>
          <w:tcPr>
            <w:tcW w:w="1270" w:type="dxa"/>
            <w:vAlign w:val="center"/>
          </w:tcPr>
          <w:p w14:paraId="2A4E11D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100E337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0BD8A94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11E2F53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9" w:type="dxa"/>
            <w:vAlign w:val="center"/>
          </w:tcPr>
          <w:p w14:paraId="4AE6127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44CF2677" w14:textId="77777777" w:rsidTr="00306F57">
        <w:tc>
          <w:tcPr>
            <w:tcW w:w="10149" w:type="dxa"/>
            <w:gridSpan w:val="6"/>
            <w:shd w:val="clear" w:color="auto" w:fill="BFBFBF" w:themeFill="background1" w:themeFillShade="BF"/>
            <w:vAlign w:val="center"/>
          </w:tcPr>
          <w:p w14:paraId="061DEB0E" w14:textId="77777777" w:rsidR="00564092" w:rsidRPr="00564092" w:rsidRDefault="00564092" w:rsidP="00564092">
            <w:pPr>
              <w:bidi/>
              <w:jc w:val="both"/>
              <w:rPr>
                <w:rFonts w:ascii="Simplified Arabic" w:hAnsi="Simplified Arabic" w:cs="Simplified Arabic"/>
                <w:b/>
                <w:bCs/>
                <w:sz w:val="20"/>
                <w:szCs w:val="20"/>
                <w:rtl/>
                <w:lang w:bidi="ar-EG"/>
              </w:rPr>
            </w:pPr>
            <w:r w:rsidRPr="00564092">
              <w:rPr>
                <w:rFonts w:ascii="Simplified Arabic" w:hAnsi="Simplified Arabic" w:cs="Simplified Arabic" w:hint="cs"/>
                <w:b/>
                <w:bCs/>
                <w:sz w:val="20"/>
                <w:szCs w:val="20"/>
                <w:rtl/>
                <w:lang w:bidi="ar-EG"/>
              </w:rPr>
              <w:t>الخيارات التقنية التي ينبغي مراعاتها في مرحلة صياغة الاستراتيجية</w:t>
            </w:r>
          </w:p>
        </w:tc>
      </w:tr>
      <w:tr w:rsidR="00564092" w:rsidRPr="00564092" w14:paraId="5562F05F" w14:textId="77777777" w:rsidTr="00306F57">
        <w:tc>
          <w:tcPr>
            <w:tcW w:w="10149" w:type="dxa"/>
            <w:gridSpan w:val="6"/>
            <w:shd w:val="clear" w:color="auto" w:fill="BFBFBF" w:themeFill="background1" w:themeFillShade="BF"/>
            <w:vAlign w:val="center"/>
          </w:tcPr>
          <w:p w14:paraId="5A038DC7"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التصريف المأذون به للنفايات الغازية والسائلة</w:t>
            </w:r>
          </w:p>
        </w:tc>
      </w:tr>
      <w:tr w:rsidR="00564092" w:rsidRPr="00564092" w14:paraId="5DF1C9A9" w14:textId="77777777" w:rsidTr="00306F57">
        <w:tc>
          <w:tcPr>
            <w:tcW w:w="3995" w:type="dxa"/>
            <w:shd w:val="clear" w:color="auto" w:fill="BFBFBF" w:themeFill="background1" w:themeFillShade="BF"/>
          </w:tcPr>
          <w:p w14:paraId="4FAC47A0"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التصريف</w:t>
            </w:r>
          </w:p>
        </w:tc>
        <w:tc>
          <w:tcPr>
            <w:tcW w:w="1270" w:type="dxa"/>
            <w:vAlign w:val="center"/>
          </w:tcPr>
          <w:p w14:paraId="1F449A2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03" w:type="dxa"/>
            <w:vAlign w:val="center"/>
          </w:tcPr>
          <w:p w14:paraId="25DB43A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189" w:type="dxa"/>
            <w:vAlign w:val="center"/>
          </w:tcPr>
          <w:p w14:paraId="67C03EC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43" w:type="dxa"/>
            <w:vAlign w:val="center"/>
          </w:tcPr>
          <w:p w14:paraId="5536417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49" w:type="dxa"/>
            <w:vAlign w:val="center"/>
          </w:tcPr>
          <w:p w14:paraId="1D799FB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r>
      <w:tr w:rsidR="00564092" w:rsidRPr="00564092" w14:paraId="5E343596" w14:textId="77777777" w:rsidTr="00306F57">
        <w:tc>
          <w:tcPr>
            <w:tcW w:w="10149" w:type="dxa"/>
            <w:gridSpan w:val="6"/>
            <w:shd w:val="clear" w:color="auto" w:fill="BFBFBF" w:themeFill="background1" w:themeFillShade="BF"/>
            <w:vAlign w:val="center"/>
          </w:tcPr>
          <w:p w14:paraId="1FD2347C"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نفايات قصيرة العمر جدًا</w:t>
            </w:r>
          </w:p>
        </w:tc>
      </w:tr>
      <w:tr w:rsidR="00564092" w:rsidRPr="00564092" w14:paraId="615DEA18" w14:textId="77777777" w:rsidTr="00306F57">
        <w:tc>
          <w:tcPr>
            <w:tcW w:w="3995" w:type="dxa"/>
            <w:shd w:val="clear" w:color="auto" w:fill="BFBFBF" w:themeFill="background1" w:themeFillShade="BF"/>
          </w:tcPr>
          <w:p w14:paraId="13F8B2B5"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خزن الاضمحلال حتى رفع الرقابة</w:t>
            </w:r>
          </w:p>
        </w:tc>
        <w:tc>
          <w:tcPr>
            <w:tcW w:w="1270" w:type="dxa"/>
            <w:vAlign w:val="center"/>
          </w:tcPr>
          <w:p w14:paraId="46EC7CD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03" w:type="dxa"/>
            <w:vAlign w:val="center"/>
          </w:tcPr>
          <w:p w14:paraId="797EB2C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189" w:type="dxa"/>
            <w:vAlign w:val="center"/>
          </w:tcPr>
          <w:p w14:paraId="0C9C5DC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43" w:type="dxa"/>
            <w:vAlign w:val="center"/>
          </w:tcPr>
          <w:p w14:paraId="65C534B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ينبغي مراعاتها</w:t>
            </w:r>
          </w:p>
        </w:tc>
        <w:tc>
          <w:tcPr>
            <w:tcW w:w="1249" w:type="dxa"/>
            <w:vAlign w:val="center"/>
          </w:tcPr>
          <w:p w14:paraId="5985140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3F2D47A1" w14:textId="77777777" w:rsidTr="00306F57">
        <w:tc>
          <w:tcPr>
            <w:tcW w:w="10149" w:type="dxa"/>
            <w:gridSpan w:val="6"/>
            <w:shd w:val="clear" w:color="auto" w:fill="BFBFBF" w:themeFill="background1" w:themeFillShade="BF"/>
            <w:vAlign w:val="center"/>
          </w:tcPr>
          <w:p w14:paraId="6AEA723C"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نفايات صلبة ضعيفة الإشعاع جدًا</w:t>
            </w:r>
          </w:p>
        </w:tc>
      </w:tr>
      <w:tr w:rsidR="00564092" w:rsidRPr="00564092" w14:paraId="35A0A839" w14:textId="77777777" w:rsidTr="00306F57">
        <w:tc>
          <w:tcPr>
            <w:tcW w:w="3995" w:type="dxa"/>
            <w:shd w:val="clear" w:color="auto" w:fill="BFBFBF" w:themeFill="background1" w:themeFillShade="BF"/>
          </w:tcPr>
          <w:p w14:paraId="4721D19E"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المعالجة:</w:t>
            </w:r>
          </w:p>
          <w:p w14:paraId="777363FA"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فرز التربة، والخرسانة، والنفايات الملوثة.</w:t>
            </w:r>
          </w:p>
          <w:p w14:paraId="20CF55E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تجزئة العناصر الكبيرة.</w:t>
            </w:r>
          </w:p>
          <w:p w14:paraId="4D1F1792"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الرضم.</w:t>
            </w:r>
          </w:p>
          <w:p w14:paraId="3CD80CAA"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الترميد.</w:t>
            </w:r>
          </w:p>
        </w:tc>
        <w:tc>
          <w:tcPr>
            <w:tcW w:w="1270" w:type="dxa"/>
            <w:vAlign w:val="center"/>
          </w:tcPr>
          <w:p w14:paraId="476A9A51"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5FAEF6F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5645E80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52E4380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18454CD1"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غير مطلوبة عادة</w:t>
            </w:r>
          </w:p>
        </w:tc>
      </w:tr>
      <w:tr w:rsidR="00564092" w:rsidRPr="00564092" w14:paraId="33018BBB" w14:textId="77777777" w:rsidTr="00306F57">
        <w:tc>
          <w:tcPr>
            <w:tcW w:w="3995" w:type="dxa"/>
            <w:shd w:val="clear" w:color="auto" w:fill="BFBFBF" w:themeFill="background1" w:themeFillShade="BF"/>
          </w:tcPr>
          <w:p w14:paraId="6F625252"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w:t>
            </w:r>
          </w:p>
        </w:tc>
        <w:tc>
          <w:tcPr>
            <w:tcW w:w="1270" w:type="dxa"/>
            <w:vAlign w:val="center"/>
          </w:tcPr>
          <w:p w14:paraId="29FCF5C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686E5D1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6CF5135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10F4CDD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قد تكون مطلوبة</w:t>
            </w:r>
          </w:p>
        </w:tc>
        <w:tc>
          <w:tcPr>
            <w:tcW w:w="1249" w:type="dxa"/>
            <w:vAlign w:val="center"/>
          </w:tcPr>
          <w:p w14:paraId="1A89C97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29DA4A37" w14:textId="77777777" w:rsidTr="00306F57">
        <w:tc>
          <w:tcPr>
            <w:tcW w:w="3995" w:type="dxa"/>
            <w:shd w:val="clear" w:color="auto" w:fill="BFBFBF" w:themeFill="background1" w:themeFillShade="BF"/>
          </w:tcPr>
          <w:p w14:paraId="5D5A47B1"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التخلص- مكب النفايات ضعيفة الإشعاع جدًا</w:t>
            </w:r>
          </w:p>
        </w:tc>
        <w:tc>
          <w:tcPr>
            <w:tcW w:w="1270" w:type="dxa"/>
            <w:vAlign w:val="center"/>
          </w:tcPr>
          <w:p w14:paraId="6B7D4B6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40C3BE0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305D471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057D1A9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قد تكون مطلوبة</w:t>
            </w:r>
          </w:p>
        </w:tc>
        <w:tc>
          <w:tcPr>
            <w:tcW w:w="1249" w:type="dxa"/>
            <w:vAlign w:val="center"/>
          </w:tcPr>
          <w:p w14:paraId="2B71050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r>
      <w:tr w:rsidR="00564092" w:rsidRPr="00564092" w14:paraId="494F381F" w14:textId="77777777" w:rsidTr="00306F57">
        <w:tc>
          <w:tcPr>
            <w:tcW w:w="10149" w:type="dxa"/>
            <w:gridSpan w:val="6"/>
            <w:shd w:val="clear" w:color="auto" w:fill="BFBFBF" w:themeFill="background1" w:themeFillShade="BF"/>
          </w:tcPr>
          <w:p w14:paraId="365DD8B4"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نفايات ضعيفة ومتوسطة الإشعاع</w:t>
            </w:r>
          </w:p>
        </w:tc>
      </w:tr>
      <w:tr w:rsidR="00564092" w:rsidRPr="00564092" w14:paraId="1E6B0D35" w14:textId="77777777" w:rsidTr="00306F57">
        <w:tc>
          <w:tcPr>
            <w:tcW w:w="3995" w:type="dxa"/>
            <w:shd w:val="clear" w:color="auto" w:fill="BFBFBF" w:themeFill="background1" w:themeFillShade="BF"/>
          </w:tcPr>
          <w:p w14:paraId="7F28E914" w14:textId="55E058D5"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 xml:space="preserve">خيارات معالجة </w:t>
            </w:r>
            <w:r w:rsidR="005873C0" w:rsidRPr="00564092">
              <w:rPr>
                <w:rFonts w:ascii="Simplified Arabic" w:hAnsi="Simplified Arabic" w:cs="Simplified Arabic" w:hint="cs"/>
                <w:sz w:val="20"/>
                <w:szCs w:val="20"/>
                <w:rtl/>
                <w:lang w:bidi="ar-EG"/>
              </w:rPr>
              <w:t>النفايا</w:t>
            </w:r>
            <w:r w:rsidR="005873C0" w:rsidRPr="00564092">
              <w:rPr>
                <w:rFonts w:ascii="Simplified Arabic" w:hAnsi="Simplified Arabic" w:cs="Simplified Arabic" w:hint="eastAsia"/>
                <w:sz w:val="20"/>
                <w:szCs w:val="20"/>
                <w:rtl/>
                <w:lang w:bidi="ar-EG"/>
              </w:rPr>
              <w:t>ت</w:t>
            </w:r>
            <w:r w:rsidRPr="00564092">
              <w:rPr>
                <w:rFonts w:ascii="Simplified Arabic" w:hAnsi="Simplified Arabic" w:cs="Simplified Arabic" w:hint="cs"/>
                <w:sz w:val="20"/>
                <w:szCs w:val="20"/>
                <w:rtl/>
                <w:lang w:bidi="ar-EG"/>
              </w:rPr>
              <w:t xml:space="preserve"> السائلة (النفايات الناشئة عن ذلك):</w:t>
            </w:r>
          </w:p>
          <w:p w14:paraId="5F82B314"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الطرائق التقنية (الحمأة)</w:t>
            </w:r>
          </w:p>
          <w:p w14:paraId="341CE833"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التبخر (المركزات)</w:t>
            </w:r>
          </w:p>
          <w:p w14:paraId="5404AF83"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التبادل الأيوني (الراتنجات)</w:t>
            </w:r>
          </w:p>
          <w:p w14:paraId="52CE1D44"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lastRenderedPageBreak/>
              <w:t>الطرائق الغشائية (المرشحات/ ال أغشية)</w:t>
            </w:r>
          </w:p>
          <w:p w14:paraId="48458A07"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الترميد (الرماد، الخبث، المرشحات، الحمأة)</w:t>
            </w:r>
          </w:p>
        </w:tc>
        <w:tc>
          <w:tcPr>
            <w:tcW w:w="1270" w:type="dxa"/>
            <w:vAlign w:val="center"/>
          </w:tcPr>
          <w:p w14:paraId="2ECCFD9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lastRenderedPageBreak/>
              <w:t>جميع الخيارات تقتضي النظر فيها</w:t>
            </w:r>
          </w:p>
        </w:tc>
        <w:tc>
          <w:tcPr>
            <w:tcW w:w="1203" w:type="dxa"/>
            <w:vAlign w:val="center"/>
          </w:tcPr>
          <w:p w14:paraId="09297BE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1782EB91"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1493D85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9" w:type="dxa"/>
            <w:vAlign w:val="center"/>
          </w:tcPr>
          <w:p w14:paraId="06DE6F9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7D9431FF" w14:textId="77777777" w:rsidTr="00306F57">
        <w:tc>
          <w:tcPr>
            <w:tcW w:w="3995" w:type="dxa"/>
            <w:shd w:val="clear" w:color="auto" w:fill="BFBFBF" w:themeFill="background1" w:themeFillShade="BF"/>
          </w:tcPr>
          <w:p w14:paraId="0BE66394"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معالجة النفايات الغازية (النفايات الناشئة):</w:t>
            </w:r>
          </w:p>
          <w:p w14:paraId="2086D685"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نُظم غاز العوادم (أحواض ماصة، مرشحات، حماة)</w:t>
            </w:r>
          </w:p>
          <w:p w14:paraId="6FE0772B"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فصل الغاز (قوارير)</w:t>
            </w:r>
          </w:p>
        </w:tc>
        <w:tc>
          <w:tcPr>
            <w:tcW w:w="1270" w:type="dxa"/>
            <w:vAlign w:val="center"/>
          </w:tcPr>
          <w:p w14:paraId="1148981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28FEB04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4DBE319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14807F5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20A1E32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7FB88E04" w14:textId="77777777" w:rsidTr="00306F57">
        <w:tc>
          <w:tcPr>
            <w:tcW w:w="3995" w:type="dxa"/>
            <w:shd w:val="clear" w:color="auto" w:fill="BFBFBF" w:themeFill="background1" w:themeFillShade="BF"/>
          </w:tcPr>
          <w:p w14:paraId="394EF3E1"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معالجة النفايات الصلبة:</w:t>
            </w:r>
          </w:p>
          <w:p w14:paraId="24EEDC7A"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التجزئة</w:t>
            </w:r>
          </w:p>
          <w:p w14:paraId="7A8CF0B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الترميد</w:t>
            </w:r>
          </w:p>
          <w:p w14:paraId="0BFB5F65"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الرضم</w:t>
            </w:r>
          </w:p>
          <w:p w14:paraId="4587611C"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الصهر</w:t>
            </w:r>
          </w:p>
        </w:tc>
        <w:tc>
          <w:tcPr>
            <w:tcW w:w="1270" w:type="dxa"/>
            <w:vAlign w:val="center"/>
          </w:tcPr>
          <w:p w14:paraId="75A54A9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612B270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4F85C70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5A3074C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0FFD33C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07F8D740" w14:textId="77777777" w:rsidTr="00306F57">
        <w:tc>
          <w:tcPr>
            <w:tcW w:w="3995" w:type="dxa"/>
            <w:shd w:val="clear" w:color="auto" w:fill="BFBFBF" w:themeFill="background1" w:themeFillShade="BF"/>
          </w:tcPr>
          <w:p w14:paraId="662D3426"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تكييف النفايات السائلة:</w:t>
            </w:r>
          </w:p>
          <w:p w14:paraId="6F368A04"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السمتنية</w:t>
            </w:r>
          </w:p>
          <w:p w14:paraId="1A59B118"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التقيير</w:t>
            </w:r>
          </w:p>
          <w:p w14:paraId="7DEBA01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البلمرة</w:t>
            </w:r>
          </w:p>
          <w:p w14:paraId="536958F0"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الترجيج</w:t>
            </w:r>
          </w:p>
        </w:tc>
        <w:tc>
          <w:tcPr>
            <w:tcW w:w="1270" w:type="dxa"/>
            <w:vAlign w:val="center"/>
          </w:tcPr>
          <w:p w14:paraId="0B85CD3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271EDBF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65E9B83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524E2C17"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1BFE5B1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17360EE0" w14:textId="77777777" w:rsidTr="00306F57">
        <w:tc>
          <w:tcPr>
            <w:tcW w:w="3995" w:type="dxa"/>
            <w:shd w:val="clear" w:color="auto" w:fill="BFBFBF" w:themeFill="background1" w:themeFillShade="BF"/>
          </w:tcPr>
          <w:p w14:paraId="70666293"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تكييف النفايات الصلبة والمصلبة:</w:t>
            </w:r>
          </w:p>
          <w:p w14:paraId="22E0A7AD"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التغليف</w:t>
            </w:r>
          </w:p>
          <w:p w14:paraId="1F8D5E82"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الوضع في حاويات</w:t>
            </w:r>
          </w:p>
          <w:p w14:paraId="0D6F5FB8"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التعبئة المجمعة</w:t>
            </w:r>
          </w:p>
          <w:p w14:paraId="04B7DC0E"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حاويات عالية السلامة</w:t>
            </w:r>
          </w:p>
        </w:tc>
        <w:tc>
          <w:tcPr>
            <w:tcW w:w="1270" w:type="dxa"/>
            <w:vAlign w:val="center"/>
          </w:tcPr>
          <w:p w14:paraId="1C81C02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38B490E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02288CE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68B1FAE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0EF2E48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5235B769" w14:textId="77777777" w:rsidTr="00306F57">
        <w:tc>
          <w:tcPr>
            <w:tcW w:w="3995" w:type="dxa"/>
            <w:shd w:val="clear" w:color="auto" w:fill="BFBFBF" w:themeFill="background1" w:themeFillShade="BF"/>
          </w:tcPr>
          <w:p w14:paraId="0FE55635"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w:t>
            </w:r>
          </w:p>
          <w:p w14:paraId="6C28F6E2"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للاضمحلال</w:t>
            </w:r>
          </w:p>
          <w:p w14:paraId="7A942ED0"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إلى حين التخلص</w:t>
            </w:r>
          </w:p>
          <w:p w14:paraId="21D4E55D" w14:textId="77777777" w:rsidR="00564092" w:rsidRPr="00564092" w:rsidRDefault="00564092" w:rsidP="00564092">
            <w:pPr>
              <w:numPr>
                <w:ilvl w:val="0"/>
                <w:numId w:val="7"/>
              </w:numPr>
              <w:tabs>
                <w:tab w:val="left" w:pos="140"/>
              </w:tabs>
              <w:bidi/>
              <w:spacing w:before="40"/>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 الممتد (لوقت طويل)</w:t>
            </w:r>
          </w:p>
        </w:tc>
        <w:tc>
          <w:tcPr>
            <w:tcW w:w="1270" w:type="dxa"/>
            <w:vAlign w:val="center"/>
          </w:tcPr>
          <w:p w14:paraId="7F6FE7B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031A3E6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20D83834" w14:textId="77777777" w:rsidR="00564092" w:rsidRPr="00564092" w:rsidRDefault="00564092" w:rsidP="00564092">
            <w:pPr>
              <w:bidi/>
              <w:jc w:val="both"/>
              <w:rPr>
                <w:rFonts w:ascii="Simplified Arabic" w:hAnsi="Simplified Arabic" w:cs="Simplified Arabic"/>
                <w:sz w:val="18"/>
                <w:szCs w:val="18"/>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21F0ED6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32CF351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r>
      <w:tr w:rsidR="00564092" w:rsidRPr="00564092" w14:paraId="658DC4A7" w14:textId="77777777" w:rsidTr="00306F57">
        <w:tc>
          <w:tcPr>
            <w:tcW w:w="3995" w:type="dxa"/>
            <w:shd w:val="clear" w:color="auto" w:fill="BFBFBF" w:themeFill="background1" w:themeFillShade="BF"/>
          </w:tcPr>
          <w:p w14:paraId="71CA061E"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التخلص من النفايات الضعيفة الإشعاع</w:t>
            </w:r>
          </w:p>
          <w:p w14:paraId="6E5997F8"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مستودع على مقربة من سطح الأرض</w:t>
            </w:r>
          </w:p>
          <w:p w14:paraId="7E27F4A9"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مستودع جيولوجي</w:t>
            </w:r>
          </w:p>
        </w:tc>
        <w:tc>
          <w:tcPr>
            <w:tcW w:w="1270" w:type="dxa"/>
            <w:vAlign w:val="center"/>
          </w:tcPr>
          <w:p w14:paraId="5DE1E311"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3DD0DDC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10D872D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5ABA2BE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9" w:type="dxa"/>
            <w:vAlign w:val="center"/>
          </w:tcPr>
          <w:p w14:paraId="3333CEB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r>
      <w:tr w:rsidR="00564092" w:rsidRPr="00564092" w14:paraId="258BD4BD" w14:textId="77777777" w:rsidTr="00306F57">
        <w:tc>
          <w:tcPr>
            <w:tcW w:w="3995" w:type="dxa"/>
            <w:shd w:val="clear" w:color="auto" w:fill="BFBFBF" w:themeFill="background1" w:themeFillShade="BF"/>
          </w:tcPr>
          <w:p w14:paraId="0ABE1EC7"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التخلص من النفايات المتوسطة الإشعاع:</w:t>
            </w:r>
          </w:p>
          <w:p w14:paraId="3AAF5F2E" w14:textId="77777777" w:rsidR="00564092" w:rsidRPr="00564092" w:rsidRDefault="00564092" w:rsidP="00564092">
            <w:pPr>
              <w:numPr>
                <w:ilvl w:val="0"/>
                <w:numId w:val="7"/>
              </w:numPr>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مستودع جيولوجي</w:t>
            </w:r>
          </w:p>
        </w:tc>
        <w:tc>
          <w:tcPr>
            <w:tcW w:w="1270" w:type="dxa"/>
            <w:vAlign w:val="center"/>
          </w:tcPr>
          <w:p w14:paraId="74E34BF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03" w:type="dxa"/>
            <w:vAlign w:val="center"/>
          </w:tcPr>
          <w:p w14:paraId="4EE61DE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189" w:type="dxa"/>
            <w:vAlign w:val="center"/>
          </w:tcPr>
          <w:p w14:paraId="6D169C7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فيه</w:t>
            </w:r>
          </w:p>
        </w:tc>
        <w:tc>
          <w:tcPr>
            <w:tcW w:w="1243" w:type="dxa"/>
            <w:vAlign w:val="center"/>
          </w:tcPr>
          <w:p w14:paraId="177D176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34F7E7F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77383830" w14:textId="77777777" w:rsidTr="00306F57">
        <w:tc>
          <w:tcPr>
            <w:tcW w:w="10149" w:type="dxa"/>
            <w:gridSpan w:val="6"/>
            <w:shd w:val="clear" w:color="auto" w:fill="BFBFBF" w:themeFill="background1" w:themeFillShade="BF"/>
          </w:tcPr>
          <w:p w14:paraId="006D2BDC"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النفايات القوية الإشعاع والوقود المستهلك</w:t>
            </w:r>
          </w:p>
        </w:tc>
      </w:tr>
      <w:tr w:rsidR="00564092" w:rsidRPr="00564092" w14:paraId="6E83D409" w14:textId="77777777" w:rsidTr="00306F57">
        <w:tc>
          <w:tcPr>
            <w:tcW w:w="3995" w:type="dxa"/>
            <w:shd w:val="clear" w:color="auto" w:fill="BFBFBF" w:themeFill="background1" w:themeFillShade="BF"/>
          </w:tcPr>
          <w:p w14:paraId="42D07C27"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خزن الوقود المستهلك:</w:t>
            </w:r>
          </w:p>
          <w:p w14:paraId="5337CD24"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الرطب في أحواض</w:t>
            </w:r>
          </w:p>
          <w:p w14:paraId="1EC5CA47"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 الجاف في حاويات /أقبية</w:t>
            </w:r>
          </w:p>
        </w:tc>
        <w:tc>
          <w:tcPr>
            <w:tcW w:w="1270" w:type="dxa"/>
            <w:vAlign w:val="center"/>
          </w:tcPr>
          <w:p w14:paraId="24EDC45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5092CA9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2A732CD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1F8D1FF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040FD5A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35573B80" w14:textId="77777777" w:rsidTr="00306F57">
        <w:tc>
          <w:tcPr>
            <w:tcW w:w="3995" w:type="dxa"/>
            <w:shd w:val="clear" w:color="auto" w:fill="BFBFBF" w:themeFill="background1" w:themeFillShade="BF"/>
          </w:tcPr>
          <w:p w14:paraId="526A46D8"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تكييف الوقود المستهلك للتخلص منه:</w:t>
            </w:r>
          </w:p>
          <w:p w14:paraId="522CA3C2"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التغليف</w:t>
            </w:r>
          </w:p>
          <w:p w14:paraId="15933AC5"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التعبئة المجمعة للتخلص</w:t>
            </w:r>
          </w:p>
        </w:tc>
        <w:tc>
          <w:tcPr>
            <w:tcW w:w="1270" w:type="dxa"/>
            <w:vAlign w:val="center"/>
          </w:tcPr>
          <w:p w14:paraId="4C42639E"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29F48C4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25B543A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فيه</w:t>
            </w:r>
          </w:p>
        </w:tc>
        <w:tc>
          <w:tcPr>
            <w:tcW w:w="1243" w:type="dxa"/>
            <w:vAlign w:val="center"/>
          </w:tcPr>
          <w:p w14:paraId="35F10D5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7B98F0B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392C1756" w14:textId="77777777" w:rsidTr="00306F57">
        <w:tc>
          <w:tcPr>
            <w:tcW w:w="3995" w:type="dxa"/>
            <w:shd w:val="clear" w:color="auto" w:fill="BFBFBF" w:themeFill="background1" w:themeFillShade="BF"/>
          </w:tcPr>
          <w:p w14:paraId="6E927F21"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معالجة النفايات الصلبة قوية الإشعاع:</w:t>
            </w:r>
          </w:p>
          <w:p w14:paraId="052408D5"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الترجيج</w:t>
            </w:r>
          </w:p>
          <w:p w14:paraId="52737FF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التغليف للخزن/ التخلص</w:t>
            </w:r>
          </w:p>
          <w:p w14:paraId="3400DD21"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lastRenderedPageBreak/>
              <w:t>التعبئة المجمعة</w:t>
            </w:r>
          </w:p>
        </w:tc>
        <w:tc>
          <w:tcPr>
            <w:tcW w:w="1270" w:type="dxa"/>
            <w:vAlign w:val="center"/>
          </w:tcPr>
          <w:p w14:paraId="20300FE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lastRenderedPageBreak/>
              <w:t>جميع الخيارات تقتضي النظر فيها</w:t>
            </w:r>
          </w:p>
        </w:tc>
        <w:tc>
          <w:tcPr>
            <w:tcW w:w="1203" w:type="dxa"/>
            <w:vAlign w:val="center"/>
          </w:tcPr>
          <w:p w14:paraId="6EDE233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189" w:type="dxa"/>
            <w:vAlign w:val="center"/>
          </w:tcPr>
          <w:p w14:paraId="5AFA1E8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3" w:type="dxa"/>
            <w:vAlign w:val="center"/>
          </w:tcPr>
          <w:p w14:paraId="4872966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6F01F54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782C1075" w14:textId="77777777" w:rsidTr="00306F57">
        <w:tc>
          <w:tcPr>
            <w:tcW w:w="3995" w:type="dxa"/>
            <w:shd w:val="clear" w:color="auto" w:fill="BFBFBF" w:themeFill="background1" w:themeFillShade="BF"/>
          </w:tcPr>
          <w:p w14:paraId="6B881708"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خزن النفايات القوية الإشعاع</w:t>
            </w:r>
          </w:p>
          <w:p w14:paraId="5EE8711C"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في حوض التخلص</w:t>
            </w:r>
          </w:p>
          <w:p w14:paraId="16482BE5"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 طويل الأجل</w:t>
            </w:r>
          </w:p>
        </w:tc>
        <w:tc>
          <w:tcPr>
            <w:tcW w:w="1270" w:type="dxa"/>
            <w:vAlign w:val="center"/>
          </w:tcPr>
          <w:p w14:paraId="69C8B92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5474A3A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 (الوقود المستهلك)</w:t>
            </w:r>
          </w:p>
        </w:tc>
        <w:tc>
          <w:tcPr>
            <w:tcW w:w="1189" w:type="dxa"/>
            <w:vAlign w:val="center"/>
          </w:tcPr>
          <w:p w14:paraId="19B803C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4374F02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782D2D3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6837C97E" w14:textId="77777777" w:rsidTr="00306F57">
        <w:tc>
          <w:tcPr>
            <w:tcW w:w="3995" w:type="dxa"/>
            <w:shd w:val="clear" w:color="auto" w:fill="BFBFBF" w:themeFill="background1" w:themeFillShade="BF"/>
          </w:tcPr>
          <w:p w14:paraId="4D806059"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التخلص من الوقود المستهلك/ النفايات القوية الإشعاع:</w:t>
            </w:r>
          </w:p>
          <w:p w14:paraId="50FD1C4F"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مستودع جيولوجي مع/ دون إمكانية الاسترجاع</w:t>
            </w:r>
          </w:p>
        </w:tc>
        <w:tc>
          <w:tcPr>
            <w:tcW w:w="1270" w:type="dxa"/>
            <w:vAlign w:val="center"/>
          </w:tcPr>
          <w:p w14:paraId="1933E4B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03" w:type="dxa"/>
            <w:vAlign w:val="center"/>
          </w:tcPr>
          <w:p w14:paraId="76D9BDB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 (الوقود المستهلك)</w:t>
            </w:r>
          </w:p>
        </w:tc>
        <w:tc>
          <w:tcPr>
            <w:tcW w:w="1189" w:type="dxa"/>
            <w:vAlign w:val="center"/>
          </w:tcPr>
          <w:p w14:paraId="1A4FAD4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7DB8808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c>
          <w:tcPr>
            <w:tcW w:w="1249" w:type="dxa"/>
            <w:vAlign w:val="center"/>
          </w:tcPr>
          <w:p w14:paraId="2A28545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2ABAFDDE" w14:textId="77777777" w:rsidTr="00306F57">
        <w:tc>
          <w:tcPr>
            <w:tcW w:w="10149" w:type="dxa"/>
            <w:gridSpan w:val="6"/>
            <w:shd w:val="clear" w:color="auto" w:fill="BFBFBF" w:themeFill="background1" w:themeFillShade="BF"/>
            <w:vAlign w:val="center"/>
          </w:tcPr>
          <w:p w14:paraId="3F39E2B5" w14:textId="77777777" w:rsidR="00564092" w:rsidRPr="00564092" w:rsidRDefault="00564092" w:rsidP="00564092">
            <w:pPr>
              <w:bidi/>
              <w:jc w:val="both"/>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مصادر الإشعاع المختومة المهملة</w:t>
            </w:r>
          </w:p>
        </w:tc>
      </w:tr>
      <w:tr w:rsidR="00564092" w:rsidRPr="00564092" w14:paraId="3292CD2D" w14:textId="77777777" w:rsidTr="00306F57">
        <w:tc>
          <w:tcPr>
            <w:tcW w:w="3995" w:type="dxa"/>
            <w:shd w:val="clear" w:color="auto" w:fill="BFBFBF" w:themeFill="background1" w:themeFillShade="BF"/>
          </w:tcPr>
          <w:p w14:paraId="62A9E565"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الإرجاع إلى الصانع الأصلي</w:t>
            </w:r>
          </w:p>
        </w:tc>
        <w:tc>
          <w:tcPr>
            <w:tcW w:w="1270" w:type="dxa"/>
            <w:vAlign w:val="center"/>
          </w:tcPr>
          <w:p w14:paraId="2AD232ED"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03" w:type="dxa"/>
            <w:vAlign w:val="center"/>
          </w:tcPr>
          <w:p w14:paraId="5CF882C4" w14:textId="77777777" w:rsidR="00564092" w:rsidRPr="00564092" w:rsidRDefault="00564092" w:rsidP="00564092">
            <w:pPr>
              <w:tabs>
                <w:tab w:val="right" w:pos="353"/>
              </w:tabs>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189" w:type="dxa"/>
            <w:vAlign w:val="center"/>
          </w:tcPr>
          <w:p w14:paraId="44BD7CC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43" w:type="dxa"/>
            <w:vAlign w:val="center"/>
          </w:tcPr>
          <w:p w14:paraId="3468EDD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49" w:type="dxa"/>
            <w:vAlign w:val="center"/>
          </w:tcPr>
          <w:p w14:paraId="3879C54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78F9D6E5" w14:textId="77777777" w:rsidTr="00306F57">
        <w:tc>
          <w:tcPr>
            <w:tcW w:w="3995" w:type="dxa"/>
            <w:shd w:val="clear" w:color="auto" w:fill="BFBFBF" w:themeFill="background1" w:themeFillShade="BF"/>
          </w:tcPr>
          <w:p w14:paraId="44D605A6"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المعالجة:</w:t>
            </w:r>
          </w:p>
          <w:p w14:paraId="61A3840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التغليف</w:t>
            </w:r>
          </w:p>
          <w:p w14:paraId="590CC86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التثبيت في مصفوفة معدنية</w:t>
            </w:r>
          </w:p>
        </w:tc>
        <w:tc>
          <w:tcPr>
            <w:tcW w:w="1270" w:type="dxa"/>
            <w:vAlign w:val="center"/>
          </w:tcPr>
          <w:p w14:paraId="5A70D24F"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3541181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1D44DED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76261E2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9" w:type="dxa"/>
            <w:vAlign w:val="center"/>
          </w:tcPr>
          <w:p w14:paraId="2F5F603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59E2DB3F" w14:textId="77777777" w:rsidTr="00306F57">
        <w:tc>
          <w:tcPr>
            <w:tcW w:w="3995" w:type="dxa"/>
            <w:shd w:val="clear" w:color="auto" w:fill="BFBFBF" w:themeFill="background1" w:themeFillShade="BF"/>
          </w:tcPr>
          <w:p w14:paraId="23B5F7A5"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التكيف للخزن والتخلص:</w:t>
            </w:r>
          </w:p>
          <w:p w14:paraId="16EA3083"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التغليف</w:t>
            </w:r>
          </w:p>
        </w:tc>
        <w:tc>
          <w:tcPr>
            <w:tcW w:w="1270" w:type="dxa"/>
            <w:vAlign w:val="center"/>
          </w:tcPr>
          <w:p w14:paraId="3153D494"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03" w:type="dxa"/>
            <w:vAlign w:val="center"/>
          </w:tcPr>
          <w:p w14:paraId="780EF41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189" w:type="dxa"/>
            <w:vAlign w:val="center"/>
          </w:tcPr>
          <w:p w14:paraId="70B6739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43" w:type="dxa"/>
            <w:vAlign w:val="center"/>
          </w:tcPr>
          <w:p w14:paraId="227D36E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يقتضي النظر فيه</w:t>
            </w:r>
          </w:p>
        </w:tc>
        <w:tc>
          <w:tcPr>
            <w:tcW w:w="1249" w:type="dxa"/>
            <w:vAlign w:val="center"/>
          </w:tcPr>
          <w:p w14:paraId="38B02E09"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4DE44F67" w14:textId="77777777" w:rsidTr="00306F57">
        <w:tc>
          <w:tcPr>
            <w:tcW w:w="3995" w:type="dxa"/>
            <w:shd w:val="clear" w:color="auto" w:fill="BFBFBF" w:themeFill="background1" w:themeFillShade="BF"/>
          </w:tcPr>
          <w:p w14:paraId="6F01E0C4"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الخزن محددة حسب نوع المصدر:</w:t>
            </w:r>
          </w:p>
          <w:p w14:paraId="3618BA16"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حتى الاضمحلال</w:t>
            </w:r>
          </w:p>
          <w:p w14:paraId="6DA7B3A2"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الخزن كنفايات ضعيفة ومتوسطة الإشعاع</w:t>
            </w:r>
          </w:p>
          <w:p w14:paraId="55A33F4B"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 كنفايات قوية الإشعاع</w:t>
            </w:r>
          </w:p>
        </w:tc>
        <w:tc>
          <w:tcPr>
            <w:tcW w:w="1270" w:type="dxa"/>
            <w:vAlign w:val="center"/>
          </w:tcPr>
          <w:p w14:paraId="72BFFA62"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49F56F2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67B5CDD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3" w:type="dxa"/>
            <w:vAlign w:val="center"/>
          </w:tcPr>
          <w:p w14:paraId="44A74E9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49" w:type="dxa"/>
            <w:vAlign w:val="center"/>
          </w:tcPr>
          <w:p w14:paraId="617E85E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13409072" w14:textId="77777777" w:rsidTr="00306F57">
        <w:tc>
          <w:tcPr>
            <w:tcW w:w="3995" w:type="dxa"/>
            <w:shd w:val="clear" w:color="auto" w:fill="BFBFBF" w:themeFill="background1" w:themeFillShade="BF"/>
          </w:tcPr>
          <w:p w14:paraId="4AC703C0"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خيارات التخلص محددة حسب نوع المصدر</w:t>
            </w:r>
          </w:p>
          <w:p w14:paraId="4FE7B4B7"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موقع مشترك مع نفايات ضعيفة الإشعاع</w:t>
            </w:r>
          </w:p>
          <w:p w14:paraId="070CB3C4"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lang w:bidi="ar-EG"/>
              </w:rPr>
            </w:pPr>
            <w:r w:rsidRPr="00564092">
              <w:rPr>
                <w:rFonts w:ascii="Simplified Arabic" w:hAnsi="Simplified Arabic" w:cs="Simplified Arabic" w:hint="cs"/>
                <w:sz w:val="20"/>
                <w:szCs w:val="20"/>
                <w:rtl/>
                <w:lang w:bidi="ar-EG"/>
              </w:rPr>
              <w:t>موقع مشترك مع نفايات متوسطة الإشعاع/ نفايات قوية الإشعاع</w:t>
            </w:r>
          </w:p>
          <w:p w14:paraId="0D590D2B"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حفر المجر</w:t>
            </w:r>
          </w:p>
        </w:tc>
        <w:tc>
          <w:tcPr>
            <w:tcW w:w="1270" w:type="dxa"/>
            <w:vAlign w:val="center"/>
          </w:tcPr>
          <w:p w14:paraId="2C5AEF7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203" w:type="dxa"/>
            <w:vAlign w:val="center"/>
          </w:tcPr>
          <w:p w14:paraId="37A218C0"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جميع الخيارات تقتضي النظر فيها</w:t>
            </w:r>
          </w:p>
        </w:tc>
        <w:tc>
          <w:tcPr>
            <w:tcW w:w="1189" w:type="dxa"/>
            <w:vAlign w:val="center"/>
          </w:tcPr>
          <w:p w14:paraId="609C5A23"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w:t>
            </w:r>
          </w:p>
        </w:tc>
        <w:tc>
          <w:tcPr>
            <w:tcW w:w="1243" w:type="dxa"/>
            <w:vAlign w:val="center"/>
          </w:tcPr>
          <w:p w14:paraId="693AC921"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النظر في بعض الخيارات (حفرة المعبر مثلًا)</w:t>
            </w:r>
          </w:p>
        </w:tc>
        <w:tc>
          <w:tcPr>
            <w:tcW w:w="1249" w:type="dxa"/>
            <w:vAlign w:val="center"/>
          </w:tcPr>
          <w:p w14:paraId="0F42DDB8"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لا ينطبق</w:t>
            </w:r>
          </w:p>
        </w:tc>
      </w:tr>
      <w:tr w:rsidR="00564092" w:rsidRPr="00564092" w14:paraId="137BF7EF" w14:textId="77777777" w:rsidTr="00306F57">
        <w:tc>
          <w:tcPr>
            <w:tcW w:w="3995" w:type="dxa"/>
            <w:shd w:val="clear" w:color="auto" w:fill="BFBFBF" w:themeFill="background1" w:themeFillShade="BF"/>
          </w:tcPr>
          <w:p w14:paraId="2EF22C86" w14:textId="77777777" w:rsidR="00564092" w:rsidRPr="00564092" w:rsidRDefault="00564092" w:rsidP="00564092">
            <w:pPr>
              <w:bidi/>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مجالات التآزر بين الخيارات التقنية للصرف في مختلف دوافق النفايات من أجل:</w:t>
            </w:r>
          </w:p>
          <w:p w14:paraId="1BA2D29E"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المعالجة</w:t>
            </w:r>
          </w:p>
          <w:p w14:paraId="5076CB3E"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الخزن</w:t>
            </w:r>
          </w:p>
          <w:p w14:paraId="785FED2D" w14:textId="77777777" w:rsidR="00564092" w:rsidRPr="00564092" w:rsidRDefault="00564092" w:rsidP="00564092">
            <w:pPr>
              <w:numPr>
                <w:ilvl w:val="0"/>
                <w:numId w:val="7"/>
              </w:numPr>
              <w:tabs>
                <w:tab w:val="left" w:pos="140"/>
              </w:tabs>
              <w:bidi/>
              <w:contextualSpacing/>
              <w:rPr>
                <w:rFonts w:ascii="Simplified Arabic" w:hAnsi="Simplified Arabic" w:cs="Simplified Arabic"/>
                <w:sz w:val="20"/>
                <w:szCs w:val="20"/>
                <w:rtl/>
                <w:lang w:bidi="ar-EG"/>
              </w:rPr>
            </w:pPr>
            <w:r w:rsidRPr="00564092">
              <w:rPr>
                <w:rFonts w:ascii="Simplified Arabic" w:hAnsi="Simplified Arabic" w:cs="Simplified Arabic" w:hint="cs"/>
                <w:sz w:val="20"/>
                <w:szCs w:val="20"/>
                <w:rtl/>
                <w:lang w:bidi="ar-EG"/>
              </w:rPr>
              <w:t>التخلص</w:t>
            </w:r>
          </w:p>
        </w:tc>
        <w:tc>
          <w:tcPr>
            <w:tcW w:w="1270" w:type="dxa"/>
            <w:vAlign w:val="center"/>
          </w:tcPr>
          <w:p w14:paraId="131AC785"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03" w:type="dxa"/>
            <w:vAlign w:val="center"/>
          </w:tcPr>
          <w:p w14:paraId="0564E9A6"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189" w:type="dxa"/>
            <w:vAlign w:val="center"/>
          </w:tcPr>
          <w:p w14:paraId="0B643EDA"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مطلوبة بأكملها</w:t>
            </w:r>
          </w:p>
        </w:tc>
        <w:tc>
          <w:tcPr>
            <w:tcW w:w="1243" w:type="dxa"/>
            <w:vAlign w:val="center"/>
          </w:tcPr>
          <w:p w14:paraId="1FCBF7DB"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تحديد بعض مجالات التآزر</w:t>
            </w:r>
          </w:p>
        </w:tc>
        <w:tc>
          <w:tcPr>
            <w:tcW w:w="1249" w:type="dxa"/>
            <w:vAlign w:val="center"/>
          </w:tcPr>
          <w:p w14:paraId="6EF04B0C" w14:textId="77777777" w:rsidR="00564092" w:rsidRPr="00564092" w:rsidRDefault="00564092" w:rsidP="00564092">
            <w:pPr>
              <w:bidi/>
              <w:jc w:val="both"/>
              <w:rPr>
                <w:rFonts w:ascii="Simplified Arabic" w:hAnsi="Simplified Arabic" w:cs="Simplified Arabic"/>
                <w:sz w:val="18"/>
                <w:szCs w:val="18"/>
                <w:rtl/>
                <w:lang w:bidi="ar-EG"/>
              </w:rPr>
            </w:pPr>
            <w:r w:rsidRPr="00564092">
              <w:rPr>
                <w:rFonts w:ascii="Simplified Arabic" w:hAnsi="Simplified Arabic" w:cs="Simplified Arabic" w:hint="cs"/>
                <w:sz w:val="18"/>
                <w:szCs w:val="18"/>
                <w:rtl/>
                <w:lang w:bidi="ar-EG"/>
              </w:rPr>
              <w:t>يمكن تحديد بعض مجالات التآزر</w:t>
            </w:r>
          </w:p>
        </w:tc>
      </w:tr>
    </w:tbl>
    <w:p w14:paraId="15E346F2" w14:textId="77777777" w:rsidR="00564092" w:rsidRPr="00564092" w:rsidRDefault="00564092" w:rsidP="00564092">
      <w:pPr>
        <w:bidi/>
        <w:spacing w:after="0" w:line="240" w:lineRule="auto"/>
        <w:rPr>
          <w:rFonts w:ascii="Simplified Arabic" w:hAnsi="Simplified Arabic" w:cs="Simplified Arabic"/>
          <w:kern w:val="0"/>
          <w:rtl/>
          <w:lang w:bidi="ar-EG"/>
          <w14:ligatures w14:val="none"/>
        </w:rPr>
      </w:pPr>
      <w:r w:rsidRPr="00564092">
        <w:rPr>
          <w:rFonts w:ascii="Simplified Arabic" w:hAnsi="Simplified Arabic" w:cs="Simplified Arabic" w:hint="cs"/>
          <w:b/>
          <w:bCs/>
          <w:kern w:val="0"/>
          <w:vertAlign w:val="superscript"/>
          <w:rtl/>
          <w:lang w:bidi="ar-EG"/>
          <w14:ligatures w14:val="none"/>
        </w:rPr>
        <w:t>1</w:t>
      </w:r>
      <w:r w:rsidRPr="00564092">
        <w:rPr>
          <w:rFonts w:ascii="Simplified Arabic" w:hAnsi="Simplified Arabic" w:cs="Simplified Arabic" w:hint="cs"/>
          <w:kern w:val="0"/>
          <w:rtl/>
          <w:lang w:bidi="ar-EG"/>
          <w14:ligatures w14:val="none"/>
        </w:rPr>
        <w:t xml:space="preserve"> (بلد الحالة1) النفايات المشعة من محطات القوى النووية ومرافق دورة الوقود الأمامية والخلفية والاستعمال الواسع النطاق لمرافق البحث والتطوير النوويين، والتطبيقات الواسعة النطاق في الصناعة والطب.</w:t>
      </w:r>
    </w:p>
    <w:p w14:paraId="4B257174" w14:textId="77777777" w:rsidR="00564092" w:rsidRPr="00564092" w:rsidRDefault="00564092" w:rsidP="00564092">
      <w:pPr>
        <w:bidi/>
        <w:spacing w:after="0" w:line="240" w:lineRule="auto"/>
        <w:rPr>
          <w:rFonts w:ascii="Simplified Arabic" w:hAnsi="Simplified Arabic" w:cs="Simplified Arabic"/>
          <w:kern w:val="0"/>
          <w:rtl/>
          <w:lang w:bidi="ar-EG"/>
          <w14:ligatures w14:val="none"/>
        </w:rPr>
      </w:pPr>
      <w:r w:rsidRPr="00564092">
        <w:rPr>
          <w:rFonts w:ascii="Simplified Arabic" w:hAnsi="Simplified Arabic" w:cs="Simplified Arabic" w:hint="cs"/>
          <w:b/>
          <w:bCs/>
          <w:kern w:val="0"/>
          <w:vertAlign w:val="superscript"/>
          <w:rtl/>
          <w:lang w:bidi="ar-EG"/>
          <w14:ligatures w14:val="none"/>
        </w:rPr>
        <w:t>2</w:t>
      </w:r>
      <w:r w:rsidRPr="00564092">
        <w:rPr>
          <w:rFonts w:ascii="Simplified Arabic" w:hAnsi="Simplified Arabic" w:cs="Simplified Arabic" w:hint="cs"/>
          <w:kern w:val="0"/>
          <w:rtl/>
          <w:lang w:bidi="ar-EG"/>
          <w14:ligatures w14:val="none"/>
        </w:rPr>
        <w:t xml:space="preserve"> (بلد الحالة2) نفايات مشعّة من محطات القوى النووية، والاستخدام الواسع النطاق لمرافق البحث والتطوير النوويين، والتطبيقات النووية الواسعة النطاق في الصناعة والطب، لا توجد مرافق لدورة الوقود.</w:t>
      </w:r>
    </w:p>
    <w:p w14:paraId="767E4A2D" w14:textId="77777777" w:rsidR="00564092" w:rsidRPr="00564092" w:rsidRDefault="00564092" w:rsidP="00564092">
      <w:pPr>
        <w:bidi/>
        <w:spacing w:after="0" w:line="240" w:lineRule="auto"/>
        <w:rPr>
          <w:rFonts w:ascii="Simplified Arabic" w:hAnsi="Simplified Arabic" w:cs="Simplified Arabic"/>
          <w:kern w:val="0"/>
          <w:rtl/>
          <w:lang w:bidi="ar-EG"/>
          <w14:ligatures w14:val="none"/>
        </w:rPr>
      </w:pPr>
      <w:r w:rsidRPr="00564092">
        <w:rPr>
          <w:rFonts w:ascii="Simplified Arabic" w:hAnsi="Simplified Arabic" w:cs="Simplified Arabic" w:hint="cs"/>
          <w:b/>
          <w:bCs/>
          <w:kern w:val="0"/>
          <w:vertAlign w:val="superscript"/>
          <w:rtl/>
          <w:lang w:bidi="ar-EG"/>
          <w14:ligatures w14:val="none"/>
        </w:rPr>
        <w:t>3</w:t>
      </w:r>
      <w:r w:rsidRPr="00564092">
        <w:rPr>
          <w:rFonts w:ascii="Simplified Arabic" w:hAnsi="Simplified Arabic" w:cs="Simplified Arabic" w:hint="cs"/>
          <w:kern w:val="0"/>
          <w:rtl/>
          <w:lang w:bidi="ar-EG"/>
          <w14:ligatures w14:val="none"/>
        </w:rPr>
        <w:t xml:space="preserve"> (بلد الحالة3) نفايات مشعّة من الاستعمال المحدود لمرافق البحث والتطوير النوويين، ومفاعل البحوث والاستعمال المحدود للتطبيقات النووية في الصناعة والطب، لا توجد محطات للقوى النووية، لا توجد مرافق لدورة الوقود.</w:t>
      </w:r>
    </w:p>
    <w:p w14:paraId="65F094C9" w14:textId="77777777" w:rsidR="00564092" w:rsidRPr="00564092" w:rsidRDefault="00564092" w:rsidP="00564092">
      <w:pPr>
        <w:bidi/>
        <w:spacing w:after="0" w:line="240" w:lineRule="auto"/>
        <w:rPr>
          <w:rFonts w:ascii="Simplified Arabic" w:hAnsi="Simplified Arabic" w:cs="Simplified Arabic"/>
          <w:kern w:val="0"/>
          <w:rtl/>
          <w:lang w:bidi="ar-EG"/>
          <w14:ligatures w14:val="none"/>
        </w:rPr>
      </w:pPr>
      <w:r w:rsidRPr="00564092">
        <w:rPr>
          <w:rFonts w:ascii="Simplified Arabic" w:hAnsi="Simplified Arabic" w:cs="Simplified Arabic" w:hint="cs"/>
          <w:b/>
          <w:bCs/>
          <w:kern w:val="0"/>
          <w:vertAlign w:val="superscript"/>
          <w:rtl/>
          <w:lang w:bidi="ar-EG"/>
          <w14:ligatures w14:val="none"/>
        </w:rPr>
        <w:t>4</w:t>
      </w:r>
      <w:r w:rsidRPr="00564092">
        <w:rPr>
          <w:rFonts w:ascii="Simplified Arabic" w:hAnsi="Simplified Arabic" w:cs="Simplified Arabic" w:hint="cs"/>
          <w:kern w:val="0"/>
          <w:rtl/>
          <w:lang w:bidi="ar-EG"/>
          <w14:ligatures w14:val="none"/>
        </w:rPr>
        <w:t xml:space="preserve"> (بلد الحالة4) نفايات مشعّة من الاستعمال المحدود للتطبيقات النووية في الصناعة والطب، لا توجد مفاعلات، ولا توجد مرافق لدورة الوقود، ولا يوجد بحث وتطوير في المجال النووي.</w:t>
      </w:r>
    </w:p>
    <w:p w14:paraId="5988C759" w14:textId="77777777" w:rsidR="00564092" w:rsidRPr="00564092" w:rsidRDefault="00564092" w:rsidP="00564092">
      <w:pPr>
        <w:bidi/>
        <w:spacing w:after="0" w:line="240" w:lineRule="auto"/>
        <w:rPr>
          <w:rFonts w:ascii="Simplified Arabic" w:hAnsi="Simplified Arabic" w:cs="Simplified Arabic"/>
          <w:kern w:val="0"/>
          <w:rtl/>
          <w:lang w:bidi="ar-EG"/>
          <w14:ligatures w14:val="none"/>
        </w:rPr>
      </w:pPr>
      <w:r w:rsidRPr="00564092">
        <w:rPr>
          <w:rFonts w:ascii="Simplified Arabic" w:hAnsi="Simplified Arabic" w:cs="Simplified Arabic" w:hint="cs"/>
          <w:b/>
          <w:bCs/>
          <w:kern w:val="0"/>
          <w:vertAlign w:val="superscript"/>
          <w:rtl/>
          <w:lang w:bidi="ar-EG"/>
          <w14:ligatures w14:val="none"/>
        </w:rPr>
        <w:t>5</w:t>
      </w:r>
      <w:r w:rsidRPr="00564092">
        <w:rPr>
          <w:rFonts w:ascii="Simplified Arabic" w:hAnsi="Simplified Arabic" w:cs="Simplified Arabic" w:hint="cs"/>
          <w:kern w:val="0"/>
          <w:rtl/>
          <w:lang w:bidi="ar-EG"/>
          <w14:ligatures w14:val="none"/>
        </w:rPr>
        <w:t xml:space="preserve"> (بلد الحالة5) تولد فقط نفايات مواد مشعّة موجودة في البيئة الطبيعية.</w:t>
      </w:r>
    </w:p>
    <w:p w14:paraId="6F54837C" w14:textId="77777777" w:rsidR="00564092" w:rsidRPr="00564092" w:rsidRDefault="00564092" w:rsidP="00564092">
      <w:pPr>
        <w:bidi/>
        <w:spacing w:after="0" w:line="240" w:lineRule="auto"/>
        <w:rPr>
          <w:rFonts w:ascii="Simplified Arabic" w:eastAsia="Simplified Arabic" w:hAnsi="Simplified Arabic" w:cs="Simplified Arabic"/>
          <w:kern w:val="0"/>
          <w:lang w:bidi="ar-EG"/>
          <w14:ligatures w14:val="none"/>
        </w:rPr>
      </w:pPr>
      <w:r w:rsidRPr="00564092">
        <w:rPr>
          <w:rFonts w:ascii="Simplified Arabic" w:eastAsia="Simplified Arabic" w:hAnsi="Simplified Arabic" w:cs="Simplified Arabic" w:hint="cs"/>
          <w:b/>
          <w:bCs/>
          <w:kern w:val="0"/>
          <w:u w:val="single"/>
          <w:rtl/>
          <w:lang w:bidi="ar-EG"/>
          <w14:ligatures w14:val="none"/>
        </w:rPr>
        <w:t>المصدر:</w:t>
      </w:r>
      <w:r w:rsidRPr="00564092">
        <w:rPr>
          <w:rFonts w:ascii="Simplified Arabic" w:eastAsia="Simplified Arabic" w:hAnsi="Simplified Arabic" w:cs="Simplified Arabic" w:hint="cs"/>
          <w:kern w:val="0"/>
          <w:rtl/>
          <w:lang w:bidi="ar-EG"/>
          <w14:ligatures w14:val="none"/>
        </w:rPr>
        <w:t xml:space="preserve"> سلسلة الطاقة النووية الصادرة عن الوكالة الدولية للطاقة الذرية (2022)، الطبعة العربية</w:t>
      </w:r>
      <w:r w:rsidRPr="00564092">
        <w:rPr>
          <w:rFonts w:ascii="Simplified Arabic" w:eastAsia="Simplified Arabic" w:hAnsi="Simplified Arabic" w:cs="Simplified Arabic"/>
          <w:kern w:val="0"/>
          <w:lang w:bidi="ar-EG"/>
          <w14:ligatures w14:val="none"/>
        </w:rPr>
        <w:t>No.NW-G-1.1,</w:t>
      </w:r>
      <w:r w:rsidRPr="00564092">
        <w:rPr>
          <w:rFonts w:ascii="Simplified Arabic" w:eastAsia="Simplified Arabic" w:hAnsi="Simplified Arabic" w:cs="Simplified Arabic" w:hint="cs"/>
          <w:kern w:val="0"/>
          <w:rtl/>
          <w:lang w:bidi="ar-EG"/>
          <w14:ligatures w14:val="none"/>
        </w:rPr>
        <w:t xml:space="preserve"> </w:t>
      </w:r>
    </w:p>
    <w:p w14:paraId="18452A4E" w14:textId="77777777" w:rsidR="00564092" w:rsidRPr="00564092" w:rsidRDefault="00564092" w:rsidP="00564092">
      <w:pPr>
        <w:bidi/>
        <w:spacing w:after="0" w:line="240" w:lineRule="auto"/>
        <w:rPr>
          <w:rFonts w:ascii="Simplified Arabic" w:eastAsia="Simplified Arabic" w:hAnsi="Simplified Arabic" w:cs="Simplified Arabic"/>
          <w:noProof/>
          <w:kern w:val="0"/>
          <w:lang w:bidi="ar-EG"/>
          <w14:ligatures w14:val="none"/>
        </w:rPr>
      </w:pPr>
      <w:r w:rsidRPr="00564092">
        <w:rPr>
          <w:rFonts w:ascii="Simplified Arabic" w:eastAsia="Simplified Arabic" w:hAnsi="Simplified Arabic" w:cs="Simplified Arabic" w:hint="cs"/>
          <w:kern w:val="0"/>
          <w:rtl/>
          <w:lang w:bidi="ar-EG"/>
          <w14:ligatures w14:val="none"/>
        </w:rPr>
        <w:t>ص58-63</w:t>
      </w:r>
    </w:p>
    <w:p w14:paraId="3074A85C" w14:textId="77777777" w:rsidR="00564092" w:rsidRPr="00564092" w:rsidRDefault="00564092" w:rsidP="00564092">
      <w:pPr>
        <w:bidi/>
        <w:spacing w:after="0"/>
        <w:jc w:val="center"/>
        <w:rPr>
          <w:rFonts w:ascii="Simplified Arabic" w:eastAsia="Calibri" w:hAnsi="Simplified Arabic" w:cs="Simplified Arabic"/>
          <w:bCs/>
          <w:color w:val="000000" w:themeColor="text1"/>
          <w:kern w:val="0"/>
          <w:sz w:val="32"/>
          <w:szCs w:val="32"/>
          <w:u w:val="single"/>
          <w:rtl/>
          <w14:ligatures w14:val="none"/>
        </w:rPr>
      </w:pPr>
      <w:r w:rsidRPr="00564092">
        <w:rPr>
          <w:rFonts w:ascii="Simplified Arabic" w:eastAsia="Calibri" w:hAnsi="Simplified Arabic" w:cs="Simplified Arabic"/>
          <w:bCs/>
          <w:color w:val="000000" w:themeColor="text1"/>
          <w:kern w:val="0"/>
          <w:sz w:val="32"/>
          <w:szCs w:val="32"/>
          <w:u w:val="single"/>
          <w:rtl/>
          <w14:ligatures w14:val="none"/>
        </w:rPr>
        <w:br w:type="page"/>
      </w:r>
      <w:r w:rsidRPr="00564092">
        <w:rPr>
          <w:rFonts w:ascii="Simplified Arabic" w:eastAsia="Calibri" w:hAnsi="Simplified Arabic" w:cs="Simplified Arabic" w:hint="eastAsia"/>
          <w:bCs/>
          <w:color w:val="000000" w:themeColor="text1"/>
          <w:kern w:val="0"/>
          <w:sz w:val="32"/>
          <w:szCs w:val="32"/>
          <w:u w:val="single"/>
          <w:rtl/>
          <w14:ligatures w14:val="none"/>
        </w:rPr>
        <w:lastRenderedPageBreak/>
        <w:t>المبحث</w:t>
      </w:r>
      <w:r w:rsidRPr="00564092">
        <w:rPr>
          <w:rFonts w:ascii="Simplified Arabic" w:eastAsia="Calibri" w:hAnsi="Simplified Arabic" w:cs="Simplified Arabic"/>
          <w:bCs/>
          <w:color w:val="000000" w:themeColor="text1"/>
          <w:kern w:val="0"/>
          <w:sz w:val="32"/>
          <w:szCs w:val="32"/>
          <w:u w:val="single"/>
          <w:rtl/>
          <w14:ligatures w14:val="none"/>
        </w:rPr>
        <w:t xml:space="preserve"> </w:t>
      </w:r>
      <w:r w:rsidRPr="00564092">
        <w:rPr>
          <w:rFonts w:ascii="Simplified Arabic" w:eastAsia="Calibri" w:hAnsi="Simplified Arabic" w:cs="Simplified Arabic" w:hint="eastAsia"/>
          <w:bCs/>
          <w:color w:val="000000" w:themeColor="text1"/>
          <w:kern w:val="0"/>
          <w:sz w:val="32"/>
          <w:szCs w:val="32"/>
          <w:u w:val="single"/>
          <w:rtl/>
          <w14:ligatures w14:val="none"/>
        </w:rPr>
        <w:t>الثان</w:t>
      </w:r>
      <w:r w:rsidRPr="00564092">
        <w:rPr>
          <w:rFonts w:ascii="Simplified Arabic" w:eastAsia="Calibri" w:hAnsi="Simplified Arabic" w:cs="Simplified Arabic" w:hint="cs"/>
          <w:bCs/>
          <w:color w:val="000000" w:themeColor="text1"/>
          <w:kern w:val="0"/>
          <w:sz w:val="32"/>
          <w:szCs w:val="32"/>
          <w:u w:val="single"/>
          <w:rtl/>
          <w14:ligatures w14:val="none"/>
        </w:rPr>
        <w:t>ي</w:t>
      </w:r>
    </w:p>
    <w:p w14:paraId="066BA9D7"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تعتبر الاتفاقيات والنظم على المستوى العالمي السابق العرض لها في المبحث الأول بمثابة مظلة لاتفاقيات مماثلة أو فرعية على المستويات الإقليمية المختلفة ومنها: على المستوى الأوروبي، المستوى الأفريقي، بالإضافة إلى المستوى العربي. </w:t>
      </w:r>
    </w:p>
    <w:p w14:paraId="6B5F5D77" w14:textId="77777777" w:rsidR="00564092" w:rsidRPr="00564092" w:rsidRDefault="00564092" w:rsidP="00564092">
      <w:pPr>
        <w:tabs>
          <w:tab w:val="left" w:pos="6386"/>
        </w:tabs>
        <w:bidi/>
        <w:spacing w:after="0" w:line="240" w:lineRule="auto"/>
        <w:jc w:val="both"/>
        <w:rPr>
          <w:rFonts w:ascii="Simplified Arabic" w:eastAsia="Calibri" w:hAnsi="Simplified Arabic" w:cs="Simplified Arabic"/>
          <w:bCs/>
          <w:kern w:val="0"/>
          <w:sz w:val="30"/>
          <w:szCs w:val="30"/>
          <w:u w:val="single"/>
          <w:rtl/>
          <w14:ligatures w14:val="none"/>
        </w:rPr>
      </w:pPr>
      <w:r w:rsidRPr="00564092">
        <w:rPr>
          <w:rFonts w:ascii="Simplified Arabic" w:eastAsia="Calibri" w:hAnsi="Simplified Arabic" w:cs="Simplified Arabic" w:hint="cs"/>
          <w:bCs/>
          <w:kern w:val="0"/>
          <w:sz w:val="30"/>
          <w:szCs w:val="30"/>
          <w:u w:val="single"/>
          <w:rtl/>
          <w14:ligatures w14:val="none"/>
        </w:rPr>
        <w:t>أولا: الاتفاقيات والنظم الإقليمية - على المستوى الأفريقي:</w:t>
      </w:r>
    </w:p>
    <w:p w14:paraId="44919F8F"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Cs/>
          <w:kern w:val="0"/>
          <w:sz w:val="32"/>
          <w:szCs w:val="32"/>
          <w:u w:val="single"/>
          <w:lang w:bidi="ar-EG"/>
          <w14:ligatures w14:val="none"/>
        </w:rPr>
      </w:pPr>
      <w:r w:rsidRPr="00564092">
        <w:rPr>
          <w:rFonts w:ascii="Simplified Arabic" w:eastAsia="Calibri" w:hAnsi="Simplified Arabic" w:cs="Simplified Arabic" w:hint="cs"/>
          <w:bCs/>
          <w:kern w:val="0"/>
          <w:sz w:val="28"/>
          <w:szCs w:val="28"/>
          <w:u w:val="single"/>
          <w:rtl/>
          <w14:ligatures w14:val="none"/>
        </w:rPr>
        <w:t>الاتفاق التعاوني الإقليمي الأفريقي للبحث والتنمية والتدريب في مجال العلم والتكنولوجيا النوويي</w:t>
      </w:r>
      <w:r w:rsidRPr="00564092">
        <w:rPr>
          <w:rFonts w:ascii="Simplified Arabic" w:eastAsia="Calibri" w:hAnsi="Simplified Arabic" w:cs="Simplified Arabic" w:hint="eastAsia"/>
          <w:bCs/>
          <w:kern w:val="0"/>
          <w:sz w:val="28"/>
          <w:szCs w:val="28"/>
          <w:u w:val="single"/>
          <w:rtl/>
          <w14:ligatures w14:val="none"/>
        </w:rPr>
        <w:t>ن</w:t>
      </w:r>
      <w:r w:rsidRPr="00564092">
        <w:rPr>
          <w:rFonts w:ascii="Simplified Arabic" w:eastAsia="Calibri" w:hAnsi="Simplified Arabic" w:cs="Simplified Arabic" w:hint="cs"/>
          <w:bCs/>
          <w:kern w:val="0"/>
          <w:sz w:val="28"/>
          <w:szCs w:val="28"/>
          <w:u w:val="single"/>
          <w:rtl/>
          <w14:ligatures w14:val="none"/>
        </w:rPr>
        <w:t xml:space="preserve"> (أتفاق الأفرا)</w:t>
      </w:r>
      <w:r w:rsidRPr="00564092">
        <w:rPr>
          <w:rFonts w:ascii="Simplified Arabic" w:eastAsia="Calibri" w:hAnsi="Simplified Arabic" w:cs="Simplified Arabic" w:hint="cs"/>
          <w:b/>
          <w:kern w:val="0"/>
          <w:sz w:val="28"/>
          <w:szCs w:val="28"/>
          <w:u w:val="single"/>
          <w:rtl/>
          <w14:ligatures w14:val="none"/>
        </w:rPr>
        <w:t xml:space="preserve"> </w:t>
      </w:r>
    </w:p>
    <w:p w14:paraId="21A2F835" w14:textId="77777777" w:rsidR="00564092" w:rsidRPr="00564092" w:rsidRDefault="00564092" w:rsidP="00564092">
      <w:pPr>
        <w:bidi/>
        <w:spacing w:after="120" w:line="240" w:lineRule="auto"/>
        <w:jc w:val="both"/>
        <w:rPr>
          <w:rFonts w:ascii="Simplified Arabic" w:eastAsia="Calibri" w:hAnsi="Simplified Arabic" w:cs="Simplified Arabic"/>
          <w:bCs/>
          <w:kern w:val="0"/>
          <w:sz w:val="32"/>
          <w:szCs w:val="32"/>
          <w:u w:val="double"/>
          <w:rtl/>
          <w:lang w:bidi="ar-EG"/>
          <w14:ligatures w14:val="none"/>
        </w:rPr>
      </w:pPr>
      <w:r w:rsidRPr="00564092">
        <w:rPr>
          <w:rFonts w:ascii="Simplified Arabic" w:eastAsia="Calibri" w:hAnsi="Simplified Arabic" w:cs="Simplified Arabic" w:hint="cs"/>
          <w:b/>
          <w:kern w:val="0"/>
          <w:sz w:val="28"/>
          <w:szCs w:val="28"/>
          <w:rtl/>
          <w14:ligatures w14:val="none"/>
        </w:rPr>
        <w:t>دخل حيز التنفيذ في إبريل 1990 وجرى أتفاق التمديد في إبريل 2020 وهو أتفاق حكومي دولي أبرمته دول أعضاء أفريقية من أجل تعزيز مساهمة العلوم والتكنولوجيا النووية في التنمية الاجتماعية الاقتصادية في القارة الأفريقية. ويحمل برنامج الآفرا 449 مشروع تقني مشاريع تدخل في ذلك الإطار، من ضمنها مشروعات خاصة بالنفايات المشعة ومعالجة المصادر المشعة المختومة والمهملة. منها على سبيل المثال مشروع (</w:t>
      </w:r>
      <w:r w:rsidRPr="00564092">
        <w:rPr>
          <w:rFonts w:ascii="Simplified Arabic" w:eastAsia="Calibri" w:hAnsi="Simplified Arabic" w:cs="Simplified Arabic"/>
          <w:b/>
          <w:kern w:val="0"/>
          <w:sz w:val="28"/>
          <w:szCs w:val="28"/>
          <w14:ligatures w14:val="none"/>
        </w:rPr>
        <w:t>RAF9062</w:t>
      </w:r>
      <w:r w:rsidRPr="00564092">
        <w:rPr>
          <w:rFonts w:ascii="Simplified Arabic" w:eastAsia="Calibri" w:hAnsi="Simplified Arabic" w:cs="Simplified Arabic" w:hint="cs"/>
          <w:b/>
          <w:kern w:val="0"/>
          <w:sz w:val="28"/>
          <w:szCs w:val="28"/>
          <w:rtl/>
          <w:lang w:bidi="ar-EG"/>
          <w14:ligatures w14:val="none"/>
        </w:rPr>
        <w:t xml:space="preserve">) تحت </w:t>
      </w:r>
      <w:proofErr w:type="gramStart"/>
      <w:r w:rsidRPr="00564092">
        <w:rPr>
          <w:rFonts w:ascii="Simplified Arabic" w:eastAsia="Calibri" w:hAnsi="Simplified Arabic" w:cs="Simplified Arabic" w:hint="cs"/>
          <w:b/>
          <w:kern w:val="0"/>
          <w:sz w:val="28"/>
          <w:szCs w:val="28"/>
          <w:rtl/>
          <w:lang w:bidi="ar-EG"/>
          <w14:ligatures w14:val="none"/>
        </w:rPr>
        <w:t xml:space="preserve">عنوان </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تعزيز</w:t>
      </w:r>
      <w:proofErr w:type="gramEnd"/>
      <w:r w:rsidRPr="00564092">
        <w:rPr>
          <w:rFonts w:ascii="Simplified Arabic" w:eastAsia="Calibri" w:hAnsi="Simplified Arabic" w:cs="Simplified Arabic" w:hint="cs"/>
          <w:b/>
          <w:kern w:val="0"/>
          <w:sz w:val="28"/>
          <w:szCs w:val="28"/>
          <w:rtl/>
          <w:lang w:bidi="ar-EG"/>
          <w14:ligatures w14:val="none"/>
        </w:rPr>
        <w:t xml:space="preserve"> التصرف في النفايات المشعة (أفرا)</w:t>
      </w:r>
      <w:r w:rsidRPr="00564092">
        <w:rPr>
          <w:rFonts w:ascii="Simplified Arabic" w:eastAsia="Calibri" w:hAnsi="Simplified Arabic" w:cs="Simplified Arabic"/>
          <w:b/>
          <w:kern w:val="0"/>
          <w:sz w:val="28"/>
          <w:szCs w:val="28"/>
          <w:rtl/>
          <w:lang w:bidi="ar-EG"/>
          <w14:ligatures w14:val="none"/>
        </w:rPr>
        <w:t>”</w:t>
      </w:r>
      <w:r w:rsidRPr="00564092">
        <w:rPr>
          <w:rFonts w:ascii="Simplified Arabic" w:eastAsia="Calibri" w:hAnsi="Simplified Arabic" w:cs="Simplified Arabic" w:hint="cs"/>
          <w:b/>
          <w:kern w:val="0"/>
          <w:sz w:val="28"/>
          <w:szCs w:val="28"/>
          <w:rtl/>
          <w:lang w:bidi="ar-EG"/>
          <w14:ligatures w14:val="none"/>
        </w:rPr>
        <w:t>، بتمويل مشترك من المفوضية الأوروبية وإسبانيا والولايات المتحدة.</w:t>
      </w:r>
    </w:p>
    <w:p w14:paraId="0418D922"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
          <w:kern w:val="0"/>
          <w:sz w:val="28"/>
          <w:szCs w:val="28"/>
          <w:u w:val="single"/>
          <w14:ligatures w14:val="none"/>
        </w:rPr>
      </w:pPr>
      <w:r w:rsidRPr="00564092">
        <w:rPr>
          <w:rFonts w:ascii="Simplified Arabic" w:eastAsia="Calibri" w:hAnsi="Simplified Arabic" w:cs="Simplified Arabic" w:hint="cs"/>
          <w:bCs/>
          <w:kern w:val="0"/>
          <w:sz w:val="28"/>
          <w:szCs w:val="28"/>
          <w:u w:val="single"/>
          <w:rtl/>
          <w14:ligatures w14:val="none"/>
        </w:rPr>
        <w:t xml:space="preserve">اتفاقية الحماية القانونية لبيئة البحر الأبيض المتوسط من التلوث (اتفاقية برشلونة) </w:t>
      </w:r>
      <w:r w:rsidRPr="00564092">
        <w:rPr>
          <w:rFonts w:ascii="Simplified Arabic" w:eastAsia="Calibri" w:hAnsi="Simplified Arabic" w:cs="Simplified Arabic" w:hint="cs"/>
          <w:b/>
          <w:kern w:val="0"/>
          <w:sz w:val="28"/>
          <w:szCs w:val="28"/>
          <w:u w:val="single"/>
          <w:rtl/>
          <w14:ligatures w14:val="none"/>
        </w:rPr>
        <w:t>فبراير 1976</w:t>
      </w:r>
    </w:p>
    <w:p w14:paraId="484E9297"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u w:val="single"/>
          <w:rtl/>
          <w14:ligatures w14:val="none"/>
        </w:rPr>
      </w:pPr>
      <w:r w:rsidRPr="00564092">
        <w:rPr>
          <w:rFonts w:ascii="Simplified Arabic" w:eastAsia="Calibri" w:hAnsi="Simplified Arabic" w:cs="Simplified Arabic" w:hint="cs"/>
          <w:b/>
          <w:kern w:val="0"/>
          <w:sz w:val="28"/>
          <w:szCs w:val="28"/>
          <w:rtl/>
          <w14:ligatures w14:val="none"/>
        </w:rPr>
        <w:t>ودخلت حيز التنفيذ في 1978، وأضيفت لها مجموعة من البروتوكولات الملحقة بها. وتوافق الأطراف المتعاقدة في اتفاقية برشلونة وبروتوكولاتها السبعة، على اتخاذ كافة الإجراءات لمنع التلوث في منطقة البحر المتوسط وحماية البيئة البحرية وصيانتها في تلك المنطقة وذلك للمساهمة في التنمية المستدامة.</w:t>
      </w:r>
      <w:r w:rsidRPr="00564092">
        <w:rPr>
          <w:rFonts w:ascii="Simplified Arabic" w:eastAsia="Calibri" w:hAnsi="Simplified Arabic" w:cs="Simplified Arabic"/>
          <w:b/>
          <w:kern w:val="0"/>
          <w:sz w:val="28"/>
          <w:szCs w:val="28"/>
          <w:vertAlign w:val="superscript"/>
          <w:rtl/>
          <w14:ligatures w14:val="none"/>
        </w:rPr>
        <w:footnoteReference w:id="87"/>
      </w:r>
    </w:p>
    <w:p w14:paraId="095A8F43"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وفي البروتوكول </w:t>
      </w:r>
      <w:proofErr w:type="gramStart"/>
      <w:r w:rsidRPr="00564092">
        <w:rPr>
          <w:rFonts w:ascii="Simplified Arabic" w:eastAsia="Calibri" w:hAnsi="Simplified Arabic" w:cs="Simplified Arabic" w:hint="cs"/>
          <w:b/>
          <w:kern w:val="0"/>
          <w:sz w:val="28"/>
          <w:szCs w:val="28"/>
          <w:rtl/>
          <w14:ligatures w14:val="none"/>
        </w:rPr>
        <w:t xml:space="preserve">6 </w:t>
      </w:r>
      <w:r w:rsidRPr="00564092">
        <w:rPr>
          <w:rFonts w:ascii="Simplified Arabic" w:eastAsia="Calibri" w:hAnsi="Simplified Arabic" w:cs="Simplified Arabic"/>
          <w:b/>
          <w:kern w:val="0"/>
          <w:sz w:val="28"/>
          <w:szCs w:val="28"/>
          <w:rtl/>
          <w14:ligatures w14:val="none"/>
        </w:rPr>
        <w:t>”</w:t>
      </w:r>
      <w:r w:rsidRPr="00564092">
        <w:rPr>
          <w:rFonts w:ascii="Simplified Arabic" w:eastAsia="Calibri" w:hAnsi="Simplified Arabic" w:cs="Simplified Arabic" w:hint="cs"/>
          <w:b/>
          <w:kern w:val="0"/>
          <w:sz w:val="28"/>
          <w:szCs w:val="28"/>
          <w:rtl/>
          <w14:ligatures w14:val="none"/>
        </w:rPr>
        <w:t>بروتوكول</w:t>
      </w:r>
      <w:proofErr w:type="gramEnd"/>
      <w:r w:rsidRPr="00564092">
        <w:rPr>
          <w:rFonts w:ascii="Simplified Arabic" w:eastAsia="Calibri" w:hAnsi="Simplified Arabic" w:cs="Simplified Arabic" w:hint="cs"/>
          <w:b/>
          <w:kern w:val="0"/>
          <w:sz w:val="28"/>
          <w:szCs w:val="28"/>
          <w:rtl/>
          <w14:ligatures w14:val="none"/>
        </w:rPr>
        <w:t xml:space="preserve"> حماية البحر المتوسط من التلوث الناجم عن نقل النفايات الخطيرة والتخلص منها عبر الحدود" وأعتمد في أكتوبر 1996 وبدأ نفاذه في 2008 ويمنع البروتوكول التصدير والاستيراد أو العبور للنفايات الخطرة أو المشعة وحظر الإتجار غير المشروع في تلك النفايات.</w:t>
      </w:r>
    </w:p>
    <w:p w14:paraId="7236C019"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Cs/>
          <w:kern w:val="0"/>
          <w:sz w:val="28"/>
          <w:szCs w:val="28"/>
          <w:u w:val="single"/>
          <w:rtl/>
          <w:lang w:bidi="ar-EG"/>
          <w14:ligatures w14:val="none"/>
        </w:rPr>
      </w:pPr>
      <w:r w:rsidRPr="00564092">
        <w:rPr>
          <w:rFonts w:ascii="Simplified Arabic" w:eastAsia="Calibri" w:hAnsi="Simplified Arabic" w:cs="Simplified Arabic" w:hint="cs"/>
          <w:bCs/>
          <w:kern w:val="0"/>
          <w:sz w:val="28"/>
          <w:szCs w:val="28"/>
          <w:u w:val="single"/>
          <w:rtl/>
          <w:lang w:bidi="ar-EG"/>
          <w14:ligatures w14:val="none"/>
        </w:rPr>
        <w:t xml:space="preserve">اتفاقية إسبو </w:t>
      </w:r>
      <w:r w:rsidRPr="00564092">
        <w:rPr>
          <w:rFonts w:ascii="Simplified Arabic" w:eastAsia="Calibri" w:hAnsi="Simplified Arabic" w:cs="Simplified Arabic"/>
          <w:bCs/>
          <w:kern w:val="0"/>
          <w:sz w:val="28"/>
          <w:szCs w:val="28"/>
          <w:u w:val="single"/>
          <w:rtl/>
          <w14:ligatures w14:val="none"/>
        </w:rPr>
        <w:t>(</w:t>
      </w:r>
      <w:r w:rsidRPr="00564092">
        <w:rPr>
          <w:rFonts w:ascii="Simplified Arabic" w:eastAsia="Calibri" w:hAnsi="Simplified Arabic" w:cs="Simplified Arabic"/>
          <w:bCs/>
          <w:kern w:val="0"/>
          <w:sz w:val="28"/>
          <w:szCs w:val="28"/>
          <w:u w:val="single"/>
          <w:lang w:bidi="ar-EG"/>
          <w14:ligatures w14:val="none"/>
        </w:rPr>
        <w:t>Espoo</w:t>
      </w:r>
      <w:r w:rsidRPr="00564092">
        <w:rPr>
          <w:rFonts w:ascii="Simplified Arabic" w:eastAsia="Calibri" w:hAnsi="Simplified Arabic" w:cs="Simplified Arabic" w:hint="cs"/>
          <w:bCs/>
          <w:kern w:val="0"/>
          <w:sz w:val="28"/>
          <w:szCs w:val="28"/>
          <w:u w:val="single"/>
          <w:rtl/>
          <w:lang w:bidi="ar-EG"/>
          <w14:ligatures w14:val="none"/>
        </w:rPr>
        <w:t>)</w:t>
      </w:r>
    </w:p>
    <w:p w14:paraId="39747937"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اعتمدت</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في</w:t>
      </w:r>
      <w:r w:rsidRPr="00564092">
        <w:rPr>
          <w:rFonts w:ascii="Simplified Arabic" w:eastAsia="Calibri" w:hAnsi="Simplified Arabic" w:cs="Simplified Arabic"/>
          <w:b/>
          <w:kern w:val="0"/>
          <w:sz w:val="28"/>
          <w:szCs w:val="28"/>
          <w:rtl/>
          <w14:ligatures w14:val="none"/>
        </w:rPr>
        <w:t xml:space="preserve"> 1991 </w:t>
      </w:r>
      <w:r w:rsidRPr="00564092">
        <w:rPr>
          <w:rFonts w:ascii="Simplified Arabic" w:eastAsia="Calibri" w:hAnsi="Simplified Arabic" w:cs="Simplified Arabic" w:hint="cs"/>
          <w:b/>
          <w:kern w:val="0"/>
          <w:sz w:val="28"/>
          <w:szCs w:val="28"/>
          <w:rtl/>
          <w14:ligatures w14:val="none"/>
        </w:rPr>
        <w:t>في</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فنلندا</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ودخلت</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حيز</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التنفيذ</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في</w:t>
      </w:r>
      <w:r w:rsidRPr="00564092">
        <w:rPr>
          <w:rFonts w:ascii="Simplified Arabic" w:eastAsia="Calibri" w:hAnsi="Simplified Arabic" w:cs="Simplified Arabic"/>
          <w:b/>
          <w:kern w:val="0"/>
          <w:sz w:val="28"/>
          <w:szCs w:val="28"/>
          <w:rtl/>
          <w14:ligatures w14:val="none"/>
        </w:rPr>
        <w:t xml:space="preserve"> 1997 </w:t>
      </w:r>
      <w:r w:rsidRPr="00564092">
        <w:rPr>
          <w:rFonts w:ascii="Simplified Arabic" w:eastAsia="Calibri" w:hAnsi="Simplified Arabic" w:cs="Simplified Arabic" w:hint="cs"/>
          <w:b/>
          <w:kern w:val="0"/>
          <w:sz w:val="28"/>
          <w:szCs w:val="28"/>
          <w:rtl/>
          <w14:ligatures w14:val="none"/>
        </w:rPr>
        <w:t>وتلزم</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الاتفاقية</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الدول</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الأطراف</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على</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تقييم</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الآثار</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البيئية</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في</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سياق</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عابر</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للحدود.</w:t>
      </w:r>
    </w:p>
    <w:p w14:paraId="5FA8F6C9" w14:textId="77777777" w:rsidR="005873C0" w:rsidRPr="005873C0" w:rsidRDefault="00564092" w:rsidP="005873C0">
      <w:pPr>
        <w:numPr>
          <w:ilvl w:val="0"/>
          <w:numId w:val="19"/>
        </w:numPr>
        <w:bidi/>
        <w:spacing w:after="120" w:line="240" w:lineRule="auto"/>
        <w:ind w:left="360"/>
        <w:contextualSpacing/>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bCs/>
          <w:kern w:val="0"/>
          <w:sz w:val="28"/>
          <w:szCs w:val="28"/>
          <w:u w:val="single"/>
          <w:rtl/>
          <w14:ligatures w14:val="none"/>
        </w:rPr>
        <w:t xml:space="preserve"> اتفاقية باماكو:</w:t>
      </w:r>
    </w:p>
    <w:p w14:paraId="4D36CAC6" w14:textId="7D7DD6DE" w:rsidR="00564092" w:rsidRPr="00564092" w:rsidRDefault="00564092" w:rsidP="005873C0">
      <w:pPr>
        <w:bidi/>
        <w:spacing w:after="120" w:line="240" w:lineRule="auto"/>
        <w:contextualSpacing/>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b/>
          <w:kern w:val="0"/>
          <w:sz w:val="28"/>
          <w:szCs w:val="28"/>
          <w:rtl/>
          <w14:ligatures w14:val="none"/>
        </w:rPr>
        <w:lastRenderedPageBreak/>
        <w:t>اتفاقية</w:t>
      </w:r>
      <w:r w:rsidRPr="00564092">
        <w:rPr>
          <w:rFonts w:ascii="Simplified Arabic" w:eastAsia="Calibri" w:hAnsi="Simplified Arabic" w:cs="Simplified Arabic"/>
          <w:b/>
          <w:kern w:val="0"/>
          <w:sz w:val="28"/>
          <w:szCs w:val="28"/>
          <w:rtl/>
          <w14:ligatures w14:val="none"/>
        </w:rPr>
        <w:t xml:space="preserve"> باماكو هي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اعتمدتها</w:t>
      </w:r>
      <w:r w:rsidRPr="00564092">
        <w:rPr>
          <w:rFonts w:ascii="Simplified Arabic" w:eastAsia="Calibri" w:hAnsi="Simplified Arabic" w:cs="Simplified Arabic"/>
          <w:b/>
          <w:kern w:val="0"/>
          <w:sz w:val="28"/>
          <w:szCs w:val="28"/>
          <w:rtl/>
          <w14:ligatures w14:val="none"/>
        </w:rPr>
        <w:t xml:space="preserve"> الدول ا</w:t>
      </w:r>
      <w:r w:rsidRPr="00564092">
        <w:rPr>
          <w:rFonts w:ascii="Simplified Arabic" w:eastAsia="Calibri" w:hAnsi="Simplified Arabic" w:cs="Simplified Arabic" w:hint="cs"/>
          <w:b/>
          <w:kern w:val="0"/>
          <w:sz w:val="28"/>
          <w:szCs w:val="28"/>
          <w:rtl/>
          <w14:ligatures w14:val="none"/>
        </w:rPr>
        <w:t>لأ</w:t>
      </w:r>
      <w:r w:rsidRPr="00564092">
        <w:rPr>
          <w:rFonts w:ascii="Simplified Arabic" w:eastAsia="Calibri" w:hAnsi="Simplified Arabic" w:cs="Simplified Arabic"/>
          <w:b/>
          <w:kern w:val="0"/>
          <w:sz w:val="28"/>
          <w:szCs w:val="28"/>
          <w:rtl/>
          <w14:ligatures w14:val="none"/>
        </w:rPr>
        <w:t>فريقية</w:t>
      </w:r>
      <w:r w:rsidRPr="00564092">
        <w:rPr>
          <w:rFonts w:ascii="Simplified Arabic" w:eastAsia="Calibri" w:hAnsi="Simplified Arabic" w:cs="Simplified Arabic" w:hint="cs"/>
          <w:b/>
          <w:kern w:val="0"/>
          <w:sz w:val="28"/>
          <w:szCs w:val="28"/>
          <w:rtl/>
          <w14:ligatures w14:val="none"/>
        </w:rPr>
        <w:t xml:space="preserve"> والاتحاد الأفريقي،</w:t>
      </w:r>
      <w:r w:rsidRPr="00564092">
        <w:rPr>
          <w:rFonts w:ascii="Simplified Arabic" w:eastAsia="Calibri" w:hAnsi="Simplified Arabic" w:cs="Simplified Arabic"/>
          <w:b/>
          <w:kern w:val="0"/>
          <w:sz w:val="28"/>
          <w:szCs w:val="28"/>
          <w:rtl/>
          <w14:ligatures w14:val="none"/>
        </w:rPr>
        <w:t xml:space="preserve"> تحظر </w:t>
      </w:r>
      <w:r w:rsidRPr="00564092">
        <w:rPr>
          <w:rFonts w:ascii="Simplified Arabic" w:eastAsia="Calibri" w:hAnsi="Simplified Arabic" w:cs="Simplified Arabic" w:hint="cs"/>
          <w:b/>
          <w:kern w:val="0"/>
          <w:sz w:val="28"/>
          <w:szCs w:val="28"/>
          <w:rtl/>
          <w14:ligatures w14:val="none"/>
        </w:rPr>
        <w:t>استيراد</w:t>
      </w:r>
      <w:r w:rsidRPr="00564092">
        <w:rPr>
          <w:rFonts w:ascii="Simplified Arabic" w:eastAsia="Calibri" w:hAnsi="Simplified Arabic" w:cs="Simplified Arabic"/>
          <w:b/>
          <w:kern w:val="0"/>
          <w:sz w:val="28"/>
          <w:szCs w:val="28"/>
          <w:rtl/>
          <w14:ligatures w14:val="none"/>
        </w:rPr>
        <w:t xml:space="preserve"> أي نفايات خطرة إلى داخل أراضي القارة، بما في ذلك النفايات المشعة،</w:t>
      </w:r>
      <w:r w:rsidRPr="00564092">
        <w:rPr>
          <w:rFonts w:ascii="Simplified Arabic" w:eastAsia="Calibri" w:hAnsi="Simplified Arabic" w:cs="Simplified Arabic" w:hint="cs"/>
          <w:b/>
          <w:kern w:val="0"/>
          <w:sz w:val="28"/>
          <w:szCs w:val="28"/>
          <w:rtl/>
          <w14:ligatures w14:val="none"/>
        </w:rPr>
        <w:t xml:space="preserve"> وإدارة تحركها عبر الحدود الأفريقية.</w:t>
      </w:r>
      <w:r w:rsidRPr="00564092">
        <w:rPr>
          <w:rFonts w:ascii="Simplified Arabic" w:eastAsia="Calibri" w:hAnsi="Simplified Arabic" w:cs="Simplified Arabic"/>
          <w:b/>
          <w:kern w:val="0"/>
          <w:sz w:val="28"/>
          <w:szCs w:val="28"/>
          <w:rtl/>
          <w14:ligatures w14:val="none"/>
        </w:rPr>
        <w:t xml:space="preserve"> وهي ثاني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rtl/>
          <w14:ligatures w14:val="none"/>
        </w:rPr>
        <w:t xml:space="preserve"> يتم التوصل إليها حول نقل المواد الخطرة إلى أفريقيا بعد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rtl/>
          <w14:ligatures w14:val="none"/>
        </w:rPr>
        <w:t xml:space="preserve"> بازل</w:t>
      </w:r>
      <w:r w:rsidRPr="00564092">
        <w:rPr>
          <w:rFonts w:ascii="Simplified Arabic" w:eastAsia="Calibri" w:hAnsi="Simplified Arabic" w:cs="Simplified Arabic" w:hint="cs"/>
          <w:b/>
          <w:kern w:val="0"/>
          <w:sz w:val="28"/>
          <w:szCs w:val="28"/>
          <w:rtl/>
          <w14:ligatures w14:val="none"/>
        </w:rPr>
        <w:t>.</w:t>
      </w:r>
    </w:p>
    <w:p w14:paraId="4A0DE991"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b/>
          <w:kern w:val="0"/>
          <w:sz w:val="28"/>
          <w:szCs w:val="28"/>
          <w:rtl/>
          <w14:ligatures w14:val="none"/>
        </w:rPr>
        <w:t xml:space="preserve">تم </w:t>
      </w:r>
      <w:r w:rsidRPr="00564092">
        <w:rPr>
          <w:rFonts w:ascii="Simplified Arabic" w:eastAsia="Calibri" w:hAnsi="Simplified Arabic" w:cs="Simplified Arabic" w:hint="cs"/>
          <w:b/>
          <w:kern w:val="0"/>
          <w:sz w:val="28"/>
          <w:szCs w:val="28"/>
          <w:rtl/>
          <w14:ligatures w14:val="none"/>
        </w:rPr>
        <w:t>اقتراح</w:t>
      </w:r>
      <w:r w:rsidRPr="00564092">
        <w:rPr>
          <w:rFonts w:ascii="Simplified Arabic" w:eastAsia="Calibri" w:hAnsi="Simplified Arabic" w:cs="Simplified Arabic"/>
          <w:b/>
          <w:kern w:val="0"/>
          <w:sz w:val="28"/>
          <w:szCs w:val="28"/>
          <w:rtl/>
          <w14:ligatures w14:val="none"/>
        </w:rPr>
        <w:t xml:space="preserve"> هذه الاتفاقية في 30 يناير 1991، وتم </w:t>
      </w:r>
      <w:r w:rsidRPr="00564092">
        <w:rPr>
          <w:rFonts w:ascii="Simplified Arabic" w:eastAsia="Calibri" w:hAnsi="Simplified Arabic" w:cs="Simplified Arabic" w:hint="cs"/>
          <w:b/>
          <w:kern w:val="0"/>
          <w:sz w:val="28"/>
          <w:szCs w:val="28"/>
          <w:rtl/>
          <w14:ligatures w14:val="none"/>
        </w:rPr>
        <w:t>اعتمادها</w:t>
      </w:r>
      <w:r w:rsidRPr="00564092">
        <w:rPr>
          <w:rFonts w:ascii="Simplified Arabic" w:eastAsia="Calibri" w:hAnsi="Simplified Arabic" w:cs="Simplified Arabic"/>
          <w:b/>
          <w:kern w:val="0"/>
          <w:sz w:val="28"/>
          <w:szCs w:val="28"/>
          <w:rtl/>
          <w14:ligatures w14:val="none"/>
        </w:rPr>
        <w:t xml:space="preserve"> في 10 مارس 1999، والهدف منها حماية صحة المواطن ال</w:t>
      </w:r>
      <w:r w:rsidRPr="00564092">
        <w:rPr>
          <w:rFonts w:ascii="Simplified Arabic" w:eastAsia="Calibri" w:hAnsi="Simplified Arabic" w:cs="Simplified Arabic" w:hint="cs"/>
          <w:b/>
          <w:kern w:val="0"/>
          <w:sz w:val="28"/>
          <w:szCs w:val="28"/>
          <w:rtl/>
          <w14:ligatures w14:val="none"/>
        </w:rPr>
        <w:t>أ</w:t>
      </w:r>
      <w:r w:rsidRPr="00564092">
        <w:rPr>
          <w:rFonts w:ascii="Simplified Arabic" w:eastAsia="Calibri" w:hAnsi="Simplified Arabic" w:cs="Simplified Arabic"/>
          <w:b/>
          <w:kern w:val="0"/>
          <w:sz w:val="28"/>
          <w:szCs w:val="28"/>
          <w:rtl/>
          <w14:ligatures w14:val="none"/>
        </w:rPr>
        <w:t>فريقي، وتقليل المخاطر البيئية.</w:t>
      </w:r>
    </w:p>
    <w:p w14:paraId="12C63F23"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فقد </w:t>
      </w:r>
      <w:r w:rsidRPr="00564092">
        <w:rPr>
          <w:rFonts w:ascii="Simplified Arabic" w:eastAsia="Calibri" w:hAnsi="Simplified Arabic" w:cs="Simplified Arabic"/>
          <w:b/>
          <w:kern w:val="0"/>
          <w:sz w:val="28"/>
          <w:szCs w:val="28"/>
          <w:rtl/>
          <w14:ligatures w14:val="none"/>
        </w:rPr>
        <w:t xml:space="preserve">نصت هذه </w:t>
      </w:r>
      <w:r w:rsidRPr="00564092">
        <w:rPr>
          <w:rFonts w:ascii="Simplified Arabic" w:eastAsia="Calibri" w:hAnsi="Simplified Arabic" w:cs="Simplified Arabic" w:hint="cs"/>
          <w:b/>
          <w:kern w:val="0"/>
          <w:sz w:val="28"/>
          <w:szCs w:val="28"/>
          <w:rtl/>
          <w14:ligatures w14:val="none"/>
        </w:rPr>
        <w:t>الاتفاقية</w:t>
      </w:r>
      <w:r w:rsidRPr="00564092">
        <w:rPr>
          <w:rFonts w:ascii="Simplified Arabic" w:eastAsia="Calibri" w:hAnsi="Simplified Arabic" w:cs="Simplified Arabic"/>
          <w:b/>
          <w:kern w:val="0"/>
          <w:sz w:val="28"/>
          <w:szCs w:val="28"/>
          <w:rtl/>
          <w14:ligatures w14:val="none"/>
        </w:rPr>
        <w:t xml:space="preserve"> على تقييد </w:t>
      </w:r>
      <w:r w:rsidRPr="00564092">
        <w:rPr>
          <w:rFonts w:ascii="Simplified Arabic" w:eastAsia="Calibri" w:hAnsi="Simplified Arabic" w:cs="Simplified Arabic" w:hint="cs"/>
          <w:b/>
          <w:kern w:val="0"/>
          <w:sz w:val="28"/>
          <w:szCs w:val="28"/>
          <w:rtl/>
          <w14:ligatures w14:val="none"/>
        </w:rPr>
        <w:t>استيراد</w:t>
      </w:r>
      <w:r w:rsidRPr="00564092">
        <w:rPr>
          <w:rFonts w:ascii="Simplified Arabic" w:eastAsia="Calibri" w:hAnsi="Simplified Arabic" w:cs="Simplified Arabic"/>
          <w:b/>
          <w:kern w:val="0"/>
          <w:sz w:val="28"/>
          <w:szCs w:val="28"/>
          <w:rtl/>
          <w14:ligatures w14:val="none"/>
        </w:rPr>
        <w:t xml:space="preserve"> المواد المشعة والخطرة والتحكم في حركة المواد الموجودة بالفعل في القارة عبر الحدود، وح</w:t>
      </w:r>
      <w:r w:rsidRPr="00564092">
        <w:rPr>
          <w:rFonts w:ascii="Simplified Arabic" w:eastAsia="Calibri" w:hAnsi="Simplified Arabic" w:cs="Simplified Arabic" w:hint="cs"/>
          <w:b/>
          <w:kern w:val="0"/>
          <w:sz w:val="28"/>
          <w:szCs w:val="28"/>
          <w:rtl/>
          <w14:ligatures w14:val="none"/>
        </w:rPr>
        <w:t xml:space="preserve">ظر دفن أو حرق النفايات الخطرة في </w:t>
      </w:r>
      <w:r w:rsidRPr="00564092">
        <w:rPr>
          <w:rFonts w:ascii="Simplified Arabic" w:eastAsia="Calibri" w:hAnsi="Simplified Arabic" w:cs="Simplified Arabic"/>
          <w:b/>
          <w:kern w:val="0"/>
          <w:sz w:val="28"/>
          <w:szCs w:val="28"/>
          <w:rtl/>
          <w14:ligatures w14:val="none"/>
        </w:rPr>
        <w:t>البح</w:t>
      </w:r>
      <w:r w:rsidRPr="00564092">
        <w:rPr>
          <w:rFonts w:ascii="Simplified Arabic" w:eastAsia="Calibri" w:hAnsi="Simplified Arabic" w:cs="Simplified Arabic" w:hint="cs"/>
          <w:b/>
          <w:kern w:val="0"/>
          <w:sz w:val="28"/>
          <w:szCs w:val="28"/>
          <w:rtl/>
          <w14:ligatures w14:val="none"/>
        </w:rPr>
        <w:t>ا</w:t>
      </w:r>
      <w:r w:rsidRPr="00564092">
        <w:rPr>
          <w:rFonts w:ascii="Simplified Arabic" w:eastAsia="Calibri" w:hAnsi="Simplified Arabic" w:cs="Simplified Arabic"/>
          <w:b/>
          <w:kern w:val="0"/>
          <w:sz w:val="28"/>
          <w:szCs w:val="28"/>
          <w:rtl/>
          <w14:ligatures w14:val="none"/>
        </w:rPr>
        <w:t>ر</w:t>
      </w:r>
      <w:r w:rsidRPr="00564092">
        <w:rPr>
          <w:rFonts w:ascii="Simplified Arabic" w:eastAsia="Calibri" w:hAnsi="Simplified Arabic" w:cs="Simplified Arabic" w:hint="cs"/>
          <w:b/>
          <w:kern w:val="0"/>
          <w:sz w:val="28"/>
          <w:szCs w:val="28"/>
          <w:rtl/>
          <w14:ligatures w14:val="none"/>
        </w:rPr>
        <w:t xml:space="preserve"> أو المحيطات أو</w:t>
      </w:r>
      <w:r w:rsidRPr="00564092">
        <w:rPr>
          <w:rFonts w:ascii="Simplified Arabic" w:eastAsia="Calibri" w:hAnsi="Simplified Arabic" w:cs="Simplified Arabic"/>
          <w:b/>
          <w:kern w:val="0"/>
          <w:sz w:val="28"/>
          <w:szCs w:val="28"/>
          <w:rtl/>
          <w14:ligatures w14:val="none"/>
        </w:rPr>
        <w:t xml:space="preserve"> المياه الداخلية</w:t>
      </w:r>
      <w:r w:rsidRPr="00564092">
        <w:rPr>
          <w:rFonts w:ascii="Simplified Arabic" w:eastAsia="Calibri" w:hAnsi="Simplified Arabic" w:cs="Simplified Arabic" w:hint="cs"/>
          <w:b/>
          <w:kern w:val="0"/>
          <w:sz w:val="28"/>
          <w:szCs w:val="28"/>
          <w:rtl/>
          <w14:ligatures w14:val="none"/>
        </w:rPr>
        <w:t xml:space="preserve">، </w:t>
      </w:r>
      <w:r w:rsidRPr="00564092">
        <w:rPr>
          <w:rFonts w:ascii="Simplified Arabic" w:eastAsia="Calibri" w:hAnsi="Simplified Arabic" w:cs="Simplified Arabic"/>
          <w:b/>
          <w:kern w:val="0"/>
          <w:sz w:val="28"/>
          <w:szCs w:val="28"/>
          <w:rtl/>
          <w14:ligatures w14:val="none"/>
        </w:rPr>
        <w:t xml:space="preserve">يتعين على جميع أعضاء الدول في </w:t>
      </w:r>
      <w:r w:rsidRPr="00564092">
        <w:rPr>
          <w:rFonts w:ascii="Simplified Arabic" w:eastAsia="Calibri" w:hAnsi="Simplified Arabic" w:cs="Simplified Arabic" w:hint="cs"/>
          <w:b/>
          <w:kern w:val="0"/>
          <w:sz w:val="28"/>
          <w:szCs w:val="28"/>
          <w:rtl/>
          <w14:ligatures w14:val="none"/>
        </w:rPr>
        <w:t>الاتحاد</w:t>
      </w:r>
      <w:r w:rsidRPr="00564092">
        <w:rPr>
          <w:rFonts w:ascii="Simplified Arabic" w:eastAsia="Calibri" w:hAnsi="Simplified Arabic" w:cs="Simplified Arabic"/>
          <w:b/>
          <w:kern w:val="0"/>
          <w:sz w:val="28"/>
          <w:szCs w:val="28"/>
          <w:rtl/>
          <w14:ligatures w14:val="none"/>
        </w:rPr>
        <w:t xml:space="preserve"> ال</w:t>
      </w:r>
      <w:r w:rsidRPr="00564092">
        <w:rPr>
          <w:rFonts w:ascii="Simplified Arabic" w:eastAsia="Calibri" w:hAnsi="Simplified Arabic" w:cs="Simplified Arabic" w:hint="cs"/>
          <w:b/>
          <w:kern w:val="0"/>
          <w:sz w:val="28"/>
          <w:szCs w:val="28"/>
          <w:rtl/>
          <w14:ligatures w14:val="none"/>
        </w:rPr>
        <w:t>أ</w:t>
      </w:r>
      <w:r w:rsidRPr="00564092">
        <w:rPr>
          <w:rFonts w:ascii="Simplified Arabic" w:eastAsia="Calibri" w:hAnsi="Simplified Arabic" w:cs="Simplified Arabic"/>
          <w:b/>
          <w:kern w:val="0"/>
          <w:sz w:val="28"/>
          <w:szCs w:val="28"/>
          <w:rtl/>
          <w14:ligatures w14:val="none"/>
        </w:rPr>
        <w:t xml:space="preserve">فريقي </w:t>
      </w:r>
      <w:r w:rsidRPr="00564092">
        <w:rPr>
          <w:rFonts w:ascii="Simplified Arabic" w:eastAsia="Calibri" w:hAnsi="Simplified Arabic" w:cs="Simplified Arabic" w:hint="cs"/>
          <w:b/>
          <w:kern w:val="0"/>
          <w:sz w:val="28"/>
          <w:szCs w:val="28"/>
          <w:rtl/>
          <w14:ligatures w14:val="none"/>
        </w:rPr>
        <w:t>إن</w:t>
      </w:r>
      <w:r w:rsidRPr="00564092">
        <w:rPr>
          <w:rFonts w:ascii="Simplified Arabic" w:eastAsia="Calibri" w:hAnsi="Simplified Arabic" w:cs="Simplified Arabic"/>
          <w:b/>
          <w:kern w:val="0"/>
          <w:sz w:val="28"/>
          <w:szCs w:val="28"/>
          <w:rtl/>
          <w14:ligatures w14:val="none"/>
        </w:rPr>
        <w:t xml:space="preserve"> تلتزم بها، وكذلك </w:t>
      </w:r>
      <w:r w:rsidRPr="00564092">
        <w:rPr>
          <w:rFonts w:ascii="Simplified Arabic" w:eastAsia="Calibri" w:hAnsi="Simplified Arabic" w:cs="Simplified Arabic" w:hint="cs"/>
          <w:b/>
          <w:kern w:val="0"/>
          <w:sz w:val="28"/>
          <w:szCs w:val="28"/>
          <w:rtl/>
          <w14:ligatures w14:val="none"/>
        </w:rPr>
        <w:t>إن</w:t>
      </w:r>
      <w:r w:rsidRPr="00564092">
        <w:rPr>
          <w:rFonts w:ascii="Simplified Arabic" w:eastAsia="Calibri" w:hAnsi="Simplified Arabic" w:cs="Simplified Arabic"/>
          <w:b/>
          <w:kern w:val="0"/>
          <w:sz w:val="28"/>
          <w:szCs w:val="28"/>
          <w:rtl/>
          <w14:ligatures w14:val="none"/>
        </w:rPr>
        <w:t xml:space="preserve"> تضع تدابير </w:t>
      </w:r>
      <w:r w:rsidRPr="00564092">
        <w:rPr>
          <w:rFonts w:ascii="Simplified Arabic" w:eastAsia="Calibri" w:hAnsi="Simplified Arabic" w:cs="Simplified Arabic" w:hint="cs"/>
          <w:b/>
          <w:kern w:val="0"/>
          <w:sz w:val="28"/>
          <w:szCs w:val="28"/>
          <w:rtl/>
          <w14:ligatures w14:val="none"/>
        </w:rPr>
        <w:t>احترازية</w:t>
      </w:r>
      <w:r w:rsidRPr="00564092">
        <w:rPr>
          <w:rFonts w:ascii="Simplified Arabic" w:eastAsia="Calibri" w:hAnsi="Simplified Arabic" w:cs="Simplified Arabic"/>
          <w:b/>
          <w:kern w:val="0"/>
          <w:sz w:val="28"/>
          <w:szCs w:val="28"/>
          <w:rtl/>
          <w14:ligatures w14:val="none"/>
        </w:rPr>
        <w:t xml:space="preserve"> عند التخلص من تلك النفايات</w:t>
      </w:r>
      <w:r w:rsidRPr="00564092">
        <w:rPr>
          <w:rFonts w:ascii="Simplified Arabic" w:eastAsia="Calibri" w:hAnsi="Simplified Arabic" w:cs="Simplified Arabic" w:hint="cs"/>
          <w:b/>
          <w:kern w:val="0"/>
          <w:sz w:val="28"/>
          <w:szCs w:val="28"/>
          <w:rtl/>
          <w14:ligatures w14:val="none"/>
        </w:rPr>
        <w:t>. وعلىه فإن اتفاقية باماكو تعتبر هذا الاستيراد عمل غير قانوني وفعلًا أجراميًا كما تجرم عمليات إغراق النفايات المشعة.</w:t>
      </w:r>
    </w:p>
    <w:p w14:paraId="5A70E4ED"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Cs/>
          <w:kern w:val="0"/>
          <w:sz w:val="28"/>
          <w:szCs w:val="28"/>
          <w:u w:val="single"/>
          <w:rtl/>
          <w14:ligatures w14:val="none"/>
        </w:rPr>
        <w:t>اتفاقية</w:t>
      </w:r>
      <w:r w:rsidRPr="00564092">
        <w:rPr>
          <w:rFonts w:ascii="Simplified Arabic" w:eastAsia="Calibri" w:hAnsi="Simplified Arabic" w:cs="Simplified Arabic"/>
          <w:bCs/>
          <w:kern w:val="0"/>
          <w:sz w:val="28"/>
          <w:szCs w:val="28"/>
          <w:u w:val="single"/>
          <w:rtl/>
          <w14:ligatures w14:val="none"/>
        </w:rPr>
        <w:t xml:space="preserve"> التعاون في حماية وتنمية البيئة البحرية والساحلية لمنطقة غرب ووسط أفريقيا،</w:t>
      </w:r>
      <w:r w:rsidRPr="00564092">
        <w:rPr>
          <w:rFonts w:ascii="Simplified Arabic" w:eastAsia="Calibri" w:hAnsi="Simplified Arabic" w:cs="Simplified Arabic"/>
          <w:b/>
          <w:kern w:val="0"/>
          <w:sz w:val="28"/>
          <w:szCs w:val="28"/>
          <w:u w:val="single"/>
          <w:rtl/>
          <w14:ligatures w14:val="none"/>
        </w:rPr>
        <w:t xml:space="preserve"> </w:t>
      </w:r>
      <w:r w:rsidRPr="00564092">
        <w:rPr>
          <w:rFonts w:ascii="Simplified Arabic" w:eastAsia="Calibri" w:hAnsi="Simplified Arabic" w:cs="Simplified Arabic"/>
          <w:b/>
          <w:kern w:val="0"/>
          <w:sz w:val="28"/>
          <w:szCs w:val="28"/>
          <w:rtl/>
          <w14:ligatures w14:val="none"/>
        </w:rPr>
        <w:t>أبيدجان، 1981</w:t>
      </w:r>
      <w:r w:rsidRPr="00564092">
        <w:rPr>
          <w:rFonts w:ascii="Simplified Arabic" w:eastAsia="Calibri" w:hAnsi="Simplified Arabic" w:cs="Simplified Arabic" w:hint="cs"/>
          <w:b/>
          <w:kern w:val="0"/>
          <w:sz w:val="28"/>
          <w:szCs w:val="28"/>
          <w:rtl/>
          <w14:ligatures w14:val="none"/>
        </w:rPr>
        <w:t>.</w:t>
      </w:r>
    </w:p>
    <w:p w14:paraId="380B2F51"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
          <w:kern w:val="0"/>
          <w:sz w:val="28"/>
          <w:szCs w:val="28"/>
          <w:u w:val="single"/>
          <w:rtl/>
          <w14:ligatures w14:val="none"/>
        </w:rPr>
      </w:pPr>
      <w:r w:rsidRPr="00564092">
        <w:rPr>
          <w:rFonts w:ascii="Simplified Arabic" w:eastAsia="Calibri" w:hAnsi="Simplified Arabic" w:cs="Simplified Arabic" w:hint="cs"/>
          <w:b/>
          <w:kern w:val="0"/>
          <w:sz w:val="28"/>
          <w:szCs w:val="28"/>
          <w:u w:val="single"/>
          <w:rtl/>
          <w14:ligatures w14:val="none"/>
        </w:rPr>
        <w:t xml:space="preserve"> اتفاقية</w:t>
      </w:r>
      <w:r w:rsidRPr="00564092">
        <w:rPr>
          <w:rFonts w:ascii="Simplified Arabic" w:eastAsia="Calibri" w:hAnsi="Simplified Arabic" w:cs="Simplified Arabic"/>
          <w:bCs/>
          <w:kern w:val="0"/>
          <w:sz w:val="28"/>
          <w:szCs w:val="28"/>
          <w:u w:val="single"/>
          <w:rtl/>
          <w14:ligatures w14:val="none"/>
        </w:rPr>
        <w:t xml:space="preserve"> حماية وإدارة وتنمية البيئة البحرية والساحلية لمنطقة شرق أفريقيا (</w:t>
      </w:r>
      <w:r w:rsidRPr="00564092">
        <w:rPr>
          <w:rFonts w:ascii="Simplified Arabic" w:eastAsia="Calibri" w:hAnsi="Simplified Arabic" w:cs="Simplified Arabic" w:hint="cs"/>
          <w:bCs/>
          <w:kern w:val="0"/>
          <w:sz w:val="28"/>
          <w:szCs w:val="28"/>
          <w:u w:val="single"/>
          <w:rtl/>
          <w14:ligatures w14:val="none"/>
        </w:rPr>
        <w:t>اتفاقية</w:t>
      </w:r>
      <w:r w:rsidRPr="00564092">
        <w:rPr>
          <w:rFonts w:ascii="Simplified Arabic" w:eastAsia="Calibri" w:hAnsi="Simplified Arabic" w:cs="Simplified Arabic"/>
          <w:bCs/>
          <w:kern w:val="0"/>
          <w:sz w:val="28"/>
          <w:szCs w:val="28"/>
          <w:u w:val="single"/>
          <w:rtl/>
          <w14:ligatures w14:val="none"/>
        </w:rPr>
        <w:t xml:space="preserve"> نيروبي)، نيروبي،</w:t>
      </w:r>
      <w:r w:rsidRPr="00564092">
        <w:rPr>
          <w:rFonts w:ascii="Simplified Arabic" w:eastAsia="Calibri" w:hAnsi="Simplified Arabic" w:cs="Simplified Arabic"/>
          <w:b/>
          <w:kern w:val="0"/>
          <w:sz w:val="28"/>
          <w:szCs w:val="28"/>
          <w:u w:val="single"/>
          <w:rtl/>
          <w14:ligatures w14:val="none"/>
        </w:rPr>
        <w:t xml:space="preserve"> </w:t>
      </w:r>
      <w:r w:rsidRPr="00564092">
        <w:rPr>
          <w:rFonts w:ascii="Simplified Arabic" w:eastAsia="Calibri" w:hAnsi="Simplified Arabic" w:cs="Simplified Arabic"/>
          <w:b/>
          <w:kern w:val="0"/>
          <w:sz w:val="28"/>
          <w:szCs w:val="28"/>
          <w:rtl/>
          <w14:ligatures w14:val="none"/>
        </w:rPr>
        <w:t>1985</w:t>
      </w:r>
      <w:r w:rsidRPr="00564092">
        <w:rPr>
          <w:rFonts w:ascii="Simplified Arabic" w:eastAsia="Calibri" w:hAnsi="Simplified Arabic" w:cs="Simplified Arabic" w:hint="cs"/>
          <w:b/>
          <w:kern w:val="0"/>
          <w:sz w:val="28"/>
          <w:szCs w:val="28"/>
          <w:rtl/>
          <w14:ligatures w14:val="none"/>
        </w:rPr>
        <w:t>.</w:t>
      </w:r>
    </w:p>
    <w:p w14:paraId="2022FA63" w14:textId="77777777" w:rsidR="00564092" w:rsidRPr="00564092" w:rsidRDefault="00564092" w:rsidP="00564092">
      <w:pPr>
        <w:numPr>
          <w:ilvl w:val="0"/>
          <w:numId w:val="19"/>
        </w:numPr>
        <w:bidi/>
        <w:spacing w:after="0" w:line="240" w:lineRule="auto"/>
        <w:ind w:left="360"/>
        <w:contextualSpacing/>
        <w:jc w:val="both"/>
        <w:rPr>
          <w:rFonts w:ascii="Simplified Arabic" w:eastAsia="Calibri" w:hAnsi="Simplified Arabic" w:cs="Simplified Arabic"/>
          <w:b/>
          <w:kern w:val="0"/>
          <w:sz w:val="28"/>
          <w:szCs w:val="28"/>
          <w:u w:val="single"/>
          <w14:ligatures w14:val="none"/>
        </w:rPr>
      </w:pPr>
      <w:r w:rsidRPr="00564092">
        <w:rPr>
          <w:rFonts w:ascii="Simplified Arabic" w:eastAsia="Calibri" w:hAnsi="Simplified Arabic" w:cs="Simplified Arabic" w:hint="cs"/>
          <w:bCs/>
          <w:kern w:val="0"/>
          <w:sz w:val="28"/>
          <w:szCs w:val="28"/>
          <w:u w:val="single"/>
          <w:rtl/>
          <w14:ligatures w14:val="none"/>
        </w:rPr>
        <w:t>اتفاقية بليندابا:</w:t>
      </w:r>
      <w:r w:rsidRPr="00564092">
        <w:rPr>
          <w:rFonts w:ascii="Simplified Arabic" w:eastAsia="Calibri" w:hAnsi="Simplified Arabic" w:cs="Simplified Arabic" w:hint="cs"/>
          <w:b/>
          <w:kern w:val="0"/>
          <w:sz w:val="28"/>
          <w:szCs w:val="28"/>
          <w:u w:val="single"/>
          <w:rtl/>
          <w14:ligatures w14:val="none"/>
        </w:rPr>
        <w:t xml:space="preserve"> </w:t>
      </w:r>
    </w:p>
    <w:p w14:paraId="78EC7823"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 xml:space="preserve">تم التوقيع عليها في إبريل 1996 حيث تم ذلك في الجلسة 3651 ونصت </w:t>
      </w:r>
      <w:proofErr w:type="gramStart"/>
      <w:r w:rsidRPr="00564092">
        <w:rPr>
          <w:rFonts w:ascii="Simplified Arabic" w:eastAsia="Calibri" w:hAnsi="Simplified Arabic" w:cs="Simplified Arabic" w:hint="cs"/>
          <w:b/>
          <w:kern w:val="0"/>
          <w:sz w:val="28"/>
          <w:szCs w:val="28"/>
          <w:rtl/>
          <w14:ligatures w14:val="none"/>
        </w:rPr>
        <w:t xml:space="preserve">على </w:t>
      </w:r>
      <w:r w:rsidRPr="00564092">
        <w:rPr>
          <w:rFonts w:ascii="Simplified Arabic" w:eastAsia="Calibri" w:hAnsi="Simplified Arabic" w:cs="Simplified Arabic"/>
          <w:b/>
          <w:kern w:val="0"/>
          <w:sz w:val="28"/>
          <w:szCs w:val="28"/>
          <w:rtl/>
          <w14:ligatures w14:val="none"/>
        </w:rPr>
        <w:t>”</w:t>
      </w:r>
      <w:r w:rsidRPr="00564092">
        <w:rPr>
          <w:rFonts w:ascii="Simplified Arabic" w:eastAsia="Calibri" w:hAnsi="Simplified Arabic" w:cs="Simplified Arabic" w:hint="cs"/>
          <w:b/>
          <w:kern w:val="0"/>
          <w:sz w:val="28"/>
          <w:szCs w:val="28"/>
          <w:rtl/>
          <w14:ligatures w14:val="none"/>
        </w:rPr>
        <w:t>إنشاء</w:t>
      </w:r>
      <w:proofErr w:type="gramEnd"/>
      <w:r w:rsidRPr="00564092">
        <w:rPr>
          <w:rFonts w:ascii="Simplified Arabic" w:eastAsia="Calibri" w:hAnsi="Simplified Arabic" w:cs="Simplified Arabic" w:hint="cs"/>
          <w:b/>
          <w:kern w:val="0"/>
          <w:sz w:val="28"/>
          <w:szCs w:val="28"/>
          <w:rtl/>
          <w14:ligatures w14:val="none"/>
        </w:rPr>
        <w:t xml:space="preserve"> منطقة خالية من الأسلحة النووية في أفريقيا</w:t>
      </w:r>
      <w:r w:rsidRPr="00564092">
        <w:rPr>
          <w:rFonts w:ascii="Simplified Arabic" w:eastAsia="Calibri" w:hAnsi="Simplified Arabic" w:cs="Simplified Arabic"/>
          <w:b/>
          <w:kern w:val="0"/>
          <w:sz w:val="28"/>
          <w:szCs w:val="28"/>
          <w:rtl/>
          <w14:ligatures w14:val="none"/>
        </w:rPr>
        <w:t>”</w:t>
      </w:r>
      <w:r w:rsidRPr="00564092">
        <w:rPr>
          <w:rFonts w:ascii="Simplified Arabic" w:eastAsia="Calibri" w:hAnsi="Simplified Arabic" w:cs="Simplified Arabic" w:hint="cs"/>
          <w:b/>
          <w:kern w:val="0"/>
          <w:sz w:val="28"/>
          <w:szCs w:val="28"/>
          <w:rtl/>
          <w14:ligatures w14:val="none"/>
        </w:rPr>
        <w:t xml:space="preserve"> وقعت عليها ما يزيد عن 40 دولة فضلًا عن توقيع بروتوكولات المتصلة بالمعاهدة من جانب أغلب الدول الحائزة لأسلحة النووية.</w:t>
      </w:r>
    </w:p>
    <w:p w14:paraId="22C9BE31"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ويعتبر توقيع تلك المعاهدة مساهمة حقيقية من جانب الدول الأفريقية في حفظ السلم والأمن الدوليين.</w:t>
      </w:r>
    </w:p>
    <w:p w14:paraId="309231CC"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Calibri" w:hAnsi="Simplified Arabic" w:cs="Simplified Arabic" w:hint="cs"/>
          <w:b/>
          <w:kern w:val="0"/>
          <w:sz w:val="28"/>
          <w:szCs w:val="28"/>
          <w:rtl/>
          <w14:ligatures w14:val="none"/>
        </w:rPr>
        <w:t>(في عام 1964 تعهد زعماء أفريقيا في ذلك الوقت القرار الرائد الصادر عن الدورة العادية الأولي لمؤتمر رؤساء دول وحكومات منظمة الوحدة الأفريقية (في القاهرة)، والذي أعلن اعتبار أفريقيا منطقة لا نووية).</w:t>
      </w:r>
    </w:p>
    <w:p w14:paraId="738D2A56"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ثانيًا: الاتفاقيات والنُظم الإقليمية - على المستوى العربي:</w:t>
      </w:r>
    </w:p>
    <w:p w14:paraId="099E0D2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هناك العديد من الجهود التي تتم على المستوى العربي في مجال حوكمة وإدارة النفايات النووية والتي يعرض لجانب كبير منها موقع (الهيئة العربية للطاقة الذرية - </w:t>
      </w:r>
      <w:r w:rsidRPr="00564092">
        <w:rPr>
          <w:rFonts w:ascii="Simplified Arabic" w:eastAsia="Calibri" w:hAnsi="Simplified Arabic" w:cs="Simplified Arabic"/>
          <w:kern w:val="0"/>
          <w:sz w:val="28"/>
          <w:szCs w:val="28"/>
          <w14:ligatures w14:val="none"/>
        </w:rPr>
        <w:t>http://www.aaea.org.tn/</w:t>
      </w:r>
      <w:r w:rsidRPr="00564092">
        <w:rPr>
          <w:rFonts w:ascii="Simplified Arabic" w:eastAsia="Calibri" w:hAnsi="Simplified Arabic" w:cs="Simplified Arabic" w:hint="cs"/>
          <w:kern w:val="0"/>
          <w:sz w:val="28"/>
          <w:szCs w:val="28"/>
          <w:rtl/>
          <w14:ligatures w14:val="none"/>
        </w:rPr>
        <w:t xml:space="preserve">)، من بين هذه الجهود: </w:t>
      </w:r>
    </w:p>
    <w:p w14:paraId="0F6C0211" w14:textId="77777777" w:rsidR="00564092" w:rsidRPr="00564092" w:rsidRDefault="00564092" w:rsidP="00564092">
      <w:pPr>
        <w:numPr>
          <w:ilvl w:val="0"/>
          <w:numId w:val="54"/>
        </w:numPr>
        <w:bidi/>
        <w:spacing w:after="200" w:line="240" w:lineRule="auto"/>
        <w:ind w:left="296" w:hanging="270"/>
        <w:contextualSpacing/>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t xml:space="preserve">تشارك أغلب الدول العربية بشكل فعال في أنشطة الاستخدامات السلمية للطاقة الذرية، من خلال عضويتها في الهيئة العربية للطاقة الذرية والتي تم أنشاؤها في عام </w:t>
      </w:r>
    </w:p>
    <w:p w14:paraId="3D97F8AE" w14:textId="77777777" w:rsidR="00564092" w:rsidRPr="00564092" w:rsidRDefault="00564092" w:rsidP="00564092">
      <w:pPr>
        <w:numPr>
          <w:ilvl w:val="0"/>
          <w:numId w:val="54"/>
        </w:numPr>
        <w:bidi/>
        <w:spacing w:after="120" w:line="240" w:lineRule="auto"/>
        <w:ind w:left="270" w:hanging="270"/>
        <w:contextualSpacing/>
        <w:jc w:val="both"/>
        <w:rPr>
          <w:rFonts w:ascii="Simplified Arabic" w:eastAsia="Calibri" w:hAnsi="Simplified Arabic" w:cs="Simplified Arabic"/>
          <w:kern w:val="0"/>
          <w:sz w:val="28"/>
          <w:szCs w:val="28"/>
          <w:rtl/>
          <w14:ligatures w14:val="none"/>
        </w:rPr>
      </w:pPr>
      <w:r w:rsidRPr="00564092">
        <w:rPr>
          <w:rFonts w:ascii="Simplified Arabic" w:eastAsia="Calibri" w:hAnsi="Simplified Arabic" w:cs="Simplified Arabic" w:hint="cs"/>
          <w:kern w:val="0"/>
          <w:sz w:val="28"/>
          <w:szCs w:val="28"/>
          <w:rtl/>
          <w14:ligatures w14:val="none"/>
        </w:rPr>
        <w:lastRenderedPageBreak/>
        <w:t xml:space="preserve">كما إن معظم تلك الدول لديها سلطات وطنية مسؤولة عن ضمان الاستخدام المأمون والآمن للإشعاع المؤين والتكنولوجيات النووية، والعديد من الدول العربية هي أعضاء في مبادرة </w:t>
      </w:r>
      <w:r w:rsidRPr="00564092">
        <w:rPr>
          <w:rFonts w:ascii="Simplified Arabic" w:eastAsia="Calibri" w:hAnsi="Simplified Arabic" w:cs="Simplified Arabic"/>
          <w:kern w:val="0"/>
          <w:sz w:val="28"/>
          <w:szCs w:val="28"/>
          <w14:ligatures w14:val="none"/>
        </w:rPr>
        <w:t>Arab Safe</w:t>
      </w:r>
      <w:r w:rsidRPr="00564092">
        <w:rPr>
          <w:rFonts w:ascii="Simplified Arabic" w:eastAsia="Calibri" w:hAnsi="Simplified Arabic" w:cs="Simplified Arabic"/>
          <w:kern w:val="0"/>
          <w:sz w:val="28"/>
          <w:szCs w:val="28"/>
          <w:rtl/>
          <w14:ligatures w14:val="none"/>
        </w:rPr>
        <w:t xml:space="preserve"> </w:t>
      </w:r>
      <w:r w:rsidRPr="00564092">
        <w:rPr>
          <w:rFonts w:ascii="Simplified Arabic" w:eastAsia="Calibri" w:hAnsi="Simplified Arabic" w:cs="Simplified Arabic" w:hint="cs"/>
          <w:kern w:val="0"/>
          <w:sz w:val="28"/>
          <w:szCs w:val="28"/>
          <w:rtl/>
          <w:lang w:bidi="ar-EG"/>
          <w14:ligatures w14:val="none"/>
        </w:rPr>
        <w:t>والتي تجمع السلطات الوطنية المسؤولة عن الإشعاع في العالم العربي لتحقيق ثقافة السلامة الإشعاعية ولضمان الاستخدام المناسب للإشعاع في المجال الطبي.</w:t>
      </w:r>
      <w:r w:rsidRPr="00564092">
        <w:rPr>
          <w:rFonts w:ascii="Simplified Arabic" w:eastAsia="Calibri" w:hAnsi="Simplified Arabic" w:cs="Simplified Arabic"/>
          <w:kern w:val="0"/>
          <w:sz w:val="28"/>
          <w:szCs w:val="28"/>
          <w:vertAlign w:val="superscript"/>
          <w:rtl/>
          <w14:ligatures w14:val="none"/>
        </w:rPr>
        <w:footnoteReference w:id="88"/>
      </w:r>
    </w:p>
    <w:p w14:paraId="0A2BEF06" w14:textId="4105E362" w:rsidR="00564092" w:rsidRPr="00564092" w:rsidRDefault="00564092" w:rsidP="00564092">
      <w:pPr>
        <w:numPr>
          <w:ilvl w:val="0"/>
          <w:numId w:val="49"/>
        </w:numPr>
        <w:bidi/>
        <w:spacing w:after="200" w:line="240" w:lineRule="auto"/>
        <w:ind w:left="296" w:hanging="270"/>
        <w:contextualSpacing/>
        <w:jc w:val="both"/>
        <w:rPr>
          <w:rFonts w:ascii="Simplified Arabic" w:eastAsia="Calibri" w:hAnsi="Simplified Arabic" w:cs="Simplified Arabic"/>
          <w:b/>
          <w:bCs/>
          <w:kern w:val="0"/>
          <w:sz w:val="28"/>
          <w:szCs w:val="28"/>
          <w14:ligatures w14:val="none"/>
        </w:rPr>
      </w:pPr>
      <w:r w:rsidRPr="00564092">
        <w:rPr>
          <w:rFonts w:ascii="Simplified Arabic" w:eastAsia="Calibri" w:hAnsi="Simplified Arabic" w:cs="Simplified Arabic" w:hint="cs"/>
          <w:b/>
          <w:bCs/>
          <w:kern w:val="0"/>
          <w:sz w:val="28"/>
          <w:szCs w:val="28"/>
          <w:u w:val="single"/>
          <w:rtl/>
          <w14:ligatures w14:val="none"/>
        </w:rPr>
        <w:t xml:space="preserve">تطوير استراتيجيات عربية في المجال النووي </w:t>
      </w:r>
      <w:r w:rsidR="005873C0" w:rsidRPr="00564092">
        <w:rPr>
          <w:rFonts w:ascii="Simplified Arabic" w:eastAsia="Calibri" w:hAnsi="Simplified Arabic" w:cs="Simplified Arabic" w:hint="cs"/>
          <w:b/>
          <w:bCs/>
          <w:kern w:val="0"/>
          <w:sz w:val="28"/>
          <w:szCs w:val="28"/>
          <w:u w:val="single"/>
          <w:rtl/>
          <w14:ligatures w14:val="none"/>
        </w:rPr>
        <w:t>السلمي</w:t>
      </w:r>
      <w:r w:rsidRPr="00564092">
        <w:rPr>
          <w:rFonts w:ascii="Simplified Arabic" w:eastAsia="Calibri" w:hAnsi="Simplified Arabic" w:cs="Simplified Arabic" w:hint="cs"/>
          <w:b/>
          <w:bCs/>
          <w:kern w:val="0"/>
          <w:sz w:val="28"/>
          <w:szCs w:val="28"/>
          <w:rtl/>
          <w14:ligatures w14:val="none"/>
        </w:rPr>
        <w:t>:</w:t>
      </w:r>
    </w:p>
    <w:p w14:paraId="527D7B6A" w14:textId="77777777" w:rsidR="00564092" w:rsidRPr="00564092" w:rsidRDefault="00564092" w:rsidP="00564092">
      <w:pPr>
        <w:numPr>
          <w:ilvl w:val="0"/>
          <w:numId w:val="53"/>
        </w:numPr>
        <w:bidi/>
        <w:spacing w:after="120" w:line="240" w:lineRule="auto"/>
        <w:ind w:left="270" w:hanging="270"/>
        <w:contextualSpacing/>
        <w:jc w:val="both"/>
        <w:rPr>
          <w:rFonts w:ascii="Simplified Arabic" w:eastAsia="Calibri" w:hAnsi="Simplified Arabic" w:cs="Simplified Arabic"/>
          <w:b/>
          <w:bCs/>
          <w:kern w:val="0"/>
          <w:sz w:val="28"/>
          <w:szCs w:val="28"/>
          <w14:ligatures w14:val="none"/>
        </w:rPr>
      </w:pPr>
      <w:r w:rsidRPr="00564092">
        <w:rPr>
          <w:rFonts w:ascii="Simplified Arabic" w:eastAsia="Times New Roman" w:hAnsi="Simplified Arabic" w:cs="Simplified Arabic" w:hint="cs"/>
          <w:b/>
          <w:bCs/>
          <w:kern w:val="0"/>
          <w:sz w:val="28"/>
          <w:szCs w:val="28"/>
          <w:u w:val="single"/>
          <w:rtl/>
          <w14:ligatures w14:val="none"/>
        </w:rPr>
        <w:t>اعتماد</w:t>
      </w:r>
      <w:r w:rsidRPr="00564092">
        <w:rPr>
          <w:rFonts w:ascii="Simplified Arabic" w:eastAsia="Times New Roman" w:hAnsi="Simplified Arabic" w:cs="Simplified Arabic"/>
          <w:b/>
          <w:bCs/>
          <w:kern w:val="0"/>
          <w:sz w:val="28"/>
          <w:szCs w:val="28"/>
          <w:u w:val="single"/>
          <w:rtl/>
          <w14:ligatures w14:val="none"/>
        </w:rPr>
        <w:t xml:space="preserve"> الاستراتيجي</w:t>
      </w:r>
      <w:r w:rsidRPr="00564092">
        <w:rPr>
          <w:rFonts w:ascii="Simplified Arabic" w:eastAsia="Times New Roman" w:hAnsi="Simplified Arabic" w:cs="Simplified Arabic" w:hint="cs"/>
          <w:b/>
          <w:bCs/>
          <w:kern w:val="0"/>
          <w:sz w:val="28"/>
          <w:szCs w:val="28"/>
          <w:u w:val="single"/>
          <w:rtl/>
          <w14:ligatures w14:val="none"/>
        </w:rPr>
        <w:t xml:space="preserve">ة </w:t>
      </w:r>
      <w:r w:rsidRPr="00564092">
        <w:rPr>
          <w:rFonts w:ascii="Simplified Arabic" w:eastAsia="Times New Roman" w:hAnsi="Simplified Arabic" w:cs="Simplified Arabic"/>
          <w:b/>
          <w:bCs/>
          <w:kern w:val="0"/>
          <w:sz w:val="28"/>
          <w:szCs w:val="28"/>
          <w:u w:val="single"/>
          <w:rtl/>
          <w14:ligatures w14:val="none"/>
        </w:rPr>
        <w:t>العربية لل</w:t>
      </w:r>
      <w:r w:rsidRPr="00564092">
        <w:rPr>
          <w:rFonts w:ascii="Simplified Arabic" w:eastAsia="Times New Roman" w:hAnsi="Simplified Arabic" w:cs="Simplified Arabic" w:hint="cs"/>
          <w:b/>
          <w:bCs/>
          <w:kern w:val="0"/>
          <w:sz w:val="28"/>
          <w:szCs w:val="28"/>
          <w:u w:val="single"/>
          <w:rtl/>
          <w14:ligatures w14:val="none"/>
        </w:rPr>
        <w:t>استخدام</w:t>
      </w:r>
      <w:r w:rsidRPr="00564092">
        <w:rPr>
          <w:rFonts w:ascii="Simplified Arabic" w:eastAsia="Times New Roman" w:hAnsi="Simplified Arabic" w:cs="Simplified Arabic"/>
          <w:b/>
          <w:bCs/>
          <w:kern w:val="0"/>
          <w:sz w:val="28"/>
          <w:szCs w:val="28"/>
          <w:u w:val="single"/>
          <w:rtl/>
          <w14:ligatures w14:val="none"/>
        </w:rPr>
        <w:t>ات السلمية للطاقة الذرية حتى العام 2030</w:t>
      </w:r>
      <w:r w:rsidRPr="00564092">
        <w:rPr>
          <w:rFonts w:ascii="Simplified Arabic" w:eastAsia="Times New Roman" w:hAnsi="Simplified Arabic" w:cs="Simplified Arabic"/>
          <w:kern w:val="0"/>
          <w:sz w:val="28"/>
          <w:szCs w:val="28"/>
          <w:rtl/>
          <w14:ligatures w14:val="none"/>
        </w:rPr>
        <w:t xml:space="preserve">. </w:t>
      </w:r>
      <w:r w:rsidRPr="00564092">
        <w:rPr>
          <w:rFonts w:ascii="Simplified Arabic" w:eastAsia="Times New Roman" w:hAnsi="Simplified Arabic" w:cs="Simplified Arabic" w:hint="cs"/>
          <w:kern w:val="0"/>
          <w:sz w:val="28"/>
          <w:szCs w:val="28"/>
          <w:rtl/>
          <w14:ligatures w14:val="none"/>
        </w:rPr>
        <w:t>والتي تم إعدادها من جانب (</w:t>
      </w:r>
      <w:r w:rsidRPr="00564092">
        <w:rPr>
          <w:rFonts w:ascii="Simplified Arabic" w:eastAsia="Times New Roman" w:hAnsi="Simplified Arabic" w:cs="Simplified Arabic"/>
          <w:kern w:val="0"/>
          <w:sz w:val="28"/>
          <w:szCs w:val="28"/>
          <w:rtl/>
          <w14:ligatures w14:val="none"/>
        </w:rPr>
        <w:t>الهيئة العربية للطاقة الذرية</w:t>
      </w:r>
      <w:r w:rsidRPr="00564092">
        <w:rPr>
          <w:rFonts w:ascii="Simplified Arabic" w:eastAsia="Times New Roman" w:hAnsi="Simplified Arabic" w:cs="Simplified Arabic" w:hint="cs"/>
          <w:kern w:val="0"/>
          <w:sz w:val="28"/>
          <w:szCs w:val="28"/>
          <w:rtl/>
          <w14:ligatures w14:val="none"/>
        </w:rPr>
        <w:t xml:space="preserve">) </w:t>
      </w:r>
      <w:r w:rsidRPr="00564092">
        <w:rPr>
          <w:rFonts w:ascii="Simplified Arabic" w:eastAsia="Times New Roman" w:hAnsi="Simplified Arabic" w:cs="Simplified Arabic"/>
          <w:kern w:val="0"/>
          <w:sz w:val="28"/>
          <w:szCs w:val="28"/>
          <w:rtl/>
          <w14:ligatures w14:val="none"/>
        </w:rPr>
        <w:t xml:space="preserve">وتقديمها إلى الأمانة العامة لجامعة الدول العربية والمتابعة المستمرة مع الجهات المختصة حتى تم اعتمادها. </w:t>
      </w:r>
    </w:p>
    <w:p w14:paraId="32F4813A" w14:textId="77777777" w:rsidR="00564092" w:rsidRPr="00564092" w:rsidRDefault="00564092" w:rsidP="00564092">
      <w:pPr>
        <w:numPr>
          <w:ilvl w:val="0"/>
          <w:numId w:val="53"/>
        </w:numPr>
        <w:bidi/>
        <w:spacing w:after="120" w:line="240" w:lineRule="auto"/>
        <w:ind w:left="270" w:hanging="270"/>
        <w:contextualSpacing/>
        <w:jc w:val="both"/>
        <w:rPr>
          <w:rFonts w:ascii="Simplified Arabic" w:eastAsia="Calibri" w:hAnsi="Simplified Arabic" w:cs="Simplified Arabic"/>
          <w:b/>
          <w:bCs/>
          <w:kern w:val="0"/>
          <w:sz w:val="28"/>
          <w:szCs w:val="28"/>
          <w14:ligatures w14:val="none"/>
        </w:rPr>
      </w:pPr>
      <w:r w:rsidRPr="00564092">
        <w:rPr>
          <w:rFonts w:ascii="Simplified Arabic" w:eastAsia="Times New Roman" w:hAnsi="Simplified Arabic" w:cs="Simplified Arabic" w:hint="cs"/>
          <w:b/>
          <w:bCs/>
          <w:kern w:val="0"/>
          <w:sz w:val="28"/>
          <w:szCs w:val="28"/>
          <w:u w:val="single"/>
          <w:rtl/>
          <w14:ligatures w14:val="none"/>
        </w:rPr>
        <w:t>تحويل الاستراتيجية إلى مشروعات وخطط تنفيذية، حيث طلبت الهيئة من الدول العربية</w:t>
      </w:r>
      <w:r w:rsidRPr="00564092">
        <w:rPr>
          <w:rFonts w:ascii="Simplified Arabic" w:eastAsia="Times New Roman" w:hAnsi="Simplified Arabic" w:cs="Simplified Arabic" w:hint="cs"/>
          <w:b/>
          <w:bCs/>
          <w:kern w:val="0"/>
          <w:sz w:val="28"/>
          <w:szCs w:val="28"/>
          <w:rtl/>
          <w14:ligatures w14:val="none"/>
        </w:rPr>
        <w:t xml:space="preserve"> </w:t>
      </w:r>
      <w:r w:rsidRPr="00564092">
        <w:rPr>
          <w:rFonts w:ascii="Simplified Arabic" w:eastAsia="Times New Roman" w:hAnsi="Simplified Arabic" w:cs="Simplified Arabic"/>
          <w:kern w:val="0"/>
          <w:sz w:val="28"/>
          <w:szCs w:val="28"/>
          <w:rtl/>
          <w14:ligatures w14:val="none"/>
        </w:rPr>
        <w:t xml:space="preserve">الشروع في وضع المشاريع والخطط التنفيذية للاستراتيجية ميزانياتها التقديرية وذلك بالاستعانة بخبراء عرب في مجالاتها الرئيسية. وكذلك إعداد تصور عن كيفية تنفيذ الاستراتيجية وما يلزمها من موارد مالية وبشرية. </w:t>
      </w:r>
    </w:p>
    <w:p w14:paraId="690E613D" w14:textId="77777777" w:rsidR="00564092" w:rsidRPr="00564092" w:rsidRDefault="00564092" w:rsidP="00564092">
      <w:pPr>
        <w:numPr>
          <w:ilvl w:val="0"/>
          <w:numId w:val="49"/>
        </w:numPr>
        <w:bidi/>
        <w:spacing w:after="120" w:line="240" w:lineRule="auto"/>
        <w:ind w:left="270" w:hanging="270"/>
        <w:contextualSpacing/>
        <w:jc w:val="both"/>
        <w:rPr>
          <w:rFonts w:ascii="Simplified Arabic" w:eastAsia="Calibri" w:hAnsi="Simplified Arabic" w:cs="Simplified Arabic"/>
          <w:b/>
          <w:bCs/>
          <w:kern w:val="0"/>
          <w:sz w:val="28"/>
          <w:szCs w:val="28"/>
          <w:u w:val="single"/>
          <w14:ligatures w14:val="none"/>
        </w:rPr>
      </w:pPr>
      <w:r w:rsidRPr="00564092">
        <w:rPr>
          <w:rFonts w:ascii="Simplified Arabic" w:eastAsia="Calibri" w:hAnsi="Simplified Arabic" w:cs="Simplified Arabic" w:hint="cs"/>
          <w:b/>
          <w:bCs/>
          <w:kern w:val="0"/>
          <w:sz w:val="28"/>
          <w:szCs w:val="28"/>
          <w:rtl/>
          <w14:ligatures w14:val="none"/>
        </w:rPr>
        <w:t xml:space="preserve"> </w:t>
      </w:r>
      <w:r w:rsidRPr="00564092">
        <w:rPr>
          <w:rFonts w:ascii="Simplified Arabic" w:eastAsia="Calibri" w:hAnsi="Simplified Arabic" w:cs="Simplified Arabic" w:hint="cs"/>
          <w:b/>
          <w:bCs/>
          <w:kern w:val="0"/>
          <w:sz w:val="28"/>
          <w:szCs w:val="28"/>
          <w:u w:val="single"/>
          <w:rtl/>
          <w14:ligatures w14:val="none"/>
        </w:rPr>
        <w:t xml:space="preserve">تطوير اتفاقيات ونظم الإدارة الآمنة بيئيًا للنفايات النووية عربيًا </w:t>
      </w:r>
    </w:p>
    <w:p w14:paraId="67B552D3" w14:textId="2AEB6AEE" w:rsidR="00564092" w:rsidRPr="00564092" w:rsidRDefault="00564092" w:rsidP="00564092">
      <w:pPr>
        <w:bidi/>
        <w:spacing w:after="200" w:line="240" w:lineRule="auto"/>
        <w:ind w:left="206"/>
        <w:contextualSpacing/>
        <w:jc w:val="both"/>
        <w:rPr>
          <w:rFonts w:ascii="Simplified Arabic" w:eastAsia="Times New Roman" w:hAnsi="Simplified Arabic" w:cs="Simplified Arabic"/>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عقد (</w:t>
      </w:r>
      <w:r w:rsidRPr="00564092">
        <w:rPr>
          <w:rFonts w:ascii="Simplified Arabic" w:eastAsia="Times New Roman" w:hAnsi="Simplified Arabic" w:cs="Simplified Arabic"/>
          <w:kern w:val="0"/>
          <w:sz w:val="28"/>
          <w:szCs w:val="28"/>
          <w:rtl/>
          <w14:ligatures w14:val="none"/>
        </w:rPr>
        <w:t>المجلس التنفيذي للهيئة العربية للطاقة الذرية</w:t>
      </w:r>
      <w:r w:rsidRPr="00564092">
        <w:rPr>
          <w:rFonts w:ascii="Simplified Arabic" w:eastAsia="Times New Roman" w:hAnsi="Simplified Arabic" w:cs="Simplified Arabic" w:hint="cs"/>
          <w:kern w:val="0"/>
          <w:sz w:val="28"/>
          <w:szCs w:val="28"/>
          <w:rtl/>
          <w14:ligatures w14:val="none"/>
        </w:rPr>
        <w:t xml:space="preserve">) اجتماعه الأخير في ديسمبر 2022 في القاهرة، </w:t>
      </w:r>
      <w:r>
        <w:rPr>
          <w:rFonts w:ascii="Simplified Arabic" w:eastAsia="Times New Roman" w:hAnsi="Simplified Arabic" w:cs="Simplified Arabic" w:hint="cs"/>
          <w:kern w:val="0"/>
          <w:sz w:val="28"/>
          <w:szCs w:val="28"/>
          <w:rtl/>
          <w14:ligatures w14:val="none"/>
        </w:rPr>
        <w:t>والذي</w:t>
      </w:r>
      <w:r w:rsidRPr="00564092">
        <w:rPr>
          <w:rFonts w:ascii="Simplified Arabic" w:eastAsia="Times New Roman" w:hAnsi="Simplified Arabic" w:cs="Simplified Arabic" w:hint="cs"/>
          <w:kern w:val="0"/>
          <w:sz w:val="28"/>
          <w:szCs w:val="28"/>
          <w:rtl/>
          <w14:ligatures w14:val="none"/>
        </w:rPr>
        <w:t xml:space="preserve"> استضافته (</w:t>
      </w:r>
      <w:r w:rsidRPr="00564092">
        <w:rPr>
          <w:rFonts w:ascii="Simplified Arabic" w:eastAsia="Times New Roman" w:hAnsi="Simplified Arabic" w:cs="Simplified Arabic"/>
          <w:kern w:val="0"/>
          <w:sz w:val="28"/>
          <w:szCs w:val="28"/>
          <w:rtl/>
          <w14:ligatures w14:val="none"/>
        </w:rPr>
        <w:t>هيئة الطاقة الذرية المصرية</w:t>
      </w:r>
      <w:r w:rsidRPr="00564092">
        <w:rPr>
          <w:rFonts w:ascii="Simplified Arabic" w:eastAsia="Times New Roman" w:hAnsi="Simplified Arabic" w:cs="Simplified Arabic" w:hint="cs"/>
          <w:kern w:val="0"/>
          <w:sz w:val="28"/>
          <w:szCs w:val="28"/>
          <w:rtl/>
          <w14:ligatures w14:val="none"/>
        </w:rPr>
        <w:t xml:space="preserve">) </w:t>
      </w:r>
      <w:r>
        <w:rPr>
          <w:rFonts w:ascii="Simplified Arabic" w:eastAsia="Times New Roman" w:hAnsi="Simplified Arabic" w:cs="Simplified Arabic" w:hint="cs"/>
          <w:kern w:val="0"/>
          <w:sz w:val="28"/>
          <w:szCs w:val="28"/>
          <w:rtl/>
          <w14:ligatures w14:val="none"/>
        </w:rPr>
        <w:t>والذي</w:t>
      </w:r>
      <w:r w:rsidRPr="00564092">
        <w:rPr>
          <w:rFonts w:ascii="Simplified Arabic" w:eastAsia="Times New Roman" w:hAnsi="Simplified Arabic" w:cs="Simplified Arabic" w:hint="cs"/>
          <w:kern w:val="0"/>
          <w:sz w:val="28"/>
          <w:szCs w:val="28"/>
          <w:rtl/>
          <w14:ligatures w14:val="none"/>
        </w:rPr>
        <w:t xml:space="preserve"> تناول العديد من القضايا ذات العلاقة بالإدارة الآمنة بيئيًا للنفايات النووية في الوطن العربي، ومن بينها:</w:t>
      </w:r>
    </w:p>
    <w:p w14:paraId="3237578C" w14:textId="77777777" w:rsidR="00564092" w:rsidRPr="00564092" w:rsidRDefault="00564092" w:rsidP="00564092">
      <w:pPr>
        <w:numPr>
          <w:ilvl w:val="0"/>
          <w:numId w:val="52"/>
        </w:numPr>
        <w:bidi/>
        <w:spacing w:after="200" w:line="240" w:lineRule="auto"/>
        <w:ind w:left="476" w:hanging="270"/>
        <w:contextualSpacing/>
        <w:jc w:val="both"/>
        <w:rPr>
          <w:rFonts w:ascii="Simplified Arabic" w:eastAsia="Calibri" w:hAnsi="Simplified Arabic" w:cs="Simplified Arabic"/>
          <w:kern w:val="0"/>
          <w:sz w:val="28"/>
          <w:szCs w:val="28"/>
          <w14:ligatures w14:val="none"/>
        </w:rPr>
      </w:pPr>
      <w:r w:rsidRPr="00564092">
        <w:rPr>
          <w:rFonts w:ascii="Simplified Arabic" w:eastAsia="Times New Roman" w:hAnsi="Simplified Arabic" w:cs="Simplified Arabic"/>
          <w:b/>
          <w:bCs/>
          <w:kern w:val="0"/>
          <w:sz w:val="28"/>
          <w:szCs w:val="28"/>
          <w:u w:val="single"/>
          <w:rtl/>
          <w14:ligatures w14:val="none"/>
        </w:rPr>
        <w:t>تكييف أنشط</w:t>
      </w:r>
      <w:r w:rsidRPr="00564092">
        <w:rPr>
          <w:rFonts w:ascii="Simplified Arabic" w:eastAsia="Times New Roman" w:hAnsi="Simplified Arabic" w:cs="Simplified Arabic" w:hint="cs"/>
          <w:b/>
          <w:bCs/>
          <w:kern w:val="0"/>
          <w:sz w:val="28"/>
          <w:szCs w:val="28"/>
          <w:u w:val="single"/>
          <w:rtl/>
          <w14:ligatures w14:val="none"/>
        </w:rPr>
        <w:t xml:space="preserve">ة الهيئة العربية للطاقة الذرية </w:t>
      </w:r>
      <w:r w:rsidRPr="00564092">
        <w:rPr>
          <w:rFonts w:ascii="Simplified Arabic" w:eastAsia="Times New Roman" w:hAnsi="Simplified Arabic" w:cs="Simplified Arabic"/>
          <w:b/>
          <w:bCs/>
          <w:kern w:val="0"/>
          <w:sz w:val="28"/>
          <w:szCs w:val="28"/>
          <w:u w:val="single"/>
          <w:rtl/>
          <w14:ligatures w14:val="none"/>
        </w:rPr>
        <w:t>بما يتناسب مع الاستراتيجي</w:t>
      </w:r>
      <w:r w:rsidRPr="00564092">
        <w:rPr>
          <w:rFonts w:ascii="Simplified Arabic" w:eastAsia="Times New Roman" w:hAnsi="Simplified Arabic" w:cs="Simplified Arabic" w:hint="cs"/>
          <w:b/>
          <w:bCs/>
          <w:kern w:val="0"/>
          <w:sz w:val="28"/>
          <w:szCs w:val="28"/>
          <w:u w:val="single"/>
          <w:rtl/>
          <w14:ligatures w14:val="none"/>
        </w:rPr>
        <w:t xml:space="preserve">ة </w:t>
      </w:r>
      <w:r w:rsidRPr="00564092">
        <w:rPr>
          <w:rFonts w:ascii="Simplified Arabic" w:eastAsia="Times New Roman" w:hAnsi="Simplified Arabic" w:cs="Simplified Arabic"/>
          <w:b/>
          <w:bCs/>
          <w:kern w:val="0"/>
          <w:sz w:val="28"/>
          <w:szCs w:val="28"/>
          <w:u w:val="single"/>
          <w:rtl/>
          <w14:ligatures w14:val="none"/>
        </w:rPr>
        <w:t>العربية لل</w:t>
      </w:r>
      <w:r w:rsidRPr="00564092">
        <w:rPr>
          <w:rFonts w:ascii="Simplified Arabic" w:eastAsia="Times New Roman" w:hAnsi="Simplified Arabic" w:cs="Simplified Arabic" w:hint="cs"/>
          <w:b/>
          <w:bCs/>
          <w:kern w:val="0"/>
          <w:sz w:val="28"/>
          <w:szCs w:val="28"/>
          <w:u w:val="single"/>
          <w:rtl/>
          <w14:ligatures w14:val="none"/>
        </w:rPr>
        <w:t>استخدام</w:t>
      </w:r>
      <w:r w:rsidRPr="00564092">
        <w:rPr>
          <w:rFonts w:ascii="Simplified Arabic" w:eastAsia="Times New Roman" w:hAnsi="Simplified Arabic" w:cs="Simplified Arabic"/>
          <w:b/>
          <w:bCs/>
          <w:kern w:val="0"/>
          <w:sz w:val="28"/>
          <w:szCs w:val="28"/>
          <w:u w:val="single"/>
          <w:rtl/>
          <w14:ligatures w14:val="none"/>
        </w:rPr>
        <w:t>ات السلمية للطاقة الذرية</w:t>
      </w:r>
      <w:r w:rsidRPr="00564092">
        <w:rPr>
          <w:rFonts w:ascii="Simplified Arabic" w:eastAsia="Times New Roman" w:hAnsi="Simplified Arabic" w:cs="Simplified Arabic"/>
          <w:kern w:val="0"/>
          <w:sz w:val="28"/>
          <w:szCs w:val="28"/>
          <w:u w:val="single"/>
          <w:rtl/>
          <w14:ligatures w14:val="none"/>
        </w:rPr>
        <w:t>،</w:t>
      </w:r>
      <w:r w:rsidRPr="00564092">
        <w:rPr>
          <w:rFonts w:ascii="Simplified Arabic" w:eastAsia="Times New Roman" w:hAnsi="Simplified Arabic" w:cs="Simplified Arabic"/>
          <w:kern w:val="0"/>
          <w:sz w:val="28"/>
          <w:szCs w:val="28"/>
          <w:rtl/>
          <w14:ligatures w14:val="none"/>
        </w:rPr>
        <w:t xml:space="preserve"> حتى العام 2030 وخططها التنفيذية.</w:t>
      </w:r>
    </w:p>
    <w:p w14:paraId="1026691C" w14:textId="77777777" w:rsidR="00564092" w:rsidRPr="00564092" w:rsidRDefault="00564092" w:rsidP="00564092">
      <w:pPr>
        <w:numPr>
          <w:ilvl w:val="0"/>
          <w:numId w:val="52"/>
        </w:numPr>
        <w:bidi/>
        <w:spacing w:after="200" w:line="240" w:lineRule="auto"/>
        <w:ind w:left="476" w:hanging="270"/>
        <w:contextualSpacing/>
        <w:jc w:val="both"/>
        <w:rPr>
          <w:rFonts w:ascii="Simplified Arabic" w:eastAsia="Calibri" w:hAnsi="Simplified Arabic" w:cs="Simplified Arabic"/>
          <w:kern w:val="0"/>
          <w:sz w:val="28"/>
          <w:szCs w:val="28"/>
          <w14:ligatures w14:val="none"/>
        </w:rPr>
      </w:pPr>
      <w:r w:rsidRPr="00564092">
        <w:rPr>
          <w:rFonts w:ascii="Simplified Arabic" w:eastAsia="Times New Roman" w:hAnsi="Simplified Arabic" w:cs="Simplified Arabic" w:hint="cs"/>
          <w:b/>
          <w:bCs/>
          <w:kern w:val="0"/>
          <w:sz w:val="28"/>
          <w:szCs w:val="28"/>
          <w:u w:val="single"/>
          <w:rtl/>
          <w14:ligatures w14:val="none"/>
        </w:rPr>
        <w:t xml:space="preserve">تعزيز </w:t>
      </w:r>
      <w:r w:rsidRPr="00564092">
        <w:rPr>
          <w:rFonts w:ascii="Simplified Arabic" w:eastAsia="Times New Roman" w:hAnsi="Simplified Arabic" w:cs="Simplified Arabic"/>
          <w:b/>
          <w:bCs/>
          <w:kern w:val="0"/>
          <w:sz w:val="28"/>
          <w:szCs w:val="28"/>
          <w:u w:val="single"/>
          <w:rtl/>
          <w14:ligatures w14:val="none"/>
        </w:rPr>
        <w:t>التعاون بين الهيئة العربية للطاقة الذرية والوكالة الدولية للطاقة الذرية</w:t>
      </w:r>
      <w:r w:rsidRPr="00564092">
        <w:rPr>
          <w:rFonts w:ascii="Simplified Arabic" w:eastAsia="Times New Roman" w:hAnsi="Simplified Arabic" w:cs="Simplified Arabic"/>
          <w:kern w:val="0"/>
          <w:sz w:val="28"/>
          <w:szCs w:val="28"/>
          <w:u w:val="single"/>
          <w:rtl/>
          <w14:ligatures w14:val="none"/>
        </w:rPr>
        <w:t>،</w:t>
      </w:r>
      <w:r w:rsidRPr="00564092">
        <w:rPr>
          <w:rFonts w:ascii="Simplified Arabic" w:eastAsia="Times New Roman" w:hAnsi="Simplified Arabic" w:cs="Simplified Arabic"/>
          <w:kern w:val="0"/>
          <w:sz w:val="28"/>
          <w:szCs w:val="28"/>
          <w:rtl/>
          <w14:ligatures w14:val="none"/>
        </w:rPr>
        <w:t xml:space="preserve"> </w:t>
      </w:r>
      <w:r w:rsidRPr="00564092">
        <w:rPr>
          <w:rFonts w:ascii="Simplified Arabic" w:eastAsia="Times New Roman" w:hAnsi="Simplified Arabic" w:cs="Simplified Arabic" w:hint="cs"/>
          <w:kern w:val="0"/>
          <w:sz w:val="28"/>
          <w:szCs w:val="28"/>
          <w:rtl/>
          <w14:ligatures w14:val="none"/>
        </w:rPr>
        <w:t xml:space="preserve">من خلال مذكرات تفاهم تتضمن </w:t>
      </w:r>
      <w:r w:rsidRPr="00564092">
        <w:rPr>
          <w:rFonts w:ascii="Simplified Arabic" w:eastAsia="Times New Roman" w:hAnsi="Simplified Arabic" w:cs="Simplified Arabic"/>
          <w:kern w:val="0"/>
          <w:sz w:val="28"/>
          <w:szCs w:val="28"/>
          <w:rtl/>
          <w14:ligatures w14:val="none"/>
        </w:rPr>
        <w:t>اقتراح المزيد من المشاريع المشتركة في إطار الاستراتيجية العربية للاستخدامات السلمية للطاقة الذرية</w:t>
      </w:r>
      <w:r w:rsidRPr="00564092">
        <w:rPr>
          <w:rFonts w:ascii="Simplified Arabic" w:eastAsia="Times New Roman" w:hAnsi="Simplified Arabic" w:cs="Simplified Arabic" w:hint="cs"/>
          <w:kern w:val="0"/>
          <w:sz w:val="28"/>
          <w:szCs w:val="28"/>
          <w:rtl/>
          <w14:ligatures w14:val="none"/>
        </w:rPr>
        <w:t xml:space="preserve"> 2030</w:t>
      </w:r>
      <w:r w:rsidRPr="00564092">
        <w:rPr>
          <w:rFonts w:ascii="Simplified Arabic" w:eastAsia="Times New Roman" w:hAnsi="Simplified Arabic" w:cs="Simplified Arabic"/>
          <w:kern w:val="0"/>
          <w:sz w:val="28"/>
          <w:szCs w:val="28"/>
          <w:rtl/>
          <w14:ligatures w14:val="none"/>
        </w:rPr>
        <w:t xml:space="preserve">. </w:t>
      </w:r>
    </w:p>
    <w:p w14:paraId="2C9B0315" w14:textId="77777777" w:rsidR="00564092" w:rsidRPr="00564092" w:rsidRDefault="00564092" w:rsidP="00564092">
      <w:pPr>
        <w:numPr>
          <w:ilvl w:val="0"/>
          <w:numId w:val="52"/>
        </w:numPr>
        <w:bidi/>
        <w:spacing w:after="200" w:line="240" w:lineRule="auto"/>
        <w:ind w:left="476" w:hanging="270"/>
        <w:contextualSpacing/>
        <w:jc w:val="both"/>
        <w:rPr>
          <w:rFonts w:ascii="Simplified Arabic" w:eastAsia="Calibri" w:hAnsi="Simplified Arabic" w:cs="Simplified Arabic"/>
          <w:kern w:val="0"/>
          <w:sz w:val="28"/>
          <w:szCs w:val="28"/>
          <w14:ligatures w14:val="none"/>
        </w:rPr>
      </w:pPr>
      <w:r w:rsidRPr="00564092">
        <w:rPr>
          <w:rFonts w:ascii="Simplified Arabic" w:eastAsia="Times New Roman" w:hAnsi="Simplified Arabic" w:cs="Simplified Arabic" w:hint="cs"/>
          <w:b/>
          <w:bCs/>
          <w:kern w:val="0"/>
          <w:sz w:val="28"/>
          <w:szCs w:val="28"/>
          <w:u w:val="single"/>
          <w:rtl/>
          <w14:ligatures w14:val="none"/>
        </w:rPr>
        <w:t xml:space="preserve">اعتماد </w:t>
      </w:r>
      <w:r w:rsidRPr="00564092">
        <w:rPr>
          <w:rFonts w:ascii="Simplified Arabic" w:eastAsia="Times New Roman" w:hAnsi="Simplified Arabic" w:cs="Simplified Arabic"/>
          <w:b/>
          <w:bCs/>
          <w:kern w:val="0"/>
          <w:sz w:val="28"/>
          <w:szCs w:val="28"/>
          <w:u w:val="single"/>
          <w:rtl/>
          <w14:ligatures w14:val="none"/>
        </w:rPr>
        <w:t>الموافقة على خارطة الطريق للتعاون العربي في مجال الطوارئ النووية والإشعاعية</w:t>
      </w:r>
      <w:r w:rsidRPr="00564092">
        <w:rPr>
          <w:rFonts w:ascii="Simplified Arabic" w:eastAsia="Times New Roman" w:hAnsi="Simplified Arabic" w:cs="Simplified Arabic"/>
          <w:kern w:val="0"/>
          <w:sz w:val="28"/>
          <w:szCs w:val="28"/>
          <w:u w:val="single"/>
          <w:rtl/>
          <w14:ligatures w14:val="none"/>
        </w:rPr>
        <w:t>،</w:t>
      </w:r>
      <w:r w:rsidRPr="00564092">
        <w:rPr>
          <w:rFonts w:ascii="Simplified Arabic" w:eastAsia="Times New Roman" w:hAnsi="Simplified Arabic" w:cs="Simplified Arabic"/>
          <w:kern w:val="0"/>
          <w:sz w:val="28"/>
          <w:szCs w:val="28"/>
          <w:rtl/>
          <w14:ligatures w14:val="none"/>
        </w:rPr>
        <w:t xml:space="preserve"> والمضي قدمًا في تنفيذها بالتعاون مع الوكالة الدولية للطاقة الذرية والأمانة العامة لجامعة الدول العربية والدول العربية</w:t>
      </w:r>
      <w:r w:rsidRPr="00564092">
        <w:rPr>
          <w:rFonts w:ascii="Simplified Arabic" w:eastAsia="Times New Roman" w:hAnsi="Simplified Arabic" w:cs="Simplified Arabic" w:hint="cs"/>
          <w:kern w:val="0"/>
          <w:sz w:val="28"/>
          <w:szCs w:val="28"/>
          <w:rtl/>
          <w14:ligatures w14:val="none"/>
        </w:rPr>
        <w:t xml:space="preserve"> المختلفة ومن بينها مصر.</w:t>
      </w:r>
    </w:p>
    <w:p w14:paraId="51D2010A" w14:textId="77777777" w:rsidR="00564092" w:rsidRPr="00564092" w:rsidRDefault="00564092" w:rsidP="00564092">
      <w:pPr>
        <w:numPr>
          <w:ilvl w:val="0"/>
          <w:numId w:val="49"/>
        </w:numPr>
        <w:bidi/>
        <w:spacing w:after="0" w:line="240" w:lineRule="auto"/>
        <w:ind w:left="386"/>
        <w:contextualSpacing/>
        <w:jc w:val="both"/>
        <w:rPr>
          <w:rFonts w:ascii="Simplified Arabic" w:eastAsia="Calibri" w:hAnsi="Simplified Arabic" w:cs="Simplified Arabic"/>
          <w:b/>
          <w:bCs/>
          <w:kern w:val="0"/>
          <w:sz w:val="28"/>
          <w:szCs w:val="28"/>
          <w:u w:val="single"/>
          <w:rtl/>
          <w14:ligatures w14:val="none"/>
        </w:rPr>
      </w:pPr>
      <w:r w:rsidRPr="00564092">
        <w:rPr>
          <w:rFonts w:ascii="Simplified Arabic" w:eastAsia="Calibri" w:hAnsi="Simplified Arabic" w:cs="Simplified Arabic" w:hint="cs"/>
          <w:b/>
          <w:bCs/>
          <w:kern w:val="0"/>
          <w:sz w:val="28"/>
          <w:szCs w:val="28"/>
          <w:u w:val="single"/>
          <w:rtl/>
          <w14:ligatures w14:val="none"/>
        </w:rPr>
        <w:t xml:space="preserve">جهود عربية لبناء وتنمية القدرات في مجال الإدارة الآمنة بيئيًا للنفايات النووية </w:t>
      </w:r>
    </w:p>
    <w:p w14:paraId="007EB042" w14:textId="36961F69" w:rsidR="00564092" w:rsidRPr="00564092" w:rsidRDefault="00564092" w:rsidP="00564092">
      <w:pPr>
        <w:bidi/>
        <w:spacing w:after="0" w:line="240" w:lineRule="auto"/>
        <w:rPr>
          <w:rFonts w:ascii="Simplified Arabic" w:hAnsi="Simplified Arabic" w:cs="Simplified Arabic"/>
          <w:kern w:val="0"/>
          <w:sz w:val="28"/>
          <w:szCs w:val="28"/>
          <w:rtl/>
          <w14:ligatures w14:val="none"/>
        </w:rPr>
      </w:pPr>
      <w:r w:rsidRPr="00564092">
        <w:rPr>
          <w:rFonts w:ascii="Simplified Arabic" w:hAnsi="Simplified Arabic" w:cs="Simplified Arabic" w:hint="cs"/>
          <w:b/>
          <w:bCs/>
          <w:kern w:val="0"/>
          <w:sz w:val="28"/>
          <w:szCs w:val="28"/>
          <w:rtl/>
          <w14:ligatures w14:val="none"/>
        </w:rPr>
        <w:t>3</w:t>
      </w:r>
      <w:r w:rsidRPr="00564092">
        <w:rPr>
          <w:rFonts w:ascii="Simplified Arabic" w:hAnsi="Simplified Arabic" w:cs="Simplified Arabic" w:hint="cs"/>
          <w:b/>
          <w:bCs/>
          <w:kern w:val="0"/>
          <w:sz w:val="28"/>
          <w:szCs w:val="28"/>
          <w:u w:val="single"/>
          <w:rtl/>
          <w14:ligatures w14:val="none"/>
        </w:rPr>
        <w:t>-</w:t>
      </w:r>
      <w:r w:rsidR="005873C0" w:rsidRPr="00564092">
        <w:rPr>
          <w:rFonts w:ascii="Simplified Arabic" w:hAnsi="Simplified Arabic" w:cs="Simplified Arabic" w:hint="cs"/>
          <w:b/>
          <w:bCs/>
          <w:kern w:val="0"/>
          <w:sz w:val="28"/>
          <w:szCs w:val="28"/>
          <w:u w:val="single"/>
          <w:rtl/>
          <w14:ligatures w14:val="none"/>
        </w:rPr>
        <w:t>1. دورا</w:t>
      </w:r>
      <w:r w:rsidR="005873C0" w:rsidRPr="00564092">
        <w:rPr>
          <w:rFonts w:ascii="Simplified Arabic" w:hAnsi="Simplified Arabic" w:cs="Simplified Arabic" w:hint="eastAsia"/>
          <w:b/>
          <w:bCs/>
          <w:kern w:val="0"/>
          <w:sz w:val="28"/>
          <w:szCs w:val="28"/>
          <w:u w:val="single"/>
          <w:rtl/>
          <w14:ligatures w14:val="none"/>
        </w:rPr>
        <w:t>ت</w:t>
      </w:r>
      <w:r w:rsidRPr="00564092">
        <w:rPr>
          <w:rFonts w:ascii="Simplified Arabic" w:hAnsi="Simplified Arabic" w:cs="Simplified Arabic" w:hint="cs"/>
          <w:b/>
          <w:bCs/>
          <w:kern w:val="0"/>
          <w:sz w:val="28"/>
          <w:szCs w:val="28"/>
          <w:u w:val="single"/>
          <w:rtl/>
          <w14:ligatures w14:val="none"/>
        </w:rPr>
        <w:t xml:space="preserve"> تدريبية وورش عمل في مجال إدارة النفايات المشعة</w:t>
      </w:r>
    </w:p>
    <w:p w14:paraId="173C7C5E" w14:textId="77777777" w:rsidR="00564092" w:rsidRPr="00564092" w:rsidRDefault="00564092" w:rsidP="00564092">
      <w:pPr>
        <w:numPr>
          <w:ilvl w:val="0"/>
          <w:numId w:val="50"/>
        </w:numPr>
        <w:shd w:val="clear" w:color="auto" w:fill="FFFFFF"/>
        <w:bidi/>
        <w:spacing w:after="210" w:line="315" w:lineRule="atLeast"/>
        <w:ind w:left="296"/>
        <w:contextualSpacing/>
        <w:jc w:val="both"/>
        <w:textAlignment w:val="baseline"/>
        <w:outlineLvl w:val="2"/>
        <w:rPr>
          <w:rFonts w:ascii="Simplified Arabic" w:eastAsia="Times New Roman" w:hAnsi="Simplified Arabic" w:cs="Simplified Arabic"/>
          <w:kern w:val="0"/>
          <w:sz w:val="28"/>
          <w:szCs w:val="28"/>
          <w14:ligatures w14:val="none"/>
        </w:rPr>
      </w:pPr>
      <w:r w:rsidRPr="00564092">
        <w:rPr>
          <w:rFonts w:ascii="Simplified Arabic" w:eastAsia="Times New Roman" w:hAnsi="Simplified Arabic" w:cs="Simplified Arabic"/>
          <w:b/>
          <w:bCs/>
          <w:kern w:val="0"/>
          <w:sz w:val="28"/>
          <w:szCs w:val="28"/>
          <w:u w:val="single"/>
          <w:bdr w:val="none" w:sz="0" w:space="0" w:color="auto" w:frame="1"/>
          <w:rtl/>
          <w14:ligatures w14:val="none"/>
        </w:rPr>
        <w:lastRenderedPageBreak/>
        <w:t>دورة تدريبية في مجال:</w:t>
      </w:r>
      <w:r w:rsidRPr="00564092">
        <w:rPr>
          <w:rFonts w:ascii="Simplified Arabic" w:eastAsia="Times New Roman" w:hAnsi="Simplified Arabic" w:cs="Simplified Arabic" w:hint="cs"/>
          <w:b/>
          <w:bCs/>
          <w:kern w:val="0"/>
          <w:sz w:val="28"/>
          <w:szCs w:val="28"/>
          <w:u w:val="single"/>
          <w:bdr w:val="none" w:sz="0" w:space="0" w:color="auto" w:frame="1"/>
          <w:rtl/>
          <w14:ligatures w14:val="none"/>
        </w:rPr>
        <w:t xml:space="preserve"> </w:t>
      </w:r>
      <w:r w:rsidRPr="00564092">
        <w:rPr>
          <w:rFonts w:ascii="Simplified Arabic" w:eastAsia="Times New Roman" w:hAnsi="Simplified Arabic" w:cs="Simplified Arabic"/>
          <w:b/>
          <w:bCs/>
          <w:kern w:val="0"/>
          <w:sz w:val="28"/>
          <w:szCs w:val="28"/>
          <w:u w:val="single"/>
          <w:bdr w:val="none" w:sz="0" w:space="0" w:color="auto" w:frame="1"/>
          <w:rtl/>
          <w14:ligatures w14:val="none"/>
        </w:rPr>
        <w:t>إدارة النفايات المشعة</w:t>
      </w:r>
      <w:r w:rsidRPr="00564092">
        <w:rPr>
          <w:rFonts w:ascii="Simplified Arabic" w:eastAsia="Times New Roman" w:hAnsi="Simplified Arabic" w:cs="Simplified Arabic" w:hint="cs"/>
          <w:b/>
          <w:bCs/>
          <w:kern w:val="0"/>
          <w:sz w:val="28"/>
          <w:szCs w:val="28"/>
          <w:u w:val="single"/>
          <w:bdr w:val="none" w:sz="0" w:space="0" w:color="auto" w:frame="1"/>
          <w:rtl/>
          <w14:ligatures w14:val="none"/>
        </w:rPr>
        <w:t>،</w:t>
      </w:r>
      <w:r w:rsidRPr="00564092">
        <w:rPr>
          <w:rFonts w:ascii="Simplified Arabic" w:eastAsia="Times New Roman" w:hAnsi="Simplified Arabic" w:cs="Simplified Arabic" w:hint="cs"/>
          <w:b/>
          <w:bCs/>
          <w:kern w:val="0"/>
          <w:sz w:val="28"/>
          <w:szCs w:val="28"/>
          <w:bdr w:val="none" w:sz="0" w:space="0" w:color="auto" w:frame="1"/>
          <w:rtl/>
          <w14:ligatures w14:val="none"/>
        </w:rPr>
        <w:t xml:space="preserve"> </w:t>
      </w:r>
      <w:r w:rsidRPr="00564092">
        <w:rPr>
          <w:rFonts w:ascii="Simplified Arabic" w:hAnsi="Simplified Arabic" w:cs="Simplified Arabic" w:hint="cs"/>
          <w:kern w:val="0"/>
          <w:sz w:val="28"/>
          <w:szCs w:val="28"/>
          <w:rtl/>
          <w14:ligatures w14:val="none"/>
        </w:rPr>
        <w:t>تم تنظيمها بين الهيئة العربية للطاقة الذرية مع هيئة الطاقة الذرية العراقية في نوفمبر عام 2022.</w:t>
      </w:r>
      <w:r w:rsidRPr="00564092">
        <w:rPr>
          <w:rFonts w:ascii="flat-jooza" w:eastAsia="Times New Roman" w:hAnsi="flat-jooza" w:cs="Times New Roman"/>
          <w:kern w:val="0"/>
          <w:sz w:val="27"/>
          <w:szCs w:val="27"/>
          <w:rtl/>
          <w14:ligatures w14:val="none"/>
        </w:rPr>
        <w:t xml:space="preserve"> </w:t>
      </w:r>
      <w:r w:rsidRPr="00564092">
        <w:rPr>
          <w:rFonts w:ascii="Simplified Arabic" w:eastAsia="Times New Roman" w:hAnsi="Simplified Arabic" w:cs="Simplified Arabic"/>
          <w:kern w:val="0"/>
          <w:sz w:val="28"/>
          <w:szCs w:val="28"/>
          <w:rtl/>
          <w14:ligatures w14:val="none"/>
        </w:rPr>
        <w:t>تهدف هذه الدورة إلى تبادل الخبرات بين الدول العربية والتعاون المشترك لضمان الحصول على المعرفة والتقنيات الكافية في مجال إدارة النفايات المشعة، وكذلك التعاون من أجل تطوير منشآت تخزين وتصريف النفايات المشعة والوقود المستخدم وتعزيز إجراءات الأمان والرقابة على هذه المنشآت</w:t>
      </w:r>
      <w:r w:rsidRPr="00564092">
        <w:rPr>
          <w:rFonts w:ascii="Simplified Arabic" w:eastAsia="Times New Roman" w:hAnsi="Simplified Arabic" w:cs="Simplified Arabic" w:hint="cs"/>
          <w:kern w:val="0"/>
          <w:sz w:val="28"/>
          <w:szCs w:val="28"/>
          <w:rtl/>
          <w14:ligatures w14:val="none"/>
        </w:rPr>
        <w:t>.</w:t>
      </w:r>
    </w:p>
    <w:p w14:paraId="067BD1F5" w14:textId="77777777" w:rsidR="00564092" w:rsidRPr="00564092" w:rsidRDefault="00564092" w:rsidP="00564092">
      <w:pPr>
        <w:numPr>
          <w:ilvl w:val="0"/>
          <w:numId w:val="51"/>
        </w:numPr>
        <w:shd w:val="clear" w:color="auto" w:fill="FFFFFF"/>
        <w:bidi/>
        <w:spacing w:after="0" w:line="315" w:lineRule="atLeast"/>
        <w:ind w:left="296"/>
        <w:contextualSpacing/>
        <w:jc w:val="both"/>
        <w:textAlignment w:val="baseline"/>
        <w:outlineLvl w:val="2"/>
        <w:rPr>
          <w:rFonts w:ascii="Simplified Arabic" w:eastAsia="Times New Roman" w:hAnsi="Simplified Arabic" w:cs="Simplified Arabic"/>
          <w:kern w:val="0"/>
          <w:sz w:val="28"/>
          <w:szCs w:val="28"/>
          <w14:ligatures w14:val="none"/>
        </w:rPr>
      </w:pPr>
      <w:r w:rsidRPr="00564092">
        <w:rPr>
          <w:rFonts w:ascii="Simplified Arabic" w:eastAsia="Times New Roman" w:hAnsi="Simplified Arabic" w:cs="Simplified Arabic"/>
          <w:b/>
          <w:bCs/>
          <w:kern w:val="36"/>
          <w:sz w:val="28"/>
          <w:szCs w:val="28"/>
          <w:u w:val="single"/>
          <w:rtl/>
          <w14:ligatures w14:val="none"/>
        </w:rPr>
        <w:t>ورشة عمل حول العوامل والاعتبارات البيئية والجيولوجية عند اختيار مواقع مكبات النفايات النووية</w:t>
      </w:r>
      <w:r w:rsidRPr="00564092">
        <w:rPr>
          <w:rFonts w:ascii="Simplified Arabic" w:eastAsia="Times New Roman" w:hAnsi="Simplified Arabic" w:cs="Simplified Arabic"/>
          <w:b/>
          <w:bCs/>
          <w:kern w:val="36"/>
          <w:sz w:val="28"/>
          <w:szCs w:val="28"/>
          <w:rtl/>
          <w14:ligatures w14:val="none"/>
        </w:rPr>
        <w:t>،</w:t>
      </w:r>
      <w:r w:rsidRPr="00564092">
        <w:rPr>
          <w:rFonts w:ascii="Simplified Arabic" w:eastAsia="Times New Roman" w:hAnsi="Simplified Arabic" w:cs="Simplified Arabic"/>
          <w:b/>
          <w:bCs/>
          <w:kern w:val="0"/>
          <w:sz w:val="28"/>
          <w:szCs w:val="28"/>
          <w:bdr w:val="none" w:sz="0" w:space="0" w:color="auto" w:frame="1"/>
          <w:rtl/>
          <w14:ligatures w14:val="none"/>
        </w:rPr>
        <w:t xml:space="preserve"> </w:t>
      </w:r>
      <w:r w:rsidRPr="00564092">
        <w:rPr>
          <w:rFonts w:ascii="Simplified Arabic" w:eastAsia="Times New Roman" w:hAnsi="Simplified Arabic" w:cs="Simplified Arabic"/>
          <w:kern w:val="0"/>
          <w:sz w:val="28"/>
          <w:szCs w:val="28"/>
          <w:bdr w:val="none" w:sz="0" w:space="0" w:color="auto" w:frame="1"/>
          <w:rtl/>
          <w14:ligatures w14:val="none"/>
        </w:rPr>
        <w:t>وتم تنظيمها بالتعاون بين</w:t>
      </w:r>
      <w:r w:rsidRPr="00564092">
        <w:rPr>
          <w:rFonts w:ascii="Simplified Arabic" w:eastAsia="Times New Roman" w:hAnsi="Simplified Arabic" w:cs="Simplified Arabic"/>
          <w:b/>
          <w:bCs/>
          <w:kern w:val="0"/>
          <w:sz w:val="28"/>
          <w:szCs w:val="28"/>
          <w:bdr w:val="none" w:sz="0" w:space="0" w:color="auto" w:frame="1"/>
          <w:rtl/>
          <w14:ligatures w14:val="none"/>
        </w:rPr>
        <w:t xml:space="preserve"> </w:t>
      </w:r>
      <w:r w:rsidRPr="00564092">
        <w:rPr>
          <w:rFonts w:ascii="Simplified Arabic" w:eastAsia="Times New Roman" w:hAnsi="Simplified Arabic" w:cs="Simplified Arabic"/>
          <w:kern w:val="0"/>
          <w:sz w:val="28"/>
          <w:szCs w:val="28"/>
          <w:bdr w:val="none" w:sz="0" w:space="0" w:color="auto" w:frame="1"/>
          <w:rtl/>
          <w14:ligatures w14:val="none"/>
        </w:rPr>
        <w:t>تنظم الهيئة العربية للطاقة الذرية بالتعاون مع هيئة الطاقة الذرية الأردنية</w:t>
      </w:r>
      <w:r w:rsidRPr="00564092">
        <w:rPr>
          <w:rFonts w:ascii="Simplified Arabic" w:eastAsia="Times New Roman" w:hAnsi="Simplified Arabic" w:cs="Simplified Arabic" w:hint="cs"/>
          <w:kern w:val="0"/>
          <w:sz w:val="28"/>
          <w:szCs w:val="28"/>
          <w:bdr w:val="none" w:sz="0" w:space="0" w:color="auto" w:frame="1"/>
          <w:rtl/>
          <w14:ligatures w14:val="none"/>
        </w:rPr>
        <w:t xml:space="preserve"> في نوفمبر عام 2022.</w:t>
      </w:r>
    </w:p>
    <w:p w14:paraId="57325EA2" w14:textId="77777777" w:rsidR="00564092" w:rsidRPr="00564092" w:rsidRDefault="00564092" w:rsidP="00564092">
      <w:pPr>
        <w:numPr>
          <w:ilvl w:val="0"/>
          <w:numId w:val="51"/>
        </w:numPr>
        <w:shd w:val="clear" w:color="auto" w:fill="FFFFFF"/>
        <w:bidi/>
        <w:spacing w:after="0" w:line="315" w:lineRule="atLeast"/>
        <w:ind w:left="386" w:hanging="450"/>
        <w:contextualSpacing/>
        <w:jc w:val="both"/>
        <w:textAlignment w:val="baseline"/>
        <w:outlineLvl w:val="2"/>
        <w:rPr>
          <w:rFonts w:ascii="Simplified Arabic" w:eastAsia="Times New Roman" w:hAnsi="Simplified Arabic" w:cs="Simplified Arabic"/>
          <w:kern w:val="0"/>
          <w:sz w:val="28"/>
          <w:szCs w:val="28"/>
          <w14:ligatures w14:val="none"/>
        </w:rPr>
      </w:pPr>
      <w:r w:rsidRPr="00564092">
        <w:rPr>
          <w:rFonts w:ascii="Simplified Arabic" w:eastAsia="Times New Roman" w:hAnsi="Simplified Arabic" w:cs="Simplified Arabic"/>
          <w:b/>
          <w:bCs/>
          <w:kern w:val="0"/>
          <w:sz w:val="28"/>
          <w:szCs w:val="28"/>
          <w:u w:val="single"/>
          <w:rtl/>
          <w14:ligatures w14:val="none"/>
        </w:rPr>
        <w:t xml:space="preserve">ورشة عمل حول تنسيق الخطط المتكاملة لدعم الأمن النووي </w:t>
      </w:r>
      <w:r w:rsidRPr="00564092">
        <w:rPr>
          <w:rFonts w:ascii="Simplified Arabic" w:eastAsia="Times New Roman" w:hAnsi="Simplified Arabic" w:cs="Simplified Arabic" w:hint="cs"/>
          <w:b/>
          <w:bCs/>
          <w:kern w:val="0"/>
          <w:sz w:val="28"/>
          <w:szCs w:val="28"/>
          <w:u w:val="single"/>
          <w:rtl/>
          <w14:ligatures w14:val="none"/>
        </w:rPr>
        <w:t>العربي</w:t>
      </w:r>
      <w:r w:rsidRPr="00564092">
        <w:rPr>
          <w:rFonts w:ascii="Simplified Arabic" w:eastAsia="Times New Roman" w:hAnsi="Simplified Arabic" w:cs="Simplified Arabic" w:hint="cs"/>
          <w:kern w:val="0"/>
          <w:sz w:val="28"/>
          <w:szCs w:val="28"/>
          <w:u w:val="single"/>
          <w:rtl/>
          <w14:ligatures w14:val="none"/>
        </w:rPr>
        <w:t>،</w:t>
      </w:r>
      <w:r w:rsidRPr="00564092">
        <w:rPr>
          <w:rFonts w:ascii="Simplified Arabic" w:eastAsia="Times New Roman" w:hAnsi="Simplified Arabic" w:cs="Simplified Arabic" w:hint="cs"/>
          <w:kern w:val="0"/>
          <w:sz w:val="28"/>
          <w:szCs w:val="28"/>
          <w:rtl/>
          <w14:ligatures w14:val="none"/>
        </w:rPr>
        <w:t xml:space="preserve"> </w:t>
      </w:r>
      <w:r w:rsidRPr="00564092">
        <w:rPr>
          <w:rFonts w:ascii="Simplified Arabic" w:eastAsia="Times New Roman" w:hAnsi="Simplified Arabic" w:cs="Simplified Arabic"/>
          <w:kern w:val="0"/>
          <w:sz w:val="28"/>
          <w:szCs w:val="28"/>
          <w:rtl/>
          <w14:ligatures w14:val="none"/>
        </w:rPr>
        <w:t>وذلك في مدينة الحمامات -الجمهورية التونسية خلال الفترة: 01/31 -02/03 / 2023</w:t>
      </w:r>
      <w:r w:rsidRPr="00564092">
        <w:rPr>
          <w:rFonts w:ascii="Simplified Arabic" w:eastAsia="Times New Roman" w:hAnsi="Simplified Arabic" w:cs="Simplified Arabic" w:hint="cs"/>
          <w:kern w:val="0"/>
          <w:sz w:val="28"/>
          <w:szCs w:val="28"/>
          <w:rtl/>
          <w14:ligatures w14:val="none"/>
        </w:rPr>
        <w:t>، واستهدفت ا</w:t>
      </w:r>
      <w:r w:rsidRPr="00564092">
        <w:rPr>
          <w:rFonts w:ascii="Simplified Arabic" w:eastAsia="Times New Roman" w:hAnsi="Simplified Arabic" w:cs="Simplified Arabic"/>
          <w:kern w:val="0"/>
          <w:sz w:val="28"/>
          <w:szCs w:val="28"/>
          <w:rtl/>
          <w14:ligatures w14:val="none"/>
        </w:rPr>
        <w:t>لورشة تسهيل تبادل أفضل الممارسات والتحديات والفرص المتعلقة بتنفيذ أنشطة الأمن النووي في إطار الخطة المتكاملة لدعم الأمن النووي (</w:t>
      </w:r>
      <w:r w:rsidRPr="00564092">
        <w:rPr>
          <w:rFonts w:ascii="Simplified Arabic" w:eastAsia="Times New Roman" w:hAnsi="Simplified Arabic" w:cs="Simplified Arabic"/>
          <w:kern w:val="0"/>
          <w:sz w:val="28"/>
          <w:szCs w:val="28"/>
          <w14:ligatures w14:val="none"/>
        </w:rPr>
        <w:t>INSSP)</w:t>
      </w:r>
      <w:r w:rsidRPr="00564092">
        <w:rPr>
          <w:rFonts w:ascii="Simplified Arabic" w:eastAsia="Times New Roman" w:hAnsi="Simplified Arabic" w:cs="Simplified Arabic"/>
          <w:kern w:val="0"/>
          <w:sz w:val="28"/>
          <w:szCs w:val="28"/>
          <w:rtl/>
          <w14:ligatures w14:val="none"/>
        </w:rPr>
        <w:t xml:space="preserve"> لدول الأعضاء في الشبكة العربية للهيئات الرقابية.</w:t>
      </w:r>
    </w:p>
    <w:p w14:paraId="42655F01" w14:textId="6A06D9BB" w:rsidR="00564092" w:rsidRPr="00564092" w:rsidRDefault="00564092" w:rsidP="00564092">
      <w:pPr>
        <w:bidi/>
        <w:spacing w:after="0" w:line="240" w:lineRule="auto"/>
        <w:jc w:val="both"/>
        <w:rPr>
          <w:rFonts w:ascii="Simplified Arabic" w:eastAsia="Calibri" w:hAnsi="Simplified Arabic" w:cs="Simplified Arabic"/>
          <w:bCs/>
          <w:kern w:val="0"/>
          <w:sz w:val="28"/>
          <w:szCs w:val="28"/>
          <w:u w:val="single"/>
          <w:rtl/>
          <w14:ligatures w14:val="none"/>
        </w:rPr>
      </w:pPr>
      <w:r w:rsidRPr="00564092">
        <w:rPr>
          <w:rFonts w:ascii="Simplified Arabic" w:eastAsia="Calibri" w:hAnsi="Simplified Arabic" w:cs="Simplified Arabic" w:hint="cs"/>
          <w:bCs/>
          <w:kern w:val="0"/>
          <w:sz w:val="28"/>
          <w:szCs w:val="28"/>
          <w:rtl/>
          <w14:ligatures w14:val="none"/>
        </w:rPr>
        <w:t>3</w:t>
      </w:r>
      <w:r w:rsidRPr="00564092">
        <w:rPr>
          <w:rFonts w:ascii="Simplified Arabic" w:eastAsia="Calibri" w:hAnsi="Simplified Arabic" w:cs="Simplified Arabic" w:hint="cs"/>
          <w:bCs/>
          <w:kern w:val="0"/>
          <w:sz w:val="28"/>
          <w:szCs w:val="28"/>
          <w:u w:val="single"/>
          <w:rtl/>
          <w14:ligatures w14:val="none"/>
        </w:rPr>
        <w:t>-</w:t>
      </w:r>
      <w:r w:rsidR="005873C0" w:rsidRPr="00564092">
        <w:rPr>
          <w:rFonts w:ascii="Simplified Arabic" w:eastAsia="Calibri" w:hAnsi="Simplified Arabic" w:cs="Simplified Arabic" w:hint="cs"/>
          <w:bCs/>
          <w:kern w:val="0"/>
          <w:sz w:val="28"/>
          <w:szCs w:val="28"/>
          <w:u w:val="single"/>
          <w:rtl/>
          <w14:ligatures w14:val="none"/>
        </w:rPr>
        <w:t>2. مؤتمرا</w:t>
      </w:r>
      <w:r w:rsidR="005873C0" w:rsidRPr="00564092">
        <w:rPr>
          <w:rFonts w:ascii="Simplified Arabic" w:eastAsia="Calibri" w:hAnsi="Simplified Arabic" w:cs="Simplified Arabic" w:hint="eastAsia"/>
          <w:bCs/>
          <w:kern w:val="0"/>
          <w:sz w:val="28"/>
          <w:szCs w:val="28"/>
          <w:u w:val="single"/>
          <w:rtl/>
          <w14:ligatures w14:val="none"/>
        </w:rPr>
        <w:t>ت</w:t>
      </w:r>
      <w:r w:rsidRPr="00564092">
        <w:rPr>
          <w:rFonts w:ascii="Simplified Arabic" w:eastAsia="Calibri" w:hAnsi="Simplified Arabic" w:cs="Simplified Arabic" w:hint="cs"/>
          <w:bCs/>
          <w:kern w:val="0"/>
          <w:sz w:val="28"/>
          <w:szCs w:val="28"/>
          <w:u w:val="single"/>
          <w:rtl/>
          <w14:ligatures w14:val="none"/>
        </w:rPr>
        <w:t xml:space="preserve"> وفعاليات علمية:</w:t>
      </w:r>
    </w:p>
    <w:p w14:paraId="45FA8BF8" w14:textId="440139CF" w:rsidR="00564092" w:rsidRPr="00564092" w:rsidRDefault="00564092" w:rsidP="00564092">
      <w:pPr>
        <w:numPr>
          <w:ilvl w:val="0"/>
          <w:numId w:val="51"/>
        </w:numPr>
        <w:shd w:val="clear" w:color="auto" w:fill="FFFFFF"/>
        <w:bidi/>
        <w:spacing w:after="0" w:line="270" w:lineRule="atLeast"/>
        <w:ind w:left="476" w:hanging="540"/>
        <w:contextualSpacing/>
        <w:textAlignment w:val="baseline"/>
        <w:outlineLvl w:val="3"/>
        <w:rPr>
          <w:rFonts w:ascii="Simplified Arabic" w:eastAsia="Times New Roman" w:hAnsi="Simplified Arabic" w:cs="Simplified Arabic"/>
          <w:kern w:val="0"/>
          <w:sz w:val="28"/>
          <w:szCs w:val="28"/>
          <w14:ligatures w14:val="none"/>
        </w:rPr>
      </w:pPr>
      <w:r w:rsidRPr="00564092">
        <w:rPr>
          <w:rFonts w:ascii="Simplified Arabic" w:eastAsia="Times New Roman" w:hAnsi="Simplified Arabic" w:cs="Simplified Arabic"/>
          <w:b/>
          <w:bCs/>
          <w:kern w:val="0"/>
          <w:sz w:val="28"/>
          <w:szCs w:val="28"/>
          <w:u w:val="single"/>
          <w:bdr w:val="none" w:sz="0" w:space="0" w:color="auto" w:frame="1"/>
          <w:rtl/>
          <w14:ligatures w14:val="none"/>
        </w:rPr>
        <w:t>المؤتمر العربي الخامس عشر للاستخدامات السلمية للطاقة الذرية</w:t>
      </w:r>
      <w:r w:rsidRPr="00564092">
        <w:rPr>
          <w:rFonts w:ascii="Simplified Arabic" w:eastAsia="Times New Roman" w:hAnsi="Simplified Arabic" w:cs="Simplified Arabic" w:hint="cs"/>
          <w:b/>
          <w:bCs/>
          <w:kern w:val="0"/>
          <w:sz w:val="28"/>
          <w:szCs w:val="28"/>
          <w:bdr w:val="none" w:sz="0" w:space="0" w:color="auto" w:frame="1"/>
          <w:rtl/>
          <w14:ligatures w14:val="none"/>
        </w:rPr>
        <w:t xml:space="preserve">، </w:t>
      </w:r>
      <w:r>
        <w:rPr>
          <w:rFonts w:ascii="Simplified Arabic" w:eastAsia="Times New Roman" w:hAnsi="Simplified Arabic" w:cs="Simplified Arabic" w:hint="cs"/>
          <w:kern w:val="0"/>
          <w:sz w:val="28"/>
          <w:szCs w:val="28"/>
          <w:bdr w:val="none" w:sz="0" w:space="0" w:color="auto" w:frame="1"/>
          <w:rtl/>
          <w14:ligatures w14:val="none"/>
        </w:rPr>
        <w:t>والذي</w:t>
      </w:r>
      <w:r w:rsidRPr="00564092">
        <w:rPr>
          <w:rFonts w:ascii="Simplified Arabic" w:eastAsia="Times New Roman" w:hAnsi="Simplified Arabic" w:cs="Simplified Arabic" w:hint="cs"/>
          <w:kern w:val="0"/>
          <w:sz w:val="28"/>
          <w:szCs w:val="28"/>
          <w:bdr w:val="none" w:sz="0" w:space="0" w:color="auto" w:frame="1"/>
          <w:rtl/>
          <w14:ligatures w14:val="none"/>
        </w:rPr>
        <w:t xml:space="preserve"> نظمته</w:t>
      </w:r>
      <w:r w:rsidRPr="00564092">
        <w:rPr>
          <w:rFonts w:ascii="Simplified Arabic" w:eastAsia="Times New Roman" w:hAnsi="Simplified Arabic" w:cs="Simplified Arabic" w:hint="cs"/>
          <w:b/>
          <w:bCs/>
          <w:kern w:val="0"/>
          <w:sz w:val="28"/>
          <w:szCs w:val="28"/>
          <w:bdr w:val="none" w:sz="0" w:space="0" w:color="auto" w:frame="1"/>
          <w:rtl/>
          <w14:ligatures w14:val="none"/>
        </w:rPr>
        <w:t xml:space="preserve"> </w:t>
      </w:r>
      <w:r w:rsidRPr="00564092">
        <w:rPr>
          <w:rFonts w:ascii="Simplified Arabic" w:eastAsia="Times New Roman" w:hAnsi="Simplified Arabic" w:cs="Simplified Arabic"/>
          <w:kern w:val="0"/>
          <w:sz w:val="28"/>
          <w:szCs w:val="28"/>
          <w:rtl/>
          <w14:ligatures w14:val="none"/>
        </w:rPr>
        <w:t>الهيئة العربية للطاقة الذرية التعاون مع هيئة الطاقة الذرية المصرية</w:t>
      </w:r>
      <w:r w:rsidRPr="00564092">
        <w:rPr>
          <w:rFonts w:ascii="Simplified Arabic" w:eastAsia="Times New Roman" w:hAnsi="Simplified Arabic" w:cs="Simplified Arabic" w:hint="cs"/>
          <w:kern w:val="0"/>
          <w:sz w:val="28"/>
          <w:szCs w:val="28"/>
          <w:rtl/>
          <w14:ligatures w14:val="none"/>
        </w:rPr>
        <w:t xml:space="preserve"> </w:t>
      </w:r>
      <w:r w:rsidRPr="00564092">
        <w:rPr>
          <w:rFonts w:ascii="Simplified Arabic" w:eastAsia="Times New Roman" w:hAnsi="Simplified Arabic" w:cs="Simplified Arabic"/>
          <w:kern w:val="0"/>
          <w:sz w:val="28"/>
          <w:szCs w:val="28"/>
          <w:bdr w:val="none" w:sz="0" w:space="0" w:color="auto" w:frame="1"/>
          <w:rtl/>
          <w14:ligatures w14:val="none"/>
        </w:rPr>
        <w:t>في مدينة أســـوان</w:t>
      </w:r>
      <w:r w:rsidRPr="00564092">
        <w:rPr>
          <w:rFonts w:ascii="Simplified Arabic" w:eastAsia="Times New Roman" w:hAnsi="Simplified Arabic" w:cs="Simplified Arabic" w:hint="cs"/>
          <w:kern w:val="0"/>
          <w:sz w:val="28"/>
          <w:szCs w:val="28"/>
          <w:bdr w:val="none" w:sz="0" w:space="0" w:color="auto" w:frame="1"/>
          <w:rtl/>
          <w14:ligatures w14:val="none"/>
        </w:rPr>
        <w:t xml:space="preserve"> </w:t>
      </w:r>
      <w:r w:rsidRPr="00564092">
        <w:rPr>
          <w:rFonts w:ascii="Simplified Arabic" w:eastAsia="Times New Roman" w:hAnsi="Simplified Arabic" w:cs="Simplified Arabic"/>
          <w:kern w:val="0"/>
          <w:sz w:val="28"/>
          <w:szCs w:val="28"/>
          <w:bdr w:val="none" w:sz="0" w:space="0" w:color="auto" w:frame="1"/>
          <w:rtl/>
          <w14:ligatures w14:val="none"/>
        </w:rPr>
        <w:t>جمهورية مصر العربية</w:t>
      </w:r>
      <w:r w:rsidRPr="00564092">
        <w:rPr>
          <w:rFonts w:ascii="Simplified Arabic" w:eastAsia="Times New Roman" w:hAnsi="Simplified Arabic" w:cs="Simplified Arabic" w:hint="cs"/>
          <w:kern w:val="0"/>
          <w:sz w:val="28"/>
          <w:szCs w:val="28"/>
          <w:bdr w:val="none" w:sz="0" w:space="0" w:color="auto" w:frame="1"/>
          <w:rtl/>
          <w14:ligatures w14:val="none"/>
        </w:rPr>
        <w:t xml:space="preserve">، في ديسمبر عام 2021. </w:t>
      </w:r>
    </w:p>
    <w:p w14:paraId="37D8846F" w14:textId="77777777" w:rsidR="00564092" w:rsidRPr="00564092" w:rsidRDefault="00564092" w:rsidP="00564092">
      <w:pPr>
        <w:rPr>
          <w:rFonts w:ascii="Simplified Arabic" w:eastAsia="Times New Roman" w:hAnsi="Simplified Arabic" w:cs="Simplified Arabic"/>
          <w:b/>
          <w:bCs/>
          <w:kern w:val="0"/>
          <w:sz w:val="28"/>
          <w:szCs w:val="28"/>
          <w:bdr w:val="none" w:sz="0" w:space="0" w:color="auto" w:frame="1"/>
          <w:rtl/>
          <w14:ligatures w14:val="none"/>
        </w:rPr>
      </w:pPr>
      <w:r w:rsidRPr="00564092">
        <w:rPr>
          <w:rFonts w:ascii="Simplified Arabic" w:eastAsia="Times New Roman" w:hAnsi="Simplified Arabic" w:cs="Simplified Arabic"/>
          <w:b/>
          <w:bCs/>
          <w:kern w:val="0"/>
          <w:sz w:val="28"/>
          <w:szCs w:val="28"/>
          <w:bdr w:val="none" w:sz="0" w:space="0" w:color="auto" w:frame="1"/>
          <w:rtl/>
          <w14:ligatures w14:val="none"/>
        </w:rPr>
        <w:br w:type="page"/>
      </w:r>
    </w:p>
    <w:p w14:paraId="085D59EA" w14:textId="77777777" w:rsidR="00564092" w:rsidRPr="00564092" w:rsidRDefault="00564092" w:rsidP="00564092">
      <w:pPr>
        <w:spacing w:after="200" w:line="276" w:lineRule="auto"/>
        <w:jc w:val="center"/>
        <w:rPr>
          <w:rFonts w:ascii="Simplified Arabic" w:hAnsi="Simplified Arabic" w:cs="Simplified Arabic"/>
          <w:b/>
          <w:bCs/>
          <w:kern w:val="0"/>
          <w:sz w:val="48"/>
          <w:szCs w:val="48"/>
          <w:rtl/>
          <w:lang w:bidi="ar-EG"/>
          <w14:ligatures w14:val="none"/>
        </w:rPr>
      </w:pPr>
    </w:p>
    <w:p w14:paraId="004F1358" w14:textId="77777777" w:rsidR="00564092" w:rsidRPr="00564092" w:rsidRDefault="00564092" w:rsidP="00564092">
      <w:pPr>
        <w:spacing w:after="200" w:line="276" w:lineRule="auto"/>
        <w:jc w:val="center"/>
        <w:rPr>
          <w:rFonts w:ascii="Simplified Arabic" w:hAnsi="Simplified Arabic" w:cs="Simplified Arabic"/>
          <w:b/>
          <w:bCs/>
          <w:kern w:val="0"/>
          <w:sz w:val="48"/>
          <w:szCs w:val="48"/>
          <w:rtl/>
          <w:lang w:bidi="ar-EG"/>
          <w14:ligatures w14:val="none"/>
        </w:rPr>
      </w:pPr>
    </w:p>
    <w:p w14:paraId="74A5C652" w14:textId="77777777" w:rsidR="00564092" w:rsidRPr="00564092" w:rsidRDefault="00564092" w:rsidP="00564092">
      <w:pPr>
        <w:spacing w:after="200" w:line="276" w:lineRule="auto"/>
        <w:jc w:val="center"/>
        <w:rPr>
          <w:rFonts w:ascii="Simplified Arabic" w:hAnsi="Simplified Arabic" w:cs="Simplified Arabic"/>
          <w:b/>
          <w:bCs/>
          <w:kern w:val="0"/>
          <w:sz w:val="48"/>
          <w:szCs w:val="48"/>
          <w:rtl/>
          <w:lang w:bidi="ar-EG"/>
          <w14:ligatures w14:val="none"/>
        </w:rPr>
      </w:pPr>
    </w:p>
    <w:p w14:paraId="16B63034" w14:textId="77777777" w:rsidR="00564092" w:rsidRPr="00564092" w:rsidRDefault="00564092" w:rsidP="00564092">
      <w:pPr>
        <w:spacing w:after="200" w:line="276" w:lineRule="auto"/>
        <w:jc w:val="center"/>
        <w:rPr>
          <w:rFonts w:ascii="Simplified Arabic" w:hAnsi="Simplified Arabic" w:cs="Simplified Arabic"/>
          <w:b/>
          <w:bCs/>
          <w:kern w:val="0"/>
          <w:sz w:val="48"/>
          <w:szCs w:val="48"/>
          <w:rtl/>
          <w:lang w:bidi="ar-EG"/>
          <w14:ligatures w14:val="none"/>
        </w:rPr>
      </w:pPr>
    </w:p>
    <w:p w14:paraId="6663F8DB"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r w:rsidRPr="00564092">
        <w:rPr>
          <w:rFonts w:ascii="Simplified Arabic" w:hAnsi="Simplified Arabic" w:cs="Simplified Arabic"/>
          <w:b/>
          <w:bCs/>
          <w:kern w:val="0"/>
          <w:sz w:val="48"/>
          <w:szCs w:val="48"/>
          <w:rtl/>
          <w:lang w:bidi="ar-EG"/>
          <w14:ligatures w14:val="none"/>
        </w:rPr>
        <w:t xml:space="preserve">الفصل </w:t>
      </w:r>
      <w:r w:rsidRPr="00564092">
        <w:rPr>
          <w:rFonts w:ascii="Simplified Arabic" w:hAnsi="Simplified Arabic" w:cs="Simplified Arabic" w:hint="cs"/>
          <w:b/>
          <w:bCs/>
          <w:kern w:val="0"/>
          <w:sz w:val="48"/>
          <w:szCs w:val="48"/>
          <w:rtl/>
          <w:lang w:bidi="ar-EG"/>
          <w14:ligatures w14:val="none"/>
        </w:rPr>
        <w:t xml:space="preserve">الرابع </w:t>
      </w:r>
    </w:p>
    <w:p w14:paraId="244ECBB7" w14:textId="77777777" w:rsidR="00564092" w:rsidRPr="00564092" w:rsidRDefault="00564092" w:rsidP="00564092">
      <w:pPr>
        <w:bidi/>
        <w:spacing w:after="0" w:line="240" w:lineRule="auto"/>
        <w:ind w:left="26"/>
        <w:contextualSpacing/>
        <w:jc w:val="center"/>
        <w:rPr>
          <w:rFonts w:ascii="Simplified Arabic" w:eastAsia="Calibri" w:hAnsi="Simplified Arabic" w:cs="Simplified Arabic"/>
          <w:b/>
          <w:bCs/>
          <w:kern w:val="0"/>
          <w:sz w:val="50"/>
          <w:szCs w:val="50"/>
          <w:rtl/>
          <w:lang w:bidi="ar-EG"/>
          <w14:ligatures w14:val="none"/>
        </w:rPr>
      </w:pPr>
      <w:r w:rsidRPr="00564092">
        <w:rPr>
          <w:rFonts w:ascii="Simplified Arabic" w:eastAsia="Calibri" w:hAnsi="Simplified Arabic" w:cs="Simplified Arabic" w:hint="cs"/>
          <w:b/>
          <w:bCs/>
          <w:kern w:val="0"/>
          <w:sz w:val="50"/>
          <w:szCs w:val="50"/>
          <w:rtl/>
          <w:lang w:bidi="ar-EG"/>
          <w14:ligatures w14:val="none"/>
        </w:rPr>
        <w:t>نظام</w:t>
      </w:r>
      <w:r w:rsidRPr="00564092">
        <w:rPr>
          <w:rFonts w:ascii="Simplified Arabic" w:eastAsia="Calibri" w:hAnsi="Simplified Arabic" w:cs="Simplified Arabic"/>
          <w:b/>
          <w:bCs/>
          <w:kern w:val="0"/>
          <w:sz w:val="50"/>
          <w:szCs w:val="50"/>
          <w:rtl/>
          <w:lang w:bidi="ar-EG"/>
          <w14:ligatures w14:val="none"/>
        </w:rPr>
        <w:t xml:space="preserve"> </w:t>
      </w:r>
      <w:r w:rsidRPr="00564092">
        <w:rPr>
          <w:rFonts w:ascii="Simplified Arabic" w:eastAsia="Calibri" w:hAnsi="Simplified Arabic" w:cs="Simplified Arabic" w:hint="cs"/>
          <w:b/>
          <w:bCs/>
          <w:kern w:val="0"/>
          <w:sz w:val="50"/>
          <w:szCs w:val="50"/>
          <w:rtl/>
          <w:lang w:bidi="ar-EG"/>
          <w14:ligatures w14:val="none"/>
        </w:rPr>
        <w:t>إدارة</w:t>
      </w:r>
      <w:r w:rsidRPr="00564092">
        <w:rPr>
          <w:rFonts w:ascii="Simplified Arabic" w:eastAsia="Calibri" w:hAnsi="Simplified Arabic" w:cs="Simplified Arabic"/>
          <w:b/>
          <w:bCs/>
          <w:kern w:val="0"/>
          <w:sz w:val="50"/>
          <w:szCs w:val="50"/>
          <w:rtl/>
          <w:lang w:bidi="ar-EG"/>
          <w14:ligatures w14:val="none"/>
        </w:rPr>
        <w:t xml:space="preserve"> </w:t>
      </w:r>
      <w:r w:rsidRPr="00564092">
        <w:rPr>
          <w:rFonts w:ascii="Simplified Arabic" w:eastAsia="Calibri" w:hAnsi="Simplified Arabic" w:cs="Simplified Arabic" w:hint="cs"/>
          <w:b/>
          <w:bCs/>
          <w:kern w:val="0"/>
          <w:sz w:val="50"/>
          <w:szCs w:val="50"/>
          <w:rtl/>
          <w:lang w:bidi="ar-EG"/>
          <w14:ligatures w14:val="none"/>
        </w:rPr>
        <w:t>النفايات</w:t>
      </w:r>
      <w:r w:rsidRPr="00564092">
        <w:rPr>
          <w:rFonts w:ascii="Simplified Arabic" w:eastAsia="Calibri" w:hAnsi="Simplified Arabic" w:cs="Simplified Arabic"/>
          <w:b/>
          <w:bCs/>
          <w:kern w:val="0"/>
          <w:sz w:val="50"/>
          <w:szCs w:val="50"/>
          <w:rtl/>
          <w:lang w:bidi="ar-EG"/>
          <w14:ligatures w14:val="none"/>
        </w:rPr>
        <w:t xml:space="preserve"> </w:t>
      </w:r>
      <w:r w:rsidRPr="00564092">
        <w:rPr>
          <w:rFonts w:ascii="Simplified Arabic" w:eastAsia="Calibri" w:hAnsi="Simplified Arabic" w:cs="Simplified Arabic" w:hint="cs"/>
          <w:b/>
          <w:bCs/>
          <w:kern w:val="0"/>
          <w:sz w:val="50"/>
          <w:szCs w:val="50"/>
          <w:rtl/>
          <w:lang w:bidi="ar-EG"/>
          <w14:ligatures w14:val="none"/>
        </w:rPr>
        <w:t>النووية في</w:t>
      </w:r>
      <w:r w:rsidRPr="00564092">
        <w:rPr>
          <w:rFonts w:ascii="Simplified Arabic" w:eastAsia="Calibri" w:hAnsi="Simplified Arabic" w:cs="Simplified Arabic"/>
          <w:b/>
          <w:bCs/>
          <w:kern w:val="0"/>
          <w:sz w:val="50"/>
          <w:szCs w:val="50"/>
          <w:rtl/>
          <w:lang w:bidi="ar-EG"/>
          <w14:ligatures w14:val="none"/>
        </w:rPr>
        <w:t xml:space="preserve"> </w:t>
      </w:r>
      <w:r w:rsidRPr="00564092">
        <w:rPr>
          <w:rFonts w:ascii="Simplified Arabic" w:eastAsia="Calibri" w:hAnsi="Simplified Arabic" w:cs="Simplified Arabic" w:hint="cs"/>
          <w:b/>
          <w:bCs/>
          <w:kern w:val="0"/>
          <w:sz w:val="50"/>
          <w:szCs w:val="50"/>
          <w:rtl/>
          <w:lang w:bidi="ar-EG"/>
          <w14:ligatures w14:val="none"/>
        </w:rPr>
        <w:t>مصر وأبعاده</w:t>
      </w:r>
      <w:r w:rsidRPr="00564092">
        <w:rPr>
          <w:rFonts w:ascii="Simplified Arabic" w:eastAsia="Calibri" w:hAnsi="Simplified Arabic" w:cs="Simplified Arabic"/>
          <w:b/>
          <w:bCs/>
          <w:kern w:val="0"/>
          <w:sz w:val="50"/>
          <w:szCs w:val="50"/>
          <w:rtl/>
          <w:lang w:bidi="ar-EG"/>
          <w14:ligatures w14:val="none"/>
        </w:rPr>
        <w:t xml:space="preserve"> </w:t>
      </w:r>
      <w:r w:rsidRPr="00564092">
        <w:rPr>
          <w:rFonts w:ascii="Simplified Arabic" w:eastAsia="Calibri" w:hAnsi="Simplified Arabic" w:cs="Simplified Arabic" w:hint="cs"/>
          <w:b/>
          <w:bCs/>
          <w:kern w:val="0"/>
          <w:sz w:val="50"/>
          <w:szCs w:val="50"/>
          <w:rtl/>
          <w:lang w:bidi="ar-EG"/>
          <w14:ligatures w14:val="none"/>
        </w:rPr>
        <w:t>البيئية في ضوء التجارب الأفريقية المقارنة</w:t>
      </w:r>
    </w:p>
    <w:p w14:paraId="7DEA035E"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15902FD4"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57878319"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04BD40EF"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6B70C50C"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val="en-GB" w:bidi="ar-EG"/>
          <w14:ligatures w14:val="none"/>
        </w:rPr>
      </w:pPr>
    </w:p>
    <w:p w14:paraId="60444E59" w14:textId="77777777" w:rsidR="00564092" w:rsidRPr="00564092" w:rsidRDefault="00564092" w:rsidP="00564092">
      <w:pPr>
        <w:bidi/>
        <w:spacing w:after="200" w:line="240" w:lineRule="auto"/>
        <w:jc w:val="both"/>
        <w:rPr>
          <w:rFonts w:ascii="Simplified Arabic" w:eastAsia="Calibri" w:hAnsi="Simplified Arabic" w:cs="Simplified Arabic"/>
          <w:b/>
          <w:bCs/>
          <w:kern w:val="0"/>
          <w:sz w:val="32"/>
          <w:szCs w:val="32"/>
          <w:rtl/>
          <w:lang w:bidi="ar-EG"/>
          <w14:ligatures w14:val="none"/>
        </w:rPr>
      </w:pPr>
    </w:p>
    <w:p w14:paraId="377EA93D" w14:textId="77777777" w:rsidR="00564092" w:rsidRPr="00564092" w:rsidRDefault="00564092" w:rsidP="00564092">
      <w:pPr>
        <w:rPr>
          <w:rFonts w:ascii="Simplified Arabic" w:eastAsia="Times New Roman" w:hAnsi="Simplified Arabic" w:cs="Simplified Arabic"/>
          <w:b/>
          <w:bCs/>
          <w:kern w:val="0"/>
          <w:sz w:val="28"/>
          <w:szCs w:val="28"/>
          <w:rtl/>
          <w14:ligatures w14:val="none"/>
        </w:rPr>
      </w:pPr>
      <w:r w:rsidRPr="00564092">
        <w:rPr>
          <w:rFonts w:ascii="Simplified Arabic" w:eastAsia="Times New Roman" w:hAnsi="Simplified Arabic" w:cs="Simplified Arabic"/>
          <w:b/>
          <w:bCs/>
          <w:kern w:val="0"/>
          <w:sz w:val="28"/>
          <w:szCs w:val="28"/>
          <w:rtl/>
          <w14:ligatures w14:val="none"/>
        </w:rPr>
        <w:br w:type="page"/>
      </w:r>
    </w:p>
    <w:p w14:paraId="112F5B23" w14:textId="77777777" w:rsidR="00564092" w:rsidRPr="00564092" w:rsidRDefault="00564092" w:rsidP="00564092">
      <w:pPr>
        <w:bidi/>
        <w:spacing w:after="0" w:line="240" w:lineRule="auto"/>
        <w:jc w:val="center"/>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b/>
          <w:bCs/>
          <w:kern w:val="0"/>
          <w:sz w:val="28"/>
          <w:szCs w:val="28"/>
          <w:rtl/>
          <w:lang w:bidi="ar-EG"/>
          <w14:ligatures w14:val="none"/>
        </w:rPr>
        <w:lastRenderedPageBreak/>
        <w:t xml:space="preserve">الفصل </w:t>
      </w:r>
      <w:r w:rsidRPr="00564092">
        <w:rPr>
          <w:rFonts w:ascii="Simplified Arabic" w:hAnsi="Simplified Arabic" w:cs="Simplified Arabic" w:hint="cs"/>
          <w:b/>
          <w:bCs/>
          <w:kern w:val="0"/>
          <w:sz w:val="28"/>
          <w:szCs w:val="28"/>
          <w:rtl/>
          <w:lang w:bidi="ar-EG"/>
          <w14:ligatures w14:val="none"/>
        </w:rPr>
        <w:t xml:space="preserve">الرابع </w:t>
      </w:r>
    </w:p>
    <w:p w14:paraId="60C7F640" w14:textId="77777777" w:rsidR="00564092" w:rsidRPr="00564092" w:rsidRDefault="00564092" w:rsidP="00564092">
      <w:pPr>
        <w:bidi/>
        <w:spacing w:after="0" w:line="240" w:lineRule="auto"/>
        <w:ind w:left="26"/>
        <w:contextualSpacing/>
        <w:jc w:val="cente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نظام</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إدارة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النفايات</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النووية في</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مصر وأبعاده</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البيئية في ضوء التجارب الأفريقية المقارنة</w:t>
      </w:r>
    </w:p>
    <w:p w14:paraId="723ED95A" w14:textId="77777777" w:rsidR="00564092" w:rsidRPr="00564092" w:rsidRDefault="00564092" w:rsidP="00564092">
      <w:pPr>
        <w:shd w:val="clear" w:color="auto" w:fill="FFFFFF"/>
        <w:tabs>
          <w:tab w:val="right" w:pos="6840"/>
        </w:tabs>
        <w:bidi/>
        <w:spacing w:after="0" w:line="240" w:lineRule="auto"/>
        <w:rPr>
          <w:rFonts w:ascii="Simplified Arabic" w:eastAsia="Times New Roman" w:hAnsi="Simplified Arabic" w:cs="Simplified Arabic"/>
          <w:b/>
          <w:bCs/>
          <w:kern w:val="0"/>
          <w:sz w:val="28"/>
          <w:szCs w:val="28"/>
          <w:u w:val="single"/>
          <w:rtl/>
          <w14:ligatures w14:val="none"/>
        </w:rPr>
      </w:pPr>
      <w:r w:rsidRPr="00564092">
        <w:rPr>
          <w:rFonts w:ascii="Simplified Arabic" w:eastAsia="Times New Roman" w:hAnsi="Simplified Arabic" w:cs="Simplified Arabic" w:hint="cs"/>
          <w:b/>
          <w:bCs/>
          <w:kern w:val="0"/>
          <w:sz w:val="28"/>
          <w:szCs w:val="28"/>
          <w:u w:val="single"/>
          <w:rtl/>
          <w14:ligatures w14:val="none"/>
        </w:rPr>
        <w:t>مقدمة:</w:t>
      </w:r>
    </w:p>
    <w:p w14:paraId="7025454F" w14:textId="77777777" w:rsidR="00564092" w:rsidRPr="00564092" w:rsidRDefault="00564092" w:rsidP="00564092">
      <w:pPr>
        <w:shd w:val="clear" w:color="auto" w:fill="FFFFFF"/>
        <w:tabs>
          <w:tab w:val="right" w:pos="6840"/>
        </w:tabs>
        <w:bidi/>
        <w:spacing w:after="120" w:line="240" w:lineRule="auto"/>
        <w:jc w:val="both"/>
        <w:rPr>
          <w:rFonts w:ascii="Simplified Arabic" w:eastAsia="Times New Roman" w:hAnsi="Simplified Arabic" w:cs="Simplified Arabic"/>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 xml:space="preserve">أوضحت الفصول السابقة، والدراسات السابقة التي تم التعرض لها، إن هناك اهتمامات عالمية وإقليمية واسعة بحوكمة إدارة النفايات النووية بيئيًا بما يحقق الاستفادة الكبرى من المواد النووية من جهة وتجنب الأضرار الناتجة عن سوء الاستغلال والاستخدام من جهة أخرى. </w:t>
      </w:r>
    </w:p>
    <w:p w14:paraId="60E0CC07" w14:textId="77777777" w:rsidR="00564092" w:rsidRPr="00564092" w:rsidRDefault="00564092" w:rsidP="00564092">
      <w:pPr>
        <w:shd w:val="clear" w:color="auto" w:fill="FFFFFF"/>
        <w:tabs>
          <w:tab w:val="right" w:pos="6840"/>
        </w:tabs>
        <w:bidi/>
        <w:spacing w:after="120" w:line="240" w:lineRule="auto"/>
        <w:jc w:val="both"/>
        <w:rPr>
          <w:rFonts w:ascii="Simplified Arabic" w:eastAsia="Times New Roman" w:hAnsi="Simplified Arabic" w:cs="Simplified Arabic"/>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 xml:space="preserve">كما عرضت الفصول السابقة من الدراسة إلى الاهتمام الواسع من جانب الأمم المتحدة والعديد من الوكالات الدولية بقضية الإدارة الآمنة بيئيًا للمواد النووية خاصة في ظل التوسع في استخدام المواد النووية في استخدامات سلمية متعددة في الطب والزراعة وتوليد الطاقة وغيرها. كما يعود هذا الاهتمام المتصاعد إلى التجارب القاسية والخسائر الإنسانية والبيئية الكبيرة التي نتجت عن حوادث أو تجارب نووية، أو نتجت عن سوء تصرف في التعامل مع النفايات النووية في الاستخدام أو النقل أو التداول أو التجارب. </w:t>
      </w:r>
    </w:p>
    <w:p w14:paraId="2B000AC7" w14:textId="77777777" w:rsidR="00564092" w:rsidRPr="00564092" w:rsidRDefault="00564092" w:rsidP="00564092">
      <w:pPr>
        <w:bidi/>
        <w:spacing w:after="120" w:line="240" w:lineRule="auto"/>
        <w:jc w:val="both"/>
        <w:rPr>
          <w:rFonts w:ascii="Simplified Arabic" w:eastAsia="Calibri" w:hAnsi="Simplified Arabic" w:cs="Simplified Arabic"/>
          <w:b/>
          <w:kern w:val="0"/>
          <w:sz w:val="28"/>
          <w:szCs w:val="28"/>
          <w:rtl/>
          <w14:ligatures w14:val="none"/>
        </w:rPr>
      </w:pPr>
      <w:r w:rsidRPr="00564092">
        <w:rPr>
          <w:rFonts w:ascii="Simplified Arabic" w:eastAsia="Times New Roman" w:hAnsi="Simplified Arabic" w:cs="Simplified Arabic" w:hint="cs"/>
          <w:kern w:val="0"/>
          <w:sz w:val="28"/>
          <w:szCs w:val="28"/>
          <w:rtl/>
          <w14:ligatures w14:val="none"/>
        </w:rPr>
        <w:t>كما أشارت الدراسة إلى إن هذا الاهتمام العالمي قد واكبه على نفس المستوى بالتوازي اهتمام واسع بإدارة النفايات النووية على المستوى الإقليمي، وفى هذا الخصوص عرضت الدراسة لنماذج من الاهتمام بإدارة النفايات النووية على المستوى الأفريقي. كما عرضت لنماذج من الاتفاقيات الهامة على المستوى الأفريقي ومن بينها على سبيل المثال لا الحصر، اتفاقية</w:t>
      </w:r>
      <w:r w:rsidRPr="00564092">
        <w:rPr>
          <w:rFonts w:ascii="Simplified Arabic" w:eastAsia="Calibri" w:hAnsi="Simplified Arabic" w:cs="Simplified Arabic"/>
          <w:b/>
          <w:kern w:val="0"/>
          <w:sz w:val="28"/>
          <w:szCs w:val="28"/>
          <w:rtl/>
          <w14:ligatures w14:val="none"/>
        </w:rPr>
        <w:t xml:space="preserve"> باماكو </w:t>
      </w:r>
      <w:r w:rsidRPr="00564092">
        <w:rPr>
          <w:rFonts w:ascii="Simplified Arabic" w:eastAsia="Calibri" w:hAnsi="Simplified Arabic" w:cs="Simplified Arabic" w:hint="cs"/>
          <w:b/>
          <w:kern w:val="0"/>
          <w:sz w:val="28"/>
          <w:szCs w:val="28"/>
          <w:rtl/>
          <w14:ligatures w14:val="none"/>
        </w:rPr>
        <w:t>التي اعتمدتها</w:t>
      </w:r>
      <w:r w:rsidRPr="00564092">
        <w:rPr>
          <w:rFonts w:ascii="Simplified Arabic" w:eastAsia="Calibri" w:hAnsi="Simplified Arabic" w:cs="Simplified Arabic"/>
          <w:b/>
          <w:kern w:val="0"/>
          <w:sz w:val="28"/>
          <w:szCs w:val="28"/>
          <w:rtl/>
          <w14:ligatures w14:val="none"/>
        </w:rPr>
        <w:t xml:space="preserve"> الدول ال</w:t>
      </w:r>
      <w:r w:rsidRPr="00564092">
        <w:rPr>
          <w:rFonts w:ascii="Simplified Arabic" w:eastAsia="Calibri" w:hAnsi="Simplified Arabic" w:cs="Simplified Arabic" w:hint="cs"/>
          <w:b/>
          <w:kern w:val="0"/>
          <w:sz w:val="28"/>
          <w:szCs w:val="28"/>
          <w:rtl/>
          <w14:ligatures w14:val="none"/>
        </w:rPr>
        <w:t>أ</w:t>
      </w:r>
      <w:r w:rsidRPr="00564092">
        <w:rPr>
          <w:rFonts w:ascii="Simplified Arabic" w:eastAsia="Calibri" w:hAnsi="Simplified Arabic" w:cs="Simplified Arabic"/>
          <w:b/>
          <w:kern w:val="0"/>
          <w:sz w:val="28"/>
          <w:szCs w:val="28"/>
          <w:rtl/>
          <w14:ligatures w14:val="none"/>
        </w:rPr>
        <w:t>فريقية</w:t>
      </w:r>
      <w:r w:rsidRPr="00564092">
        <w:rPr>
          <w:rFonts w:ascii="Simplified Arabic" w:eastAsia="Calibri" w:hAnsi="Simplified Arabic" w:cs="Simplified Arabic" w:hint="cs"/>
          <w:b/>
          <w:kern w:val="0"/>
          <w:sz w:val="28"/>
          <w:szCs w:val="28"/>
          <w:rtl/>
          <w14:ligatures w14:val="none"/>
        </w:rPr>
        <w:t xml:space="preserve"> والإتحاد الأفريقي،</w:t>
      </w:r>
      <w:r w:rsidRPr="00564092">
        <w:rPr>
          <w:rFonts w:ascii="Simplified Arabic" w:eastAsia="Calibri" w:hAnsi="Simplified Arabic" w:cs="Simplified Arabic"/>
          <w:b/>
          <w:kern w:val="0"/>
          <w:sz w:val="28"/>
          <w:szCs w:val="28"/>
          <w:rtl/>
          <w14:ligatures w14:val="none"/>
        </w:rPr>
        <w:t xml:space="preserve"> </w:t>
      </w:r>
      <w:r w:rsidRPr="00564092">
        <w:rPr>
          <w:rFonts w:ascii="Simplified Arabic" w:eastAsia="Calibri" w:hAnsi="Simplified Arabic" w:cs="Simplified Arabic" w:hint="cs"/>
          <w:b/>
          <w:kern w:val="0"/>
          <w:sz w:val="28"/>
          <w:szCs w:val="28"/>
          <w:rtl/>
          <w14:ligatures w14:val="none"/>
        </w:rPr>
        <w:t xml:space="preserve">والتي </w:t>
      </w:r>
      <w:r w:rsidRPr="00564092">
        <w:rPr>
          <w:rFonts w:ascii="Simplified Arabic" w:eastAsia="Calibri" w:hAnsi="Simplified Arabic" w:cs="Simplified Arabic"/>
          <w:b/>
          <w:kern w:val="0"/>
          <w:sz w:val="28"/>
          <w:szCs w:val="28"/>
          <w:rtl/>
          <w14:ligatures w14:val="none"/>
        </w:rPr>
        <w:t xml:space="preserve">تحظر </w:t>
      </w:r>
      <w:r w:rsidRPr="00564092">
        <w:rPr>
          <w:rFonts w:ascii="Simplified Arabic" w:eastAsia="Calibri" w:hAnsi="Simplified Arabic" w:cs="Simplified Arabic" w:hint="cs"/>
          <w:b/>
          <w:kern w:val="0"/>
          <w:sz w:val="28"/>
          <w:szCs w:val="28"/>
          <w:rtl/>
          <w14:ligatures w14:val="none"/>
        </w:rPr>
        <w:t>ا</w:t>
      </w:r>
      <w:r w:rsidRPr="00564092">
        <w:rPr>
          <w:rFonts w:ascii="Simplified Arabic" w:eastAsia="Calibri" w:hAnsi="Simplified Arabic" w:cs="Simplified Arabic"/>
          <w:b/>
          <w:kern w:val="0"/>
          <w:sz w:val="28"/>
          <w:szCs w:val="28"/>
          <w:rtl/>
          <w14:ligatures w14:val="none"/>
        </w:rPr>
        <w:t>ستيراد أي نفايات خطرة إلى داخل أراضي القارة، بما في ذلك النفايات المشعة،</w:t>
      </w:r>
      <w:r w:rsidRPr="00564092">
        <w:rPr>
          <w:rFonts w:ascii="Simplified Arabic" w:eastAsia="Calibri" w:hAnsi="Simplified Arabic" w:cs="Simplified Arabic" w:hint="cs"/>
          <w:b/>
          <w:kern w:val="0"/>
          <w:sz w:val="28"/>
          <w:szCs w:val="28"/>
          <w:rtl/>
          <w14:ligatures w14:val="none"/>
        </w:rPr>
        <w:t xml:space="preserve"> وإدارة تحركها عبر الحدود الأفريقية.</w:t>
      </w:r>
      <w:r w:rsidRPr="00564092">
        <w:rPr>
          <w:rFonts w:ascii="Simplified Arabic" w:eastAsia="Calibri" w:hAnsi="Simplified Arabic" w:cs="Simplified Arabic"/>
          <w:b/>
          <w:kern w:val="0"/>
          <w:sz w:val="28"/>
          <w:szCs w:val="28"/>
          <w:rtl/>
          <w14:ligatures w14:val="none"/>
        </w:rPr>
        <w:t xml:space="preserve"> وهي ثاني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rtl/>
          <w14:ligatures w14:val="none"/>
        </w:rPr>
        <w:t xml:space="preserve"> يتم التوصل إليها حول نقل المواد الخطرة إلى أفريقيا بعد </w:t>
      </w:r>
      <w:r w:rsidRPr="00564092">
        <w:rPr>
          <w:rFonts w:ascii="Simplified Arabic" w:eastAsia="Calibri" w:hAnsi="Simplified Arabic" w:cs="Simplified Arabic" w:hint="cs"/>
          <w:b/>
          <w:kern w:val="0"/>
          <w:sz w:val="28"/>
          <w:szCs w:val="28"/>
          <w:rtl/>
          <w14:ligatures w14:val="none"/>
        </w:rPr>
        <w:t>اتفاقية</w:t>
      </w:r>
      <w:r w:rsidRPr="00564092">
        <w:rPr>
          <w:rFonts w:ascii="Simplified Arabic" w:eastAsia="Calibri" w:hAnsi="Simplified Arabic" w:cs="Simplified Arabic"/>
          <w:b/>
          <w:kern w:val="0"/>
          <w:sz w:val="28"/>
          <w:szCs w:val="28"/>
          <w:rtl/>
          <w14:ligatures w14:val="none"/>
        </w:rPr>
        <w:t xml:space="preserve"> بازل</w:t>
      </w:r>
      <w:r w:rsidRPr="00564092">
        <w:rPr>
          <w:rFonts w:ascii="Simplified Arabic" w:eastAsia="Calibri" w:hAnsi="Simplified Arabic" w:cs="Simplified Arabic" w:hint="cs"/>
          <w:b/>
          <w:kern w:val="0"/>
          <w:sz w:val="28"/>
          <w:szCs w:val="28"/>
          <w:rtl/>
          <w14:ligatures w14:val="none"/>
        </w:rPr>
        <w:t>.</w:t>
      </w:r>
    </w:p>
    <w:p w14:paraId="3BAA2CCA" w14:textId="44A66B72" w:rsidR="00564092" w:rsidRPr="00564092" w:rsidRDefault="00564092" w:rsidP="00564092">
      <w:pPr>
        <w:bidi/>
        <w:spacing w:after="0" w:line="240" w:lineRule="auto"/>
        <w:jc w:val="both"/>
        <w:rPr>
          <w:rFonts w:ascii="Simplified Arabic" w:eastAsia="Calibri" w:hAnsi="Simplified Arabic" w:cs="Simplified Arabic"/>
          <w:b/>
          <w:kern w:val="0"/>
          <w:sz w:val="28"/>
          <w:szCs w:val="28"/>
          <w14:ligatures w14:val="none"/>
        </w:rPr>
      </w:pPr>
      <w:r w:rsidRPr="00564092">
        <w:rPr>
          <w:rFonts w:ascii="Simplified Arabic" w:eastAsia="Calibri" w:hAnsi="Simplified Arabic" w:cs="Simplified Arabic" w:hint="cs"/>
          <w:b/>
          <w:kern w:val="0"/>
          <w:sz w:val="28"/>
          <w:szCs w:val="28"/>
          <w:rtl/>
          <w14:ligatures w14:val="none"/>
        </w:rPr>
        <w:t xml:space="preserve">وعرضت الدراسة أيضًا نماذج من الاهتمام بالأبعاد البيئية للنفايات النووية على المستوى العربي، فعرضت نماذج للاهتمام بتلك القضية عربيًا خاصة من جانب الهيئة العربية للطاقة الذرية التي تأسست في نهاية الثمانينات من القرن الماضي (1989) في </w:t>
      </w:r>
      <w:r w:rsidR="005873C0" w:rsidRPr="00564092">
        <w:rPr>
          <w:rFonts w:ascii="Simplified Arabic" w:eastAsia="Calibri" w:hAnsi="Simplified Arabic" w:cs="Simplified Arabic" w:hint="cs"/>
          <w:b/>
          <w:kern w:val="0"/>
          <w:sz w:val="28"/>
          <w:szCs w:val="28"/>
          <w:rtl/>
          <w14:ligatures w14:val="none"/>
        </w:rPr>
        <w:t>إطار</w:t>
      </w:r>
      <w:r w:rsidRPr="00564092">
        <w:rPr>
          <w:rFonts w:ascii="Simplified Arabic" w:eastAsia="Calibri" w:hAnsi="Simplified Arabic" w:cs="Simplified Arabic" w:hint="cs"/>
          <w:b/>
          <w:kern w:val="0"/>
          <w:sz w:val="28"/>
          <w:szCs w:val="28"/>
          <w:rtl/>
          <w14:ligatures w14:val="none"/>
        </w:rPr>
        <w:t xml:space="preserve"> جامعة الدول العربية، والتي تهتم </w:t>
      </w:r>
      <w:r w:rsidRPr="00564092">
        <w:rPr>
          <w:rFonts w:ascii="Simplified Arabic" w:hAnsi="Simplified Arabic" w:cs="Simplified Arabic"/>
          <w:kern w:val="0"/>
          <w:sz w:val="28"/>
          <w:szCs w:val="28"/>
          <w:shd w:val="clear" w:color="auto" w:fill="FFFFFF"/>
          <w:rtl/>
          <w14:ligatures w14:val="none"/>
        </w:rPr>
        <w:t xml:space="preserve">بالعلوم النووية وتطبيقاتها في المجال السلمي، </w:t>
      </w:r>
      <w:r w:rsidRPr="00564092">
        <w:rPr>
          <w:rFonts w:ascii="Simplified Arabic" w:hAnsi="Simplified Arabic" w:cs="Simplified Arabic" w:hint="cs"/>
          <w:kern w:val="0"/>
          <w:sz w:val="28"/>
          <w:szCs w:val="28"/>
          <w:shd w:val="clear" w:color="auto" w:fill="FFFFFF"/>
          <w:rtl/>
          <w14:ligatures w14:val="none"/>
        </w:rPr>
        <w:t>كما تعمل على تطوير</w:t>
      </w:r>
      <w:r w:rsidRPr="00564092">
        <w:rPr>
          <w:rFonts w:ascii="Simplified Arabic" w:hAnsi="Simplified Arabic" w:cs="Simplified Arabic"/>
          <w:kern w:val="0"/>
          <w:sz w:val="28"/>
          <w:szCs w:val="28"/>
          <w:shd w:val="clear" w:color="auto" w:fill="FFFFFF"/>
          <w:rtl/>
          <w14:ligatures w14:val="none"/>
        </w:rPr>
        <w:t xml:space="preserve"> العمل العلمي العربي المشترك ومواكبة التقدم العلمي والتقني العالمي في هذا المجال. </w:t>
      </w:r>
      <w:r w:rsidRPr="00564092">
        <w:rPr>
          <w:rFonts w:ascii="Simplified Arabic" w:hAnsi="Simplified Arabic" w:cs="Simplified Arabic" w:hint="cs"/>
          <w:kern w:val="0"/>
          <w:sz w:val="28"/>
          <w:szCs w:val="28"/>
          <w:shd w:val="clear" w:color="auto" w:fill="FFFFFF"/>
          <w:rtl/>
          <w14:ligatures w14:val="none"/>
        </w:rPr>
        <w:t>بالإضافة إلى تنمية ال</w:t>
      </w:r>
      <w:r w:rsidRPr="00564092">
        <w:rPr>
          <w:rFonts w:ascii="Simplified Arabic" w:hAnsi="Simplified Arabic" w:cs="Simplified Arabic"/>
          <w:kern w:val="0"/>
          <w:sz w:val="28"/>
          <w:szCs w:val="28"/>
          <w:shd w:val="clear" w:color="auto" w:fill="FFFFFF"/>
          <w:rtl/>
          <w14:ligatures w14:val="none"/>
        </w:rPr>
        <w:t xml:space="preserve">وعي </w:t>
      </w:r>
      <w:r w:rsidRPr="00564092">
        <w:rPr>
          <w:rFonts w:ascii="Simplified Arabic" w:hAnsi="Simplified Arabic" w:cs="Simplified Arabic" w:hint="cs"/>
          <w:kern w:val="0"/>
          <w:sz w:val="28"/>
          <w:szCs w:val="28"/>
          <w:shd w:val="clear" w:color="auto" w:fill="FFFFFF"/>
          <w:rtl/>
          <w14:ligatures w14:val="none"/>
        </w:rPr>
        <w:t>ال</w:t>
      </w:r>
      <w:r w:rsidRPr="00564092">
        <w:rPr>
          <w:rFonts w:ascii="Simplified Arabic" w:hAnsi="Simplified Arabic" w:cs="Simplified Arabic"/>
          <w:kern w:val="0"/>
          <w:sz w:val="28"/>
          <w:szCs w:val="28"/>
          <w:shd w:val="clear" w:color="auto" w:fill="FFFFFF"/>
          <w:rtl/>
          <w14:ligatures w14:val="none"/>
        </w:rPr>
        <w:t>علمي و</w:t>
      </w:r>
      <w:r w:rsidRPr="00564092">
        <w:rPr>
          <w:rFonts w:ascii="Simplified Arabic" w:hAnsi="Simplified Arabic" w:cs="Simplified Arabic" w:hint="cs"/>
          <w:kern w:val="0"/>
          <w:sz w:val="28"/>
          <w:szCs w:val="28"/>
          <w:shd w:val="clear" w:color="auto" w:fill="FFFFFF"/>
          <w:rtl/>
          <w14:ligatures w14:val="none"/>
        </w:rPr>
        <w:t>ال</w:t>
      </w:r>
      <w:r w:rsidRPr="00564092">
        <w:rPr>
          <w:rFonts w:ascii="Simplified Arabic" w:hAnsi="Simplified Arabic" w:cs="Simplified Arabic"/>
          <w:kern w:val="0"/>
          <w:sz w:val="28"/>
          <w:szCs w:val="28"/>
          <w:shd w:val="clear" w:color="auto" w:fill="FFFFFF"/>
          <w:rtl/>
          <w14:ligatures w14:val="none"/>
        </w:rPr>
        <w:t xml:space="preserve">تقني لدى المواطن العربي </w:t>
      </w:r>
      <w:r w:rsidRPr="00564092">
        <w:rPr>
          <w:rFonts w:ascii="Simplified Arabic" w:hAnsi="Simplified Arabic" w:cs="Simplified Arabic" w:hint="cs"/>
          <w:kern w:val="0"/>
          <w:sz w:val="28"/>
          <w:szCs w:val="28"/>
          <w:shd w:val="clear" w:color="auto" w:fill="FFFFFF"/>
          <w:rtl/>
          <w14:ligatures w14:val="none"/>
        </w:rPr>
        <w:t xml:space="preserve">فيما يتعلق بالعلوم النووية </w:t>
      </w:r>
      <w:r w:rsidRPr="00564092">
        <w:rPr>
          <w:rFonts w:ascii="Simplified Arabic" w:hAnsi="Simplified Arabic" w:cs="Simplified Arabic"/>
          <w:kern w:val="0"/>
          <w:sz w:val="28"/>
          <w:szCs w:val="28"/>
          <w:shd w:val="clear" w:color="auto" w:fill="FFFFFF"/>
          <w:rtl/>
          <w14:ligatures w14:val="none"/>
        </w:rPr>
        <w:t xml:space="preserve">ومجالات </w:t>
      </w:r>
      <w:r w:rsidRPr="00564092">
        <w:rPr>
          <w:rFonts w:ascii="Simplified Arabic" w:hAnsi="Simplified Arabic" w:cs="Simplified Arabic" w:hint="cs"/>
          <w:kern w:val="0"/>
          <w:sz w:val="28"/>
          <w:szCs w:val="28"/>
          <w:shd w:val="clear" w:color="auto" w:fill="FFFFFF"/>
          <w:rtl/>
          <w14:ligatures w14:val="none"/>
        </w:rPr>
        <w:t>استخدام</w:t>
      </w:r>
      <w:r w:rsidRPr="00564092">
        <w:rPr>
          <w:rFonts w:ascii="Simplified Arabic" w:hAnsi="Simplified Arabic" w:cs="Simplified Arabic"/>
          <w:kern w:val="0"/>
          <w:sz w:val="28"/>
          <w:szCs w:val="28"/>
          <w:shd w:val="clear" w:color="auto" w:fill="FFFFFF"/>
          <w:rtl/>
          <w14:ligatures w14:val="none"/>
        </w:rPr>
        <w:t xml:space="preserve">اتها السلمية، </w:t>
      </w:r>
      <w:r w:rsidRPr="00564092">
        <w:rPr>
          <w:rFonts w:ascii="Simplified Arabic" w:hAnsi="Simplified Arabic" w:cs="Simplified Arabic" w:hint="cs"/>
          <w:kern w:val="0"/>
          <w:sz w:val="28"/>
          <w:szCs w:val="28"/>
          <w:shd w:val="clear" w:color="auto" w:fill="FFFFFF"/>
          <w:rtl/>
          <w14:ligatures w14:val="none"/>
        </w:rPr>
        <w:t xml:space="preserve">وتعتبر مصر عضوًا فاعلًا في الهيئة العربية للطاقة الذرية. </w:t>
      </w:r>
    </w:p>
    <w:p w14:paraId="0A851994"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kern w:val="0"/>
          <w:sz w:val="28"/>
          <w:szCs w:val="28"/>
          <w:rtl/>
          <w14:ligatures w14:val="none"/>
        </w:rPr>
        <w:t xml:space="preserve">بعد العرض للموقفين العالمي والإقليمي تنتقل الدراسة إلى عرض نماذج وطنية للتعامل مع الأبعاد البيئية للنفايات النووية من خلال تجارب مقارنة لمصر مع دول أفريقية بينها دولة عربية، من خلال </w:t>
      </w:r>
      <w:r w:rsidRPr="00564092">
        <w:rPr>
          <w:rFonts w:ascii="Simplified Arabic" w:eastAsia="Calibri" w:hAnsi="Simplified Arabic" w:cs="Simplified Arabic" w:hint="cs"/>
          <w:kern w:val="0"/>
          <w:sz w:val="28"/>
          <w:szCs w:val="28"/>
          <w:rtl/>
          <w14:ligatures w14:val="none"/>
        </w:rPr>
        <w:lastRenderedPageBreak/>
        <w:t>مبحثين</w:t>
      </w:r>
      <w:r w:rsidRPr="00564092">
        <w:rPr>
          <w:rFonts w:ascii="Simplified Arabic" w:eastAsia="Calibri" w:hAnsi="Simplified Arabic" w:cs="Simplified Arabic" w:hint="cs"/>
          <w:b/>
          <w:bCs/>
          <w:color w:val="000000" w:themeColor="text1"/>
          <w:kern w:val="0"/>
          <w:sz w:val="28"/>
          <w:szCs w:val="28"/>
          <w:rtl/>
          <w14:ligatures w14:val="none"/>
        </w:rPr>
        <w:t>:</w:t>
      </w:r>
      <w:r w:rsidRPr="00564092">
        <w:rPr>
          <w:rFonts w:ascii="Simplified Arabic" w:eastAsia="Calibri" w:hAnsi="Simplified Arabic" w:cs="Simplified Arabic" w:hint="cs"/>
          <w:color w:val="000000" w:themeColor="text1"/>
          <w:kern w:val="0"/>
          <w:sz w:val="28"/>
          <w:szCs w:val="28"/>
          <w:rtl/>
          <w14:ligatures w14:val="none"/>
        </w:rPr>
        <w:t xml:space="preserve"> </w:t>
      </w:r>
      <w:r w:rsidRPr="00564092">
        <w:rPr>
          <w:rFonts w:ascii="Simplified Arabic" w:eastAsia="Calibri" w:hAnsi="Simplified Arabic" w:cs="Simplified Arabic" w:hint="cs"/>
          <w:b/>
          <w:bCs/>
          <w:color w:val="000000" w:themeColor="text1"/>
          <w:kern w:val="0"/>
          <w:sz w:val="28"/>
          <w:szCs w:val="28"/>
          <w:rtl/>
          <w:lang w:val="en-GB" w:bidi="ar-EG"/>
          <w14:ligatures w14:val="none"/>
        </w:rPr>
        <w:t>المبحث الأول:</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 xml:space="preserve">خبرات مقارنة بين التجربة المصرية وتجارب أفريقية/عربية </w:t>
      </w:r>
      <w:r w:rsidRPr="00564092">
        <w:rPr>
          <w:rFonts w:ascii="Simplified Arabic" w:eastAsia="Calibri" w:hAnsi="Simplified Arabic" w:cs="Simplified Arabic"/>
          <w:color w:val="000000" w:themeColor="text1"/>
          <w:kern w:val="0"/>
          <w:sz w:val="28"/>
          <w:szCs w:val="28"/>
          <w:rtl/>
          <w:lang w:bidi="ar-EG"/>
          <w14:ligatures w14:val="none"/>
        </w:rPr>
        <w:t xml:space="preserve">في إدارة التخلص </w:t>
      </w:r>
      <w:r w:rsidRPr="00564092">
        <w:rPr>
          <w:rFonts w:ascii="Simplified Arabic" w:eastAsia="Calibri" w:hAnsi="Simplified Arabic" w:cs="Simplified Arabic" w:hint="cs"/>
          <w:color w:val="000000" w:themeColor="text1"/>
          <w:kern w:val="0"/>
          <w:sz w:val="28"/>
          <w:szCs w:val="28"/>
          <w:rtl/>
          <w:lang w:bidi="ar-EG"/>
          <w14:ligatures w14:val="none"/>
        </w:rPr>
        <w:t xml:space="preserve">الآمن بيئيًا </w:t>
      </w:r>
      <w:r w:rsidRPr="00564092">
        <w:rPr>
          <w:rFonts w:ascii="Simplified Arabic" w:eastAsia="Calibri" w:hAnsi="Simplified Arabic" w:cs="Simplified Arabic"/>
          <w:color w:val="000000" w:themeColor="text1"/>
          <w:kern w:val="0"/>
          <w:sz w:val="28"/>
          <w:szCs w:val="28"/>
          <w:rtl/>
          <w:lang w:bidi="ar-EG"/>
          <w14:ligatures w14:val="none"/>
        </w:rPr>
        <w:t>من النفايات النووية</w:t>
      </w:r>
      <w:r w:rsidRPr="00564092">
        <w:rPr>
          <w:rFonts w:ascii="Simplified Arabic" w:eastAsia="Calibri" w:hAnsi="Simplified Arabic" w:cs="Simplified Arabic" w:hint="cs"/>
          <w:color w:val="000000" w:themeColor="text1"/>
          <w:kern w:val="0"/>
          <w:sz w:val="28"/>
          <w:szCs w:val="28"/>
          <w:rtl/>
          <w:lang w:bidi="ar-EG"/>
          <w14:ligatures w14:val="none"/>
        </w:rPr>
        <w:t>.</w:t>
      </w:r>
    </w:p>
    <w:p w14:paraId="2F32EE3A" w14:textId="77777777" w:rsidR="00564092" w:rsidRPr="00564092" w:rsidRDefault="00564092" w:rsidP="00564092">
      <w:pPr>
        <w:bidi/>
        <w:spacing w:after="0" w:line="240" w:lineRule="auto"/>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 xml:space="preserve">المبحث الثاني: </w:t>
      </w:r>
      <w:r w:rsidRPr="00564092">
        <w:rPr>
          <w:rFonts w:ascii="Simplified Arabic" w:eastAsia="Calibri" w:hAnsi="Simplified Arabic" w:cs="Simplified Arabic" w:hint="cs"/>
          <w:color w:val="000000" w:themeColor="text1"/>
          <w:kern w:val="0"/>
          <w:sz w:val="28"/>
          <w:szCs w:val="28"/>
          <w:rtl/>
          <w:lang w:bidi="ar-EG"/>
          <w14:ligatures w14:val="none"/>
        </w:rPr>
        <w:t>نظام إدارة</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النفايات</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النووية في</w:t>
      </w:r>
      <w:r w:rsidRPr="00564092">
        <w:rPr>
          <w:rFonts w:ascii="Simplified Arabic" w:eastAsia="Calibri" w:hAnsi="Simplified Arabic" w:cs="Simplified Arabic"/>
          <w:color w:val="000000" w:themeColor="text1"/>
          <w:kern w:val="0"/>
          <w:sz w:val="28"/>
          <w:szCs w:val="28"/>
          <w:rtl/>
          <w:lang w:bidi="ar-EG"/>
          <w14:ligatures w14:val="none"/>
        </w:rPr>
        <w:t xml:space="preserve"> </w:t>
      </w:r>
      <w:r w:rsidRPr="00564092">
        <w:rPr>
          <w:rFonts w:ascii="Simplified Arabic" w:eastAsia="Calibri" w:hAnsi="Simplified Arabic" w:cs="Simplified Arabic" w:hint="cs"/>
          <w:color w:val="000000" w:themeColor="text1"/>
          <w:kern w:val="0"/>
          <w:sz w:val="28"/>
          <w:szCs w:val="28"/>
          <w:rtl/>
          <w:lang w:bidi="ar-EG"/>
          <w14:ligatures w14:val="none"/>
        </w:rPr>
        <w:t>مصر وأبعاده البيئية.</w:t>
      </w:r>
    </w:p>
    <w:p w14:paraId="4FE9E808" w14:textId="77777777" w:rsidR="00564092" w:rsidRPr="00564092" w:rsidRDefault="00564092" w:rsidP="00564092">
      <w:pPr>
        <w:bidi/>
        <w:spacing w:after="200" w:line="240" w:lineRule="auto"/>
        <w:ind w:left="26"/>
        <w:contextualSpacing/>
        <w:jc w:val="center"/>
        <w:rPr>
          <w:rFonts w:ascii="Simplified Arabic" w:eastAsia="Calibri" w:hAnsi="Simplified Arabic" w:cs="Simplified Arabic"/>
          <w:b/>
          <w:bCs/>
          <w:color w:val="000000" w:themeColor="text1"/>
          <w:kern w:val="0"/>
          <w:sz w:val="32"/>
          <w:szCs w:val="32"/>
          <w:u w:val="single"/>
          <w:rtl/>
          <w:lang w:val="en-GB" w:bidi="ar-EG"/>
          <w14:ligatures w14:val="none"/>
        </w:rPr>
      </w:pPr>
      <w:r w:rsidRPr="00564092">
        <w:rPr>
          <w:rFonts w:ascii="Simplified Arabic" w:eastAsia="Calibri" w:hAnsi="Simplified Arabic" w:cs="Simplified Arabic"/>
          <w:b/>
          <w:bCs/>
          <w:color w:val="000000" w:themeColor="text1"/>
          <w:kern w:val="0"/>
          <w:sz w:val="32"/>
          <w:szCs w:val="32"/>
          <w:u w:val="single"/>
          <w:rtl/>
          <w:lang w:bidi="ar-EG"/>
          <w14:ligatures w14:val="none"/>
        </w:rPr>
        <w:br w:type="page"/>
      </w:r>
      <w:r w:rsidRPr="00564092">
        <w:rPr>
          <w:rFonts w:ascii="Simplified Arabic" w:eastAsia="Calibri" w:hAnsi="Simplified Arabic" w:cs="Simplified Arabic" w:hint="cs"/>
          <w:b/>
          <w:bCs/>
          <w:color w:val="000000" w:themeColor="text1"/>
          <w:kern w:val="0"/>
          <w:sz w:val="32"/>
          <w:szCs w:val="32"/>
          <w:u w:val="single"/>
          <w:rtl/>
          <w:lang w:val="en-GB" w:bidi="ar-EG"/>
          <w14:ligatures w14:val="none"/>
        </w:rPr>
        <w:lastRenderedPageBreak/>
        <w:t>المبحث الأول</w:t>
      </w:r>
    </w:p>
    <w:p w14:paraId="5B776740" w14:textId="7EB1E9F0" w:rsidR="00564092" w:rsidRPr="00564092" w:rsidRDefault="00564092" w:rsidP="00564092">
      <w:pPr>
        <w:bidi/>
        <w:spacing w:after="120" w:line="240" w:lineRule="auto"/>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يلقى هذا المبحث الأضواء على خبرات مقارنة هامة لبعض الدول الأفريقية / العربية في إدارة التخلص الآمن من النفايات النووية حيث يعرض لتجارب: جنوب أفريقيا، تنزانيا، والمملكة المغربية. </w:t>
      </w:r>
      <w:r w:rsidR="005873C0" w:rsidRPr="00564092">
        <w:rPr>
          <w:rFonts w:ascii="Simplified Arabic" w:eastAsia="Calibri" w:hAnsi="Simplified Arabic" w:cs="Simplified Arabic" w:hint="cs"/>
          <w:kern w:val="0"/>
          <w:sz w:val="28"/>
          <w:szCs w:val="28"/>
          <w:rtl/>
          <w:lang w:bidi="ar-EG"/>
          <w14:ligatures w14:val="none"/>
        </w:rPr>
        <w:t>وينتهي</w:t>
      </w:r>
      <w:r w:rsidRPr="00564092">
        <w:rPr>
          <w:rFonts w:ascii="Simplified Arabic" w:eastAsia="Calibri" w:hAnsi="Simplified Arabic" w:cs="Simplified Arabic" w:hint="cs"/>
          <w:kern w:val="0"/>
          <w:sz w:val="28"/>
          <w:szCs w:val="28"/>
          <w:rtl/>
          <w:lang w:bidi="ar-EG"/>
          <w14:ligatures w14:val="none"/>
        </w:rPr>
        <w:t xml:space="preserve"> المبحث باستخلاص أفضل الخبرات والممارسات المستفادة من الخبرات المقارنة لدعم التجربة المصرية. </w:t>
      </w:r>
    </w:p>
    <w:p w14:paraId="0EC0F51E"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أولًا: تجربة جنوب أفريقيا </w:t>
      </w:r>
    </w:p>
    <w:p w14:paraId="1B8844D6" w14:textId="77777777" w:rsidR="00564092" w:rsidRPr="00564092" w:rsidRDefault="00564092" w:rsidP="00564092">
      <w:pPr>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rtl/>
          <w:lang w:bidi="ar-EG"/>
          <w14:ligatures w14:val="none"/>
        </w:rPr>
        <w:t>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عد</w:t>
      </w:r>
      <w:r w:rsidRPr="00564092">
        <w:rPr>
          <w:rFonts w:ascii="Simplified Arabic" w:eastAsia="Calibri" w:hAnsi="Simplified Arabic" w:cs="Simplified Arabic" w:hint="cs"/>
          <w:kern w:val="0"/>
          <w:sz w:val="28"/>
          <w:szCs w:val="28"/>
          <w:rtl/>
          <w:lang w:bidi="ar-EG"/>
          <w14:ligatures w14:val="none"/>
        </w:rPr>
        <w:t xml:space="preserve"> جمهورية</w:t>
      </w:r>
      <w:r w:rsidRPr="00564092">
        <w:rPr>
          <w:rFonts w:ascii="Simplified Arabic" w:eastAsia="Calibri" w:hAnsi="Simplified Arabic" w:cs="Simplified Arabic"/>
          <w:kern w:val="0"/>
          <w:sz w:val="28"/>
          <w:szCs w:val="28"/>
          <w:rtl/>
          <w:lang w:bidi="ar-EG"/>
          <w14:ligatures w14:val="none"/>
        </w:rPr>
        <w:t xml:space="preserve"> جنوب أفريقيا دولة رائدة في المجال النووي في القارة الإفريقية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أرتبط </w:t>
      </w:r>
      <w:r w:rsidRPr="00564092">
        <w:rPr>
          <w:rFonts w:ascii="Simplified Arabic" w:eastAsia="Calibri" w:hAnsi="Simplified Arabic" w:cs="Simplified Arabic" w:hint="cs"/>
          <w:kern w:val="0"/>
          <w:sz w:val="28"/>
          <w:szCs w:val="28"/>
          <w:rtl/>
          <w:lang w:bidi="ar-EG"/>
          <w14:ligatures w14:val="none"/>
        </w:rPr>
        <w:t xml:space="preserve">الاهتمام </w:t>
      </w:r>
      <w:r w:rsidRPr="00564092">
        <w:rPr>
          <w:rFonts w:ascii="Simplified Arabic" w:eastAsia="Calibri" w:hAnsi="Simplified Arabic" w:cs="Simplified Arabic"/>
          <w:kern w:val="0"/>
          <w:sz w:val="28"/>
          <w:szCs w:val="28"/>
          <w:rtl/>
          <w:lang w:bidi="ar-EG"/>
          <w14:ligatures w14:val="none"/>
        </w:rPr>
        <w:t xml:space="preserve">بالنشاطات النووية </w:t>
      </w:r>
      <w:r w:rsidRPr="00564092">
        <w:rPr>
          <w:rFonts w:ascii="Simplified Arabic" w:eastAsia="Calibri" w:hAnsi="Simplified Arabic" w:cs="Simplified Arabic" w:hint="cs"/>
          <w:kern w:val="0"/>
          <w:sz w:val="28"/>
          <w:szCs w:val="28"/>
          <w:rtl/>
          <w:lang w:bidi="ar-EG"/>
          <w14:ligatures w14:val="none"/>
        </w:rPr>
        <w:t>فيها</w:t>
      </w:r>
      <w:r w:rsidRPr="00564092">
        <w:rPr>
          <w:rFonts w:ascii="Simplified Arabic" w:eastAsia="Calibri" w:hAnsi="Simplified Arabic" w:cs="Simplified Arabic"/>
          <w:kern w:val="0"/>
          <w:sz w:val="28"/>
          <w:szCs w:val="28"/>
          <w:rtl/>
          <w:lang w:bidi="ar-EG"/>
          <w14:ligatures w14:val="none"/>
        </w:rPr>
        <w:t xml:space="preserve"> بشكل مباشر بالأوضاع السياسية التي حاصرت النشاط العلمي ووجهته، </w:t>
      </w:r>
      <w:r w:rsidRPr="00564092">
        <w:rPr>
          <w:rFonts w:ascii="Simplified Arabic" w:eastAsia="Calibri" w:hAnsi="Simplified Arabic" w:cs="Simplified Arabic" w:hint="cs"/>
          <w:kern w:val="0"/>
          <w:sz w:val="28"/>
          <w:szCs w:val="28"/>
          <w:rtl/>
          <w:lang w:bidi="ar-EG"/>
          <w14:ligatures w14:val="none"/>
        </w:rPr>
        <w:t>بالإضافة</w:t>
      </w:r>
      <w:r w:rsidRPr="00564092">
        <w:rPr>
          <w:rFonts w:ascii="Simplified Arabic" w:eastAsia="Calibri" w:hAnsi="Simplified Arabic" w:cs="Simplified Arabic"/>
          <w:kern w:val="0"/>
          <w:sz w:val="28"/>
          <w:szCs w:val="28"/>
          <w:rtl/>
          <w:lang w:bidi="ar-EG"/>
          <w14:ligatures w14:val="none"/>
        </w:rPr>
        <w:t xml:space="preserve"> إلى العامل جغرافي فقد </w:t>
      </w:r>
      <w:r w:rsidRPr="00564092">
        <w:rPr>
          <w:rFonts w:ascii="Simplified Arabic" w:eastAsia="Calibri" w:hAnsi="Simplified Arabic" w:cs="Simplified Arabic" w:hint="cs"/>
          <w:kern w:val="0"/>
          <w:sz w:val="28"/>
          <w:szCs w:val="28"/>
          <w:rtl/>
          <w:lang w:bidi="ar-EG"/>
          <w14:ligatures w14:val="none"/>
        </w:rPr>
        <w:t>امتلكت</w:t>
      </w:r>
      <w:r w:rsidRPr="00564092">
        <w:rPr>
          <w:rFonts w:ascii="Simplified Arabic" w:eastAsia="Calibri" w:hAnsi="Simplified Arabic" w:cs="Simplified Arabic"/>
          <w:kern w:val="0"/>
          <w:sz w:val="28"/>
          <w:szCs w:val="28"/>
          <w:rtl/>
          <w:lang w:bidi="ar-EG"/>
          <w14:ligatures w14:val="none"/>
        </w:rPr>
        <w:t xml:space="preserve"> من القدرات الطبيعية (اليوارنيوم والذهب</w:t>
      </w:r>
      <w:r w:rsidRPr="00564092">
        <w:rPr>
          <w:rFonts w:ascii="Simplified Arabic" w:eastAsia="Calibri" w:hAnsi="Simplified Arabic" w:cs="Simplified Arabic" w:hint="cs"/>
          <w:kern w:val="0"/>
          <w:sz w:val="28"/>
          <w:szCs w:val="28"/>
          <w:rtl/>
          <w:lang w:bidi="ar-EG"/>
          <w14:ligatures w14:val="none"/>
        </w:rPr>
        <w:t xml:space="preserve"> والماس</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kern w:val="0"/>
          <w:sz w:val="4"/>
          <w:szCs w:val="4"/>
          <w:vertAlign w:val="superscript"/>
          <w:rtl/>
          <w:lang w:bidi="ar-EG"/>
          <w14:ligatures w14:val="none"/>
        </w:rPr>
        <w:footnoteReference w:id="89"/>
      </w:r>
      <w:r w:rsidRPr="00564092">
        <w:rPr>
          <w:rFonts w:ascii="Simplified Arabic" w:eastAsia="Calibri" w:hAnsi="Simplified Arabic" w:cs="Simplified Arabic" w:hint="cs"/>
          <w:kern w:val="0"/>
          <w:sz w:val="28"/>
          <w:szCs w:val="28"/>
          <w:vertAlign w:val="superscript"/>
          <w:rtl/>
          <w:lang w:bidi="ar-EG"/>
          <w14:ligatures w14:val="none"/>
        </w:rPr>
        <w:t xml:space="preserve"> (</w:t>
      </w:r>
      <w:r w:rsidRPr="00564092">
        <w:rPr>
          <w:rFonts w:ascii="Simplified Arabic" w:eastAsia="Calibri" w:hAnsi="Simplified Arabic" w:cs="Simplified Arabic"/>
          <w:kern w:val="0"/>
          <w:sz w:val="28"/>
          <w:szCs w:val="28"/>
          <w:vertAlign w:val="superscript"/>
          <w:rtl/>
          <w:lang w:bidi="ar-EG"/>
          <w14:ligatures w14:val="none"/>
        </w:rPr>
        <w:t>*</w:t>
      </w:r>
      <w:r w:rsidRPr="00564092">
        <w:rPr>
          <w:rFonts w:ascii="Simplified Arabic" w:eastAsia="Calibri" w:hAnsi="Simplified Arabic" w:cs="Simplified Arabic" w:hint="cs"/>
          <w:kern w:val="0"/>
          <w:sz w:val="28"/>
          <w:szCs w:val="28"/>
          <w:vertAlign w:val="superscript"/>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ما يؤهلها بشكل كبير </w:t>
      </w:r>
      <w:r w:rsidRPr="00564092">
        <w:rPr>
          <w:rFonts w:ascii="Simplified Arabic" w:eastAsia="Calibri" w:hAnsi="Simplified Arabic" w:cs="Simplified Arabic" w:hint="cs"/>
          <w:kern w:val="0"/>
          <w:sz w:val="28"/>
          <w:szCs w:val="28"/>
          <w:rtl/>
          <w:lang w:bidi="ar-EG"/>
          <w14:ligatures w14:val="none"/>
        </w:rPr>
        <w:t>لامتلاك</w:t>
      </w:r>
      <w:r w:rsidRPr="00564092">
        <w:rPr>
          <w:rFonts w:ascii="Simplified Arabic" w:eastAsia="Calibri" w:hAnsi="Simplified Arabic" w:cs="Simplified Arabic"/>
          <w:kern w:val="0"/>
          <w:sz w:val="28"/>
          <w:szCs w:val="28"/>
          <w:rtl/>
          <w:lang w:bidi="ar-EG"/>
          <w14:ligatures w14:val="none"/>
        </w:rPr>
        <w:t xml:space="preserve"> برنامج نووي متقدم، أضافة لموقع متميز</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على طريق رأس الرجاء الصالح حيث مدينة كيب تاون الميناء </w:t>
      </w:r>
      <w:r w:rsidRPr="00564092">
        <w:rPr>
          <w:rFonts w:ascii="Simplified Arabic" w:eastAsia="Calibri" w:hAnsi="Simplified Arabic" w:cs="Simplified Arabic" w:hint="cs"/>
          <w:kern w:val="0"/>
          <w:sz w:val="28"/>
          <w:szCs w:val="28"/>
          <w:u w:val="single"/>
          <w:rtl/>
          <w:lang w:bidi="ar-EG"/>
          <w14:ligatures w14:val="none"/>
        </w:rPr>
        <w:t>التجاري</w:t>
      </w:r>
      <w:r w:rsidRPr="00564092">
        <w:rPr>
          <w:rFonts w:ascii="Simplified Arabic" w:eastAsia="Calibri" w:hAnsi="Simplified Arabic" w:cs="Simplified Arabic"/>
          <w:kern w:val="0"/>
          <w:sz w:val="28"/>
          <w:szCs w:val="28"/>
          <w:rtl/>
          <w:lang w:bidi="ar-EG"/>
          <w14:ligatures w14:val="none"/>
        </w:rPr>
        <w:t xml:space="preserve"> العريق في أقصي جنوب القارة</w:t>
      </w:r>
      <w:r w:rsidRPr="00564092">
        <w:rPr>
          <w:rFonts w:ascii="Simplified Arabic" w:eastAsia="Calibri" w:hAnsi="Simplified Arabic" w:cs="Simplified Arabic" w:hint="cs"/>
          <w:kern w:val="0"/>
          <w:sz w:val="28"/>
          <w:szCs w:val="28"/>
          <w:rtl/>
          <w:lang w:bidi="ar-EG"/>
          <w14:ligatures w14:val="none"/>
        </w:rPr>
        <w:t>.</w:t>
      </w:r>
    </w:p>
    <w:p w14:paraId="55C57D6A" w14:textId="77777777" w:rsidR="00564092" w:rsidRPr="00564092" w:rsidRDefault="00564092" w:rsidP="00564092">
      <w:pPr>
        <w:bidi/>
        <w:spacing w:after="0" w:line="240" w:lineRule="auto"/>
        <w:ind w:left="720" w:hanging="784"/>
        <w:contextualSpacing/>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1.</w:t>
      </w:r>
      <w:r w:rsidRPr="00564092">
        <w:rPr>
          <w:rFonts w:ascii="Simplified Arabic" w:eastAsia="Calibri" w:hAnsi="Simplified Arabic" w:cs="Simplified Arabic"/>
          <w:b/>
          <w:bCs/>
          <w:kern w:val="0"/>
          <w:sz w:val="28"/>
          <w:szCs w:val="28"/>
          <w:u w:val="single"/>
          <w:rtl/>
          <w:lang w:bidi="ar-EG"/>
          <w14:ligatures w14:val="none"/>
        </w:rPr>
        <w:t xml:space="preserve"> الموقع و</w:t>
      </w:r>
      <w:r w:rsidRPr="00564092">
        <w:rPr>
          <w:rFonts w:ascii="Simplified Arabic" w:eastAsia="Calibri" w:hAnsi="Simplified Arabic" w:cs="Simplified Arabic" w:hint="cs"/>
          <w:b/>
          <w:bCs/>
          <w:kern w:val="0"/>
          <w:sz w:val="28"/>
          <w:szCs w:val="28"/>
          <w:u w:val="single"/>
          <w:rtl/>
          <w:lang w:bidi="ar-EG"/>
          <w14:ligatures w14:val="none"/>
        </w:rPr>
        <w:t>دور الجغرافيا السياسية في رسم الملامح التاريخية لجنوب أفريقيا</w:t>
      </w:r>
    </w:p>
    <w:p w14:paraId="146923C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تحتل جنوب أفريقيا الطرف الجنوبي من القارة الأفريقية، بساحلها الطويل الممتد لأكثر من 3000 كيلومتر من الحدود الصحراوية مع ناميبيا على ساحل المحيط الأطلسي جنوبا حول طرف القارة الإفريقية، ثم شمالا إلى حدود موزمبيق شبه الاستوائية على المحيط الهندي، ضمت إليها في 1947 جزر الأمير أدوارد وماريون وتقع على بعد حوالي</w:t>
      </w:r>
      <w:r w:rsidRPr="00564092">
        <w:rPr>
          <w:rFonts w:ascii="Simplified Arabic" w:eastAsia="Calibri" w:hAnsi="Simplified Arabic" w:cs="Simplified Arabic"/>
          <w:kern w:val="0"/>
          <w:sz w:val="28"/>
          <w:szCs w:val="28"/>
          <w:rtl/>
          <w:lang w:bidi="ar-EG"/>
          <w14:ligatures w14:val="none"/>
        </w:rPr>
        <w:t>19020</w:t>
      </w:r>
      <w:r w:rsidRPr="00564092">
        <w:rPr>
          <w:rFonts w:ascii="Simplified Arabic" w:eastAsia="Calibri" w:hAnsi="Simplified Arabic" w:cs="Simplified Arabic" w:hint="cs"/>
          <w:kern w:val="0"/>
          <w:sz w:val="28"/>
          <w:szCs w:val="28"/>
          <w:rtl/>
          <w:lang w:bidi="ar-EG"/>
          <w14:ligatures w14:val="none"/>
        </w:rPr>
        <w:t xml:space="preserve"> كم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شرق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كيب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تاون. ويوجد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أكثر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290 </w:t>
      </w:r>
      <w:r w:rsidRPr="00564092">
        <w:rPr>
          <w:rFonts w:ascii="Simplified Arabic" w:eastAsia="Calibri" w:hAnsi="Simplified Arabic" w:cs="Simplified Arabic" w:hint="cs"/>
          <w:kern w:val="0"/>
          <w:sz w:val="28"/>
          <w:szCs w:val="28"/>
          <w:rtl/>
          <w:lang w:bidi="ar-EG"/>
          <w14:ligatures w14:val="none"/>
        </w:rPr>
        <w:t>حديقة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محمية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موطن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يقرب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300 </w:t>
      </w:r>
      <w:r w:rsidRPr="00564092">
        <w:rPr>
          <w:rFonts w:ascii="Simplified Arabic" w:eastAsia="Calibri" w:hAnsi="Simplified Arabic" w:cs="Simplified Arabic" w:hint="cs"/>
          <w:kern w:val="0"/>
          <w:sz w:val="28"/>
          <w:szCs w:val="28"/>
          <w:rtl/>
          <w:lang w:bidi="ar-EG"/>
          <w14:ligatures w14:val="none"/>
        </w:rPr>
        <w:t>نوع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الثدييات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وحوالي</w:t>
      </w:r>
      <w:r w:rsidRPr="00564092">
        <w:rPr>
          <w:rFonts w:ascii="Simplified Arabic" w:eastAsia="Calibri" w:hAnsi="Simplified Arabic" w:cs="Simplified Arabic"/>
          <w:kern w:val="0"/>
          <w:sz w:val="28"/>
          <w:szCs w:val="28"/>
          <w:rtl/>
          <w:lang w:bidi="ar-EG"/>
          <w14:ligatures w14:val="none"/>
        </w:rPr>
        <w:t xml:space="preserve"> 860 </w:t>
      </w:r>
      <w:r w:rsidRPr="00564092">
        <w:rPr>
          <w:rFonts w:ascii="Simplified Arabic" w:eastAsia="Calibri" w:hAnsi="Simplified Arabic" w:cs="Simplified Arabic" w:hint="cs"/>
          <w:kern w:val="0"/>
          <w:sz w:val="28"/>
          <w:szCs w:val="28"/>
          <w:rtl/>
          <w:lang w:bidi="ar-EG"/>
          <w14:ligatures w14:val="none"/>
        </w:rPr>
        <w:t>نوعًا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الطيور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 xml:space="preserve">8000 </w:t>
      </w:r>
      <w:r w:rsidRPr="00564092">
        <w:rPr>
          <w:rFonts w:ascii="Simplified Arabic" w:eastAsia="Calibri" w:hAnsi="Simplified Arabic" w:cs="Simplified Arabic" w:hint="cs"/>
          <w:kern w:val="0"/>
          <w:sz w:val="28"/>
          <w:szCs w:val="28"/>
          <w:rtl/>
          <w:lang w:bidi="ar-EG"/>
          <w14:ligatures w14:val="none"/>
        </w:rPr>
        <w:t>نوعا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النباتات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وتعد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هجرة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أسماك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السردين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السنوية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محيطها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المائي،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الأكبر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الكوكب</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p>
    <w:p w14:paraId="208E3BB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كما تضم كذلك تسعة مواقع للتراث العالمي مقسمة إلى ثمانية مناطق أحيائية</w:t>
      </w:r>
      <w:r w:rsidRPr="00564092">
        <w:rPr>
          <w:rFonts w:ascii="Simplified Arabic" w:eastAsia="Calibri" w:hAnsi="Simplified Arabic" w:cs="Simplified Arabic"/>
          <w:kern w:val="0"/>
          <w:sz w:val="16"/>
          <w:szCs w:val="16"/>
          <w:vertAlign w:val="superscript"/>
          <w:rtl/>
          <w:lang w:bidi="ar-EG"/>
          <w14:ligatures w14:val="none"/>
        </w:rPr>
        <w:footnoteReference w:id="90"/>
      </w:r>
      <w:r w:rsidRPr="00564092">
        <w:rPr>
          <w:rFonts w:ascii="Simplified Arabic" w:eastAsia="Calibri" w:hAnsi="Simplified Arabic" w:cs="Simplified Arabic" w:hint="cs"/>
          <w:kern w:val="0"/>
          <w:sz w:val="28"/>
          <w:szCs w:val="28"/>
          <w:vertAlign w:val="superscript"/>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وتمتد جنوب أفريقيا طوليًا من 22 درجة جنوبًا إلى 35 درجة جنوبًا ومن 17 درجة شرقًا حتى 33 درجة شرقًا، ومساحتها 12198602 كم</w:t>
      </w:r>
      <w:r w:rsidRPr="00564092">
        <w:rPr>
          <w:rFonts w:ascii="Simplified Arabic" w:eastAsia="Calibri" w:hAnsi="Simplified Arabic" w:cs="Simplified Arabic" w:hint="cs"/>
          <w:kern w:val="0"/>
          <w:sz w:val="28"/>
          <w:szCs w:val="28"/>
          <w:vertAlign w:val="superscript"/>
          <w:rtl/>
          <w:lang w:bidi="ar-EG"/>
          <w14:ligatures w14:val="none"/>
        </w:rPr>
        <w:t>2.</w:t>
      </w:r>
    </w:p>
    <w:p w14:paraId="0B95E50D" w14:textId="77777777" w:rsidR="00564092" w:rsidRPr="00564092" w:rsidRDefault="00564092" w:rsidP="00564092">
      <w:pPr>
        <w:bidi/>
        <w:spacing w:after="200" w:line="240" w:lineRule="auto"/>
        <w:contextualSpacing/>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lastRenderedPageBreak/>
        <w:drawing>
          <wp:inline distT="0" distB="0" distL="0" distR="0" wp14:anchorId="22484406" wp14:editId="49665081">
            <wp:extent cx="5361995" cy="2419350"/>
            <wp:effectExtent l="0" t="0" r="0" b="0"/>
            <wp:docPr id="42" name="Picture 42" descr="C:\Users\hp\Desktop\New folder\Screenshot_20230220_213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New folder\Screenshot_20230220_21303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411373" cy="2441629"/>
                    </a:xfrm>
                    <a:prstGeom prst="rect">
                      <a:avLst/>
                    </a:prstGeom>
                    <a:noFill/>
                    <a:ln>
                      <a:noFill/>
                    </a:ln>
                  </pic:spPr>
                </pic:pic>
              </a:graphicData>
            </a:graphic>
          </wp:inline>
        </w:drawing>
      </w:r>
    </w:p>
    <w:p w14:paraId="1080EA15"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الموسوعة البريطانية، لندن، المملكة المتحدة.</w:t>
      </w:r>
    </w:p>
    <w:p w14:paraId="3CA0F09C" w14:textId="143D5A82"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w:t>
      </w:r>
      <w:r w:rsidRPr="00564092">
        <w:rPr>
          <w:rFonts w:ascii="Simplified Arabic" w:eastAsia="Calibri" w:hAnsi="Simplified Arabic" w:cs="Simplified Arabic" w:hint="cs"/>
          <w:b/>
          <w:bCs/>
          <w:kern w:val="0"/>
          <w:sz w:val="24"/>
          <w:szCs w:val="24"/>
          <w:rtl/>
          <w:lang w:bidi="ar-EG"/>
          <w14:ligatures w14:val="none"/>
        </w:rPr>
        <w:t>)</w:t>
      </w:r>
    </w:p>
    <w:p w14:paraId="053B675E"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موقع جمهورية جنوب أفريقيا.</w:t>
      </w:r>
    </w:p>
    <w:p w14:paraId="52F93AB1" w14:textId="41BCAF8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تتنوع السمات الطبيعية فيها من أدغال، مراعي، غابات، صحار</w:t>
      </w:r>
      <w:r w:rsidR="005873C0">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hint="cs"/>
          <w:kern w:val="0"/>
          <w:sz w:val="28"/>
          <w:szCs w:val="28"/>
          <w:rtl/>
          <w:lang w:bidi="ar-EG"/>
          <w14:ligatures w14:val="none"/>
        </w:rPr>
        <w:t>، قمم جبال، شواطئ عريضة تبلغ مساحتها 1500 متر والأراضي الرطبة الساحلية. ومع التقاء التيارات الباردة والدافئة حدثت الاختلافات الكبيرة في المناخ والغطاء النباتي، فضلًا عن الاختلاف في الحياة البحرية، تمتلك عدة أنهار، وهناك سلسلة جبال دراكنزبرج، ومراعي السافانا. ويمتاز</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الطقس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ودرجات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الحرارة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بالاعتدال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طول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العام</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وقدرت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هيئة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الإحصاء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لعام</w:t>
      </w:r>
      <w:r w:rsidRPr="00564092">
        <w:rPr>
          <w:rFonts w:ascii="Simplified Arabic" w:eastAsia="Calibri" w:hAnsi="Simplified Arabic" w:cs="Simplified Arabic"/>
          <w:kern w:val="0"/>
          <w:sz w:val="28"/>
          <w:szCs w:val="28"/>
          <w:rtl/>
          <w:lang w:bidi="ar-EG"/>
          <w14:ligatures w14:val="none"/>
        </w:rPr>
        <w:t xml:space="preserve"> 2021 </w:t>
      </w:r>
      <w:r w:rsidRPr="00564092">
        <w:rPr>
          <w:rFonts w:ascii="Simplified Arabic" w:eastAsia="Calibri" w:hAnsi="Simplified Arabic" w:cs="Simplified Arabic" w:hint="cs"/>
          <w:kern w:val="0"/>
          <w:sz w:val="28"/>
          <w:szCs w:val="28"/>
          <w:rtl/>
          <w:lang w:bidi="ar-EG"/>
          <w14:ligatures w14:val="none"/>
        </w:rPr>
        <w:t>عدد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السكان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بـ 6</w:t>
      </w:r>
      <w:r w:rsidRPr="00564092">
        <w:rPr>
          <w:rFonts w:ascii="Simplified Arabic" w:eastAsia="Calibri" w:hAnsi="Simplified Arabic" w:cs="Simplified Arabic"/>
          <w:kern w:val="0"/>
          <w:sz w:val="28"/>
          <w:szCs w:val="28"/>
          <w:rtl/>
          <w:lang w:bidi="ar-EG"/>
          <w14:ligatures w14:val="none"/>
        </w:rPr>
        <w:t xml:space="preserve">0.14 </w:t>
      </w:r>
      <w:r w:rsidRPr="00564092">
        <w:rPr>
          <w:rFonts w:ascii="Simplified Arabic" w:eastAsia="Calibri" w:hAnsi="Simplified Arabic" w:cs="Simplified Arabic" w:hint="cs"/>
          <w:kern w:val="0"/>
          <w:sz w:val="28"/>
          <w:szCs w:val="28"/>
          <w:rtl/>
          <w:lang w:bidi="ar-EG"/>
          <w14:ligatures w14:val="none"/>
        </w:rPr>
        <w:t>مليون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نسمة</w:t>
      </w:r>
      <w:r w:rsidRPr="00564092">
        <w:rPr>
          <w:rFonts w:ascii="Simplified Arabic" w:eastAsia="Calibri" w:hAnsi="Simplified Arabic" w:cs="Simplified Arabic"/>
          <w:kern w:val="0"/>
          <w:sz w:val="28"/>
          <w:szCs w:val="28"/>
          <w:rtl/>
          <w:lang w:bidi="ar-EG"/>
          <w14:ligatures w14:val="none"/>
        </w:rPr>
        <w:t>.</w:t>
      </w:r>
    </w:p>
    <w:p w14:paraId="3E4D855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تتنوع الأنشطة الاقتصادية ما بين زراعة وصناعة وتعدين وتحتل جنوب أفريقيا مركز متقدم فيها على مستوى القارة الأفريقية. وتمثل خامس أكبر منتج للذهب على مستوى العالم، ويوجد اليورانيوم في التكتلات الحاملة للذهب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حقول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الذهب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كمنتج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ثانوي، 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تمتد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الشعاب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المرجانية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الذهبية التي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يزيد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طولها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400 كيلومتر في أكبر مجمع لتعدين الذهب في </w:t>
      </w:r>
      <w:r w:rsidRPr="00564092">
        <w:rPr>
          <w:rFonts w:ascii="Simplified Arabic" w:eastAsia="Calibri" w:hAnsi="Simplified Arabic" w:cs="Simplified Arabic"/>
          <w:kern w:val="0"/>
          <w:sz w:val="28"/>
          <w:szCs w:val="28"/>
          <w:lang w:bidi="ar-EG"/>
          <w14:ligatures w14:val="none"/>
        </w:rPr>
        <w:t>Free state-Free state consolidated goldfields</w:t>
      </w:r>
      <w:r w:rsidRPr="00564092">
        <w:rPr>
          <w:rFonts w:ascii="Simplified Arabic" w:eastAsia="Calibri" w:hAnsi="Simplified Arabic" w:cs="Simplified Arabic"/>
          <w:kern w:val="0"/>
          <w:sz w:val="28"/>
          <w:szCs w:val="28"/>
          <w:vertAlign w:val="superscript"/>
          <w:rtl/>
          <w:lang w:bidi="ar-EG"/>
          <w14:ligatures w14:val="none"/>
        </w:rPr>
        <w:footnoteReference w:id="91"/>
      </w:r>
      <w:r w:rsidRPr="00564092">
        <w:rPr>
          <w:rFonts w:ascii="Simplified Arabic" w:eastAsia="Calibri" w:hAnsi="Simplified Arabic" w:cs="Simplified Arabic" w:hint="cs"/>
          <w:kern w:val="0"/>
          <w:sz w:val="28"/>
          <w:szCs w:val="28"/>
          <w:rtl/>
          <w:lang w:bidi="ar-EG"/>
          <w14:ligatures w14:val="none"/>
        </w:rPr>
        <w:t>.</w:t>
      </w:r>
    </w:p>
    <w:p w14:paraId="3F007FA5"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وتُمثل المعضلة التاريخية لدولة جنوب أفريقيا الدور الأول في رسم سياستها على مدي عقود طويلة.</w:t>
      </w:r>
    </w:p>
    <w:p w14:paraId="112DA32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فمنذ اكتشاف طريق رأس الرجاء الصالح في 1488 وهو هذا الطريق الذي حول حركة التجارة العالمية آنذاك إليه بدلًا من مرورها بدول العالم القديم، فبدأت تظهر أهمية جنوب أفريقيا، هذا البلد الذي يملك هذه النقطة التجارية الهامة. </w:t>
      </w:r>
    </w:p>
    <w:p w14:paraId="1ED8CA3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قَدمَ إلى جنوب 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الهولنديون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الأوائل في عام 1652، تبعتهم مجموعات من الألمان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والفرنسيين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ثم أحتلها الإنجليز في 1815، وفي 1910 تم تأسس أتحاد جنوب أفريقيا، ثم منحتها بريطانيا الاستقلال </w:t>
      </w:r>
      <w:r w:rsidRPr="00564092">
        <w:rPr>
          <w:rFonts w:ascii="Simplified Arabic" w:eastAsia="Calibri" w:hAnsi="Simplified Arabic" w:cs="Simplified Arabic" w:hint="cs"/>
          <w:kern w:val="0"/>
          <w:sz w:val="28"/>
          <w:szCs w:val="28"/>
          <w:rtl/>
          <w:lang w:bidi="ar-EG"/>
          <w14:ligatures w14:val="none"/>
        </w:rPr>
        <w:lastRenderedPageBreak/>
        <w:t>التام وأصبحت عضو في الكومنولث في 1931، وفي 1948 وصل الحزب الوطني للحكم منتهجًا لسياسة الفصل العنصري المقنن (الأبارتهيد)، ممارسًا لأسواء أنواع الاضطهاد والعنصرية والاستبعاد لأبناء البلاد الأصليين، ثم أصبحت جنوب أفريقيا في 1961 جمهورية وخرجت من الكومنولث البريطاني، وظل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الأفارقة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أصحاب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البلاد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الأصليين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حرب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المقاومة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أعوام عديدة، فأسسوا حزب المؤتمر الوطني الأفريقي مناديا بالمساواة مع البيض، إلى إن نجح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عام</w:t>
      </w:r>
      <w:r w:rsidRPr="00564092">
        <w:rPr>
          <w:rFonts w:ascii="Simplified Arabic" w:eastAsia="Calibri" w:hAnsi="Simplified Arabic" w:cs="Simplified Arabic"/>
          <w:kern w:val="0"/>
          <w:sz w:val="28"/>
          <w:szCs w:val="28"/>
          <w:rtl/>
          <w:lang w:bidi="ar-EG"/>
          <w14:ligatures w14:val="none"/>
        </w:rPr>
        <w:t xml:space="preserve"> 1993</w:t>
      </w:r>
      <w:r w:rsidRPr="00564092">
        <w:rPr>
          <w:rFonts w:ascii="Simplified Arabic" w:eastAsia="Calibri" w:hAnsi="Simplified Arabic" w:cs="Simplified Arabic" w:hint="cs"/>
          <w:kern w:val="0"/>
          <w:sz w:val="28"/>
          <w:szCs w:val="28"/>
          <w:rtl/>
          <w:lang w:bidi="ar-EG"/>
          <w14:ligatures w14:val="none"/>
        </w:rPr>
        <w:t xml:space="preserve"> في أسقاط نظام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الأبارتهيد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الفصل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العنصري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الراسخ</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البلاد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منذ</w:t>
      </w:r>
      <w:r w:rsidRPr="00564092">
        <w:rPr>
          <w:rFonts w:ascii="Simplified Arabic" w:eastAsia="Calibri" w:hAnsi="Simplified Arabic" w:cs="Simplified Arabic"/>
          <w:kern w:val="0"/>
          <w:sz w:val="28"/>
          <w:szCs w:val="28"/>
          <w:rtl/>
          <w:lang w:bidi="ar-EG"/>
          <w14:ligatures w14:val="none"/>
        </w:rPr>
        <w:t xml:space="preserve"> 1948</w:t>
      </w:r>
      <w:r w:rsidRPr="00564092">
        <w:rPr>
          <w:rFonts w:ascii="Simplified Arabic" w:eastAsia="Calibri" w:hAnsi="Simplified Arabic" w:cs="Simplified Arabic" w:hint="cs"/>
          <w:kern w:val="0"/>
          <w:sz w:val="28"/>
          <w:szCs w:val="28"/>
          <w:rtl/>
          <w:lang w:bidi="ar-EG"/>
          <w14:ligatures w14:val="none"/>
        </w:rPr>
        <w:t xml:space="preserve">، بعد أن أُفرج عن زعيم الحزب في 1990 نيلسون مانديلا، وألغيت سياسة الفصل العنصري في 1991، وأجريت انتخابات حرة في 1994 فاز فيها منديلا وأصبح أول رئيس أسود لجمهورية جنوب أفريقيا. </w:t>
      </w:r>
    </w:p>
    <w:p w14:paraId="7DD2588C" w14:textId="77777777" w:rsidR="00564092" w:rsidRPr="00564092" w:rsidRDefault="00564092" w:rsidP="00564092">
      <w:pPr>
        <w:bidi/>
        <w:spacing w:after="0" w:line="240" w:lineRule="auto"/>
        <w:ind w:left="720" w:hanging="694"/>
        <w:contextualSpacing/>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2. نظام إدارة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التخلص</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من</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النفايات</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النووية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المشعة</w:t>
      </w:r>
    </w:p>
    <w:p w14:paraId="099BF863" w14:textId="77777777" w:rsidR="00564092" w:rsidRPr="00564092" w:rsidRDefault="00564092" w:rsidP="00564092">
      <w:p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تقوم سياسة إدارة التخلص في جنوب أفريقيا على تشريعات وطنية ومعايير واتفاقات دولية، وهذه القوانين هي: قانون التنظيم النووي الوطني (47 لعام 1999)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قانون الطاقة النووية (46 لعام1999)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قانون إدارة النفايات المشعة وسياسية واستراتيجية لجمهورية جنوب أفريقيا 2005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قانون المعهد الوطني للتخلص من النفايات المشعة رقم 53 لعام 2008.</w:t>
      </w:r>
      <w:r w:rsidRPr="00564092">
        <w:rPr>
          <w:rFonts w:ascii="Simplified Arabic" w:eastAsia="Calibri" w:hAnsi="Simplified Arabic" w:cs="Simplified Arabic"/>
          <w:kern w:val="0"/>
          <w:sz w:val="28"/>
          <w:szCs w:val="28"/>
          <w:vertAlign w:val="superscript"/>
          <w:rtl/>
          <w:lang w:bidi="ar-EG"/>
          <w14:ligatures w14:val="none"/>
        </w:rPr>
        <w:footnoteReference w:id="92"/>
      </w:r>
      <w:r w:rsidRPr="00564092">
        <w:rPr>
          <w:rFonts w:ascii="Simplified Arabic" w:eastAsia="Calibri" w:hAnsi="Simplified Arabic" w:cs="Simplified Arabic" w:hint="cs"/>
          <w:kern w:val="0"/>
          <w:sz w:val="28"/>
          <w:szCs w:val="28"/>
          <w:rtl/>
          <w:lang w:bidi="ar-EG"/>
          <w14:ligatures w14:val="none"/>
        </w:rPr>
        <w:t xml:space="preserve"> </w:t>
      </w:r>
    </w:p>
    <w:p w14:paraId="3F949574"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2-1. التطور التاريخي للبرنامج النووي لجنوب أفريقيا </w:t>
      </w:r>
    </w:p>
    <w:p w14:paraId="4236526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لم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يكن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المجتمع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يسمح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بأسقاط</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نظام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موالي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دون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يدفع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ثمن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الحرية، فقد اضطرت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للتنازل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برنامجها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الطموح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لإنتاج الأسلحة النووية، وتم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بالفعل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التفكيك، 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طرف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واحد وتم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تدمير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الوثائق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بالسلاح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حيث أعلن الرئيس فريدريك ديكلارك رئيس الدولة في نوفمبر 1989 أنهاء برنامج التسلح النووي، وتم التوقيع على اتفاقية الضمانات ودخلت حيز التنفيذ في 16 سبتمبر 1991 بعد إن انضمت جنوب أفريقيا إلى معاهدة منع انتشار الأسلحة النووية في 10 يوليو 1991. وفي 24 مارس 1993 أعلن الرئيس ديكلارك أمام البرلمان أن جنوب أفريقيا قد طورت وفككت </w:t>
      </w:r>
      <w:proofErr w:type="gramStart"/>
      <w:r w:rsidRPr="00564092">
        <w:rPr>
          <w:rFonts w:ascii="Simplified Arabic" w:eastAsia="Calibri" w:hAnsi="Simplified Arabic" w:cs="Simplified Arabic" w:hint="cs"/>
          <w:kern w:val="0"/>
          <w:sz w:val="28"/>
          <w:szCs w:val="28"/>
          <w:rtl/>
          <w:lang w:bidi="ar-EG"/>
          <w14:ligatures w14:val="none"/>
        </w:rPr>
        <w:t xml:space="preserve">لاحقًا </w:t>
      </w:r>
      <w:r w:rsidRPr="00564092">
        <w:rPr>
          <w:rFonts w:ascii="Simplified Arabic" w:eastAsia="Calibri" w:hAnsi="Simplified Arabic" w:cs="Simplified Arabic"/>
          <w:kern w:val="0"/>
          <w:sz w:val="28"/>
          <w:szCs w:val="28"/>
          <w:rtl/>
          <w:lang w:bidi="ar-EG"/>
          <w14:ligatures w14:val="none"/>
        </w:rPr>
        <w:t>”</w:t>
      </w:r>
      <w:proofErr w:type="gramEnd"/>
      <w:r w:rsidRPr="00564092">
        <w:rPr>
          <w:rFonts w:ascii="Simplified Arabic" w:eastAsia="Calibri" w:hAnsi="Simplified Arabic" w:cs="Simplified Arabic" w:hint="cs"/>
          <w:kern w:val="0"/>
          <w:sz w:val="28"/>
          <w:szCs w:val="28"/>
          <w:rtl/>
          <w:lang w:bidi="ar-EG"/>
          <w14:ligatures w14:val="none"/>
        </w:rPr>
        <w:t xml:space="preserve"> قدرة محدودة للأسلحة النووية ". لتبدأ جنوب 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مرحلة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جديدة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ومستمرة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ظلت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تمارس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الأنشطة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 السلمية، وتخضع منشأتها للتفتيش الدوري من قبل الوكالة الدولية للطاقة الذرية.</w:t>
      </w:r>
    </w:p>
    <w:p w14:paraId="39048D1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وقد تم تأسيس شركة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الذرية بواسطة البرلمان في 1948، وأصبحت عضوًا في الوكالة الدولية للطاقة الذرية في 1957، وبدأت العمل في مركز للبحوث النووية (بليندابا) بجوار مدينة بريتوريا 1959 زودته الحكومة بمفاعل أبحاث (سفارى 1)، ثم شيدت مصنع لتخصيب اليورانيوم، وإنتاج الوقود اللازم للبرنامج النووي. </w:t>
      </w:r>
    </w:p>
    <w:p w14:paraId="7EA58A5C"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 xml:space="preserve">ثم أنشأت شركة الكهرباء والطاقة (إسكوم) مفاعل كويبرج، وفي 1971، وتمت الموافقة على تدشين </w:t>
      </w:r>
      <w:proofErr w:type="gramStart"/>
      <w:r w:rsidRPr="00564092">
        <w:rPr>
          <w:rFonts w:ascii="Simplified Arabic" w:eastAsia="Calibri" w:hAnsi="Simplified Arabic" w:cs="Simplified Arabic" w:hint="cs"/>
          <w:kern w:val="0"/>
          <w:sz w:val="28"/>
          <w:szCs w:val="28"/>
          <w:rtl/>
          <w:lang w:bidi="ar-EG"/>
          <w14:ligatures w14:val="none"/>
        </w:rPr>
        <w:t xml:space="preserve">برنامج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التجارب</w:t>
      </w:r>
      <w:proofErr w:type="gramEnd"/>
      <w:r w:rsidRPr="00564092">
        <w:rPr>
          <w:rFonts w:ascii="Simplified Arabic" w:eastAsia="Calibri" w:hAnsi="Simplified Arabic" w:cs="Simplified Arabic" w:hint="cs"/>
          <w:kern w:val="0"/>
          <w:sz w:val="28"/>
          <w:szCs w:val="28"/>
          <w:rtl/>
          <w:lang w:bidi="ar-EG"/>
          <w14:ligatures w14:val="none"/>
        </w:rPr>
        <w:t xml:space="preserve"> النووية السلمية"، وفي 1974 وافق رئيس الوزراء جون فورستر على برنامج لتطوير الأسلحة النووية كرادع. 1975 تم تطوير موقع تجريبي في صحراء </w:t>
      </w:r>
      <w:proofErr w:type="spellStart"/>
      <w:r w:rsidRPr="00564092">
        <w:rPr>
          <w:rFonts w:ascii="Simplified Arabic" w:eastAsia="Calibri" w:hAnsi="Simplified Arabic" w:cs="Simplified Arabic" w:hint="cs"/>
          <w:kern w:val="0"/>
          <w:sz w:val="28"/>
          <w:szCs w:val="28"/>
          <w:rtl/>
          <w:lang w:bidi="ar-EG"/>
          <w14:ligatures w14:val="none"/>
        </w:rPr>
        <w:t>كالاهاري</w:t>
      </w:r>
      <w:proofErr w:type="spellEnd"/>
      <w:r w:rsidRPr="00564092">
        <w:rPr>
          <w:rFonts w:ascii="Simplified Arabic" w:eastAsia="Calibri" w:hAnsi="Simplified Arabic" w:cs="Simplified Arabic" w:hint="cs"/>
          <w:kern w:val="0"/>
          <w:sz w:val="28"/>
          <w:szCs w:val="28"/>
          <w:rtl/>
          <w:lang w:bidi="ar-EG"/>
          <w14:ligatures w14:val="none"/>
        </w:rPr>
        <w:t xml:space="preserve">، وفي 1979 صدر القرار بتولي </w:t>
      </w:r>
      <w:proofErr w:type="spellStart"/>
      <w:r w:rsidRPr="00564092">
        <w:rPr>
          <w:rFonts w:ascii="Simplified Arabic" w:eastAsia="Calibri" w:hAnsi="Simplified Arabic" w:cs="Simplified Arabic" w:hint="cs"/>
          <w:kern w:val="0"/>
          <w:sz w:val="28"/>
          <w:szCs w:val="28"/>
          <w:rtl/>
          <w:lang w:bidi="ar-EG"/>
          <w14:ligatures w14:val="none"/>
        </w:rPr>
        <w:t>أرمسكور</w:t>
      </w:r>
      <w:proofErr w:type="spellEnd"/>
      <w:r w:rsidRPr="00564092">
        <w:rPr>
          <w:rFonts w:ascii="Simplified Arabic" w:eastAsia="Calibri" w:hAnsi="Simplified Arabic" w:cs="Simplified Arabic" w:hint="cs"/>
          <w:kern w:val="0"/>
          <w:sz w:val="28"/>
          <w:szCs w:val="28"/>
          <w:rtl/>
          <w:lang w:bidi="ar-EG"/>
          <w14:ligatures w14:val="none"/>
        </w:rPr>
        <w:t xml:space="preserve"> جميع البرامج، في 1982 الموافقة على برنامج (</w:t>
      </w:r>
      <w:proofErr w:type="spellStart"/>
      <w:r w:rsidRPr="00564092">
        <w:rPr>
          <w:rFonts w:ascii="Simplified Arabic" w:eastAsia="Calibri" w:hAnsi="Simplified Arabic" w:cs="Simplified Arabic"/>
          <w:kern w:val="0"/>
          <w:sz w:val="28"/>
          <w:szCs w:val="28"/>
          <w:lang w:bidi="ar-EG"/>
          <w14:ligatures w14:val="none"/>
        </w:rPr>
        <w:t>Gouriqua</w:t>
      </w:r>
      <w:proofErr w:type="spellEnd"/>
      <w:r w:rsidRPr="00564092">
        <w:rPr>
          <w:rFonts w:ascii="Simplified Arabic" w:eastAsia="Calibri" w:hAnsi="Simplified Arabic" w:cs="Simplified Arabic" w:hint="cs"/>
          <w:kern w:val="0"/>
          <w:sz w:val="28"/>
          <w:szCs w:val="28"/>
          <w:rtl/>
          <w:lang w:bidi="ar-EG"/>
          <w14:ligatures w14:val="none"/>
        </w:rPr>
        <w:t>) لتطوير تكنولوجيا ال (</w:t>
      </w:r>
      <w:r w:rsidRPr="00564092">
        <w:rPr>
          <w:rFonts w:ascii="Simplified Arabic" w:eastAsia="Calibri" w:hAnsi="Simplified Arabic" w:cs="Simplified Arabic"/>
          <w:kern w:val="0"/>
          <w:sz w:val="28"/>
          <w:szCs w:val="28"/>
          <w:lang w:bidi="ar-EG"/>
          <w14:ligatures w14:val="none"/>
        </w:rPr>
        <w:t>BWR</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footnoteReference w:id="93"/>
      </w:r>
      <w:r w:rsidRPr="00564092">
        <w:rPr>
          <w:rFonts w:ascii="Simplified Arabic" w:eastAsia="Calibri" w:hAnsi="Simplified Arabic" w:cs="Simplified Arabic" w:hint="cs"/>
          <w:kern w:val="0"/>
          <w:sz w:val="28"/>
          <w:szCs w:val="28"/>
          <w:rtl/>
          <w:lang w:bidi="ar-EG"/>
          <w14:ligatures w14:val="none"/>
        </w:rPr>
        <w:t xml:space="preserve"> </w:t>
      </w:r>
    </w:p>
    <w:p w14:paraId="2FB9F7E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noProof/>
          <w:kern w:val="0"/>
          <w:sz w:val="24"/>
          <w:szCs w:val="24"/>
          <w14:ligatures w14:val="none"/>
        </w:rPr>
        <w:drawing>
          <wp:anchor distT="0" distB="0" distL="114300" distR="114300" simplePos="0" relativeHeight="251660288" behindDoc="1" locked="0" layoutInCell="1" allowOverlap="1" wp14:anchorId="752B32C9" wp14:editId="154845A1">
            <wp:simplePos x="0" y="0"/>
            <wp:positionH relativeFrom="margin">
              <wp:align>center</wp:align>
            </wp:positionH>
            <wp:positionV relativeFrom="paragraph">
              <wp:posOffset>1993544</wp:posOffset>
            </wp:positionV>
            <wp:extent cx="4255313" cy="3484789"/>
            <wp:effectExtent l="0" t="0" r="0" b="190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55313" cy="3484789"/>
                    </a:xfrm>
                    <a:prstGeom prst="rect">
                      <a:avLst/>
                    </a:prstGeom>
                    <a:noFill/>
                  </pic:spPr>
                </pic:pic>
              </a:graphicData>
            </a:graphic>
            <wp14:sizeRelH relativeFrom="page">
              <wp14:pctWidth>0</wp14:pctWidth>
            </wp14:sizeRelH>
            <wp14:sizeRelV relativeFrom="page">
              <wp14:pctHeight>0</wp14:pctHeight>
            </wp14:sizeRelV>
          </wp:anchor>
        </w:drawing>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أغسطس</w:t>
      </w:r>
      <w:r w:rsidRPr="00564092">
        <w:rPr>
          <w:rFonts w:ascii="Simplified Arabic" w:eastAsia="Calibri" w:hAnsi="Simplified Arabic" w:cs="Simplified Arabic"/>
          <w:kern w:val="0"/>
          <w:sz w:val="28"/>
          <w:szCs w:val="28"/>
          <w:rtl/>
          <w:lang w:bidi="ar-EG"/>
          <w14:ligatures w14:val="none"/>
        </w:rPr>
        <w:t xml:space="preserve"> 1977 </w:t>
      </w:r>
      <w:r w:rsidRPr="00564092">
        <w:rPr>
          <w:rFonts w:ascii="Simplified Arabic" w:eastAsia="Calibri" w:hAnsi="Simplified Arabic" w:cs="Simplified Arabic" w:hint="cs"/>
          <w:kern w:val="0"/>
          <w:sz w:val="28"/>
          <w:szCs w:val="28"/>
          <w:rtl/>
          <w:lang w:bidi="ar-EG"/>
          <w14:ligatures w14:val="none"/>
        </w:rPr>
        <w:t>رصد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قمر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صناعي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سوفيتي،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استعدادات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للتجربة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ليصدر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مجلس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4 </w:t>
      </w:r>
      <w:r w:rsidRPr="00564092">
        <w:rPr>
          <w:rFonts w:ascii="Simplified Arabic" w:eastAsia="Calibri" w:hAnsi="Simplified Arabic" w:cs="Simplified Arabic" w:hint="cs"/>
          <w:kern w:val="0"/>
          <w:sz w:val="28"/>
          <w:szCs w:val="28"/>
          <w:rtl/>
          <w:lang w:bidi="ar-EG"/>
          <w14:ligatures w14:val="none"/>
        </w:rPr>
        <w:t>نوفمبر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نفس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قراره</w:t>
      </w:r>
      <w:r w:rsidRPr="00564092">
        <w:rPr>
          <w:rFonts w:ascii="Simplified Arabic" w:eastAsia="Calibri" w:hAnsi="Simplified Arabic" w:cs="Simplified Arabic"/>
          <w:kern w:val="0"/>
          <w:sz w:val="28"/>
          <w:szCs w:val="28"/>
          <w:rtl/>
          <w:lang w:bidi="ar-EG"/>
          <w14:ligatures w14:val="none"/>
        </w:rPr>
        <w:t xml:space="preserve"> 418 </w:t>
      </w:r>
      <w:r w:rsidRPr="00564092">
        <w:rPr>
          <w:rFonts w:ascii="Simplified Arabic" w:eastAsia="Calibri" w:hAnsi="Simplified Arabic" w:cs="Simplified Arabic" w:hint="cs"/>
          <w:kern w:val="0"/>
          <w:sz w:val="28"/>
          <w:szCs w:val="28"/>
          <w:rtl/>
          <w:lang w:bidi="ar-EG"/>
          <w14:ligatures w14:val="none"/>
        </w:rPr>
        <w:t>الذي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يدعو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كافة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الامتناع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التعاون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جمهورية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إنتاج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وتطوير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السلاح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ولكنها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استطاعت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في22 سبتمبر</w:t>
      </w:r>
      <w:r w:rsidRPr="00564092">
        <w:rPr>
          <w:rFonts w:ascii="Simplified Arabic" w:eastAsia="Calibri" w:hAnsi="Simplified Arabic" w:cs="Simplified Arabic"/>
          <w:kern w:val="0"/>
          <w:sz w:val="28"/>
          <w:szCs w:val="28"/>
          <w:rtl/>
          <w:lang w:bidi="ar-EG"/>
          <w14:ligatures w14:val="none"/>
        </w:rPr>
        <w:t xml:space="preserve"> 1979 </w:t>
      </w:r>
      <w:r w:rsidRPr="00564092">
        <w:rPr>
          <w:rFonts w:ascii="Simplified Arabic" w:eastAsia="Calibri" w:hAnsi="Simplified Arabic" w:cs="Simplified Arabic" w:hint="cs"/>
          <w:kern w:val="0"/>
          <w:sz w:val="28"/>
          <w:szCs w:val="28"/>
          <w:rtl/>
          <w:lang w:bidi="ar-EG"/>
          <w14:ligatures w14:val="none"/>
        </w:rPr>
        <w:t>إجراء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التجربة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الأولي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لها، وفي</w:t>
      </w:r>
      <w:r w:rsidRPr="00564092">
        <w:rPr>
          <w:rFonts w:ascii="Simplified Arabic" w:eastAsia="Calibri" w:hAnsi="Simplified Arabic" w:cs="Simplified Arabic"/>
          <w:kern w:val="0"/>
          <w:sz w:val="28"/>
          <w:szCs w:val="28"/>
          <w:rtl/>
          <w:lang w:bidi="ar-EG"/>
          <w14:ligatures w14:val="none"/>
        </w:rPr>
        <w:t xml:space="preserve"> 1982 </w:t>
      </w:r>
      <w:r w:rsidRPr="00564092">
        <w:rPr>
          <w:rFonts w:ascii="Simplified Arabic" w:eastAsia="Calibri" w:hAnsi="Simplified Arabic" w:cs="Simplified Arabic" w:hint="cs"/>
          <w:kern w:val="0"/>
          <w:sz w:val="28"/>
          <w:szCs w:val="28"/>
          <w:rtl/>
          <w:lang w:bidi="ar-EG"/>
          <w14:ligatures w14:val="none"/>
        </w:rPr>
        <w:t>صنع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نظام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الفصل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العنصري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النموذج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الصناعي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القنبلة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وكان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بإمكانه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إنتاج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قنبلة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أثنين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وبحسب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موقع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زفيزدا</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التابع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لوزارة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الدفاع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الروسية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صنعت</w:t>
      </w:r>
      <w:r w:rsidRPr="00564092">
        <w:rPr>
          <w:rFonts w:ascii="Simplified Arabic" w:eastAsia="Calibri" w:hAnsi="Simplified Arabic" w:cs="Simplified Arabic"/>
          <w:kern w:val="0"/>
          <w:sz w:val="28"/>
          <w:szCs w:val="28"/>
          <w:rtl/>
          <w:lang w:bidi="ar-EG"/>
          <w14:ligatures w14:val="none"/>
        </w:rPr>
        <w:t xml:space="preserve"> 8 </w:t>
      </w:r>
      <w:r w:rsidRPr="00564092">
        <w:rPr>
          <w:rFonts w:ascii="Simplified Arabic" w:eastAsia="Calibri" w:hAnsi="Simplified Arabic" w:cs="Simplified Arabic" w:hint="cs"/>
          <w:kern w:val="0"/>
          <w:sz w:val="28"/>
          <w:szCs w:val="28"/>
          <w:rtl/>
          <w:lang w:bidi="ar-EG"/>
          <w14:ligatures w14:val="none"/>
        </w:rPr>
        <w:t>قنابل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نووية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ويوضح الشكل 4-11 المواقع الرئيسية للمنشآت النووية في جمهورية جنوب أفريقيا.</w:t>
      </w:r>
    </w:p>
    <w:p w14:paraId="0C6895AA"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23426371"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44EDA0DF"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6B41550A"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44684C28"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703E672E" w14:textId="77777777" w:rsidR="00564092" w:rsidRPr="00564092" w:rsidRDefault="00564092" w:rsidP="00564092">
      <w:pPr>
        <w:bidi/>
        <w:spacing w:before="240" w:after="200" w:line="240" w:lineRule="auto"/>
        <w:jc w:val="both"/>
        <w:rPr>
          <w:rFonts w:ascii="Simplified Arabic" w:eastAsia="Calibri" w:hAnsi="Simplified Arabic" w:cs="Simplified Arabic"/>
          <w:kern w:val="0"/>
          <w:sz w:val="28"/>
          <w:szCs w:val="28"/>
          <w:rtl/>
          <w:lang w:bidi="ar-EG"/>
          <w14:ligatures w14:val="none"/>
        </w:rPr>
      </w:pPr>
    </w:p>
    <w:p w14:paraId="250948F2" w14:textId="77777777" w:rsidR="00564092" w:rsidRPr="00564092" w:rsidRDefault="00564092" w:rsidP="00564092">
      <w:pPr>
        <w:bidi/>
        <w:spacing w:before="240" w:after="200" w:line="240" w:lineRule="auto"/>
        <w:jc w:val="both"/>
        <w:rPr>
          <w:rFonts w:ascii="Simplified Arabic" w:eastAsia="Calibri" w:hAnsi="Simplified Arabic" w:cs="Simplified Arabic"/>
          <w:b/>
          <w:bCs/>
          <w:kern w:val="0"/>
          <w:sz w:val="24"/>
          <w:szCs w:val="24"/>
          <w:u w:val="single"/>
          <w:rtl/>
          <w:lang w:bidi="ar-EG"/>
          <w14:ligatures w14:val="none"/>
        </w:rPr>
      </w:pPr>
    </w:p>
    <w:p w14:paraId="704041DB" w14:textId="77777777" w:rsidR="00564092" w:rsidRPr="00564092" w:rsidRDefault="00564092" w:rsidP="00564092">
      <w:pPr>
        <w:bidi/>
        <w:spacing w:before="240" w:after="200" w:line="240" w:lineRule="auto"/>
        <w:contextualSpacing/>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 xml:space="preserve">المصدر: </w:t>
      </w:r>
      <w:r w:rsidRPr="00564092">
        <w:rPr>
          <w:rFonts w:ascii="Simplified Arabic" w:eastAsia="Calibri" w:hAnsi="Simplified Arabic" w:cs="Simplified Arabic"/>
          <w:kern w:val="0"/>
          <w:sz w:val="24"/>
          <w:szCs w:val="24"/>
          <w:lang w:bidi="ar-EG"/>
          <w14:ligatures w14:val="none"/>
        </w:rPr>
        <w:t>Monterey Institute of International studies,California,USA.1999</w:t>
      </w:r>
      <w:r w:rsidRPr="00564092">
        <w:rPr>
          <w:rFonts w:ascii="Simplified Arabic" w:eastAsia="Calibri" w:hAnsi="Simplified Arabic" w:cs="Simplified Arabic" w:hint="cs"/>
          <w:kern w:val="0"/>
          <w:sz w:val="24"/>
          <w:szCs w:val="24"/>
          <w:rtl/>
          <w:lang w:bidi="ar-EG"/>
          <w14:ligatures w14:val="none"/>
        </w:rPr>
        <w:t>ا</w:t>
      </w:r>
    </w:p>
    <w:p w14:paraId="6C2B5582" w14:textId="15C542F9" w:rsidR="00564092" w:rsidRPr="00564092" w:rsidRDefault="00564092" w:rsidP="00564092">
      <w:pPr>
        <w:bidi/>
        <w:spacing w:before="240"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 </w:t>
      </w:r>
      <w:r w:rsidR="00855AE3">
        <w:rPr>
          <w:rFonts w:ascii="Simplified Arabic" w:eastAsia="Calibri" w:hAnsi="Simplified Arabic" w:cs="Simplified Arabic" w:hint="cs"/>
          <w:b/>
          <w:bCs/>
          <w:kern w:val="0"/>
          <w:sz w:val="24"/>
          <w:szCs w:val="24"/>
          <w:rtl/>
          <w:lang w:bidi="ar-EG"/>
          <w14:ligatures w14:val="none"/>
        </w:rPr>
        <w:t>2</w:t>
      </w:r>
      <w:r w:rsidRPr="00564092">
        <w:rPr>
          <w:rFonts w:ascii="Simplified Arabic" w:eastAsia="Calibri" w:hAnsi="Simplified Arabic" w:cs="Simplified Arabic"/>
          <w:b/>
          <w:bCs/>
          <w:kern w:val="0"/>
          <w:sz w:val="24"/>
          <w:szCs w:val="24"/>
          <w:rtl/>
          <w:lang w:bidi="ar-EG"/>
          <w14:ligatures w14:val="none"/>
        </w:rPr>
        <w:t>)</w:t>
      </w:r>
    </w:p>
    <w:p w14:paraId="557C4C3E" w14:textId="77777777" w:rsidR="00564092" w:rsidRPr="00564092" w:rsidRDefault="00564092" w:rsidP="00564092">
      <w:pPr>
        <w:bidi/>
        <w:spacing w:before="240"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مواقع</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المنشآت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النووية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بجنوب</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أفريقيا</w:t>
      </w:r>
    </w:p>
    <w:p w14:paraId="1C85D5A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وتمتلك جنوب أفريقيا حاليا مفاعلان بقوة 2000 ميجاوات، وهي الدولة الوحيدة في القارة التي تمتلك المفاعلان يغطيان من 5 إلى 6 % فقط من احتياجات الكهرباء، يعد المفاعل الثاني الذي أنشأ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lastRenderedPageBreak/>
        <w:t xml:space="preserve">1976 </w:t>
      </w:r>
      <w:r w:rsidRPr="00564092">
        <w:rPr>
          <w:rFonts w:ascii="Simplified Arabic" w:eastAsia="Calibri" w:hAnsi="Simplified Arabic" w:cs="Simplified Arabic" w:hint="cs"/>
          <w:kern w:val="0"/>
          <w:sz w:val="28"/>
          <w:szCs w:val="28"/>
          <w:rtl/>
          <w:lang w:bidi="ar-EG"/>
          <w14:ligatures w14:val="none"/>
        </w:rPr>
        <w:t>أول مفاعل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تجارى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1984</w:t>
      </w:r>
      <w:r w:rsidRPr="00564092">
        <w:rPr>
          <w:rFonts w:ascii="Simplified Arabic" w:eastAsia="Calibri" w:hAnsi="Simplified Arabic" w:cs="Simplified Arabic" w:hint="cs"/>
          <w:kern w:val="0"/>
          <w:sz w:val="28"/>
          <w:szCs w:val="28"/>
          <w:rtl/>
          <w:lang w:bidi="ar-EG"/>
          <w14:ligatures w14:val="none"/>
        </w:rPr>
        <w:t xml:space="preserve"> وتقع الوحدة الثانية منه في كويبرج على بعد 27 كيلو شمال كيب تاون على المحيط الأطلسي وهذا المفاعل مد منطقة غرب الكاب بالكهرباء وهي من أسرع المناطق نموًا في جنوب أفريقيا، وهي المحطة الوحيدة في القارة التي لديها مفاعل الماء المضغوط وتمتلك أكبر مولدات توربينية في نصف الكرة الجنوبي وهي المحطة الأكثر أهمية موقعًا جنوب العالم، في 2012 بدأت الدولة تسعي لامتلاك 8 مفاعلات بقيمة 300 مليار ويهدف المشروع لتأمين 9,6 جيجاوات لحل مشكلة الكهرباء.</w:t>
      </w:r>
      <w:r w:rsidRPr="00564092">
        <w:rPr>
          <w:rFonts w:ascii="Simplified Arabic" w:eastAsia="Calibri" w:hAnsi="Simplified Arabic" w:cs="Simplified Arabic"/>
          <w:kern w:val="0"/>
          <w:sz w:val="28"/>
          <w:szCs w:val="28"/>
          <w:vertAlign w:val="superscript"/>
          <w:rtl/>
          <w:lang w:bidi="ar-EG"/>
          <w14:ligatures w14:val="none"/>
        </w:rPr>
        <w:footnoteReference w:id="94"/>
      </w:r>
    </w:p>
    <w:p w14:paraId="5561DCBA" w14:textId="77777777" w:rsidR="00564092" w:rsidRPr="00564092" w:rsidRDefault="00564092" w:rsidP="00564092">
      <w:pPr>
        <w:bidi/>
        <w:spacing w:after="12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kern w:val="0"/>
          <w:sz w:val="28"/>
          <w:szCs w:val="28"/>
          <w:rtl/>
          <w:lang w:bidi="ar-EG"/>
          <w14:ligatures w14:val="none"/>
        </w:rPr>
        <w:t>لعب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تطور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ونمو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التكنولوجيا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عقود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1948 </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الأكبر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تصنيف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مستوى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القارة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المجال</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ورغم</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إن</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تطوير</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سياسات</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التخلص</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من</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النفايات</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المشعة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يعد</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تحدي</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لأي</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دولة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لأن</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ذلك</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يستلزم</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إشارة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إلى</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حجم</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الأنشطة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النووية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التي</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تتم</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داخل</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تلك</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الدولة</w:t>
      </w:r>
      <w:r w:rsidRPr="00564092">
        <w:rPr>
          <w:rFonts w:ascii="Simplified Arabic" w:eastAsia="Calibri" w:hAnsi="Simplified Arabic" w:cs="Simplified Arabic"/>
          <w:b/>
          <w:bCs/>
          <w:kern w:val="0"/>
          <w:sz w:val="28"/>
          <w:szCs w:val="28"/>
          <w:u w:val="single"/>
          <w:rtl/>
          <w:lang w:bidi="ar-EG"/>
          <w14:ligatures w14:val="none"/>
        </w:rPr>
        <w:t>.</w:t>
      </w:r>
      <w:r w:rsidRPr="00564092">
        <w:rPr>
          <w:rFonts w:ascii="Simplified Arabic" w:eastAsia="Calibri" w:hAnsi="Simplified Arabic" w:cs="Simplified Arabic" w:hint="cs"/>
          <w:b/>
          <w:bCs/>
          <w:kern w:val="0"/>
          <w:sz w:val="28"/>
          <w:szCs w:val="28"/>
          <w:u w:val="single"/>
          <w:rtl/>
          <w:lang w:bidi="ar-EG"/>
          <w14:ligatures w14:val="none"/>
        </w:rPr>
        <w:t xml:space="preserve"> </w:t>
      </w:r>
    </w:p>
    <w:p w14:paraId="265DB7D8"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ومنذ</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عام</w:t>
      </w:r>
      <w:r w:rsidRPr="00564092">
        <w:rPr>
          <w:rFonts w:ascii="Simplified Arabic" w:eastAsia="Calibri" w:hAnsi="Simplified Arabic" w:cs="Simplified Arabic"/>
          <w:kern w:val="0"/>
          <w:sz w:val="28"/>
          <w:szCs w:val="28"/>
          <w:rtl/>
          <w:lang w:bidi="ar-EG"/>
          <w14:ligatures w14:val="none"/>
        </w:rPr>
        <w:t xml:space="preserve"> 1994 </w:t>
      </w:r>
      <w:r w:rsidRPr="00564092">
        <w:rPr>
          <w:rFonts w:ascii="Simplified Arabic" w:eastAsia="Calibri" w:hAnsi="Simplified Arabic" w:cs="Simplified Arabic" w:hint="cs"/>
          <w:kern w:val="0"/>
          <w:sz w:val="28"/>
          <w:szCs w:val="28"/>
          <w:rtl/>
          <w:lang w:bidi="ar-EG"/>
          <w14:ligatures w14:val="none"/>
        </w:rPr>
        <w:t>ألتزمت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بالشفافية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وثقافة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التشاور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والمشاركة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ونشرت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عام</w:t>
      </w:r>
      <w:r w:rsidRPr="00564092">
        <w:rPr>
          <w:rFonts w:ascii="Simplified Arabic" w:eastAsia="Calibri" w:hAnsi="Simplified Arabic" w:cs="Simplified Arabic"/>
          <w:kern w:val="0"/>
          <w:sz w:val="28"/>
          <w:szCs w:val="28"/>
          <w:rtl/>
          <w:lang w:bidi="ar-EG"/>
          <w14:ligatures w14:val="none"/>
        </w:rPr>
        <w:t xml:space="preserve"> 2005 </w:t>
      </w:r>
      <w:r w:rsidRPr="00564092">
        <w:rPr>
          <w:rFonts w:ascii="Simplified Arabic" w:eastAsia="Calibri" w:hAnsi="Simplified Arabic" w:cs="Simplified Arabic" w:hint="cs"/>
          <w:kern w:val="0"/>
          <w:sz w:val="28"/>
          <w:szCs w:val="28"/>
          <w:rtl/>
          <w:lang w:bidi="ar-EG"/>
          <w14:ligatures w14:val="none"/>
        </w:rPr>
        <w:t>وثيقة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حكومية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معتمدة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وزارة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المعادن</w:t>
      </w:r>
      <w:r w:rsidRPr="00564092">
        <w:rPr>
          <w:rFonts w:ascii="Simplified Arabic" w:eastAsia="Calibri" w:hAnsi="Simplified Arabic" w:cs="Simplified Arabic"/>
          <w:kern w:val="0"/>
          <w:sz w:val="28"/>
          <w:szCs w:val="28"/>
          <w:rtl/>
          <w:lang w:bidi="ar-EG"/>
          <w14:ligatures w14:val="none"/>
        </w:rPr>
        <w:t xml:space="preserve"> و</w:t>
      </w:r>
      <w:r w:rsidRPr="00564092">
        <w:rPr>
          <w:rFonts w:ascii="Simplified Arabic" w:eastAsia="Calibri" w:hAnsi="Simplified Arabic" w:cs="Simplified Arabic" w:hint="cs"/>
          <w:kern w:val="0"/>
          <w:sz w:val="28"/>
          <w:szCs w:val="28"/>
          <w:rtl/>
          <w:lang w:bidi="ar-EG"/>
          <w14:ligatures w14:val="none"/>
        </w:rPr>
        <w:t>الطاقة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توضح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السياسة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والاستراتيجية لإدارة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داخل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وتوضح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الرؤية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مدون</w:t>
      </w:r>
      <w:r w:rsidRPr="00564092">
        <w:rPr>
          <w:rFonts w:ascii="Simplified Arabic" w:eastAsia="Calibri" w:hAnsi="Simplified Arabic" w:cs="Simplified Arabic"/>
          <w:kern w:val="0"/>
          <w:sz w:val="28"/>
          <w:szCs w:val="28"/>
          <w:rtl/>
          <w:lang w:bidi="ar-EG"/>
          <w14:ligatures w14:val="none"/>
        </w:rPr>
        <w:t xml:space="preserve"> </w:t>
      </w:r>
      <w:proofErr w:type="gramStart"/>
      <w:r w:rsidRPr="00564092">
        <w:rPr>
          <w:rFonts w:ascii="Simplified Arabic" w:eastAsia="Calibri" w:hAnsi="Simplified Arabic" w:cs="Simplified Arabic" w:hint="cs"/>
          <w:kern w:val="0"/>
          <w:sz w:val="28"/>
          <w:szCs w:val="28"/>
          <w:rtl/>
          <w:lang w:bidi="ar-EG"/>
          <w14:ligatures w14:val="none"/>
        </w:rPr>
        <w:t xml:space="preserve">أنه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يجب</w:t>
      </w:r>
      <w:proofErr w:type="gramEnd"/>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تكون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وفقًا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للأهداف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الوطنية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والمبادئ</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المعترف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النحو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المنصوص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سياسة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الحكومة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تهدف</w:t>
      </w:r>
      <w:r w:rsidRPr="00564092">
        <w:rPr>
          <w:rFonts w:ascii="Simplified Arabic" w:eastAsia="Calibri" w:hAnsi="Simplified Arabic" w:cs="Simplified Arabic"/>
          <w:kern w:val="0"/>
          <w:sz w:val="28"/>
          <w:szCs w:val="28"/>
          <w:rtl/>
          <w:lang w:bidi="ar-EG"/>
          <w14:ligatures w14:val="none"/>
        </w:rPr>
        <w:t xml:space="preserve"> </w:t>
      </w:r>
      <w:proofErr w:type="gramStart"/>
      <w:r w:rsidRPr="00564092">
        <w:rPr>
          <w:rFonts w:ascii="Simplified Arabic" w:eastAsia="Calibri" w:hAnsi="Simplified Arabic" w:cs="Simplified Arabic" w:hint="cs"/>
          <w:kern w:val="0"/>
          <w:sz w:val="28"/>
          <w:szCs w:val="28"/>
          <w:rtl/>
          <w:lang w:bidi="ar-EG"/>
          <w14:ligatures w14:val="none"/>
        </w:rPr>
        <w:t xml:space="preserve">إلى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إن</w:t>
      </w:r>
      <w:proofErr w:type="gramEnd"/>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خيار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أعادة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المعالجة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يهدف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التفكير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الخيار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الأفضل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الآمنة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لأن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الهدف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السياسة</w:t>
      </w:r>
      <w:r w:rsidRPr="00564092">
        <w:rPr>
          <w:rFonts w:ascii="Simplified Arabic" w:eastAsia="Calibri" w:hAnsi="Simplified Arabic" w:cs="Simplified Arabic"/>
          <w:kern w:val="0"/>
          <w:sz w:val="28"/>
          <w:szCs w:val="28"/>
          <w:rtl/>
          <w:lang w:bidi="ar-EG"/>
          <w14:ligatures w14:val="none"/>
        </w:rPr>
        <w:t>".</w:t>
      </w:r>
    </w:p>
    <w:p w14:paraId="74629F0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واعتمدت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الوثيقة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الموضوعة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الوكالة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الذرية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hint="cs"/>
          <w:kern w:val="0"/>
          <w:rtl/>
          <w14:ligatures w14:val="none"/>
        </w:rPr>
        <w:t xml:space="preserve"> </w:t>
      </w:r>
      <w:r w:rsidRPr="00564092">
        <w:rPr>
          <w:rFonts w:ascii="Simplified Arabic" w:eastAsia="Calibri" w:hAnsi="Simplified Arabic" w:cs="Simplified Arabic" w:hint="cs"/>
          <w:kern w:val="0"/>
          <w:sz w:val="28"/>
          <w:szCs w:val="28"/>
          <w:rtl/>
          <w:lang w:bidi="ar-EG"/>
          <w14:ligatures w14:val="none"/>
        </w:rPr>
        <w:t>تصنيف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اعتمدت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الطرق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المنصوص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والدفن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أعادة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ووضعت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مجموعة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المبادئ</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السياسية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ومجموعة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أخرى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المبادئ</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الاستراتيجية رسمت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الشكل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المناسب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ربطتها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بشكل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مباشر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بالمبادئ</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العالمية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للتنمية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المستدامة</w:t>
      </w:r>
      <w:r w:rsidRPr="00564092">
        <w:rPr>
          <w:rFonts w:ascii="Simplified Arabic" w:eastAsia="Calibri" w:hAnsi="Simplified Arabic" w:cs="Simplified Arabic"/>
          <w:kern w:val="0"/>
          <w:sz w:val="28"/>
          <w:szCs w:val="28"/>
          <w:rtl/>
          <w:lang w:bidi="ar-EG"/>
          <w14:ligatures w14:val="none"/>
        </w:rPr>
        <w:t xml:space="preserve">. </w:t>
      </w:r>
    </w:p>
    <w:p w14:paraId="067AB26C" w14:textId="77777777" w:rsidR="00564092" w:rsidRPr="00564092" w:rsidRDefault="00564092" w:rsidP="00564092">
      <w:pPr>
        <w:bidi/>
        <w:spacing w:after="0" w:line="240" w:lineRule="auto"/>
        <w:contextualSpacing/>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وتضمنت الوثيقة مجموعة من المبادئ البيئية الهامة: </w:t>
      </w:r>
    </w:p>
    <w:p w14:paraId="2C1B909C" w14:textId="5BF06A59"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تحديد المسئولية عن </w:t>
      </w:r>
      <w:r w:rsidRPr="00564092">
        <w:rPr>
          <w:rFonts w:ascii="Simplified Arabic" w:eastAsia="Calibri" w:hAnsi="Simplified Arabic" w:cs="Simplified Arabic"/>
          <w:b/>
          <w:bCs/>
          <w:kern w:val="0"/>
          <w:sz w:val="28"/>
          <w:szCs w:val="28"/>
          <w:rtl/>
          <w:lang w:bidi="ar-EG"/>
          <w14:ligatures w14:val="none"/>
        </w:rPr>
        <w:t>المتسبب في إحداث التلوث أو المتسبب في وجود 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عل</w:t>
      </w:r>
      <w:r w:rsidR="005873C0">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ه تحمل العبء المالي في إدارة التخلص منها.</w:t>
      </w:r>
    </w:p>
    <w:p w14:paraId="38876D11"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t>الشفافية فيما يتعلق بجميع جوانب إدارة النفايات المشعة</w:t>
      </w:r>
      <w:r w:rsidRPr="00564092">
        <w:rPr>
          <w:rFonts w:ascii="Simplified Arabic" w:eastAsia="Calibri" w:hAnsi="Simplified Arabic" w:cs="Simplified Arabic"/>
          <w:kern w:val="0"/>
          <w:sz w:val="28"/>
          <w:szCs w:val="28"/>
          <w:rtl/>
          <w:lang w:bidi="ar-EG"/>
          <w14:ligatures w14:val="none"/>
        </w:rPr>
        <w:t>، وإعلام الجمهور في حدود ما لا ينتهك أمن تلك المواد.</w:t>
      </w:r>
    </w:p>
    <w:p w14:paraId="3E6FE816"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lastRenderedPageBreak/>
        <w:t>اتخاذ</w:t>
      </w:r>
      <w:r w:rsidRPr="00564092">
        <w:rPr>
          <w:rFonts w:ascii="Simplified Arabic" w:eastAsia="Calibri" w:hAnsi="Simplified Arabic" w:cs="Simplified Arabic"/>
          <w:b/>
          <w:bCs/>
          <w:kern w:val="0"/>
          <w:sz w:val="28"/>
          <w:szCs w:val="28"/>
          <w:rtl/>
          <w:lang w:bidi="ar-EG"/>
          <w14:ligatures w14:val="none"/>
        </w:rPr>
        <w:t xml:space="preserve"> القرار السليم بحسب المعلومات العلمية وتحليل المخاطر</w:t>
      </w:r>
      <w:r w:rsidRPr="00564092">
        <w:rPr>
          <w:rFonts w:ascii="Simplified Arabic" w:eastAsia="Calibri" w:hAnsi="Simplified Arabic" w:cs="Simplified Arabic" w:hint="cs"/>
          <w:b/>
          <w:b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وتحسينها </w:t>
      </w:r>
      <w:r w:rsidRPr="00564092">
        <w:rPr>
          <w:rFonts w:ascii="Simplified Arabic" w:eastAsia="Calibri" w:hAnsi="Simplified Arabic" w:cs="Simplified Arabic" w:hint="cs"/>
          <w:kern w:val="0"/>
          <w:sz w:val="28"/>
          <w:szCs w:val="28"/>
          <w:rtl/>
          <w:lang w:bidi="ar-EG"/>
          <w14:ligatures w14:val="none"/>
        </w:rPr>
        <w:t>واستناد</w:t>
      </w:r>
      <w:r w:rsidRPr="00564092">
        <w:rPr>
          <w:rFonts w:ascii="Simplified Arabic" w:eastAsia="Calibri" w:hAnsi="Simplified Arabic" w:cs="Simplified Arabic"/>
          <w:kern w:val="0"/>
          <w:sz w:val="28"/>
          <w:szCs w:val="28"/>
          <w:rtl/>
          <w:lang w:bidi="ar-EG"/>
          <w14:ligatures w14:val="none"/>
        </w:rPr>
        <w:t xml:space="preserve"> تلك المعلومات على هيئات علمية معتمدة وتوصيات من مؤسسات وطنية ودولية متخصصة.</w:t>
      </w:r>
    </w:p>
    <w:p w14:paraId="662775B2"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تطبيق </w:t>
      </w:r>
      <w:r w:rsidRPr="00564092">
        <w:rPr>
          <w:rFonts w:ascii="Simplified Arabic" w:eastAsia="Calibri" w:hAnsi="Simplified Arabic" w:cs="Simplified Arabic"/>
          <w:b/>
          <w:bCs/>
          <w:kern w:val="0"/>
          <w:sz w:val="28"/>
          <w:szCs w:val="28"/>
          <w:rtl/>
          <w:lang w:bidi="ar-EG"/>
          <w14:ligatures w14:val="none"/>
        </w:rPr>
        <w:t>المبدأ الوقائي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الاستباقي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فلابد من السرعة في اتخاذ التدابير الفعالة من حيث التكلفة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لمنع التدهور البيئي (مبدأ ريو)، وعدم التحجج</w:t>
      </w:r>
      <w:r w:rsidRPr="00564092">
        <w:rPr>
          <w:rFonts w:ascii="Simplified Arabic" w:eastAsia="Calibri" w:hAnsi="Simplified Arabic" w:cs="Simplified Arabic" w:hint="cs"/>
          <w:kern w:val="0"/>
          <w:sz w:val="28"/>
          <w:szCs w:val="28"/>
          <w:rtl/>
          <w:lang w:bidi="ar-EG"/>
          <w14:ligatures w14:val="none"/>
        </w:rPr>
        <w:t xml:space="preserve"> بالافتقار</w:t>
      </w:r>
      <w:r w:rsidRPr="00564092">
        <w:rPr>
          <w:rFonts w:ascii="Simplified Arabic" w:eastAsia="Calibri" w:hAnsi="Simplified Arabic" w:cs="Simplified Arabic"/>
          <w:kern w:val="0"/>
          <w:sz w:val="28"/>
          <w:szCs w:val="28"/>
          <w:rtl/>
          <w:lang w:bidi="ar-EG"/>
          <w14:ligatures w14:val="none"/>
        </w:rPr>
        <w:t xml:space="preserve"> إلى اليقين العلمي كسبب للتأجيل.</w:t>
      </w:r>
    </w:p>
    <w:p w14:paraId="12DB287A"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t xml:space="preserve">عدم </w:t>
      </w:r>
      <w:r w:rsidRPr="00564092">
        <w:rPr>
          <w:rFonts w:ascii="Simplified Arabic" w:eastAsia="Calibri" w:hAnsi="Simplified Arabic" w:cs="Simplified Arabic" w:hint="cs"/>
          <w:b/>
          <w:bCs/>
          <w:kern w:val="0"/>
          <w:sz w:val="28"/>
          <w:szCs w:val="28"/>
          <w:rtl/>
          <w:lang w:bidi="ar-EG"/>
          <w14:ligatures w14:val="none"/>
        </w:rPr>
        <w:t>استيراد</w:t>
      </w:r>
      <w:r w:rsidRPr="00564092">
        <w:rPr>
          <w:rFonts w:ascii="Simplified Arabic" w:eastAsia="Calibri" w:hAnsi="Simplified Arabic" w:cs="Simplified Arabic"/>
          <w:b/>
          <w:bCs/>
          <w:kern w:val="0"/>
          <w:sz w:val="28"/>
          <w:szCs w:val="28"/>
          <w:rtl/>
          <w:lang w:bidi="ar-EG"/>
          <w14:ligatures w14:val="none"/>
        </w:rPr>
        <w:t xml:space="preserve"> أو تصدير النفايات المشعة.</w:t>
      </w:r>
    </w:p>
    <w:p w14:paraId="7CAC78A1"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t>الحوكمة التعاونية والتنسيق الوطني الفعال</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بطريقة تمنع </w:t>
      </w:r>
      <w:r w:rsidRPr="00564092">
        <w:rPr>
          <w:rFonts w:ascii="Simplified Arabic" w:eastAsia="Calibri" w:hAnsi="Simplified Arabic" w:cs="Simplified Arabic" w:hint="cs"/>
          <w:kern w:val="0"/>
          <w:sz w:val="28"/>
          <w:szCs w:val="28"/>
          <w:rtl/>
          <w:lang w:bidi="ar-EG"/>
          <w14:ligatures w14:val="none"/>
        </w:rPr>
        <w:t>ازدواجية</w:t>
      </w:r>
      <w:r w:rsidRPr="00564092">
        <w:rPr>
          <w:rFonts w:ascii="Simplified Arabic" w:eastAsia="Calibri" w:hAnsi="Simplified Arabic" w:cs="Simplified Arabic"/>
          <w:kern w:val="0"/>
          <w:sz w:val="28"/>
          <w:szCs w:val="28"/>
          <w:rtl/>
          <w:lang w:bidi="ar-EG"/>
          <w14:ligatures w14:val="none"/>
        </w:rPr>
        <w:t xml:space="preserve"> الجهود وتعظيم التنسيق.</w:t>
      </w:r>
    </w:p>
    <w:p w14:paraId="7F9CAE0C"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تعزيز </w:t>
      </w:r>
      <w:r w:rsidRPr="00564092">
        <w:rPr>
          <w:rFonts w:ascii="Simplified Arabic" w:eastAsia="Calibri" w:hAnsi="Simplified Arabic" w:cs="Simplified Arabic"/>
          <w:b/>
          <w:bCs/>
          <w:kern w:val="0"/>
          <w:sz w:val="28"/>
          <w:szCs w:val="28"/>
          <w:rtl/>
          <w:lang w:bidi="ar-EG"/>
          <w14:ligatures w14:val="none"/>
        </w:rPr>
        <w:t>التعاون الدولي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فيما يتعلق بالأمان النووي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فيجب إن تتماش</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 مع السياسات </w:t>
      </w:r>
      <w:r w:rsidRPr="00564092">
        <w:rPr>
          <w:rFonts w:ascii="Simplified Arabic" w:eastAsia="Calibri" w:hAnsi="Simplified Arabic" w:cs="Simplified Arabic" w:hint="cs"/>
          <w:kern w:val="0"/>
          <w:sz w:val="28"/>
          <w:szCs w:val="28"/>
          <w:rtl/>
          <w:lang w:bidi="ar-EG"/>
          <w14:ligatures w14:val="none"/>
        </w:rPr>
        <w:t>والاتفاقيات الإقليمية</w:t>
      </w:r>
      <w:r w:rsidRPr="00564092">
        <w:rPr>
          <w:rFonts w:ascii="Simplified Arabic" w:eastAsia="Calibri" w:hAnsi="Simplified Arabic" w:cs="Simplified Arabic"/>
          <w:kern w:val="0"/>
          <w:sz w:val="28"/>
          <w:szCs w:val="28"/>
          <w:rtl/>
          <w:lang w:bidi="ar-EG"/>
          <w14:ligatures w14:val="none"/>
        </w:rPr>
        <w:t xml:space="preserve"> والدولية ذات الصلة.</w:t>
      </w:r>
    </w:p>
    <w:p w14:paraId="38CE026A"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t xml:space="preserve">المشاركة العامة </w:t>
      </w:r>
      <w:r w:rsidRPr="00564092">
        <w:rPr>
          <w:rFonts w:ascii="Simplified Arabic" w:eastAsia="Calibri" w:hAnsi="Simplified Arabic" w:cs="Simplified Arabic" w:hint="cs"/>
          <w:b/>
          <w:bCs/>
          <w:kern w:val="0"/>
          <w:sz w:val="28"/>
          <w:szCs w:val="28"/>
          <w:rtl/>
          <w:lang w:bidi="ar-EG"/>
          <w14:ligatures w14:val="none"/>
        </w:rPr>
        <w:t>فيما يتعلق بالأنشطة النووية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فيجب </w:t>
      </w:r>
      <w:r w:rsidRPr="00564092">
        <w:rPr>
          <w:rFonts w:ascii="Simplified Arabic" w:eastAsia="Calibri" w:hAnsi="Simplified Arabic" w:cs="Simplified Arabic" w:hint="cs"/>
          <w:kern w:val="0"/>
          <w:sz w:val="28"/>
          <w:szCs w:val="28"/>
          <w:rtl/>
          <w:lang w:bidi="ar-EG"/>
          <w14:ligatures w14:val="none"/>
        </w:rPr>
        <w:t xml:space="preserve">الاهتمام </w:t>
      </w:r>
      <w:r w:rsidRPr="00564092">
        <w:rPr>
          <w:rFonts w:ascii="Simplified Arabic" w:eastAsia="Calibri" w:hAnsi="Simplified Arabic" w:cs="Simplified Arabic"/>
          <w:kern w:val="0"/>
          <w:sz w:val="28"/>
          <w:szCs w:val="28"/>
          <w:rtl/>
          <w:lang w:bidi="ar-EG"/>
          <w14:ligatures w14:val="none"/>
        </w:rPr>
        <w:t xml:space="preserve">بالمصلحة العامة </w:t>
      </w:r>
      <w:r w:rsidRPr="00564092">
        <w:rPr>
          <w:rFonts w:ascii="Simplified Arabic" w:eastAsia="Calibri" w:hAnsi="Simplified Arabic" w:cs="Simplified Arabic" w:hint="cs"/>
          <w:kern w:val="0"/>
          <w:sz w:val="28"/>
          <w:szCs w:val="28"/>
          <w:rtl/>
          <w:lang w:bidi="ar-EG"/>
          <w14:ligatures w14:val="none"/>
        </w:rPr>
        <w:t xml:space="preserve">والاهتمام </w:t>
      </w:r>
      <w:r w:rsidRPr="00564092">
        <w:rPr>
          <w:rFonts w:ascii="Simplified Arabic" w:eastAsia="Calibri" w:hAnsi="Simplified Arabic" w:cs="Simplified Arabic"/>
          <w:kern w:val="0"/>
          <w:sz w:val="28"/>
          <w:szCs w:val="28"/>
          <w:rtl/>
          <w:lang w:bidi="ar-EG"/>
          <w14:ligatures w14:val="none"/>
        </w:rPr>
        <w:t xml:space="preserve">بجميع المهتمين والمتأثرين عند </w:t>
      </w:r>
      <w:r w:rsidRPr="00564092">
        <w:rPr>
          <w:rFonts w:ascii="Simplified Arabic" w:eastAsia="Calibri" w:hAnsi="Simplified Arabic" w:cs="Simplified Arabic" w:hint="cs"/>
          <w:kern w:val="0"/>
          <w:sz w:val="28"/>
          <w:szCs w:val="28"/>
          <w:rtl/>
          <w:lang w:bidi="ar-EG"/>
          <w14:ligatures w14:val="none"/>
        </w:rPr>
        <w:t>اتخاذ</w:t>
      </w:r>
      <w:r w:rsidRPr="00564092">
        <w:rPr>
          <w:rFonts w:ascii="Simplified Arabic" w:eastAsia="Calibri" w:hAnsi="Simplified Arabic" w:cs="Simplified Arabic"/>
          <w:kern w:val="0"/>
          <w:sz w:val="28"/>
          <w:szCs w:val="28"/>
          <w:rtl/>
          <w:lang w:bidi="ar-EG"/>
          <w14:ligatures w14:val="none"/>
        </w:rPr>
        <w:t xml:space="preserve"> القرارات.</w:t>
      </w:r>
    </w:p>
    <w:p w14:paraId="523F6051" w14:textId="77777777" w:rsidR="00564092" w:rsidRPr="00564092" w:rsidRDefault="00564092" w:rsidP="00564092">
      <w:pPr>
        <w:numPr>
          <w:ilvl w:val="0"/>
          <w:numId w:val="42"/>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بناء وتطوير القدرات والتعلم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لابد للحكومة من خلق فرصًا لتطوير مهارات العاملين بإدارة النفايات المشعة ليعظم التطوير تلك السياسة.</w:t>
      </w:r>
    </w:p>
    <w:p w14:paraId="645EEC0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وتستخدم الحكو</w:t>
      </w:r>
      <w:r w:rsidRPr="00564092">
        <w:rPr>
          <w:rFonts w:ascii="Simplified Arabic" w:eastAsia="Calibri" w:hAnsi="Simplified Arabic" w:cs="Simplified Arabic" w:hint="cs"/>
          <w:kern w:val="0"/>
          <w:sz w:val="28"/>
          <w:szCs w:val="28"/>
          <w:rtl/>
          <w:lang w:bidi="ar-EG"/>
          <w14:ligatures w14:val="none"/>
        </w:rPr>
        <w:t>م</w:t>
      </w:r>
      <w:r w:rsidRPr="00564092">
        <w:rPr>
          <w:rFonts w:ascii="Simplified Arabic" w:eastAsia="Calibri" w:hAnsi="Simplified Arabic" w:cs="Simplified Arabic"/>
          <w:kern w:val="0"/>
          <w:sz w:val="28"/>
          <w:szCs w:val="28"/>
          <w:rtl/>
          <w:lang w:bidi="ar-EG"/>
          <w14:ligatures w14:val="none"/>
        </w:rPr>
        <w:t xml:space="preserve">ة تلك المبادئ في تطوير وتطبيق سياستها، </w:t>
      </w:r>
      <w:r w:rsidRPr="00564092">
        <w:rPr>
          <w:rFonts w:ascii="Simplified Arabic" w:eastAsia="Calibri" w:hAnsi="Simplified Arabic" w:cs="Simplified Arabic" w:hint="cs"/>
          <w:kern w:val="0"/>
          <w:sz w:val="28"/>
          <w:szCs w:val="28"/>
          <w:rtl/>
          <w:lang w:bidi="ar-EG"/>
          <w14:ligatures w14:val="none"/>
        </w:rPr>
        <w:t xml:space="preserve">وقد </w:t>
      </w:r>
      <w:r w:rsidRPr="00564092">
        <w:rPr>
          <w:rFonts w:ascii="Simplified Arabic" w:eastAsia="Calibri" w:hAnsi="Simplified Arabic" w:cs="Simplified Arabic"/>
          <w:kern w:val="0"/>
          <w:sz w:val="28"/>
          <w:szCs w:val="28"/>
          <w:rtl/>
          <w:lang w:bidi="ar-EG"/>
          <w14:ligatures w14:val="none"/>
        </w:rPr>
        <w:t xml:space="preserve">تقوم </w:t>
      </w:r>
      <w:r w:rsidRPr="00564092">
        <w:rPr>
          <w:rFonts w:ascii="Simplified Arabic" w:eastAsia="Calibri" w:hAnsi="Simplified Arabic" w:cs="Simplified Arabic" w:hint="cs"/>
          <w:kern w:val="0"/>
          <w:sz w:val="28"/>
          <w:szCs w:val="28"/>
          <w:rtl/>
          <w:lang w:bidi="ar-EG"/>
          <w14:ligatures w14:val="none"/>
        </w:rPr>
        <w:t>بإضافة</w:t>
      </w:r>
      <w:r w:rsidRPr="00564092">
        <w:rPr>
          <w:rFonts w:ascii="Simplified Arabic" w:eastAsia="Calibri" w:hAnsi="Simplified Arabic" w:cs="Simplified Arabic"/>
          <w:kern w:val="0"/>
          <w:sz w:val="28"/>
          <w:szCs w:val="28"/>
          <w:rtl/>
          <w:lang w:bidi="ar-EG"/>
          <w14:ligatures w14:val="none"/>
        </w:rPr>
        <w:t xml:space="preserve"> الجديد عند الحاجة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p>
    <w:p w14:paraId="289191E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 xml:space="preserve">أما عن الإطار </w:t>
      </w:r>
      <w:r w:rsidRPr="00564092">
        <w:rPr>
          <w:rFonts w:ascii="Simplified Arabic" w:eastAsia="Calibri" w:hAnsi="Simplified Arabic" w:cs="Simplified Arabic" w:hint="cs"/>
          <w:b/>
          <w:bCs/>
          <w:kern w:val="0"/>
          <w:sz w:val="28"/>
          <w:szCs w:val="28"/>
          <w:u w:val="single"/>
          <w:rtl/>
          <w:lang w:bidi="ar-EG"/>
          <w14:ligatures w14:val="none"/>
        </w:rPr>
        <w:t>الاستراتيجي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فيتضمن أيضًا </w:t>
      </w:r>
      <w:r w:rsidRPr="00564092">
        <w:rPr>
          <w:rFonts w:ascii="Simplified Arabic" w:eastAsia="Calibri" w:hAnsi="Simplified Arabic" w:cs="Simplified Arabic"/>
          <w:kern w:val="0"/>
          <w:sz w:val="28"/>
          <w:szCs w:val="28"/>
          <w:rtl/>
          <w:lang w:bidi="ar-EG"/>
          <w14:ligatures w14:val="none"/>
        </w:rPr>
        <w:t>مجموعة مبا</w:t>
      </w:r>
      <w:r w:rsidRPr="00564092">
        <w:rPr>
          <w:rFonts w:ascii="Simplified Arabic" w:eastAsia="Calibri" w:hAnsi="Simplified Arabic" w:cs="Simplified Arabic" w:hint="cs"/>
          <w:kern w:val="0"/>
          <w:sz w:val="28"/>
          <w:szCs w:val="28"/>
          <w:rtl/>
          <w:lang w:bidi="ar-EG"/>
          <w14:ligatures w14:val="none"/>
        </w:rPr>
        <w:t>د</w:t>
      </w:r>
      <w:r w:rsidRPr="00564092">
        <w:rPr>
          <w:rFonts w:ascii="Simplified Arabic" w:eastAsia="Calibri" w:hAnsi="Simplified Arabic" w:cs="Simplified Arabic"/>
          <w:kern w:val="0"/>
          <w:sz w:val="28"/>
          <w:szCs w:val="28"/>
          <w:rtl/>
          <w:lang w:bidi="ar-EG"/>
          <w14:ligatures w14:val="none"/>
        </w:rPr>
        <w:t>ئ تطبق على إدارة النفايات المشعة</w:t>
      </w:r>
    </w:p>
    <w:p w14:paraId="7396F7B9"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تعتبر ضرورية من خلال صياغة التوصيات لصانعي القرار المعنيين لإضفاء الشرعية على قرار ما (على سبيل المثال قرار بأتباع التخلص الجيولوجي).</w:t>
      </w:r>
      <w:r w:rsidRPr="00564092">
        <w:rPr>
          <w:rFonts w:ascii="Simplified Arabic" w:eastAsia="Calibri" w:hAnsi="Simplified Arabic" w:cs="Simplified Arabic"/>
          <w:kern w:val="0"/>
          <w:sz w:val="28"/>
          <w:szCs w:val="28"/>
          <w:vertAlign w:val="superscript"/>
          <w:rtl/>
          <w:lang w:bidi="ar-EG"/>
          <w14:ligatures w14:val="none"/>
        </w:rPr>
        <w:footnoteReference w:id="95"/>
      </w:r>
    </w:p>
    <w:p w14:paraId="01AA65E1"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المبادئ التوجيهية لتطوير مسار العمل (مثل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شراك أصحاب المصلحة إذا تطلب الأمر)</w:t>
      </w:r>
    </w:p>
    <w:p w14:paraId="01130AFC"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يعتبر التخلص النهائي بمثابة الخطوة النهائية في عملية إدارة النفايات المشعة، على الرغم من قبول نهج التدرج (التخزين الطويل الأجل لأنواع معينة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يمكن </w:t>
      </w:r>
      <w:r w:rsidRPr="00564092">
        <w:rPr>
          <w:rFonts w:ascii="Simplified Arabic" w:eastAsia="Calibri" w:hAnsi="Simplified Arabic" w:cs="Simplified Arabic" w:hint="cs"/>
          <w:kern w:val="0"/>
          <w:sz w:val="28"/>
          <w:szCs w:val="28"/>
          <w:rtl/>
          <w:lang w:bidi="ar-EG"/>
          <w14:ligatures w14:val="none"/>
        </w:rPr>
        <w:t>اعتبار</w:t>
      </w:r>
      <w:r w:rsidRPr="00564092">
        <w:rPr>
          <w:rFonts w:ascii="Simplified Arabic" w:eastAsia="Calibri" w:hAnsi="Simplified Arabic" w:cs="Simplified Arabic"/>
          <w:kern w:val="0"/>
          <w:sz w:val="28"/>
          <w:szCs w:val="28"/>
          <w:lang w:bidi="ar-EG"/>
          <w14:ligatures w14:val="none"/>
        </w:rPr>
        <w:t>HLW</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lang w:bidi="ar-EG"/>
          <w14:ligatures w14:val="none"/>
        </w:rPr>
        <w:t>LLW</w:t>
      </w:r>
      <w:r w:rsidRPr="00564092">
        <w:rPr>
          <w:rFonts w:ascii="Simplified Arabic" w:eastAsia="Calibri" w:hAnsi="Simplified Arabic" w:cs="Simplified Arabic"/>
          <w:kern w:val="0"/>
          <w:sz w:val="28"/>
          <w:szCs w:val="28"/>
          <w:rtl/>
          <w:lang w:bidi="ar-EG"/>
          <w14:ligatures w14:val="none"/>
        </w:rPr>
        <w:t xml:space="preserve">، والمصادر المستهلكة </w:t>
      </w:r>
      <w:r w:rsidRPr="00564092">
        <w:rPr>
          <w:rFonts w:ascii="Simplified Arabic" w:eastAsia="Calibri" w:hAnsi="Simplified Arabic" w:cs="Simplified Arabic" w:hint="cs"/>
          <w:kern w:val="0"/>
          <w:sz w:val="28"/>
          <w:szCs w:val="28"/>
          <w:rtl/>
          <w:lang w:bidi="ar-EG"/>
          <w14:ligatures w14:val="none"/>
        </w:rPr>
        <w:t>أحدي خطوات عملية الإدارة</w:t>
      </w:r>
      <w:r w:rsidRPr="00564092">
        <w:rPr>
          <w:rFonts w:ascii="Simplified Arabic" w:eastAsia="Calibri" w:hAnsi="Simplified Arabic" w:cs="Simplified Arabic"/>
          <w:kern w:val="0"/>
          <w:sz w:val="28"/>
          <w:szCs w:val="28"/>
          <w:rtl/>
          <w:lang w:bidi="ar-EG"/>
          <w14:ligatures w14:val="none"/>
        </w:rPr>
        <w:t>.</w:t>
      </w:r>
    </w:p>
    <w:p w14:paraId="52991966"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يجب إن يكون الهدف هو تحقيق أقصي درجة من الأمان السلبي في التخزين والتخلص.</w:t>
      </w:r>
    </w:p>
    <w:p w14:paraId="56704333"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t>الحد من النفايات المشعة المنتجة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وتوافق </w:t>
      </w:r>
      <w:r w:rsidRPr="00564092">
        <w:rPr>
          <w:rFonts w:ascii="Simplified Arabic" w:eastAsia="Calibri" w:hAnsi="Simplified Arabic" w:cs="Simplified Arabic"/>
          <w:kern w:val="0"/>
          <w:sz w:val="28"/>
          <w:szCs w:val="28"/>
          <w:rtl/>
          <w:lang w:bidi="ar-EG"/>
          <w14:ligatures w14:val="none"/>
        </w:rPr>
        <w:t>المرافق مع جميع متطلبات التنظيمية المعمول بها.</w:t>
      </w:r>
    </w:p>
    <w:p w14:paraId="2BCEF0DE"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يجب </w:t>
      </w:r>
      <w:r w:rsidRPr="00564092">
        <w:rPr>
          <w:rFonts w:ascii="Simplified Arabic" w:eastAsia="Calibri" w:hAnsi="Simplified Arabic" w:cs="Simplified Arabic" w:hint="cs"/>
          <w:kern w:val="0"/>
          <w:sz w:val="28"/>
          <w:szCs w:val="28"/>
          <w:rtl/>
          <w:lang w:bidi="ar-EG"/>
          <w14:ligatures w14:val="none"/>
        </w:rPr>
        <w:t>اتباع</w:t>
      </w:r>
      <w:r w:rsidRPr="00564092">
        <w:rPr>
          <w:rFonts w:ascii="Simplified Arabic" w:eastAsia="Calibri" w:hAnsi="Simplified Arabic" w:cs="Simplified Arabic"/>
          <w:kern w:val="0"/>
          <w:sz w:val="28"/>
          <w:szCs w:val="28"/>
          <w:rtl/>
          <w:lang w:bidi="ar-EG"/>
          <w14:ligatures w14:val="none"/>
        </w:rPr>
        <w:t xml:space="preserve"> التسلسل الهرمي </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لخيارات الإدارية للنفايات المشعة.</w:t>
      </w:r>
    </w:p>
    <w:p w14:paraId="3CFB395C"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يجب إن تغطي </w:t>
      </w:r>
      <w:r w:rsidRPr="00564092">
        <w:rPr>
          <w:rFonts w:ascii="Simplified Arabic" w:eastAsia="Calibri" w:hAnsi="Simplified Arabic" w:cs="Simplified Arabic" w:hint="cs"/>
          <w:kern w:val="0"/>
          <w:sz w:val="28"/>
          <w:szCs w:val="28"/>
          <w:rtl/>
          <w:lang w:bidi="ar-EG"/>
          <w14:ligatures w14:val="none"/>
        </w:rPr>
        <w:t xml:space="preserve">الاستراتيجية </w:t>
      </w:r>
      <w:r w:rsidRPr="00564092">
        <w:rPr>
          <w:rFonts w:ascii="Simplified Arabic" w:eastAsia="Calibri" w:hAnsi="Simplified Arabic" w:cs="Simplified Arabic"/>
          <w:kern w:val="0"/>
          <w:sz w:val="28"/>
          <w:szCs w:val="28"/>
          <w:rtl/>
          <w:lang w:bidi="ar-EG"/>
          <w14:ligatures w14:val="none"/>
        </w:rPr>
        <w:t>الوطنية لإدارة النفايات المشعة دورة الحياة الكلية لإدارة النفايات من التولد إلى التحكم المؤسسي في التخلص من النفايات ال</w:t>
      </w:r>
      <w:r w:rsidRPr="00564092">
        <w:rPr>
          <w:rFonts w:ascii="Simplified Arabic" w:eastAsia="Calibri" w:hAnsi="Simplified Arabic" w:cs="Simplified Arabic" w:hint="cs"/>
          <w:kern w:val="0"/>
          <w:sz w:val="28"/>
          <w:szCs w:val="28"/>
          <w:rtl/>
          <w:lang w:bidi="ar-EG"/>
          <w14:ligatures w14:val="none"/>
        </w:rPr>
        <w:t>م</w:t>
      </w:r>
      <w:r w:rsidRPr="00564092">
        <w:rPr>
          <w:rFonts w:ascii="Simplified Arabic" w:eastAsia="Calibri" w:hAnsi="Simplified Arabic" w:cs="Simplified Arabic"/>
          <w:kern w:val="0"/>
          <w:sz w:val="28"/>
          <w:szCs w:val="28"/>
          <w:rtl/>
          <w:lang w:bidi="ar-EG"/>
          <w14:ligatures w14:val="none"/>
        </w:rPr>
        <w:t>شعة المغلقة.</w:t>
      </w:r>
    </w:p>
    <w:p w14:paraId="0CD4478E"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تحديد الفترة الز</w:t>
      </w:r>
      <w:r w:rsidRPr="00564092">
        <w:rPr>
          <w:rFonts w:ascii="Simplified Arabic" w:eastAsia="Calibri" w:hAnsi="Simplified Arabic" w:cs="Simplified Arabic" w:hint="cs"/>
          <w:kern w:val="0"/>
          <w:sz w:val="28"/>
          <w:szCs w:val="28"/>
          <w:rtl/>
          <w:lang w:bidi="ar-EG"/>
          <w14:ligatures w14:val="none"/>
        </w:rPr>
        <w:t>م</w:t>
      </w:r>
      <w:r w:rsidRPr="00564092">
        <w:rPr>
          <w:rFonts w:ascii="Simplified Arabic" w:eastAsia="Calibri" w:hAnsi="Simplified Arabic" w:cs="Simplified Arabic"/>
          <w:kern w:val="0"/>
          <w:sz w:val="28"/>
          <w:szCs w:val="28"/>
          <w:rtl/>
          <w:lang w:bidi="ar-EG"/>
          <w14:ligatures w14:val="none"/>
        </w:rPr>
        <w:t xml:space="preserve">نية التي قد تتطلبها الرقابة المؤسسية، </w:t>
      </w:r>
      <w:r w:rsidRPr="00564092">
        <w:rPr>
          <w:rFonts w:ascii="Simplified Arabic" w:eastAsia="Calibri" w:hAnsi="Simplified Arabic" w:cs="Simplified Arabic" w:hint="cs"/>
          <w:kern w:val="0"/>
          <w:sz w:val="28"/>
          <w:szCs w:val="28"/>
          <w:rtl/>
          <w:lang w:bidi="ar-EG"/>
          <w14:ligatures w14:val="none"/>
        </w:rPr>
        <w:t xml:space="preserve">رغم </w:t>
      </w:r>
      <w:r w:rsidRPr="00564092">
        <w:rPr>
          <w:rFonts w:ascii="Simplified Arabic" w:eastAsia="Calibri" w:hAnsi="Simplified Arabic" w:cs="Simplified Arabic"/>
          <w:kern w:val="0"/>
          <w:sz w:val="28"/>
          <w:szCs w:val="28"/>
          <w:rtl/>
          <w:lang w:bidi="ar-EG"/>
          <w14:ligatures w14:val="none"/>
        </w:rPr>
        <w:t>صعوبة بعض الحالات.</w:t>
      </w:r>
    </w:p>
    <w:p w14:paraId="46C9D0DA"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lastRenderedPageBreak/>
        <w:t xml:space="preserve">منح الأجيال القادمة حرية </w:t>
      </w:r>
      <w:r w:rsidRPr="00564092">
        <w:rPr>
          <w:rFonts w:ascii="Simplified Arabic" w:eastAsia="Calibri" w:hAnsi="Simplified Arabic" w:cs="Simplified Arabic" w:hint="cs"/>
          <w:b/>
          <w:bCs/>
          <w:kern w:val="0"/>
          <w:sz w:val="28"/>
          <w:szCs w:val="28"/>
          <w:rtl/>
          <w:lang w:bidi="ar-EG"/>
          <w14:ligatures w14:val="none"/>
        </w:rPr>
        <w:t xml:space="preserve">الاختيار </w:t>
      </w:r>
      <w:r w:rsidRPr="00564092">
        <w:rPr>
          <w:rFonts w:ascii="Simplified Arabic" w:eastAsia="Calibri" w:hAnsi="Simplified Arabic" w:cs="Simplified Arabic"/>
          <w:b/>
          <w:bCs/>
          <w:kern w:val="0"/>
          <w:sz w:val="28"/>
          <w:szCs w:val="28"/>
          <w:rtl/>
          <w:lang w:bidi="ar-EG"/>
          <w14:ligatures w14:val="none"/>
        </w:rPr>
        <w:t>وبناء الثقة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 xml:space="preserve">يجب توفير جميع خيارات التخلص من النفايات المشعة </w:t>
      </w:r>
      <w:r w:rsidRPr="00564092">
        <w:rPr>
          <w:rFonts w:ascii="Simplified Arabic" w:eastAsia="Calibri" w:hAnsi="Simplified Arabic" w:cs="Simplified Arabic" w:hint="cs"/>
          <w:kern w:val="0"/>
          <w:sz w:val="28"/>
          <w:szCs w:val="28"/>
          <w:rtl/>
          <w:lang w:bidi="ar-EG"/>
          <w14:ligatures w14:val="none"/>
        </w:rPr>
        <w:t xml:space="preserve">في </w:t>
      </w:r>
      <w:r w:rsidRPr="00564092">
        <w:rPr>
          <w:rFonts w:ascii="Simplified Arabic" w:eastAsia="Calibri" w:hAnsi="Simplified Arabic" w:cs="Simplified Arabic"/>
          <w:kern w:val="0"/>
          <w:sz w:val="28"/>
          <w:szCs w:val="28"/>
          <w:rtl/>
          <w:lang w:bidi="ar-EG"/>
          <w14:ligatures w14:val="none"/>
        </w:rPr>
        <w:t xml:space="preserve">فترة محددة يمكن من خلالها </w:t>
      </w:r>
      <w:r w:rsidRPr="00564092">
        <w:rPr>
          <w:rFonts w:ascii="Simplified Arabic" w:eastAsia="Calibri" w:hAnsi="Simplified Arabic" w:cs="Simplified Arabic" w:hint="cs"/>
          <w:kern w:val="0"/>
          <w:sz w:val="28"/>
          <w:szCs w:val="28"/>
          <w:rtl/>
          <w:lang w:bidi="ar-EG"/>
          <w14:ligatures w14:val="none"/>
        </w:rPr>
        <w:t xml:space="preserve">الاسترجاع، </w:t>
      </w:r>
      <w:r w:rsidRPr="00564092">
        <w:rPr>
          <w:rFonts w:ascii="Simplified Arabic" w:eastAsia="Calibri" w:hAnsi="Simplified Arabic" w:cs="Simplified Arabic"/>
          <w:kern w:val="0"/>
          <w:sz w:val="28"/>
          <w:szCs w:val="28"/>
          <w:rtl/>
          <w:lang w:bidi="ar-EG"/>
          <w14:ligatures w14:val="none"/>
        </w:rPr>
        <w:t>ويحدد وزير المعادن والطاقة تلك المدة في توصية اللجنة الوطنية لإدارة النفايات المشعة.</w:t>
      </w:r>
    </w:p>
    <w:p w14:paraId="475E12DC"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لا ينبغي لتدابير </w:t>
      </w:r>
      <w:r w:rsidRPr="00564092">
        <w:rPr>
          <w:rFonts w:ascii="Simplified Arabic" w:eastAsia="Calibri" w:hAnsi="Simplified Arabic" w:cs="Simplified Arabic" w:hint="cs"/>
          <w:kern w:val="0"/>
          <w:sz w:val="28"/>
          <w:szCs w:val="28"/>
          <w:rtl/>
          <w:lang w:bidi="ar-EG"/>
          <w14:ligatures w14:val="none"/>
        </w:rPr>
        <w:t>الاسترجاع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ن تضر بالعملية والتي قد تستغرق وقت</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طويلًا.</w:t>
      </w:r>
      <w:r w:rsidRPr="00564092">
        <w:rPr>
          <w:rFonts w:ascii="Simplified Arabic" w:eastAsia="Calibri" w:hAnsi="Simplified Arabic" w:cs="Simplified Arabic"/>
          <w:kern w:val="0"/>
          <w:sz w:val="28"/>
          <w:szCs w:val="28"/>
          <w:rtl/>
          <w:lang w:bidi="ar-EG"/>
          <w14:ligatures w14:val="none"/>
        </w:rPr>
        <w:t xml:space="preserve"> </w:t>
      </w:r>
    </w:p>
    <w:p w14:paraId="7F066FB0"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يتم النظر في نقل المخلفات بين المولدات بشرط سلامة جميع الأمور المتعلقة </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تتم معالجة الملكية والمسؤولية والسلامة.</w:t>
      </w:r>
    </w:p>
    <w:p w14:paraId="34F7B71D"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w:t>
      </w:r>
      <w:r w:rsidRPr="00564092">
        <w:rPr>
          <w:rFonts w:ascii="Simplified Arabic" w:eastAsia="Calibri" w:hAnsi="Simplified Arabic" w:cs="Simplified Arabic"/>
          <w:kern w:val="0"/>
          <w:sz w:val="28"/>
          <w:szCs w:val="28"/>
          <w:rtl/>
          <w:lang w:bidi="ar-EG"/>
          <w14:ligatures w14:val="none"/>
        </w:rPr>
        <w:t>قليل العبء على الأجيال القادمة،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وإيقاف تشغيل وإغلاق المرافق يجب تنفيذها في أقرب وقت </w:t>
      </w:r>
      <w:r w:rsidRPr="00564092">
        <w:rPr>
          <w:rFonts w:ascii="Simplified Arabic" w:eastAsia="Calibri" w:hAnsi="Simplified Arabic" w:cs="Simplified Arabic" w:hint="cs"/>
          <w:kern w:val="0"/>
          <w:sz w:val="28"/>
          <w:szCs w:val="28"/>
          <w:rtl/>
          <w:lang w:bidi="ar-EG"/>
          <w14:ligatures w14:val="none"/>
        </w:rPr>
        <w:t xml:space="preserve">بشكل </w:t>
      </w:r>
      <w:r w:rsidRPr="00564092">
        <w:rPr>
          <w:rFonts w:ascii="Simplified Arabic" w:eastAsia="Calibri" w:hAnsi="Simplified Arabic" w:cs="Simplified Arabic"/>
          <w:kern w:val="0"/>
          <w:sz w:val="28"/>
          <w:szCs w:val="28"/>
          <w:rtl/>
          <w:lang w:bidi="ar-EG"/>
          <w14:ligatures w14:val="none"/>
        </w:rPr>
        <w:t>عملي.</w:t>
      </w:r>
    </w:p>
    <w:p w14:paraId="1E3896E6" w14:textId="77777777" w:rsidR="00564092" w:rsidRPr="00564092" w:rsidRDefault="00564092" w:rsidP="00564092">
      <w:pPr>
        <w:numPr>
          <w:ilvl w:val="0"/>
          <w:numId w:val="43"/>
        </w:numPr>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rtl/>
          <w:lang w:bidi="ar-EG"/>
          <w14:ligatures w14:val="none"/>
        </w:rPr>
        <w:t xml:space="preserve">التخفيف المتعمد للنفايات المشعة غير مقبول ولكن في حالة (نورم) سيتم النظر في تخفيف </w:t>
      </w:r>
      <w:r w:rsidRPr="00564092">
        <w:rPr>
          <w:rFonts w:ascii="Simplified Arabic" w:eastAsia="Calibri" w:hAnsi="Simplified Arabic" w:cs="Simplified Arabic" w:hint="cs"/>
          <w:kern w:val="0"/>
          <w:sz w:val="28"/>
          <w:szCs w:val="28"/>
          <w:rtl/>
          <w:lang w:bidi="ar-EG"/>
          <w14:ligatures w14:val="none"/>
        </w:rPr>
        <w:t xml:space="preserve">المواد </w:t>
      </w:r>
      <w:r w:rsidRPr="00564092">
        <w:rPr>
          <w:rFonts w:ascii="Simplified Arabic" w:eastAsia="Calibri" w:hAnsi="Simplified Arabic" w:cs="Simplified Arabic"/>
          <w:kern w:val="0"/>
          <w:sz w:val="28"/>
          <w:szCs w:val="28"/>
          <w:rtl/>
          <w:lang w:bidi="ar-EG"/>
          <w14:ligatures w14:val="none"/>
        </w:rPr>
        <w:t>ذات التركيز العالي مع المواد ذات التركيز المنخفض بشرط معالجة جميع الشواغل التنظيمية ذات الصلة.</w:t>
      </w:r>
      <w:r w:rsidRPr="00564092">
        <w:rPr>
          <w:rFonts w:ascii="Simplified Arabic" w:eastAsia="Calibri" w:hAnsi="Simplified Arabic" w:cs="Simplified Arabic"/>
          <w:kern w:val="0"/>
          <w:sz w:val="28"/>
          <w:szCs w:val="28"/>
          <w:vertAlign w:val="superscript"/>
          <w:rtl/>
          <w:lang w:bidi="ar-EG"/>
          <w14:ligatures w14:val="none"/>
        </w:rPr>
        <w:footnoteReference w:id="96"/>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(عند تنفيذ تلك السياسة لابد من مراعاة متطلبات </w:t>
      </w:r>
      <w:r w:rsidRPr="00564092">
        <w:rPr>
          <w:rFonts w:ascii="Simplified Arabic" w:eastAsia="Calibri" w:hAnsi="Simplified Arabic" w:cs="Simplified Arabic" w:hint="cs"/>
          <w:kern w:val="0"/>
          <w:sz w:val="28"/>
          <w:szCs w:val="28"/>
          <w:rtl/>
          <w:lang w:bidi="ar-EG"/>
          <w14:ligatures w14:val="none"/>
        </w:rPr>
        <w:t>الامتثال</w:t>
      </w:r>
      <w:r w:rsidRPr="00564092">
        <w:rPr>
          <w:rFonts w:ascii="Simplified Arabic" w:eastAsia="Calibri" w:hAnsi="Simplified Arabic" w:cs="Simplified Arabic"/>
          <w:kern w:val="0"/>
          <w:sz w:val="28"/>
          <w:szCs w:val="28"/>
          <w:rtl/>
          <w:lang w:bidi="ar-EG"/>
          <w14:ligatures w14:val="none"/>
        </w:rPr>
        <w:t xml:space="preserve"> لتعليمات الكتاب الأبيض بشأن التلوث والنفايات في جنوب أفريقيا)</w:t>
      </w:r>
    </w:p>
    <w:p w14:paraId="7C01B457"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كما </w:t>
      </w:r>
      <w:r w:rsidRPr="00564092">
        <w:rPr>
          <w:rFonts w:ascii="Simplified Arabic" w:eastAsia="Calibri" w:hAnsi="Simplified Arabic" w:cs="Simplified Arabic"/>
          <w:b/>
          <w:bCs/>
          <w:kern w:val="0"/>
          <w:sz w:val="28"/>
          <w:szCs w:val="28"/>
          <w:u w:val="single"/>
          <w:rtl/>
          <w:lang w:bidi="ar-EG"/>
          <w14:ligatures w14:val="none"/>
        </w:rPr>
        <w:t>حددت الهياكل الإدارية</w:t>
      </w:r>
      <w:r w:rsidRPr="00564092">
        <w:rPr>
          <w:rFonts w:ascii="Simplified Arabic" w:eastAsia="Calibri" w:hAnsi="Simplified Arabic" w:cs="Simplified Arabic" w:hint="cs"/>
          <w:b/>
          <w:bCs/>
          <w:kern w:val="0"/>
          <w:sz w:val="28"/>
          <w:szCs w:val="28"/>
          <w:u w:val="single"/>
          <w:rtl/>
          <w:lang w:bidi="ar-EG"/>
          <w14:ligatures w14:val="none"/>
        </w:rPr>
        <w:t xml:space="preserve"> للتعامل مع</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w:t>
      </w:r>
      <w:r w:rsidRPr="00564092">
        <w:rPr>
          <w:rFonts w:ascii="Simplified Arabic" w:eastAsia="Calibri" w:hAnsi="Simplified Arabic" w:cs="Simplified Arabic"/>
          <w:b/>
          <w:bCs/>
          <w:kern w:val="0"/>
          <w:sz w:val="28"/>
          <w:szCs w:val="28"/>
          <w:u w:val="single"/>
          <w:rtl/>
          <w:lang w:bidi="ar-EG"/>
          <w14:ligatures w14:val="none"/>
        </w:rPr>
        <w:t xml:space="preserve">لنفايات المشعة </w:t>
      </w:r>
      <w:r w:rsidRPr="00564092">
        <w:rPr>
          <w:rFonts w:ascii="Simplified Arabic" w:eastAsia="Calibri" w:hAnsi="Simplified Arabic" w:cs="Simplified Arabic" w:hint="cs"/>
          <w:b/>
          <w:bCs/>
          <w:kern w:val="0"/>
          <w:sz w:val="28"/>
          <w:szCs w:val="28"/>
          <w:u w:val="single"/>
          <w:rtl/>
          <w:lang w:bidi="ar-EG"/>
          <w14:ligatures w14:val="none"/>
        </w:rPr>
        <w:t xml:space="preserve">في الدولة على النحو التالي: </w:t>
      </w:r>
    </w:p>
    <w:p w14:paraId="6870760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1.</w:t>
      </w:r>
      <w:r w:rsidRPr="00564092">
        <w:rPr>
          <w:rFonts w:ascii="Simplified Arabic" w:eastAsia="Calibri" w:hAnsi="Simplified Arabic" w:cs="Simplified Arabic"/>
          <w:b/>
          <w:bCs/>
          <w:kern w:val="0"/>
          <w:sz w:val="28"/>
          <w:szCs w:val="28"/>
          <w:u w:val="single"/>
          <w:rtl/>
          <w:lang w:bidi="ar-EG"/>
          <w14:ligatures w14:val="none"/>
        </w:rPr>
        <w:t xml:space="preserve"> اللجنة الوطنية </w:t>
      </w:r>
      <w:r w:rsidRPr="00564092">
        <w:rPr>
          <w:rFonts w:ascii="Simplified Arabic" w:eastAsia="Calibri" w:hAnsi="Simplified Arabic" w:cs="Simplified Arabic" w:hint="cs"/>
          <w:b/>
          <w:bCs/>
          <w:kern w:val="0"/>
          <w:sz w:val="28"/>
          <w:szCs w:val="28"/>
          <w:u w:val="single"/>
          <w:rtl/>
          <w:lang w:bidi="ar-EG"/>
          <w14:ligatures w14:val="none"/>
        </w:rPr>
        <w:t>ل</w:t>
      </w:r>
      <w:r w:rsidRPr="00564092">
        <w:rPr>
          <w:rFonts w:ascii="Simplified Arabic" w:eastAsia="Calibri" w:hAnsi="Simplified Arabic" w:cs="Simplified Arabic"/>
          <w:b/>
          <w:bCs/>
          <w:kern w:val="0"/>
          <w:sz w:val="28"/>
          <w:szCs w:val="28"/>
          <w:u w:val="single"/>
          <w:rtl/>
          <w:lang w:bidi="ar-EG"/>
          <w14:ligatures w14:val="none"/>
        </w:rPr>
        <w:t xml:space="preserve">إدارة </w:t>
      </w:r>
      <w:r w:rsidRPr="00564092">
        <w:rPr>
          <w:rFonts w:ascii="Simplified Arabic" w:eastAsia="Calibri" w:hAnsi="Simplified Arabic" w:cs="Simplified Arabic" w:hint="cs"/>
          <w:b/>
          <w:bCs/>
          <w:kern w:val="0"/>
          <w:sz w:val="28"/>
          <w:szCs w:val="28"/>
          <w:u w:val="single"/>
          <w:rtl/>
          <w:lang w:bidi="ar-EG"/>
          <w14:ligatures w14:val="none"/>
        </w:rPr>
        <w:t>ا</w:t>
      </w:r>
      <w:r w:rsidRPr="00564092">
        <w:rPr>
          <w:rFonts w:ascii="Simplified Arabic" w:eastAsia="Calibri" w:hAnsi="Simplified Arabic" w:cs="Simplified Arabic"/>
          <w:b/>
          <w:bCs/>
          <w:kern w:val="0"/>
          <w:sz w:val="28"/>
          <w:szCs w:val="28"/>
          <w:u w:val="single"/>
          <w:rtl/>
          <w:lang w:bidi="ar-EG"/>
          <w14:ligatures w14:val="none"/>
        </w:rPr>
        <w:t>لنفايات المشعة:</w:t>
      </w:r>
      <w:r w:rsidRPr="00564092">
        <w:rPr>
          <w:rFonts w:ascii="Simplified Arabic" w:eastAsia="Calibri" w:hAnsi="Simplified Arabic" w:cs="Simplified Arabic"/>
          <w:kern w:val="0"/>
          <w:sz w:val="28"/>
          <w:szCs w:val="28"/>
          <w:u w:val="single"/>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يرأسها ممثل عن وزارة المعادن والطاقة –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مع تفعيل </w:t>
      </w:r>
      <w:r w:rsidRPr="00564092">
        <w:rPr>
          <w:rFonts w:ascii="Simplified Arabic" w:eastAsia="Calibri" w:hAnsi="Simplified Arabic" w:cs="Simplified Arabic" w:hint="cs"/>
          <w:kern w:val="0"/>
          <w:sz w:val="28"/>
          <w:szCs w:val="28"/>
          <w:rtl/>
          <w:lang w:bidi="ar-EG"/>
          <w14:ligatures w14:val="none"/>
        </w:rPr>
        <w:t>مسؤوليا</w:t>
      </w:r>
      <w:r w:rsidRPr="00564092">
        <w:rPr>
          <w:rFonts w:ascii="Simplified Arabic" w:eastAsia="Calibri" w:hAnsi="Simplified Arabic" w:cs="Simplified Arabic" w:hint="eastAsia"/>
          <w:kern w:val="0"/>
          <w:sz w:val="28"/>
          <w:szCs w:val="28"/>
          <w:rtl/>
          <w:lang w:bidi="ar-EG"/>
          <w14:ligatures w14:val="none"/>
        </w:rPr>
        <w:t>ت</w:t>
      </w:r>
      <w:r w:rsidRPr="00564092">
        <w:rPr>
          <w:rFonts w:ascii="Simplified Arabic" w:eastAsia="Calibri" w:hAnsi="Simplified Arabic" w:cs="Simplified Arabic"/>
          <w:kern w:val="0"/>
          <w:sz w:val="28"/>
          <w:szCs w:val="28"/>
          <w:rtl/>
          <w:lang w:bidi="ar-EG"/>
          <w14:ligatures w14:val="none"/>
        </w:rPr>
        <w:t xml:space="preserve"> وزير المعادن والطاقة في مجال الطاقة النووية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ويجب على اللجنة إن تلتزم برفع تقاريرها إلى الوزير عبر إدارة خط بورصة دبي للطاقة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وتشرف</w:t>
      </w:r>
      <w:r w:rsidRPr="00564092">
        <w:rPr>
          <w:rFonts w:ascii="Simplified Arabic" w:eastAsia="Calibri" w:hAnsi="Simplified Arabic" w:cs="Simplified Arabic"/>
          <w:kern w:val="0"/>
          <w:sz w:val="28"/>
          <w:szCs w:val="28"/>
          <w:rtl/>
          <w:lang w:bidi="ar-EG"/>
          <w14:ligatures w14:val="none"/>
        </w:rPr>
        <w:t xml:space="preserve"> هذه اللجنة على تنفيذ سياسة الدولة الخاصة بإدارة التخلص من النفايات المشعة وتكون مستقلة عن جهات توليد تلك النفايات.</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كما تلتزم بعمل خطة عمل وطنية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للتطوير المستمر في هذا المجال بالتعاون مع الإدارات والهيئات الحكومية </w:t>
      </w:r>
      <w:r w:rsidRPr="00564092">
        <w:rPr>
          <w:rFonts w:ascii="Simplified Arabic" w:eastAsia="Calibri" w:hAnsi="Simplified Arabic" w:cs="Simplified Arabic" w:hint="cs"/>
          <w:kern w:val="0"/>
          <w:sz w:val="28"/>
          <w:szCs w:val="28"/>
          <w:rtl/>
          <w:lang w:bidi="ar-EG"/>
          <w14:ligatures w14:val="none"/>
        </w:rPr>
        <w:t>الأخرى</w:t>
      </w:r>
      <w:r w:rsidRPr="00564092">
        <w:rPr>
          <w:rFonts w:ascii="Simplified Arabic" w:eastAsia="Calibri" w:hAnsi="Simplified Arabic" w:cs="Simplified Arabic"/>
          <w:kern w:val="0"/>
          <w:sz w:val="28"/>
          <w:szCs w:val="28"/>
          <w:rtl/>
          <w:lang w:bidi="ar-EG"/>
          <w14:ligatures w14:val="none"/>
        </w:rPr>
        <w:t xml:space="preserve"> (وزارة البيئة –وزارة </w:t>
      </w:r>
      <w:r w:rsidRPr="00564092">
        <w:rPr>
          <w:rFonts w:ascii="Simplified Arabic" w:eastAsia="Calibri" w:hAnsi="Simplified Arabic" w:cs="Simplified Arabic" w:hint="cs"/>
          <w:kern w:val="0"/>
          <w:sz w:val="28"/>
          <w:szCs w:val="28"/>
          <w:rtl/>
          <w:lang w:bidi="ar-EG"/>
          <w14:ligatures w14:val="none"/>
        </w:rPr>
        <w:t>الصحة” إدارة</w:t>
      </w:r>
      <w:r w:rsidRPr="00564092">
        <w:rPr>
          <w:rFonts w:ascii="Simplified Arabic" w:eastAsia="Calibri" w:hAnsi="Simplified Arabic" w:cs="Simplified Arabic"/>
          <w:kern w:val="0"/>
          <w:sz w:val="28"/>
          <w:szCs w:val="28"/>
          <w:rtl/>
          <w:lang w:bidi="ar-EG"/>
          <w14:ligatures w14:val="none"/>
        </w:rPr>
        <w:t xml:space="preserve"> مكافحة الإشعاع"- وزارة المياه والغابات – هيئة الرقابة النووية) كل هؤلاء لابد إن يكونوا أعضاء في اللجنة. كما ألزمت وزير الطاقة لديها بصفته وكيلا عن الحكومة بعمل (خطة عمل وطنية) للتطوير بالتعاون مع الهيئات ا</w:t>
      </w:r>
      <w:r w:rsidRPr="00564092">
        <w:rPr>
          <w:rFonts w:ascii="Simplified Arabic" w:eastAsia="Calibri" w:hAnsi="Simplified Arabic" w:cs="Simplified Arabic" w:hint="cs"/>
          <w:kern w:val="0"/>
          <w:sz w:val="28"/>
          <w:szCs w:val="28"/>
          <w:rtl/>
          <w:lang w:bidi="ar-EG"/>
          <w14:ligatures w14:val="none"/>
        </w:rPr>
        <w:t>لأ</w:t>
      </w:r>
      <w:r w:rsidRPr="00564092">
        <w:rPr>
          <w:rFonts w:ascii="Simplified Arabic" w:eastAsia="Calibri" w:hAnsi="Simplified Arabic" w:cs="Simplified Arabic"/>
          <w:kern w:val="0"/>
          <w:sz w:val="28"/>
          <w:szCs w:val="28"/>
          <w:rtl/>
          <w:lang w:bidi="ar-EG"/>
          <w14:ligatures w14:val="none"/>
        </w:rPr>
        <w:t>خرى لتطوير العمل في مجال النفايات المشعة</w:t>
      </w:r>
      <w:r w:rsidRPr="00564092">
        <w:rPr>
          <w:rFonts w:ascii="Simplified Arabic" w:eastAsia="Calibri" w:hAnsi="Simplified Arabic" w:cs="Simplified Arabic" w:hint="cs"/>
          <w:kern w:val="0"/>
          <w:sz w:val="28"/>
          <w:szCs w:val="28"/>
          <w:rtl/>
          <w:lang w:bidi="ar-EG"/>
          <w14:ligatures w14:val="none"/>
        </w:rPr>
        <w:t xml:space="preserve">. </w:t>
      </w:r>
    </w:p>
    <w:p w14:paraId="3D6DA1B8"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والأهداف الرئيسية للجنة:</w:t>
      </w:r>
    </w:p>
    <w:p w14:paraId="31E1F73F" w14:textId="77777777" w:rsidR="00564092" w:rsidRPr="00564092" w:rsidRDefault="00564092" w:rsidP="00564092">
      <w:pPr>
        <w:numPr>
          <w:ilvl w:val="0"/>
          <w:numId w:val="44"/>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تنسيق إدارة النفايات المشعة على المستوى الوطني.</w:t>
      </w:r>
    </w:p>
    <w:p w14:paraId="44D6F8D7" w14:textId="77777777" w:rsidR="00564092" w:rsidRPr="00564092" w:rsidRDefault="00564092" w:rsidP="00564092">
      <w:pPr>
        <w:numPr>
          <w:ilvl w:val="0"/>
          <w:numId w:val="44"/>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المراجعة والتوصية لوزير المعادن والطاقة للموافقة على خطط اللجنة الخاصة بالمواقع والصناعة المطلوبة لذلك</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p>
    <w:p w14:paraId="0615187D" w14:textId="77777777" w:rsidR="00564092" w:rsidRPr="00564092" w:rsidRDefault="00564092" w:rsidP="00564092">
      <w:pPr>
        <w:numPr>
          <w:ilvl w:val="0"/>
          <w:numId w:val="44"/>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مراقبة تنفيذ خطط إدارة النفايات المشعة</w:t>
      </w:r>
      <w:r w:rsidRPr="00564092">
        <w:rPr>
          <w:rFonts w:ascii="Simplified Arabic" w:eastAsia="Calibri" w:hAnsi="Simplified Arabic" w:cs="Simplified Arabic" w:hint="cs"/>
          <w:kern w:val="0"/>
          <w:sz w:val="28"/>
          <w:szCs w:val="28"/>
          <w:rtl/>
          <w:lang w:bidi="ar-EG"/>
          <w14:ligatures w14:val="none"/>
        </w:rPr>
        <w:t>.</w:t>
      </w:r>
    </w:p>
    <w:p w14:paraId="725938B7" w14:textId="77777777" w:rsidR="00564092" w:rsidRPr="00564092" w:rsidRDefault="00564092" w:rsidP="00564092">
      <w:pPr>
        <w:numPr>
          <w:ilvl w:val="0"/>
          <w:numId w:val="44"/>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دعم أنشطة البحث والتطوير الخاصة بإدارة النفايات المشعة الوطنية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p>
    <w:p w14:paraId="63E1C55B" w14:textId="77777777" w:rsidR="00564092" w:rsidRPr="00564092" w:rsidRDefault="00564092" w:rsidP="00564092">
      <w:pPr>
        <w:numPr>
          <w:ilvl w:val="0"/>
          <w:numId w:val="44"/>
        </w:numPr>
        <w:bidi/>
        <w:spacing w:after="0" w:line="240" w:lineRule="auto"/>
        <w:ind w:left="296" w:hanging="27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 xml:space="preserve">يتعين على اللجنة نشر تقرير على أساس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 xml:space="preserve">معلومات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 xml:space="preserve">واردة </w:t>
      </w:r>
      <w:r w:rsidRPr="00564092">
        <w:rPr>
          <w:rFonts w:ascii="Simplified Arabic" w:eastAsia="Calibri" w:hAnsi="Simplified Arabic" w:cs="Simplified Arabic" w:hint="cs"/>
          <w:kern w:val="0"/>
          <w:sz w:val="28"/>
          <w:szCs w:val="28"/>
          <w:rtl/>
          <w:lang w:bidi="ar-EG"/>
          <w14:ligatures w14:val="none"/>
        </w:rPr>
        <w:t xml:space="preserve">مع </w:t>
      </w:r>
      <w:r w:rsidRPr="00564092">
        <w:rPr>
          <w:rFonts w:ascii="Simplified Arabic" w:eastAsia="Calibri" w:hAnsi="Simplified Arabic" w:cs="Simplified Arabic"/>
          <w:kern w:val="0"/>
          <w:sz w:val="28"/>
          <w:szCs w:val="28"/>
          <w:rtl/>
          <w:lang w:bidi="ar-EG"/>
          <w14:ligatures w14:val="none"/>
        </w:rPr>
        <w:t xml:space="preserve">التحقق من صحتها عند </w:t>
      </w:r>
      <w:r w:rsidRPr="00564092">
        <w:rPr>
          <w:rFonts w:ascii="Simplified Arabic" w:eastAsia="Calibri" w:hAnsi="Simplified Arabic" w:cs="Simplified Arabic" w:hint="cs"/>
          <w:kern w:val="0"/>
          <w:sz w:val="28"/>
          <w:szCs w:val="28"/>
          <w:rtl/>
          <w:lang w:bidi="ar-EG"/>
          <w14:ligatures w14:val="none"/>
        </w:rPr>
        <w:t>اقتضاء الحاجة.</w:t>
      </w:r>
    </w:p>
    <w:p w14:paraId="675D1E14"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lang w:bidi="ar-EG"/>
          <w14:ligatures w14:val="none"/>
        </w:rPr>
      </w:pPr>
    </w:p>
    <w:p w14:paraId="7A57E64A"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lang w:bidi="ar-EG"/>
          <w14:ligatures w14:val="none"/>
        </w:rPr>
      </w:pPr>
    </w:p>
    <w:p w14:paraId="192A9CD9" w14:textId="77777777" w:rsidR="00564092" w:rsidRPr="00564092" w:rsidRDefault="00564092" w:rsidP="00564092">
      <w:pPr>
        <w:bidi/>
        <w:spacing w:after="200" w:line="240" w:lineRule="auto"/>
        <w:contextualSpacing/>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2.</w:t>
      </w:r>
      <w:r w:rsidRPr="00564092">
        <w:rPr>
          <w:rFonts w:ascii="Simplified Arabic" w:eastAsia="Calibri" w:hAnsi="Simplified Arabic" w:cs="Simplified Arabic"/>
          <w:b/>
          <w:bCs/>
          <w:kern w:val="0"/>
          <w:sz w:val="28"/>
          <w:szCs w:val="28"/>
          <w:u w:val="single"/>
          <w:rtl/>
          <w:lang w:bidi="ar-EG"/>
          <w14:ligatures w14:val="none"/>
        </w:rPr>
        <w:t xml:space="preserve"> الوكالة الوطنية </w:t>
      </w:r>
      <w:r w:rsidRPr="00564092">
        <w:rPr>
          <w:rFonts w:ascii="Simplified Arabic" w:eastAsia="Calibri" w:hAnsi="Simplified Arabic" w:cs="Simplified Arabic" w:hint="cs"/>
          <w:b/>
          <w:bCs/>
          <w:kern w:val="0"/>
          <w:sz w:val="28"/>
          <w:szCs w:val="28"/>
          <w:u w:val="single"/>
          <w:rtl/>
          <w:lang w:bidi="ar-EG"/>
          <w14:ligatures w14:val="none"/>
        </w:rPr>
        <w:t>ل</w:t>
      </w:r>
      <w:r w:rsidRPr="00564092">
        <w:rPr>
          <w:rFonts w:ascii="Simplified Arabic" w:eastAsia="Calibri" w:hAnsi="Simplified Arabic" w:cs="Simplified Arabic"/>
          <w:b/>
          <w:bCs/>
          <w:kern w:val="0"/>
          <w:sz w:val="28"/>
          <w:szCs w:val="28"/>
          <w:u w:val="single"/>
          <w:rtl/>
          <w:lang w:bidi="ar-EG"/>
          <w14:ligatures w14:val="none"/>
        </w:rPr>
        <w:t>إدارة النفاي</w:t>
      </w:r>
      <w:r w:rsidRPr="00564092">
        <w:rPr>
          <w:rFonts w:ascii="Simplified Arabic" w:eastAsia="Calibri" w:hAnsi="Simplified Arabic" w:cs="Simplified Arabic" w:hint="cs"/>
          <w:b/>
          <w:bCs/>
          <w:kern w:val="0"/>
          <w:sz w:val="28"/>
          <w:szCs w:val="28"/>
          <w:u w:val="single"/>
          <w:rtl/>
          <w:lang w:bidi="ar-EG"/>
          <w14:ligatures w14:val="none"/>
        </w:rPr>
        <w:t>ا</w:t>
      </w:r>
      <w:r w:rsidRPr="00564092">
        <w:rPr>
          <w:rFonts w:ascii="Simplified Arabic" w:eastAsia="Calibri" w:hAnsi="Simplified Arabic" w:cs="Simplified Arabic"/>
          <w:b/>
          <w:bCs/>
          <w:kern w:val="0"/>
          <w:sz w:val="28"/>
          <w:szCs w:val="28"/>
          <w:u w:val="single"/>
          <w:rtl/>
          <w:lang w:bidi="ar-EG"/>
          <w14:ligatures w14:val="none"/>
        </w:rPr>
        <w:t>ت المشعة:</w:t>
      </w:r>
    </w:p>
    <w:p w14:paraId="12CFDCF8"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يتعين على الحكومة في غضون 5 سنوات إنشاء إدارة مستقلة للنفايات المشعة، بموجب أحكام المادة 55 (2) من قانون الطاقة النووية لعام 1999. </w:t>
      </w:r>
    </w:p>
    <w:p w14:paraId="4B5CC90B" w14:textId="77777777" w:rsidR="00564092" w:rsidRPr="00564092" w:rsidRDefault="00564092" w:rsidP="00564092">
      <w:pPr>
        <w:numPr>
          <w:ilvl w:val="0"/>
          <w:numId w:val="71"/>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لابد لهذه الوكالة من تقديم التقارير لوزير المعادن والطاقة، ويتم تعيين مجلس إدارة ورئيس </w:t>
      </w:r>
      <w:r w:rsidRPr="00564092">
        <w:rPr>
          <w:rFonts w:ascii="Simplified Arabic" w:eastAsia="Calibri" w:hAnsi="Simplified Arabic" w:cs="Simplified Arabic" w:hint="cs"/>
          <w:kern w:val="0"/>
          <w:sz w:val="28"/>
          <w:szCs w:val="28"/>
          <w:rtl/>
          <w:lang w:bidi="ar-EG"/>
          <w14:ligatures w14:val="none"/>
        </w:rPr>
        <w:t>تنفيذي</w:t>
      </w:r>
      <w:r w:rsidRPr="00564092">
        <w:rPr>
          <w:rFonts w:ascii="Simplified Arabic" w:eastAsia="Calibri" w:hAnsi="Simplified Arabic" w:cs="Simplified Arabic"/>
          <w:kern w:val="0"/>
          <w:sz w:val="28"/>
          <w:szCs w:val="28"/>
          <w:rtl/>
          <w:lang w:bidi="ar-EG"/>
          <w14:ligatures w14:val="none"/>
        </w:rPr>
        <w:t xml:space="preserve"> للوكالة من قبل الوزير، وبالنسبة للميزانية سوف تكون من الميزانية المخصصة من قبل بورصة دبي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للطاقة (حيث يجب إن يتم الحصول على الأموا</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 من صندوق إدارة النفايات أو مخصصات بو</w:t>
      </w:r>
      <w:r w:rsidRPr="00564092">
        <w:rPr>
          <w:rFonts w:ascii="Simplified Arabic" w:eastAsia="Calibri" w:hAnsi="Simplified Arabic" w:cs="Simplified Arabic" w:hint="cs"/>
          <w:kern w:val="0"/>
          <w:sz w:val="28"/>
          <w:szCs w:val="28"/>
          <w:rtl/>
          <w:lang w:bidi="ar-EG"/>
          <w14:ligatures w14:val="none"/>
        </w:rPr>
        <w:t>ر</w:t>
      </w:r>
      <w:r w:rsidRPr="00564092">
        <w:rPr>
          <w:rFonts w:ascii="Simplified Arabic" w:eastAsia="Calibri" w:hAnsi="Simplified Arabic" w:cs="Simplified Arabic"/>
          <w:kern w:val="0"/>
          <w:sz w:val="28"/>
          <w:szCs w:val="28"/>
          <w:rtl/>
          <w:lang w:bidi="ar-EG"/>
          <w14:ligatures w14:val="none"/>
        </w:rPr>
        <w:t xml:space="preserve">صة دبي للطاقة الأخرى </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حسب </w:t>
      </w:r>
      <w:r w:rsidRPr="00564092">
        <w:rPr>
          <w:rFonts w:ascii="Simplified Arabic" w:eastAsia="Calibri" w:hAnsi="Simplified Arabic" w:cs="Simplified Arabic" w:hint="cs"/>
          <w:kern w:val="0"/>
          <w:sz w:val="28"/>
          <w:szCs w:val="28"/>
          <w:rtl/>
          <w:lang w:bidi="ar-EG"/>
          <w14:ligatures w14:val="none"/>
        </w:rPr>
        <w:t>الاقتضاء</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w:t>
      </w:r>
    </w:p>
    <w:p w14:paraId="4199989E" w14:textId="77777777" w:rsidR="00564092" w:rsidRPr="00564092" w:rsidRDefault="00564092" w:rsidP="00564092">
      <w:pPr>
        <w:numPr>
          <w:ilvl w:val="0"/>
          <w:numId w:val="7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من مهام الوكالة</w:t>
      </w:r>
      <w:r w:rsidRPr="00564092">
        <w:rPr>
          <w:rFonts w:ascii="Simplified Arabic" w:eastAsia="Calibri" w:hAnsi="Simplified Arabic" w:cs="Simplified Arabic"/>
          <w:kern w:val="0"/>
          <w:sz w:val="28"/>
          <w:szCs w:val="28"/>
          <w:rtl/>
          <w:lang w:bidi="ar-EG"/>
          <w14:ligatures w14:val="none"/>
        </w:rPr>
        <w:t xml:space="preserve">: تشغيل موقع فالبوتس </w:t>
      </w:r>
      <w:r w:rsidRPr="00564092">
        <w:rPr>
          <w:rFonts w:ascii="Simplified Arabic" w:eastAsia="Calibri" w:hAnsi="Simplified Arabic" w:cs="Simplified Arabic" w:hint="cs"/>
          <w:kern w:val="0"/>
          <w:sz w:val="28"/>
          <w:szCs w:val="28"/>
          <w:rtl/>
          <w:lang w:bidi="ar-EG"/>
          <w14:ligatures w14:val="none"/>
        </w:rPr>
        <w:t>ك</w:t>
      </w:r>
      <w:r w:rsidRPr="00564092">
        <w:rPr>
          <w:rFonts w:ascii="Simplified Arabic" w:eastAsia="Calibri" w:hAnsi="Simplified Arabic" w:cs="Simplified Arabic"/>
          <w:kern w:val="0"/>
          <w:sz w:val="28"/>
          <w:szCs w:val="28"/>
          <w:rtl/>
          <w:lang w:bidi="ar-EG"/>
          <w14:ligatures w14:val="none"/>
        </w:rPr>
        <w:t>مرافق وطني جديد للتخلص.</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وكذلك إدارة التخلص من النفايات الغير مملوكة لأحد، نيابة عن الحكومة</w:t>
      </w:r>
      <w:r w:rsidRPr="00564092">
        <w:rPr>
          <w:rFonts w:ascii="Simplified Arabic" w:eastAsia="Calibri" w:hAnsi="Simplified Arabic" w:cs="Simplified Arabic" w:hint="cs"/>
          <w:kern w:val="0"/>
          <w:sz w:val="28"/>
          <w:szCs w:val="28"/>
          <w:rtl/>
          <w:lang w:bidi="ar-EG"/>
          <w14:ligatures w14:val="none"/>
        </w:rPr>
        <w:t>.</w:t>
      </w:r>
    </w:p>
    <w:p w14:paraId="3C80B546" w14:textId="77777777" w:rsidR="00564092" w:rsidRPr="00564092" w:rsidRDefault="00564092" w:rsidP="00564092">
      <w:pPr>
        <w:numPr>
          <w:ilvl w:val="0"/>
          <w:numId w:val="7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تحديد وتنفيذ برامج البحث والتطوير لإدارة النفايات على المدي الطويل، تنفيذ الرقابة المؤسسية بما في ذلك المراقبة الإشعاعية والصيانة </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حسب </w:t>
      </w:r>
      <w:r w:rsidRPr="00564092">
        <w:rPr>
          <w:rFonts w:ascii="Simplified Arabic" w:eastAsia="Calibri" w:hAnsi="Simplified Arabic" w:cs="Simplified Arabic" w:hint="cs"/>
          <w:kern w:val="0"/>
          <w:sz w:val="28"/>
          <w:szCs w:val="28"/>
          <w:rtl/>
          <w:lang w:bidi="ar-EG"/>
          <w14:ligatures w14:val="none"/>
        </w:rPr>
        <w:t>الاقتضاء</w:t>
      </w:r>
      <w:r w:rsidRPr="00564092">
        <w:rPr>
          <w:rFonts w:ascii="Simplified Arabic" w:eastAsia="Calibri" w:hAnsi="Simplified Arabic" w:cs="Simplified Arabic"/>
          <w:kern w:val="0"/>
          <w:sz w:val="28"/>
          <w:szCs w:val="28"/>
          <w:rtl/>
          <w:lang w:bidi="ar-EG"/>
          <w14:ligatures w14:val="none"/>
        </w:rPr>
        <w:t xml:space="preserve"> نيابة عن الحكومة.</w:t>
      </w:r>
    </w:p>
    <w:p w14:paraId="30B70A09" w14:textId="4FBE30A4" w:rsidR="00564092" w:rsidRPr="00564092" w:rsidRDefault="00564092" w:rsidP="00564092">
      <w:pPr>
        <w:numPr>
          <w:ilvl w:val="0"/>
          <w:numId w:val="71"/>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الاحتفاظ</w:t>
      </w:r>
      <w:r w:rsidRPr="00564092">
        <w:rPr>
          <w:rFonts w:ascii="Simplified Arabic" w:eastAsia="Calibri" w:hAnsi="Simplified Arabic" w:cs="Simplified Arabic"/>
          <w:kern w:val="0"/>
          <w:sz w:val="28"/>
          <w:szCs w:val="28"/>
          <w:rtl/>
          <w:lang w:bidi="ar-EG"/>
          <w14:ligatures w14:val="none"/>
        </w:rPr>
        <w:t xml:space="preserve"> بقاعدة بيانات وطنية للنفايات المشعة ونشر قائمة الجرد والمواقع السنوية لجميع النفايات المشعة في جنوب أفريقيا. تقديم المشورة على الصعيد الوطني بشأن إدارة النفايات المشعة.</w:t>
      </w:r>
      <w:r w:rsidRPr="00564092">
        <w:rPr>
          <w:rFonts w:ascii="Simplified Arabic" w:eastAsia="Calibri" w:hAnsi="Simplified Arabic" w:cs="Simplified Arabic"/>
          <w:kern w:val="0"/>
          <w:sz w:val="28"/>
          <w:szCs w:val="28"/>
          <w:vertAlign w:val="superscript"/>
          <w:rtl/>
          <w:lang w:bidi="ar-EG"/>
          <w14:ligatures w14:val="none"/>
        </w:rPr>
        <w:footnoteReference w:id="97"/>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ويوضح الشكل (4-</w:t>
      </w:r>
      <w:r w:rsidR="00855AE3">
        <w:rPr>
          <w:rFonts w:ascii="Simplified Arabic" w:eastAsia="Calibri" w:hAnsi="Simplified Arabic" w:cs="Simplified Arabic" w:hint="cs"/>
          <w:kern w:val="0"/>
          <w:sz w:val="28"/>
          <w:szCs w:val="28"/>
          <w:rtl/>
          <w:lang w:bidi="ar-EG"/>
          <w14:ligatures w14:val="none"/>
        </w:rPr>
        <w:t>3</w:t>
      </w:r>
      <w:r w:rsidRPr="00564092">
        <w:rPr>
          <w:rFonts w:ascii="Simplified Arabic" w:eastAsia="Calibri" w:hAnsi="Simplified Arabic" w:cs="Simplified Arabic" w:hint="cs"/>
          <w:kern w:val="0"/>
          <w:sz w:val="28"/>
          <w:szCs w:val="28"/>
          <w:rtl/>
          <w:lang w:bidi="ar-EG"/>
          <w14:ligatures w14:val="none"/>
        </w:rPr>
        <w:t>) النموذج الوطني لإدارة النفايات المشعة في جنوب أفريقيا.</w:t>
      </w:r>
    </w:p>
    <w:p w14:paraId="7908B94F" w14:textId="77777777" w:rsidR="00564092" w:rsidRPr="00564092" w:rsidRDefault="00564092" w:rsidP="00564092">
      <w:pPr>
        <w:bidi/>
        <w:spacing w:after="12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lang w:bidi="ar-EG"/>
          <w14:ligatures w14:val="none"/>
        </w:rPr>
        <w:t>وـ</w:t>
      </w:r>
      <w:r w:rsidRPr="00564092">
        <w:rPr>
          <w:rFonts w:ascii="Simplified Arabic" w:eastAsia="Calibri" w:hAnsi="Simplified Arabic" w:cs="Simplified Arabic" w:hint="cs"/>
          <w:kern w:val="0"/>
          <w:sz w:val="28"/>
          <w:szCs w:val="28"/>
          <w:u w:val="single"/>
          <w:rtl/>
          <w:lang w:bidi="ar-EG"/>
          <w14:ligatures w14:val="none"/>
        </w:rPr>
        <w:t xml:space="preserve">هناك </w:t>
      </w:r>
      <w:r w:rsidRPr="00564092">
        <w:rPr>
          <w:rFonts w:ascii="Simplified Arabic" w:eastAsia="Calibri" w:hAnsi="Simplified Arabic" w:cs="Simplified Arabic"/>
          <w:kern w:val="0"/>
          <w:sz w:val="28"/>
          <w:szCs w:val="28"/>
          <w:u w:val="single"/>
          <w:rtl/>
          <w:lang w:bidi="ar-EG"/>
          <w14:ligatures w14:val="none"/>
        </w:rPr>
        <w:t xml:space="preserve">موقع </w:t>
      </w:r>
      <w:r w:rsidRPr="00564092">
        <w:rPr>
          <w:rFonts w:ascii="Simplified Arabic" w:eastAsia="Calibri" w:hAnsi="Simplified Arabic" w:cs="Simplified Arabic" w:hint="cs"/>
          <w:kern w:val="0"/>
          <w:sz w:val="28"/>
          <w:szCs w:val="28"/>
          <w:u w:val="single"/>
          <w:rtl/>
          <w:lang w:bidi="ar-EG"/>
          <w14:ligatures w14:val="none"/>
        </w:rPr>
        <w:t>خاص با</w:t>
      </w:r>
      <w:r w:rsidRPr="00564092">
        <w:rPr>
          <w:rFonts w:ascii="Simplified Arabic" w:eastAsia="Calibri" w:hAnsi="Simplified Arabic" w:cs="Simplified Arabic"/>
          <w:kern w:val="0"/>
          <w:sz w:val="28"/>
          <w:szCs w:val="28"/>
          <w:u w:val="single"/>
          <w:rtl/>
          <w:lang w:bidi="ar-EG"/>
          <w14:ligatures w14:val="none"/>
        </w:rPr>
        <w:t>لتخزين الجاف للوقود المستهلك في كويبيرك</w:t>
      </w:r>
      <w:r w:rsidRPr="00564092">
        <w:rPr>
          <w:rFonts w:ascii="Simplified Arabic" w:eastAsia="Calibri" w:hAnsi="Simplified Arabic" w:cs="Simplified Arabic"/>
          <w:kern w:val="0"/>
          <w:sz w:val="28"/>
          <w:szCs w:val="28"/>
          <w:rtl/>
          <w:lang w:bidi="ar-EG"/>
          <w14:ligatures w14:val="none"/>
        </w:rPr>
        <w:t xml:space="preserve"> في أحواض خاصة به، و</w:t>
      </w:r>
      <w:r w:rsidRPr="00564092">
        <w:rPr>
          <w:rFonts w:ascii="Simplified Arabic" w:eastAsia="Calibri" w:hAnsi="Simplified Arabic" w:cs="Simplified Arabic" w:hint="cs"/>
          <w:kern w:val="0"/>
          <w:sz w:val="28"/>
          <w:szCs w:val="28"/>
          <w:rtl/>
          <w:lang w:bidi="ar-EG"/>
          <w14:ligatures w14:val="none"/>
        </w:rPr>
        <w:t>أيضا</w:t>
      </w:r>
      <w:r w:rsidRPr="00564092">
        <w:rPr>
          <w:rFonts w:ascii="Simplified Arabic" w:eastAsia="Calibri" w:hAnsi="Simplified Arabic" w:cs="Simplified Arabic"/>
          <w:kern w:val="0"/>
          <w:sz w:val="28"/>
          <w:szCs w:val="28"/>
          <w:rtl/>
          <w:lang w:bidi="ar-EG"/>
          <w14:ligatures w14:val="none"/>
        </w:rPr>
        <w:t xml:space="preserve"> دفن النفايات المنخفضة والمتوسطة في خنادق بعمق 10 أمتار</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تم ملؤها بالتربة المضغوطة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ثم بعد ذلك أعادة تأهيل السطح بزراعة نباتات محلية.</w:t>
      </w:r>
    </w:p>
    <w:p w14:paraId="5EB9F4D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في 1997 تم الكشف عن الصدأ في بعض الحاويات المكشوفة وحدث تسرب </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شعاعي فأوقفت الهيئة الوطنية للرقابة النووية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lang w:bidi="ar-EG"/>
          <w14:ligatures w14:val="none"/>
        </w:rPr>
        <w:t>NNR</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العمل بشكل مؤقت حتى تمت معالجة الموضوع. </w:t>
      </w:r>
    </w:p>
    <w:p w14:paraId="1EF2168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بعد حادثة فوكوشيما</w:t>
      </w:r>
      <w:r w:rsidRPr="00564092">
        <w:rPr>
          <w:rFonts w:ascii="Simplified Arabic" w:eastAsia="Calibri" w:hAnsi="Simplified Arabic" w:cs="Simplified Arabic" w:hint="cs"/>
          <w:kern w:val="0"/>
          <w:sz w:val="28"/>
          <w:szCs w:val="28"/>
          <w:rtl/>
          <w:lang w:bidi="ar-EG"/>
          <w14:ligatures w14:val="none"/>
        </w:rPr>
        <w:t xml:space="preserve"> في 2011</w:t>
      </w:r>
      <w:r w:rsidRPr="00564092">
        <w:rPr>
          <w:rFonts w:ascii="Simplified Arabic" w:eastAsia="Calibri" w:hAnsi="Simplified Arabic" w:cs="Simplified Arabic"/>
          <w:kern w:val="0"/>
          <w:sz w:val="28"/>
          <w:szCs w:val="28"/>
          <w:rtl/>
          <w:lang w:bidi="ar-EG"/>
          <w14:ligatures w14:val="none"/>
        </w:rPr>
        <w:t xml:space="preserve"> وفي ظل عدم وجود مستودع جيولوجي عميق للتخلص من الوقود المستهلك </w:t>
      </w:r>
      <w:r w:rsidRPr="00564092">
        <w:rPr>
          <w:rFonts w:ascii="Simplified Arabic" w:eastAsia="Calibri" w:hAnsi="Simplified Arabic" w:cs="Simplified Arabic" w:hint="cs"/>
          <w:kern w:val="0"/>
          <w:sz w:val="28"/>
          <w:szCs w:val="28"/>
          <w:rtl/>
          <w:lang w:bidi="ar-EG"/>
          <w14:ligatures w14:val="none"/>
        </w:rPr>
        <w:t>احتاجت</w:t>
      </w:r>
      <w:r w:rsidRPr="00564092">
        <w:rPr>
          <w:rFonts w:ascii="Simplified Arabic" w:eastAsia="Calibri" w:hAnsi="Simplified Arabic" w:cs="Simplified Arabic"/>
          <w:kern w:val="0"/>
          <w:sz w:val="28"/>
          <w:szCs w:val="28"/>
          <w:rtl/>
          <w:lang w:bidi="ar-EG"/>
          <w14:ligatures w14:val="none"/>
        </w:rPr>
        <w:t xml:space="preserve"> (اسكوم) بشكل عاجل لمرفق تخزين مؤقت </w:t>
      </w:r>
      <w:r w:rsidRPr="00564092">
        <w:rPr>
          <w:rFonts w:ascii="Simplified Arabic" w:eastAsia="Calibri" w:hAnsi="Simplified Arabic" w:cs="Simplified Arabic" w:hint="cs"/>
          <w:kern w:val="0"/>
          <w:sz w:val="28"/>
          <w:szCs w:val="28"/>
          <w:rtl/>
          <w:lang w:bidi="ar-EG"/>
          <w14:ligatures w14:val="none"/>
        </w:rPr>
        <w:t xml:space="preserve">مركزي، </w:t>
      </w:r>
      <w:r w:rsidRPr="00564092">
        <w:rPr>
          <w:rFonts w:ascii="Simplified Arabic" w:eastAsia="Calibri" w:hAnsi="Simplified Arabic" w:cs="Simplified Arabic"/>
          <w:kern w:val="0"/>
          <w:sz w:val="28"/>
          <w:szCs w:val="28"/>
          <w:rtl/>
          <w:lang w:bidi="ar-EG"/>
          <w14:ligatures w14:val="none"/>
        </w:rPr>
        <w:t>للتخزين طويل الأجل للوقود المستهلك بعيدا عن كويبيرك، لأسباب أهمها التخفيف من مخاطر التخزين المحتملة المتعلقة بتراكم الوقود المستهلك، التمكن من نقل الوقود</w:t>
      </w:r>
      <w:r w:rsidRPr="00564092">
        <w:rPr>
          <w:rFonts w:ascii="Simplified Arabic" w:eastAsia="Calibri" w:hAnsi="Simplified Arabic" w:cs="Simplified Arabic" w:hint="cs"/>
          <w:kern w:val="0"/>
          <w:sz w:val="28"/>
          <w:szCs w:val="28"/>
          <w:rtl/>
          <w:lang w:bidi="ar-EG"/>
          <w14:ligatures w14:val="none"/>
        </w:rPr>
        <w:t xml:space="preserve"> المستهلك من موقع المصنع إلى المرفق (</w:t>
      </w:r>
      <w:r w:rsidRPr="00564092">
        <w:rPr>
          <w:rFonts w:ascii="Simplified Arabic" w:eastAsia="Calibri" w:hAnsi="Simplified Arabic" w:cs="Simplified Arabic"/>
          <w:kern w:val="0"/>
          <w:sz w:val="28"/>
          <w:szCs w:val="28"/>
          <w:lang w:bidi="ar-EG"/>
          <w14:ligatures w14:val="none"/>
        </w:rPr>
        <w:t>CISF</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من أجل إيقاف تشغيل المصنع بأمان </w:t>
      </w:r>
      <w:r w:rsidRPr="00564092">
        <w:rPr>
          <w:rFonts w:ascii="Simplified Arabic" w:eastAsia="Calibri" w:hAnsi="Simplified Arabic" w:cs="Simplified Arabic" w:hint="cs"/>
          <w:kern w:val="0"/>
          <w:sz w:val="28"/>
          <w:szCs w:val="28"/>
          <w:rtl/>
          <w:lang w:bidi="ar-EG"/>
          <w14:ligatures w14:val="none"/>
        </w:rPr>
        <w:t>واستعادة</w:t>
      </w:r>
      <w:r w:rsidRPr="00564092">
        <w:rPr>
          <w:rFonts w:ascii="Simplified Arabic" w:eastAsia="Calibri" w:hAnsi="Simplified Arabic" w:cs="Simplified Arabic"/>
          <w:kern w:val="0"/>
          <w:sz w:val="28"/>
          <w:szCs w:val="28"/>
          <w:rtl/>
          <w:lang w:bidi="ar-EG"/>
          <w14:ligatures w14:val="none"/>
        </w:rPr>
        <w:t xml:space="preserve"> الموقع بعد غلق كويبيرك في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ي وقت.</w:t>
      </w:r>
    </w:p>
    <w:p w14:paraId="4855E9CB"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p>
    <w:p w14:paraId="22F6DA8D"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p>
    <w:p w14:paraId="732B29D6"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p>
    <w:p w14:paraId="59F0F60B"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noProof/>
          <w:kern w:val="0"/>
          <w:sz w:val="24"/>
          <w:szCs w:val="24"/>
          <w:rtl/>
          <w14:ligatures w14:val="none"/>
        </w:rPr>
        <mc:AlternateContent>
          <mc:Choice Requires="wpg">
            <w:drawing>
              <wp:anchor distT="0" distB="0" distL="114300" distR="114300" simplePos="0" relativeHeight="251655168" behindDoc="0" locked="0" layoutInCell="1" allowOverlap="1" wp14:anchorId="10A3E7AA" wp14:editId="7AFB24BE">
                <wp:simplePos x="0" y="0"/>
                <wp:positionH relativeFrom="margin">
                  <wp:align>center</wp:align>
                </wp:positionH>
                <wp:positionV relativeFrom="paragraph">
                  <wp:posOffset>-546100</wp:posOffset>
                </wp:positionV>
                <wp:extent cx="6678778" cy="7125005"/>
                <wp:effectExtent l="0" t="0" r="27305" b="19050"/>
                <wp:wrapNone/>
                <wp:docPr id="144" name="Group 144"/>
                <wp:cNvGraphicFramePr/>
                <a:graphic xmlns:a="http://schemas.openxmlformats.org/drawingml/2006/main">
                  <a:graphicData uri="http://schemas.microsoft.com/office/word/2010/wordprocessingGroup">
                    <wpg:wgp>
                      <wpg:cNvGrpSpPr/>
                      <wpg:grpSpPr>
                        <a:xfrm>
                          <a:off x="0" y="0"/>
                          <a:ext cx="6678778" cy="7125005"/>
                          <a:chOff x="0" y="0"/>
                          <a:chExt cx="7056921" cy="8591163"/>
                        </a:xfrm>
                      </wpg:grpSpPr>
                      <wpg:grpSp>
                        <wpg:cNvPr id="145" name="Group 145"/>
                        <wpg:cNvGrpSpPr/>
                        <wpg:grpSpPr>
                          <a:xfrm>
                            <a:off x="0" y="0"/>
                            <a:ext cx="7056921" cy="8591163"/>
                            <a:chOff x="0" y="0"/>
                            <a:chExt cx="7056921" cy="8591163"/>
                          </a:xfrm>
                        </wpg:grpSpPr>
                        <wpg:grpSp>
                          <wpg:cNvPr id="146" name="Group 146"/>
                          <wpg:cNvGrpSpPr/>
                          <wpg:grpSpPr>
                            <a:xfrm>
                              <a:off x="0" y="0"/>
                              <a:ext cx="7056921" cy="8591163"/>
                              <a:chOff x="0" y="0"/>
                              <a:chExt cx="7056921" cy="8591163"/>
                            </a:xfrm>
                          </wpg:grpSpPr>
                          <wpg:grpSp>
                            <wpg:cNvPr id="147" name="Group 147"/>
                            <wpg:cNvGrpSpPr/>
                            <wpg:grpSpPr>
                              <a:xfrm>
                                <a:off x="0" y="0"/>
                                <a:ext cx="7056921" cy="8591163"/>
                                <a:chOff x="0" y="0"/>
                                <a:chExt cx="7056921" cy="8591163"/>
                              </a:xfrm>
                            </wpg:grpSpPr>
                            <wpg:grpSp>
                              <wpg:cNvPr id="148" name="Group 148"/>
                              <wpg:cNvGrpSpPr/>
                              <wpg:grpSpPr>
                                <a:xfrm>
                                  <a:off x="0" y="0"/>
                                  <a:ext cx="7056921" cy="8591163"/>
                                  <a:chOff x="0" y="0"/>
                                  <a:chExt cx="7056921" cy="8591163"/>
                                </a:xfrm>
                              </wpg:grpSpPr>
                              <wpg:grpSp>
                                <wpg:cNvPr id="149" name="Group 149"/>
                                <wpg:cNvGrpSpPr/>
                                <wpg:grpSpPr>
                                  <a:xfrm>
                                    <a:off x="0" y="0"/>
                                    <a:ext cx="7056921" cy="8591163"/>
                                    <a:chOff x="0" y="0"/>
                                    <a:chExt cx="7056921" cy="8591163"/>
                                  </a:xfrm>
                                </wpg:grpSpPr>
                                <wpg:grpSp>
                                  <wpg:cNvPr id="150" name="Group 150"/>
                                  <wpg:cNvGrpSpPr/>
                                  <wpg:grpSpPr>
                                    <a:xfrm>
                                      <a:off x="0" y="0"/>
                                      <a:ext cx="7056921" cy="8591163"/>
                                      <a:chOff x="0" y="0"/>
                                      <a:chExt cx="7056921" cy="8591163"/>
                                    </a:xfrm>
                                  </wpg:grpSpPr>
                                  <wpg:grpSp>
                                    <wpg:cNvPr id="151" name="Group 151"/>
                                    <wpg:cNvGrpSpPr/>
                                    <wpg:grpSpPr>
                                      <a:xfrm>
                                        <a:off x="0" y="0"/>
                                        <a:ext cx="7056921" cy="8591163"/>
                                        <a:chOff x="0" y="0"/>
                                        <a:chExt cx="7056921" cy="8591163"/>
                                      </a:xfrm>
                                    </wpg:grpSpPr>
                                    <wps:wsp>
                                      <wps:cNvPr id="152" name="Rectangle 152"/>
                                      <wps:cNvSpPr/>
                                      <wps:spPr>
                                        <a:xfrm>
                                          <a:off x="4222750" y="171450"/>
                                          <a:ext cx="2806700" cy="6285458"/>
                                        </a:xfrm>
                                        <a:prstGeom prst="rect">
                                          <a:avLst/>
                                        </a:prstGeom>
                                        <a:solidFill>
                                          <a:sysClr val="window" lastClr="FFFFFF"/>
                                        </a:solidFill>
                                        <a:ln w="12700" cap="flat" cmpd="sng" algn="ctr">
                                          <a:solidFill>
                                            <a:srgbClr val="4472C4"/>
                                          </a:solidFill>
                                          <a:prstDash val="sysDash"/>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3" name="Rectangle 153"/>
                                      <wps:cNvSpPr/>
                                      <wps:spPr>
                                        <a:xfrm>
                                          <a:off x="165100" y="2501900"/>
                                          <a:ext cx="4046855" cy="1192696"/>
                                        </a:xfrm>
                                        <a:prstGeom prst="rect">
                                          <a:avLst/>
                                        </a:prstGeom>
                                        <a:solidFill>
                                          <a:sysClr val="window" lastClr="FFFFFF"/>
                                        </a:solidFill>
                                        <a:ln w="12700" cap="flat" cmpd="sng" algn="ctr">
                                          <a:solidFill>
                                            <a:srgbClr val="4472C4"/>
                                          </a:solidFill>
                                          <a:prstDash val="sysDash"/>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4" name="Rectangle: Rounded Corners 154"/>
                                      <wps:cNvSpPr/>
                                      <wps:spPr>
                                        <a:xfrm>
                                          <a:off x="3517900" y="2851150"/>
                                          <a:ext cx="619567" cy="730885"/>
                                        </a:xfrm>
                                        <a:prstGeom prst="roundRect">
                                          <a:avLst/>
                                        </a:prstGeom>
                                        <a:solidFill>
                                          <a:sysClr val="window" lastClr="FFFFFF"/>
                                        </a:solidFill>
                                        <a:ln w="12700" cap="flat" cmpd="sng" algn="ctr">
                                          <a:solidFill>
                                            <a:srgbClr val="4472C4"/>
                                          </a:solidFill>
                                          <a:prstDash val="solid"/>
                                          <a:miter lim="800000"/>
                                        </a:ln>
                                        <a:effectLst/>
                                      </wps:spPr>
                                      <wps:txbx>
                                        <w:txbxContent>
                                          <w:p w14:paraId="5C666A97" w14:textId="77777777" w:rsidR="00F15227" w:rsidRPr="00D25219" w:rsidRDefault="00F15227" w:rsidP="00564092">
                                            <w:pPr>
                                              <w:jc w:val="center"/>
                                              <w:rPr>
                                                <w:sz w:val="18"/>
                                                <w:szCs w:val="18"/>
                                                <w:lang w:bidi="ar-EG"/>
                                              </w:rPr>
                                            </w:pPr>
                                            <w:r w:rsidRPr="00D25219">
                                              <w:rPr>
                                                <w:rFonts w:hint="cs"/>
                                                <w:sz w:val="18"/>
                                                <w:szCs w:val="18"/>
                                                <w:rtl/>
                                                <w:lang w:bidi="ar-EG"/>
                                              </w:rPr>
                                              <w:t>التخلص المنظم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5" name="Rectangle: Rounded Corners 155"/>
                                      <wps:cNvSpPr/>
                                      <wps:spPr>
                                        <a:xfrm>
                                          <a:off x="2705100" y="2863850"/>
                                          <a:ext cx="611615" cy="730885"/>
                                        </a:xfrm>
                                        <a:prstGeom prst="roundRect">
                                          <a:avLst/>
                                        </a:prstGeom>
                                        <a:solidFill>
                                          <a:sysClr val="window" lastClr="FFFFFF"/>
                                        </a:solidFill>
                                        <a:ln w="12700" cap="flat" cmpd="sng" algn="ctr">
                                          <a:solidFill>
                                            <a:srgbClr val="4472C4"/>
                                          </a:solidFill>
                                          <a:prstDash val="solid"/>
                                          <a:miter lim="800000"/>
                                        </a:ln>
                                        <a:effectLst/>
                                      </wps:spPr>
                                      <wps:txbx>
                                        <w:txbxContent>
                                          <w:p w14:paraId="7C786BD0" w14:textId="77777777" w:rsidR="00F15227" w:rsidRPr="00D25219" w:rsidRDefault="00F15227" w:rsidP="00564092">
                                            <w:pPr>
                                              <w:jc w:val="center"/>
                                              <w:rPr>
                                                <w:sz w:val="18"/>
                                                <w:szCs w:val="18"/>
                                                <w:lang w:bidi="ar-EG"/>
                                              </w:rPr>
                                            </w:pPr>
                                            <w:r w:rsidRPr="00D25219">
                                              <w:rPr>
                                                <w:rFonts w:hint="cs"/>
                                                <w:sz w:val="18"/>
                                                <w:szCs w:val="18"/>
                                                <w:rtl/>
                                                <w:lang w:bidi="ar-EG"/>
                                              </w:rPr>
                                              <w:t>التخزين المنظم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6" name="Rectangle: Rounded Corners 156"/>
                                      <wps:cNvSpPr/>
                                      <wps:spPr>
                                        <a:xfrm>
                                          <a:off x="1854200" y="2863850"/>
                                          <a:ext cx="611616" cy="730885"/>
                                        </a:xfrm>
                                        <a:prstGeom prst="roundRect">
                                          <a:avLst/>
                                        </a:prstGeom>
                                        <a:solidFill>
                                          <a:sysClr val="window" lastClr="FFFFFF"/>
                                        </a:solidFill>
                                        <a:ln w="12700" cap="flat" cmpd="sng" algn="ctr">
                                          <a:solidFill>
                                            <a:srgbClr val="4472C4"/>
                                          </a:solidFill>
                                          <a:prstDash val="solid"/>
                                          <a:miter lim="800000"/>
                                        </a:ln>
                                        <a:effectLst/>
                                      </wps:spPr>
                                      <wps:txbx>
                                        <w:txbxContent>
                                          <w:p w14:paraId="7D0C2B00" w14:textId="77777777" w:rsidR="00F15227" w:rsidRPr="0048024C" w:rsidRDefault="00F15227" w:rsidP="00564092">
                                            <w:pPr>
                                              <w:spacing w:after="0" w:line="240" w:lineRule="auto"/>
                                              <w:ind w:left="-160" w:right="-180"/>
                                              <w:jc w:val="center"/>
                                              <w:rPr>
                                                <w:sz w:val="16"/>
                                                <w:szCs w:val="16"/>
                                                <w:lang w:bidi="ar-EG"/>
                                              </w:rPr>
                                            </w:pPr>
                                            <w:r w:rsidRPr="0048024C">
                                              <w:rPr>
                                                <w:rFonts w:hint="cs"/>
                                                <w:sz w:val="16"/>
                                                <w:szCs w:val="16"/>
                                                <w:rtl/>
                                                <w:lang w:bidi="ar-EG"/>
                                              </w:rPr>
                                              <w:t>التخلص/ التفريغ المعتمد لإعادة التدوير المعتمد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7" name="Rectangle: Rounded Corners 157"/>
                                      <wps:cNvSpPr/>
                                      <wps:spPr>
                                        <a:xfrm>
                                          <a:off x="1035050" y="2863850"/>
                                          <a:ext cx="579479" cy="730885"/>
                                        </a:xfrm>
                                        <a:prstGeom prst="roundRect">
                                          <a:avLst/>
                                        </a:prstGeom>
                                        <a:solidFill>
                                          <a:sysClr val="window" lastClr="FFFFFF"/>
                                        </a:solidFill>
                                        <a:ln w="12700" cap="flat" cmpd="sng" algn="ctr">
                                          <a:solidFill>
                                            <a:srgbClr val="4472C4"/>
                                          </a:solidFill>
                                          <a:prstDash val="solid"/>
                                          <a:miter lim="800000"/>
                                        </a:ln>
                                        <a:effectLst/>
                                      </wps:spPr>
                                      <wps:txbx>
                                        <w:txbxContent>
                                          <w:p w14:paraId="1CF7B59B" w14:textId="77777777" w:rsidR="00F15227" w:rsidRPr="00D25219" w:rsidRDefault="00F15227" w:rsidP="00564092">
                                            <w:pPr>
                                              <w:jc w:val="center"/>
                                              <w:rPr>
                                                <w:sz w:val="18"/>
                                                <w:szCs w:val="18"/>
                                                <w:lang w:bidi="ar-EG"/>
                                              </w:rPr>
                                            </w:pPr>
                                            <w:r w:rsidRPr="00D25219">
                                              <w:rPr>
                                                <w:rFonts w:hint="cs"/>
                                                <w:sz w:val="18"/>
                                                <w:szCs w:val="18"/>
                                                <w:rtl/>
                                                <w:lang w:bidi="ar-EG"/>
                                              </w:rPr>
                                              <w:t>تخليص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8" name="Rectangle: Rounded Corners 158"/>
                                      <wps:cNvSpPr/>
                                      <wps:spPr>
                                        <a:xfrm>
                                          <a:off x="285750" y="2863850"/>
                                          <a:ext cx="579479" cy="730885"/>
                                        </a:xfrm>
                                        <a:prstGeom prst="roundRect">
                                          <a:avLst/>
                                        </a:prstGeom>
                                        <a:solidFill>
                                          <a:sysClr val="window" lastClr="FFFFFF"/>
                                        </a:solidFill>
                                        <a:ln w="12700" cap="flat" cmpd="sng" algn="ctr">
                                          <a:solidFill>
                                            <a:srgbClr val="4472C4"/>
                                          </a:solidFill>
                                          <a:prstDash val="solid"/>
                                          <a:miter lim="800000"/>
                                        </a:ln>
                                        <a:effectLst/>
                                      </wps:spPr>
                                      <wps:txbx>
                                        <w:txbxContent>
                                          <w:p w14:paraId="7AA3173A" w14:textId="77777777" w:rsidR="00F15227" w:rsidRPr="00D25219" w:rsidRDefault="00F15227" w:rsidP="00564092">
                                            <w:pPr>
                                              <w:jc w:val="center"/>
                                              <w:rPr>
                                                <w:sz w:val="20"/>
                                                <w:szCs w:val="20"/>
                                                <w:lang w:bidi="ar-EG"/>
                                              </w:rPr>
                                            </w:pPr>
                                            <w:r w:rsidRPr="00D25219">
                                              <w:rPr>
                                                <w:rFonts w:hint="cs"/>
                                                <w:sz w:val="20"/>
                                                <w:szCs w:val="20"/>
                                                <w:rtl/>
                                                <w:lang w:bidi="ar-EG"/>
                                              </w:rPr>
                                              <w:t>إعادة معالجة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9" name="Rectangle: Rounded Corners 159"/>
                                      <wps:cNvSpPr/>
                                      <wps:spPr>
                                        <a:xfrm>
                                          <a:off x="3371850" y="3822700"/>
                                          <a:ext cx="731216" cy="731106"/>
                                        </a:xfrm>
                                        <a:prstGeom prst="roundRect">
                                          <a:avLst/>
                                        </a:prstGeom>
                                        <a:solidFill>
                                          <a:sysClr val="window" lastClr="FFFFFF"/>
                                        </a:solidFill>
                                        <a:ln w="12700" cap="flat" cmpd="sng" algn="ctr">
                                          <a:solidFill>
                                            <a:srgbClr val="4472C4"/>
                                          </a:solidFill>
                                          <a:prstDash val="solid"/>
                                          <a:miter lim="800000"/>
                                        </a:ln>
                                        <a:effectLst/>
                                      </wps:spPr>
                                      <wps:txbx>
                                        <w:txbxContent>
                                          <w:p w14:paraId="02C5A7F2" w14:textId="77777777" w:rsidR="00F15227" w:rsidRPr="00456CD1" w:rsidRDefault="00F15227" w:rsidP="00564092">
                                            <w:pPr>
                                              <w:jc w:val="center"/>
                                              <w:rPr>
                                                <w:sz w:val="20"/>
                                                <w:szCs w:val="20"/>
                                                <w:lang w:bidi="ar-EG"/>
                                              </w:rPr>
                                            </w:pPr>
                                            <w:r w:rsidRPr="00456CD1">
                                              <w:rPr>
                                                <w:rFonts w:hint="cs"/>
                                                <w:sz w:val="20"/>
                                                <w:szCs w:val="20"/>
                                                <w:rtl/>
                                                <w:lang w:bidi="ar-EG"/>
                                              </w:rPr>
                                              <w:t>معايير قبول التخلص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0" name="Rectangle: Rounded Corners 160"/>
                                      <wps:cNvSpPr/>
                                      <wps:spPr>
                                        <a:xfrm>
                                          <a:off x="2376134" y="3828736"/>
                                          <a:ext cx="915571" cy="731106"/>
                                        </a:xfrm>
                                        <a:prstGeom prst="roundRect">
                                          <a:avLst/>
                                        </a:prstGeom>
                                        <a:solidFill>
                                          <a:sysClr val="window" lastClr="FFFFFF"/>
                                        </a:solidFill>
                                        <a:ln w="12700" cap="flat" cmpd="sng" algn="ctr">
                                          <a:solidFill>
                                            <a:srgbClr val="4472C4"/>
                                          </a:solidFill>
                                          <a:prstDash val="solid"/>
                                          <a:miter lim="800000"/>
                                        </a:ln>
                                        <a:effectLst/>
                                      </wps:spPr>
                                      <wps:txbx>
                                        <w:txbxContent>
                                          <w:p w14:paraId="72B74BC0" w14:textId="77777777" w:rsidR="00F15227" w:rsidRPr="00D25219" w:rsidRDefault="00F15227" w:rsidP="00564092">
                                            <w:pPr>
                                              <w:spacing w:line="240" w:lineRule="auto"/>
                                              <w:jc w:val="center"/>
                                              <w:rPr>
                                                <w:sz w:val="16"/>
                                                <w:szCs w:val="16"/>
                                                <w:lang w:bidi="ar-EG"/>
                                              </w:rPr>
                                            </w:pPr>
                                            <w:r w:rsidRPr="00D25219">
                                              <w:rPr>
                                                <w:rFonts w:hint="cs"/>
                                                <w:sz w:val="16"/>
                                                <w:szCs w:val="16"/>
                                                <w:rtl/>
                                                <w:lang w:bidi="ar-EG"/>
                                              </w:rPr>
                                              <w:t>نقطة النهاية المتوقعة ومعايير القبول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1" name="Straight Arrow Connector 161"/>
                                      <wps:cNvCnPr/>
                                      <wps:spPr>
                                        <a:xfrm>
                                          <a:off x="3784600" y="3575050"/>
                                          <a:ext cx="0" cy="241300"/>
                                        </a:xfrm>
                                        <a:prstGeom prst="straightConnector1">
                                          <a:avLst/>
                                        </a:prstGeom>
                                        <a:noFill/>
                                        <a:ln w="6350" cap="flat" cmpd="sng" algn="ctr">
                                          <a:solidFill>
                                            <a:sysClr val="windowText" lastClr="000000"/>
                                          </a:solidFill>
                                          <a:prstDash val="solid"/>
                                          <a:miter lim="800000"/>
                                          <a:tailEnd type="triangle"/>
                                        </a:ln>
                                        <a:effectLst/>
                                      </wps:spPr>
                                      <wps:bodyPr/>
                                    </wps:wsp>
                                    <wps:wsp>
                                      <wps:cNvPr id="162" name="Straight Arrow Connector 162"/>
                                      <wps:cNvCnPr/>
                                      <wps:spPr>
                                        <a:xfrm>
                                          <a:off x="2895600" y="3594100"/>
                                          <a:ext cx="0" cy="241300"/>
                                        </a:xfrm>
                                        <a:prstGeom prst="straightConnector1">
                                          <a:avLst/>
                                        </a:prstGeom>
                                        <a:noFill/>
                                        <a:ln w="6350" cap="flat" cmpd="sng" algn="ctr">
                                          <a:solidFill>
                                            <a:sysClr val="windowText" lastClr="000000"/>
                                          </a:solidFill>
                                          <a:prstDash val="solid"/>
                                          <a:miter lim="800000"/>
                                          <a:tailEnd type="triangle"/>
                                        </a:ln>
                                        <a:effectLst/>
                                      </wps:spPr>
                                      <wps:bodyPr/>
                                    </wps:wsp>
                                    <wpg:grpSp>
                                      <wpg:cNvPr id="163" name="Group 163"/>
                                      <wpg:cNvGrpSpPr/>
                                      <wpg:grpSpPr>
                                        <a:xfrm>
                                          <a:off x="0" y="0"/>
                                          <a:ext cx="7056921" cy="8591163"/>
                                          <a:chOff x="0" y="0"/>
                                          <a:chExt cx="7056921" cy="8591163"/>
                                        </a:xfrm>
                                      </wpg:grpSpPr>
                                      <wps:wsp>
                                        <wps:cNvPr id="164" name="Rectangle 164"/>
                                        <wps:cNvSpPr/>
                                        <wps:spPr>
                                          <a:xfrm>
                                            <a:off x="165100" y="171450"/>
                                            <a:ext cx="2806700" cy="2323922"/>
                                          </a:xfrm>
                                          <a:prstGeom prst="rect">
                                            <a:avLst/>
                                          </a:prstGeom>
                                          <a:solidFill>
                                            <a:sysClr val="window" lastClr="FFFFFF"/>
                                          </a:solidFill>
                                          <a:ln w="12700" cap="flat" cmpd="sng" algn="ctr">
                                            <a:solidFill>
                                              <a:srgbClr val="4472C4"/>
                                            </a:solidFill>
                                            <a:prstDash val="sysDash"/>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5" name="Rectangle: Rounded Corners 165"/>
                                        <wps:cNvSpPr/>
                                        <wps:spPr>
                                          <a:xfrm>
                                            <a:off x="1619250" y="520700"/>
                                            <a:ext cx="1025719" cy="357809"/>
                                          </a:xfrm>
                                          <a:prstGeom prst="roundRect">
                                            <a:avLst/>
                                          </a:prstGeom>
                                          <a:solidFill>
                                            <a:sysClr val="window" lastClr="FFFFFF"/>
                                          </a:solidFill>
                                          <a:ln w="12700" cap="flat" cmpd="sng" algn="ctr">
                                            <a:solidFill>
                                              <a:srgbClr val="4472C4"/>
                                            </a:solidFill>
                                            <a:prstDash val="solid"/>
                                            <a:miter lim="800000"/>
                                          </a:ln>
                                          <a:effectLst/>
                                        </wps:spPr>
                                        <wps:txbx>
                                          <w:txbxContent>
                                            <w:p w14:paraId="042FEA0D" w14:textId="77777777" w:rsidR="00F15227" w:rsidRPr="003C603F" w:rsidRDefault="00F15227" w:rsidP="00564092">
                                              <w:pPr>
                                                <w:bidi/>
                                                <w:jc w:val="center"/>
                                                <w:rPr>
                                                  <w:sz w:val="18"/>
                                                  <w:szCs w:val="18"/>
                                                  <w:lang w:bidi="ar-EG"/>
                                                </w:rPr>
                                              </w:pPr>
                                              <w:r w:rsidRPr="003C603F">
                                                <w:rPr>
                                                  <w:rFonts w:hint="cs"/>
                                                  <w:sz w:val="18"/>
                                                  <w:szCs w:val="18"/>
                                                  <w:rtl/>
                                                  <w:lang w:bidi="ar-EG"/>
                                                </w:rPr>
                                                <w:t xml:space="preserve">النفايات المحتملة </w:t>
                                              </w:r>
                                              <w:r w:rsidRPr="003C603F">
                                                <w:rPr>
                                                  <w:sz w:val="18"/>
                                                  <w:szCs w:val="18"/>
                                                  <w:lang w:bidi="ar-EG"/>
                                                </w:rPr>
                                                <w:t>RA</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6" name="Rectangle: Rounded Corners 166"/>
                                        <wps:cNvSpPr/>
                                        <wps:spPr>
                                          <a:xfrm>
                                            <a:off x="1619250" y="1352550"/>
                                            <a:ext cx="1025719" cy="357809"/>
                                          </a:xfrm>
                                          <a:prstGeom prst="roundRect">
                                            <a:avLst/>
                                          </a:prstGeom>
                                          <a:solidFill>
                                            <a:sysClr val="window" lastClr="FFFFFF"/>
                                          </a:solidFill>
                                          <a:ln w="12700" cap="flat" cmpd="sng" algn="ctr">
                                            <a:solidFill>
                                              <a:srgbClr val="4472C4"/>
                                            </a:solidFill>
                                            <a:prstDash val="solid"/>
                                            <a:miter lim="800000"/>
                                          </a:ln>
                                          <a:effectLst/>
                                        </wps:spPr>
                                        <wps:txbx>
                                          <w:txbxContent>
                                            <w:p w14:paraId="588B9F4E" w14:textId="77777777" w:rsidR="00F15227" w:rsidRPr="003C603F" w:rsidRDefault="00F15227" w:rsidP="00564092">
                                              <w:pPr>
                                                <w:bidi/>
                                                <w:jc w:val="center"/>
                                                <w:rPr>
                                                  <w:sz w:val="18"/>
                                                  <w:szCs w:val="18"/>
                                                  <w:lang w:bidi="ar-EG"/>
                                                </w:rPr>
                                              </w:pPr>
                                              <w:r w:rsidRPr="003C603F">
                                                <w:rPr>
                                                  <w:rFonts w:hint="cs"/>
                                                  <w:sz w:val="18"/>
                                                  <w:szCs w:val="18"/>
                                                  <w:rtl/>
                                                  <w:lang w:bidi="ar-EG"/>
                                                </w:rPr>
                                                <w:t xml:space="preserve">النفايات المحتملة </w:t>
                                              </w:r>
                                              <w:r w:rsidRPr="003C603F">
                                                <w:rPr>
                                                  <w:sz w:val="18"/>
                                                  <w:szCs w:val="18"/>
                                                  <w:lang w:bidi="ar-EG"/>
                                                </w:rPr>
                                                <w:t>RA</w:t>
                                              </w:r>
                                            </w:p>
                                            <w:p w14:paraId="7F6B5FE7" w14:textId="77777777" w:rsidR="00F15227" w:rsidRDefault="00F15227" w:rsidP="0056409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7" name="Rectangle: Rounded Corners 167"/>
                                        <wps:cNvSpPr/>
                                        <wps:spPr>
                                          <a:xfrm>
                                            <a:off x="330200" y="533400"/>
                                            <a:ext cx="1025719" cy="357809"/>
                                          </a:xfrm>
                                          <a:prstGeom prst="roundRect">
                                            <a:avLst/>
                                          </a:prstGeom>
                                          <a:solidFill>
                                            <a:srgbClr val="00B0F0"/>
                                          </a:solidFill>
                                          <a:ln w="6350" cap="flat" cmpd="sng" algn="ctr">
                                            <a:solidFill>
                                              <a:sysClr val="windowText" lastClr="000000"/>
                                            </a:solidFill>
                                            <a:prstDash val="solid"/>
                                            <a:miter lim="800000"/>
                                          </a:ln>
                                          <a:effectLst/>
                                        </wps:spPr>
                                        <wps:txbx>
                                          <w:txbxContent>
                                            <w:p w14:paraId="3F64C6DF" w14:textId="77777777" w:rsidR="00F15227" w:rsidRPr="00943AD0" w:rsidRDefault="00F15227" w:rsidP="00564092">
                                              <w:pPr>
                                                <w:jc w:val="center"/>
                                                <w:rPr>
                                                  <w:lang w:bidi="ar-EG"/>
                                                </w:rPr>
                                              </w:pPr>
                                              <w:r w:rsidRPr="00943AD0">
                                                <w:rPr>
                                                  <w:rFonts w:hint="cs"/>
                                                  <w:rtl/>
                                                  <w:lang w:bidi="ar-EG"/>
                                                </w:rPr>
                                                <w:t>الأنشطة المحتملة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8" name="Rectangle: Rounded Corners 168"/>
                                        <wps:cNvSpPr/>
                                        <wps:spPr>
                                          <a:xfrm>
                                            <a:off x="342900" y="1339850"/>
                                            <a:ext cx="1025525" cy="357505"/>
                                          </a:xfrm>
                                          <a:prstGeom prst="roundRect">
                                            <a:avLst/>
                                          </a:prstGeom>
                                          <a:solidFill>
                                            <a:srgbClr val="00B0F0"/>
                                          </a:solidFill>
                                          <a:ln w="6350" cap="flat" cmpd="sng" algn="ctr">
                                            <a:solidFill>
                                              <a:sysClr val="windowText" lastClr="000000"/>
                                            </a:solidFill>
                                            <a:prstDash val="solid"/>
                                            <a:miter lim="800000"/>
                                          </a:ln>
                                          <a:effectLst/>
                                        </wps:spPr>
                                        <wps:txbx>
                                          <w:txbxContent>
                                            <w:p w14:paraId="402DBDAF" w14:textId="77777777" w:rsidR="00F15227" w:rsidRPr="003C603F" w:rsidRDefault="00F15227" w:rsidP="00564092">
                                              <w:pPr>
                                                <w:bidi/>
                                                <w:jc w:val="center"/>
                                                <w:rPr>
                                                  <w:sz w:val="18"/>
                                                  <w:szCs w:val="18"/>
                                                  <w:rtl/>
                                                  <w:lang w:bidi="ar-EG"/>
                                                </w:rPr>
                                              </w:pPr>
                                              <w:r w:rsidRPr="003C603F">
                                                <w:rPr>
                                                  <w:rFonts w:hint="cs"/>
                                                  <w:sz w:val="18"/>
                                                  <w:szCs w:val="18"/>
                                                  <w:rtl/>
                                                  <w:lang w:bidi="ar-EG"/>
                                                </w:rPr>
                                                <w:t xml:space="preserve">نفايات </w:t>
                                              </w:r>
                                              <w:r w:rsidRPr="003C603F">
                                                <w:rPr>
                                                  <w:sz w:val="18"/>
                                                  <w:szCs w:val="18"/>
                                                  <w:lang w:bidi="ar-EG"/>
                                                </w:rPr>
                                                <w:t>RA</w:t>
                                              </w:r>
                                              <w:r>
                                                <w:rPr>
                                                  <w:rFonts w:hint="cs"/>
                                                  <w:sz w:val="18"/>
                                                  <w:szCs w:val="18"/>
                                                  <w:rtl/>
                                                  <w:lang w:bidi="ar-EG"/>
                                                </w:rPr>
                                                <w:t xml:space="preserve"> أخرى</w:t>
                                              </w:r>
                                            </w:p>
                                            <w:p w14:paraId="35D2CA47" w14:textId="77777777" w:rsidR="00F15227" w:rsidRDefault="00F15227" w:rsidP="0056409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9" name="Rectangle: Rounded Corners 169"/>
                                        <wps:cNvSpPr/>
                                        <wps:spPr>
                                          <a:xfrm>
                                            <a:off x="4445000" y="49530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035D43E1" w14:textId="77777777" w:rsidR="00F15227" w:rsidRDefault="00F15227" w:rsidP="00564092">
                                              <w:pPr>
                                                <w:bidi/>
                                                <w:jc w:val="center"/>
                                                <w:rPr>
                                                  <w:rtl/>
                                                  <w:lang w:bidi="ar-EG"/>
                                                </w:rPr>
                                              </w:pPr>
                                              <w:r>
                                                <w:rPr>
                                                  <w:rFonts w:hint="cs"/>
                                                  <w:rtl/>
                                                  <w:lang w:bidi="ar-EG"/>
                                                </w:rPr>
                                                <w:t xml:space="preserve">التحكم في توليد نفايات </w:t>
                                              </w:r>
                                              <w:r>
                                                <w:rPr>
                                                  <w:lang w:bidi="ar-EG"/>
                                                </w:rPr>
                                                <w:t>RA</w:t>
                                              </w:r>
                                              <w:r>
                                                <w:rPr>
                                                  <w:rFonts w:hint="cs"/>
                                                  <w:rtl/>
                                                  <w:lang w:bidi="ar-EG"/>
                                                </w:rPr>
                                                <w:t xml:space="preserve"> (التقليل)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0" name="Rectangle: Rounded Corners 170"/>
                                        <wps:cNvSpPr/>
                                        <wps:spPr>
                                          <a:xfrm>
                                            <a:off x="6616700" y="552450"/>
                                            <a:ext cx="351148" cy="5730137"/>
                                          </a:xfrm>
                                          <a:prstGeom prst="roundRect">
                                            <a:avLst/>
                                          </a:prstGeom>
                                          <a:solidFill>
                                            <a:sysClr val="window" lastClr="FFFFFF"/>
                                          </a:solidFill>
                                          <a:ln w="12700" cap="flat" cmpd="sng" algn="ctr">
                                            <a:solidFill>
                                              <a:srgbClr val="4472C4"/>
                                            </a:solidFill>
                                            <a:prstDash val="solid"/>
                                            <a:miter lim="800000"/>
                                          </a:ln>
                                          <a:effectLst/>
                                        </wps:spPr>
                                        <wps:txbx>
                                          <w:txbxContent>
                                            <w:p w14:paraId="57B02A3E" w14:textId="77777777" w:rsidR="00F15227" w:rsidRPr="002753D4" w:rsidRDefault="00F15227" w:rsidP="00564092">
                                              <w:pPr>
                                                <w:spacing w:after="0" w:line="240" w:lineRule="auto"/>
                                                <w:jc w:val="center"/>
                                                <w:rPr>
                                                  <w:b/>
                                                  <w:bCs/>
                                                  <w:sz w:val="20"/>
                                                  <w:szCs w:val="20"/>
                                                  <w:lang w:bidi="ar-EG"/>
                                                </w:rPr>
                                              </w:pPr>
                                              <w:r w:rsidRPr="002753D4">
                                                <w:rPr>
                                                  <w:rFonts w:hint="cs"/>
                                                  <w:b/>
                                                  <w:bCs/>
                                                  <w:sz w:val="20"/>
                                                  <w:szCs w:val="20"/>
                                                  <w:rtl/>
                                                  <w:lang w:bidi="ar-EG"/>
                                                </w:rPr>
                                                <w:t>تـــــــــــــــــــــوصيــــــــــــــــــــــــــــف النفـــــــــــــــــــــــــــــــايـــــــات</w:t>
                                              </w:r>
                                            </w:p>
                                          </w:txbxContent>
                                        </wps:txbx>
                                        <wps:bodyPr rot="0" spcFirstLastPara="0" vertOverflow="overflow" horzOverflow="overflow" vert="vert" wrap="square" lIns="91440" tIns="45720" rIns="91440" bIns="45720" numCol="1" spcCol="0" rtlCol="1" fromWordArt="0" anchor="ctr" anchorCtr="0" forceAA="0" compatLnSpc="1">
                                          <a:prstTxWarp prst="textNoShape">
                                            <a:avLst/>
                                          </a:prstTxWarp>
                                          <a:noAutofit/>
                                        </wps:bodyPr>
                                      </wps:wsp>
                                      <wps:wsp>
                                        <wps:cNvPr id="171" name="Straight Arrow Connector 171"/>
                                        <wps:cNvCnPr/>
                                        <wps:spPr>
                                          <a:xfrm flipV="1">
                                            <a:off x="2641600" y="704850"/>
                                            <a:ext cx="1781285" cy="7952"/>
                                          </a:xfrm>
                                          <a:prstGeom prst="straightConnector1">
                                            <a:avLst/>
                                          </a:prstGeom>
                                          <a:noFill/>
                                          <a:ln w="6350" cap="flat" cmpd="sng" algn="ctr">
                                            <a:solidFill>
                                              <a:sysClr val="windowText" lastClr="000000"/>
                                            </a:solidFill>
                                            <a:prstDash val="solid"/>
                                            <a:miter lim="800000"/>
                                            <a:tailEnd type="triangle"/>
                                          </a:ln>
                                          <a:effectLst/>
                                        </wps:spPr>
                                        <wps:bodyPr/>
                                      </wps:wsp>
                                      <wps:wsp>
                                        <wps:cNvPr id="172" name="Straight Arrow Connector 172"/>
                                        <wps:cNvCnPr/>
                                        <wps:spPr>
                                          <a:xfrm flipV="1">
                                            <a:off x="2635250" y="1511300"/>
                                            <a:ext cx="1781285" cy="7952"/>
                                          </a:xfrm>
                                          <a:prstGeom prst="straightConnector1">
                                            <a:avLst/>
                                          </a:prstGeom>
                                          <a:noFill/>
                                          <a:ln w="6350" cap="flat" cmpd="sng" algn="ctr">
                                            <a:solidFill>
                                              <a:sysClr val="windowText" lastClr="000000"/>
                                            </a:solidFill>
                                            <a:prstDash val="solid"/>
                                            <a:miter lim="800000"/>
                                            <a:tailEnd type="triangle"/>
                                          </a:ln>
                                          <a:effectLst/>
                                        </wps:spPr>
                                        <wps:bodyPr/>
                                      </wps:wsp>
                                      <wps:wsp>
                                        <wps:cNvPr id="173" name="Straight Arrow Connector 173"/>
                                        <wps:cNvCnPr/>
                                        <wps:spPr>
                                          <a:xfrm>
                                            <a:off x="1358900" y="692150"/>
                                            <a:ext cx="263525" cy="6350"/>
                                          </a:xfrm>
                                          <a:prstGeom prst="straightConnector1">
                                            <a:avLst/>
                                          </a:prstGeom>
                                          <a:noFill/>
                                          <a:ln w="6350" cap="flat" cmpd="sng" algn="ctr">
                                            <a:solidFill>
                                              <a:sysClr val="windowText" lastClr="000000"/>
                                            </a:solidFill>
                                            <a:prstDash val="solid"/>
                                            <a:miter lim="800000"/>
                                            <a:tailEnd type="triangle"/>
                                          </a:ln>
                                          <a:effectLst/>
                                        </wps:spPr>
                                        <wps:bodyPr/>
                                      </wps:wsp>
                                      <wps:wsp>
                                        <wps:cNvPr id="174" name="Straight Arrow Connector 174"/>
                                        <wps:cNvCnPr/>
                                        <wps:spPr>
                                          <a:xfrm>
                                            <a:off x="1365250" y="1530350"/>
                                            <a:ext cx="263525" cy="6350"/>
                                          </a:xfrm>
                                          <a:prstGeom prst="straightConnector1">
                                            <a:avLst/>
                                          </a:prstGeom>
                                          <a:noFill/>
                                          <a:ln w="6350" cap="flat" cmpd="sng" algn="ctr">
                                            <a:solidFill>
                                              <a:sysClr val="windowText" lastClr="000000"/>
                                            </a:solidFill>
                                            <a:prstDash val="solid"/>
                                            <a:miter lim="800000"/>
                                            <a:tailEnd type="triangle"/>
                                          </a:ln>
                                          <a:effectLst/>
                                        </wps:spPr>
                                        <wps:bodyPr/>
                                      </wps:wsp>
                                      <wpg:grpSp>
                                        <wpg:cNvPr id="175" name="Group 175"/>
                                        <wpg:cNvGrpSpPr/>
                                        <wpg:grpSpPr>
                                          <a:xfrm>
                                            <a:off x="603250" y="850900"/>
                                            <a:ext cx="5784850" cy="1852295"/>
                                            <a:chOff x="0" y="0"/>
                                            <a:chExt cx="5784850" cy="1852295"/>
                                          </a:xfrm>
                                        </wpg:grpSpPr>
                                        <wps:wsp>
                                          <wps:cNvPr id="176" name="Rectangle: Rounded Corners 176"/>
                                          <wps:cNvSpPr/>
                                          <wps:spPr>
                                            <a:xfrm>
                                              <a:off x="3829050" y="46990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7A270B93" w14:textId="77777777" w:rsidR="00F15227" w:rsidRDefault="00F15227" w:rsidP="00564092">
                                                <w:pPr>
                                                  <w:jc w:val="center"/>
                                                  <w:rPr>
                                                    <w:lang w:bidi="ar-EG"/>
                                                  </w:rPr>
                                                </w:pPr>
                                                <w:r>
                                                  <w:rPr>
                                                    <w:rFonts w:hint="cs"/>
                                                    <w:rtl/>
                                                    <w:lang w:bidi="ar-EG"/>
                                                  </w:rPr>
                                                  <w:t>تصنيف النفايات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7" name="Rectangle: Rounded Corners 177"/>
                                          <wps:cNvSpPr/>
                                          <wps:spPr>
                                            <a:xfrm>
                                              <a:off x="3822700" y="124460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19554994" w14:textId="77777777" w:rsidR="00F15227" w:rsidRDefault="00F15227" w:rsidP="00564092">
                                                <w:pPr>
                                                  <w:bidi/>
                                                  <w:jc w:val="center"/>
                                                  <w:rPr>
                                                    <w:rtl/>
                                                    <w:lang w:bidi="ar-EG"/>
                                                  </w:rPr>
                                                </w:pPr>
                                                <w:r>
                                                  <w:rPr>
                                                    <w:rFonts w:hint="cs"/>
                                                    <w:rtl/>
                                                    <w:lang w:bidi="ar-EG"/>
                                                  </w:rPr>
                                                  <w:t>أفضل الوسائل العملية (</w:t>
                                                </w:r>
                                                <w:r>
                                                  <w:rPr>
                                                    <w:lang w:bidi="ar-EG"/>
                                                  </w:rPr>
                                                  <w:t>BPM</w:t>
                                                </w:r>
                                                <w:r>
                                                  <w:rPr>
                                                    <w:rFonts w:hint="cs"/>
                                                    <w:rtl/>
                                                    <w:lang w:bidi="ar-EG"/>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8" name="Rectangle: Rounded Corners 178"/>
                                          <wps:cNvSpPr/>
                                          <wps:spPr>
                                            <a:xfrm>
                                              <a:off x="2724150" y="889000"/>
                                              <a:ext cx="731216" cy="731106"/>
                                            </a:xfrm>
                                            <a:prstGeom prst="roundRect">
                                              <a:avLst/>
                                            </a:prstGeom>
                                            <a:solidFill>
                                              <a:sysClr val="window" lastClr="FFFFFF"/>
                                            </a:solidFill>
                                            <a:ln w="12700" cap="flat" cmpd="sng" algn="ctr">
                                              <a:solidFill>
                                                <a:srgbClr val="4472C4"/>
                                              </a:solidFill>
                                              <a:prstDash val="solid"/>
                                              <a:miter lim="800000"/>
                                            </a:ln>
                                            <a:effectLst/>
                                          </wps:spPr>
                                          <wps:txbx>
                                            <w:txbxContent>
                                              <w:p w14:paraId="765C462F" w14:textId="77777777" w:rsidR="00F15227" w:rsidRPr="00456CD1" w:rsidRDefault="00F15227" w:rsidP="00564092">
                                                <w:pPr>
                                                  <w:bidi/>
                                                  <w:spacing w:after="0"/>
                                                  <w:jc w:val="center"/>
                                                  <w:rPr>
                                                    <w:sz w:val="18"/>
                                                    <w:szCs w:val="18"/>
                                                    <w:rtl/>
                                                    <w:lang w:bidi="ar-EG"/>
                                                  </w:rPr>
                                                </w:pPr>
                                                <w:r w:rsidRPr="00456CD1">
                                                  <w:rPr>
                                                    <w:rFonts w:hint="cs"/>
                                                    <w:sz w:val="18"/>
                                                    <w:szCs w:val="18"/>
                                                    <w:rtl/>
                                                    <w:lang w:bidi="ar-EG"/>
                                                  </w:rPr>
                                                  <w:t>مجاري النفايات</w:t>
                                                </w:r>
                                              </w:p>
                                              <w:p w14:paraId="4CFD6C3D" w14:textId="77777777" w:rsidR="00F15227" w:rsidRPr="00456CD1" w:rsidRDefault="00F15227" w:rsidP="00564092">
                                                <w:pPr>
                                                  <w:bidi/>
                                                  <w:spacing w:after="0"/>
                                                  <w:jc w:val="center"/>
                                                  <w:rPr>
                                                    <w:sz w:val="18"/>
                                                    <w:szCs w:val="18"/>
                                                    <w:lang w:bidi="ar-EG"/>
                                                  </w:rPr>
                                                </w:pPr>
                                                <w:r w:rsidRPr="00456CD1">
                                                  <w:rPr>
                                                    <w:rFonts w:hint="cs"/>
                                                    <w:sz w:val="18"/>
                                                    <w:szCs w:val="18"/>
                                                    <w:rtl/>
                                                    <w:lang w:bidi="ar-EG"/>
                                                  </w:rPr>
                                                  <w:t>فئات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9" name="Connector: Elbow 179"/>
                                          <wps:cNvCnPr/>
                                          <wps:spPr>
                                            <a:xfrm flipH="1">
                                              <a:off x="1543050" y="0"/>
                                              <a:ext cx="3224831" cy="281354"/>
                                            </a:xfrm>
                                            <a:prstGeom prst="bentConnector3">
                                              <a:avLst>
                                                <a:gd name="adj1" fmla="val 1932"/>
                                              </a:avLst>
                                            </a:prstGeom>
                                            <a:noFill/>
                                            <a:ln w="6350" cap="flat" cmpd="sng" algn="ctr">
                                              <a:solidFill>
                                                <a:sysClr val="windowText" lastClr="000000"/>
                                              </a:solidFill>
                                              <a:prstDash val="solid"/>
                                              <a:miter lim="800000"/>
                                            </a:ln>
                                            <a:effectLst/>
                                          </wps:spPr>
                                          <wps:bodyPr/>
                                        </wps:wsp>
                                        <wps:wsp>
                                          <wps:cNvPr id="180" name="Straight Arrow Connector 180"/>
                                          <wps:cNvCnPr/>
                                          <wps:spPr>
                                            <a:xfrm>
                                              <a:off x="1536700" y="273050"/>
                                              <a:ext cx="4445" cy="231775"/>
                                            </a:xfrm>
                                            <a:prstGeom prst="straightConnector1">
                                              <a:avLst/>
                                            </a:prstGeom>
                                            <a:noFill/>
                                            <a:ln w="6350" cap="flat" cmpd="sng" algn="ctr">
                                              <a:solidFill>
                                                <a:sysClr val="windowText" lastClr="000000"/>
                                              </a:solidFill>
                                              <a:prstDash val="solid"/>
                                              <a:miter lim="800000"/>
                                              <a:tailEnd type="triangle"/>
                                            </a:ln>
                                            <a:effectLst/>
                                          </wps:spPr>
                                          <wps:bodyPr/>
                                        </wps:wsp>
                                        <wps:wsp>
                                          <wps:cNvPr id="181" name="Straight Arrow Connector 181"/>
                                          <wps:cNvCnPr/>
                                          <wps:spPr>
                                            <a:xfrm>
                                              <a:off x="3454400" y="1409700"/>
                                              <a:ext cx="374015" cy="0"/>
                                            </a:xfrm>
                                            <a:prstGeom prst="straightConnector1">
                                              <a:avLst/>
                                            </a:prstGeom>
                                            <a:noFill/>
                                            <a:ln w="6350" cap="flat" cmpd="sng" algn="ctr">
                                              <a:solidFill>
                                                <a:sysClr val="windowText" lastClr="000000"/>
                                              </a:solidFill>
                                              <a:prstDash val="solid"/>
                                              <a:miter lim="800000"/>
                                              <a:tailEnd type="triangle"/>
                                            </a:ln>
                                            <a:effectLst/>
                                          </wps:spPr>
                                          <wps:bodyPr/>
                                        </wps:wsp>
                                        <wps:wsp>
                                          <wps:cNvPr id="182" name="Connector: Elbow 182"/>
                                          <wps:cNvCnPr/>
                                          <wps:spPr>
                                            <a:xfrm flipH="1">
                                              <a:off x="3467100" y="825500"/>
                                              <a:ext cx="1365250" cy="254000"/>
                                            </a:xfrm>
                                            <a:prstGeom prst="bentConnector3">
                                              <a:avLst>
                                                <a:gd name="adj1" fmla="val 5251"/>
                                              </a:avLst>
                                            </a:prstGeom>
                                            <a:noFill/>
                                            <a:ln w="6350" cap="flat" cmpd="sng" algn="ctr">
                                              <a:solidFill>
                                                <a:sysClr val="windowText" lastClr="000000"/>
                                              </a:solidFill>
                                              <a:prstDash val="solid"/>
                                              <a:miter lim="800000"/>
                                              <a:tailEnd type="triangle"/>
                                            </a:ln>
                                            <a:effectLst/>
                                          </wps:spPr>
                                          <wps:bodyPr/>
                                        </wps:wsp>
                                        <wps:wsp>
                                          <wps:cNvPr id="183" name="Connector: Elbow 183"/>
                                          <wps:cNvCnPr/>
                                          <wps:spPr>
                                            <a:xfrm flipH="1">
                                              <a:off x="0" y="1600200"/>
                                              <a:ext cx="4800600" cy="252095"/>
                                            </a:xfrm>
                                            <a:prstGeom prst="bentConnector3">
                                              <a:avLst>
                                                <a:gd name="adj1" fmla="val 926"/>
                                              </a:avLst>
                                            </a:prstGeom>
                                            <a:noFill/>
                                            <a:ln w="6350" cap="flat" cmpd="sng" algn="ctr">
                                              <a:solidFill>
                                                <a:sysClr val="windowText" lastClr="000000"/>
                                              </a:solidFill>
                                              <a:prstDash val="solid"/>
                                              <a:miter lim="800000"/>
                                            </a:ln>
                                            <a:effectLst/>
                                          </wps:spPr>
                                          <wps:bodyPr/>
                                        </wps:wsp>
                                      </wpg:grpSp>
                                      <wps:wsp>
                                        <wps:cNvPr id="184" name="Straight Arrow Connector 184"/>
                                        <wps:cNvCnPr/>
                                        <wps:spPr>
                                          <a:xfrm>
                                            <a:off x="603250" y="2705100"/>
                                            <a:ext cx="0" cy="160655"/>
                                          </a:xfrm>
                                          <a:prstGeom prst="straightConnector1">
                                            <a:avLst/>
                                          </a:prstGeom>
                                          <a:noFill/>
                                          <a:ln w="6350" cap="flat" cmpd="sng" algn="ctr">
                                            <a:solidFill>
                                              <a:sysClr val="windowText" lastClr="000000"/>
                                            </a:solidFill>
                                            <a:prstDash val="solid"/>
                                            <a:miter lim="800000"/>
                                            <a:tailEnd type="triangle"/>
                                          </a:ln>
                                          <a:effectLst/>
                                        </wps:spPr>
                                        <wps:bodyPr/>
                                      </wps:wsp>
                                      <wps:wsp>
                                        <wps:cNvPr id="185" name="Straight Arrow Connector 185"/>
                                        <wps:cNvCnPr/>
                                        <wps:spPr>
                                          <a:xfrm>
                                            <a:off x="1320800" y="2711450"/>
                                            <a:ext cx="0" cy="160655"/>
                                          </a:xfrm>
                                          <a:prstGeom prst="straightConnector1">
                                            <a:avLst/>
                                          </a:prstGeom>
                                          <a:noFill/>
                                          <a:ln w="6350" cap="flat" cmpd="sng" algn="ctr">
                                            <a:solidFill>
                                              <a:sysClr val="windowText" lastClr="000000"/>
                                            </a:solidFill>
                                            <a:prstDash val="solid"/>
                                            <a:miter lim="800000"/>
                                            <a:tailEnd type="triangle"/>
                                          </a:ln>
                                          <a:effectLst/>
                                        </wps:spPr>
                                        <wps:bodyPr/>
                                      </wps:wsp>
                                      <wps:wsp>
                                        <wps:cNvPr id="186" name="Straight Arrow Connector 186"/>
                                        <wps:cNvCnPr/>
                                        <wps:spPr>
                                          <a:xfrm>
                                            <a:off x="2159000" y="2705100"/>
                                            <a:ext cx="0" cy="160655"/>
                                          </a:xfrm>
                                          <a:prstGeom prst="straightConnector1">
                                            <a:avLst/>
                                          </a:prstGeom>
                                          <a:noFill/>
                                          <a:ln w="6350" cap="flat" cmpd="sng" algn="ctr">
                                            <a:solidFill>
                                              <a:sysClr val="windowText" lastClr="000000"/>
                                            </a:solidFill>
                                            <a:prstDash val="solid"/>
                                            <a:miter lim="800000"/>
                                            <a:tailEnd type="triangle"/>
                                          </a:ln>
                                          <a:effectLst/>
                                        </wps:spPr>
                                        <wps:bodyPr/>
                                      </wps:wsp>
                                      <wps:wsp>
                                        <wps:cNvPr id="187" name="Straight Arrow Connector 187"/>
                                        <wps:cNvCnPr/>
                                        <wps:spPr>
                                          <a:xfrm>
                                            <a:off x="3810000" y="2705100"/>
                                            <a:ext cx="0" cy="160655"/>
                                          </a:xfrm>
                                          <a:prstGeom prst="straightConnector1">
                                            <a:avLst/>
                                          </a:prstGeom>
                                          <a:noFill/>
                                          <a:ln w="6350" cap="flat" cmpd="sng" algn="ctr">
                                            <a:solidFill>
                                              <a:sysClr val="windowText" lastClr="000000"/>
                                            </a:solidFill>
                                            <a:prstDash val="solid"/>
                                            <a:miter lim="800000"/>
                                            <a:tailEnd type="triangle"/>
                                          </a:ln>
                                          <a:effectLst/>
                                        </wps:spPr>
                                        <wps:bodyPr/>
                                      </wps:wsp>
                                      <wps:wsp>
                                        <wps:cNvPr id="188" name="Straight Arrow Connector 188"/>
                                        <wps:cNvCnPr/>
                                        <wps:spPr>
                                          <a:xfrm>
                                            <a:off x="6394450" y="711200"/>
                                            <a:ext cx="216815" cy="0"/>
                                          </a:xfrm>
                                          <a:prstGeom prst="straightConnector1">
                                            <a:avLst/>
                                          </a:prstGeom>
                                          <a:noFill/>
                                          <a:ln w="6350" cap="flat" cmpd="sng" algn="ctr">
                                            <a:solidFill>
                                              <a:sysClr val="windowText" lastClr="000000"/>
                                            </a:solidFill>
                                            <a:prstDash val="lgDash"/>
                                            <a:miter lim="800000"/>
                                            <a:tailEnd type="triangle"/>
                                          </a:ln>
                                          <a:effectLst/>
                                        </wps:spPr>
                                        <wps:bodyPr/>
                                      </wps:wsp>
                                      <wpg:grpSp>
                                        <wpg:cNvPr id="189" name="Group 189"/>
                                        <wpg:cNvGrpSpPr/>
                                        <wpg:grpSpPr>
                                          <a:xfrm>
                                            <a:off x="0" y="0"/>
                                            <a:ext cx="7056921" cy="8591163"/>
                                            <a:chOff x="0" y="0"/>
                                            <a:chExt cx="7056921" cy="8591163"/>
                                          </a:xfrm>
                                        </wpg:grpSpPr>
                                        <wps:wsp>
                                          <wps:cNvPr id="190" name="Rectangle: Rounded Corners 190"/>
                                          <wps:cNvSpPr/>
                                          <wps:spPr>
                                            <a:xfrm>
                                              <a:off x="4400550" y="598170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56821784" w14:textId="77777777" w:rsidR="00F15227" w:rsidRDefault="00F15227" w:rsidP="00564092">
                                                <w:pPr>
                                                  <w:jc w:val="center"/>
                                                  <w:rPr>
                                                    <w:lang w:bidi="ar-EG"/>
                                                  </w:rPr>
                                                </w:pPr>
                                                <w:r>
                                                  <w:rPr>
                                                    <w:rFonts w:hint="cs"/>
                                                    <w:rtl/>
                                                    <w:lang w:bidi="ar-EG"/>
                                                  </w:rPr>
                                                  <w:t>تكييف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1" name="Rectangle: Rounded Corners 191"/>
                                          <wps:cNvSpPr/>
                                          <wps:spPr>
                                            <a:xfrm>
                                              <a:off x="2324100" y="5949950"/>
                                              <a:ext cx="1661602" cy="397262"/>
                                            </a:xfrm>
                                            <a:prstGeom prst="roundRect">
                                              <a:avLst/>
                                            </a:prstGeom>
                                            <a:solidFill>
                                              <a:sysClr val="window" lastClr="FFFFFF"/>
                                            </a:solidFill>
                                            <a:ln w="12700" cap="flat" cmpd="sng" algn="ctr">
                                              <a:solidFill>
                                                <a:srgbClr val="4472C4"/>
                                              </a:solidFill>
                                              <a:prstDash val="solid"/>
                                              <a:miter lim="800000"/>
                                            </a:ln>
                                            <a:effectLst/>
                                          </wps:spPr>
                                          <wps:txbx>
                                            <w:txbxContent>
                                              <w:p w14:paraId="6D69D0A8" w14:textId="77777777" w:rsidR="00F15227" w:rsidRDefault="00F15227" w:rsidP="00564092">
                                                <w:pPr>
                                                  <w:jc w:val="center"/>
                                                  <w:rPr>
                                                    <w:lang w:bidi="ar-EG"/>
                                                  </w:rPr>
                                                </w:pPr>
                                                <w:r>
                                                  <w:rPr>
                                                    <w:rFonts w:hint="cs"/>
                                                    <w:rtl/>
                                                    <w:lang w:bidi="ar-EG"/>
                                                  </w:rPr>
                                                  <w:t>عبوة النفايات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2" name="Rectangle: Rounded Corners 192"/>
                                          <wps:cNvSpPr/>
                                          <wps:spPr>
                                            <a:xfrm>
                                              <a:off x="4425950" y="653415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594C3849" w14:textId="77777777" w:rsidR="00F15227" w:rsidRDefault="00F15227" w:rsidP="00564092">
                                                <w:pPr>
                                                  <w:jc w:val="center"/>
                                                  <w:rPr>
                                                    <w:lang w:bidi="ar-EG"/>
                                                  </w:rPr>
                                                </w:pPr>
                                                <w:r>
                                                  <w:rPr>
                                                    <w:rFonts w:hint="cs"/>
                                                    <w:rtl/>
                                                    <w:lang w:bidi="ar-EG"/>
                                                  </w:rPr>
                                                  <w:t>تخزين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3" name="Rectangle: Rounded Corners 193"/>
                                          <wps:cNvSpPr/>
                                          <wps:spPr>
                                            <a:xfrm>
                                              <a:off x="4413250" y="7073900"/>
                                              <a:ext cx="1955800" cy="357505"/>
                                            </a:xfrm>
                                            <a:prstGeom prst="roundRect">
                                              <a:avLst/>
                                            </a:prstGeom>
                                            <a:solidFill>
                                              <a:sysClr val="window" lastClr="FFFFFF"/>
                                            </a:solidFill>
                                            <a:ln w="12700" cap="flat" cmpd="sng" algn="ctr">
                                              <a:solidFill>
                                                <a:srgbClr val="4472C4"/>
                                              </a:solidFill>
                                              <a:prstDash val="solid"/>
                                              <a:miter lim="800000"/>
                                            </a:ln>
                                            <a:effectLst/>
                                          </wps:spPr>
                                          <wps:txbx>
                                            <w:txbxContent>
                                              <w:p w14:paraId="24A8D812" w14:textId="77777777" w:rsidR="00F15227" w:rsidRPr="00D25219" w:rsidRDefault="00F15227" w:rsidP="00564092">
                                                <w:pPr>
                                                  <w:jc w:val="center"/>
                                                  <w:rPr>
                                                    <w:sz w:val="20"/>
                                                    <w:szCs w:val="20"/>
                                                    <w:lang w:bidi="ar-EG"/>
                                                  </w:rPr>
                                                </w:pPr>
                                                <w:r w:rsidRPr="00D25219">
                                                  <w:rPr>
                                                    <w:rFonts w:hint="cs"/>
                                                    <w:sz w:val="20"/>
                                                    <w:szCs w:val="20"/>
                                                    <w:rtl/>
                                                    <w:lang w:bidi="ar-EG"/>
                                                  </w:rPr>
                                                  <w:t>مواصلات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4" name="Straight Arrow Connector 194"/>
                                          <wps:cNvCnPr/>
                                          <wps:spPr>
                                            <a:xfrm>
                                              <a:off x="2139950" y="0"/>
                                              <a:ext cx="0" cy="534010"/>
                                            </a:xfrm>
                                            <a:prstGeom prst="straightConnector1">
                                              <a:avLst/>
                                            </a:prstGeom>
                                            <a:noFill/>
                                            <a:ln w="6350" cap="flat" cmpd="sng" algn="ctr">
                                              <a:solidFill>
                                                <a:sysClr val="windowText" lastClr="000000"/>
                                              </a:solidFill>
                                              <a:prstDash val="lgDash"/>
                                              <a:miter lim="800000"/>
                                              <a:tailEnd type="triangle"/>
                                            </a:ln>
                                            <a:effectLst/>
                                          </wps:spPr>
                                          <wps:bodyPr/>
                                        </wps:wsp>
                                        <wps:wsp>
                                          <wps:cNvPr id="195" name="Connector: Elbow 195"/>
                                          <wps:cNvCnPr/>
                                          <wps:spPr>
                                            <a:xfrm flipH="1">
                                              <a:off x="0" y="6350"/>
                                              <a:ext cx="2138401" cy="5866791"/>
                                            </a:xfrm>
                                            <a:prstGeom prst="bentConnector3">
                                              <a:avLst>
                                                <a:gd name="adj1" fmla="val 99714"/>
                                              </a:avLst>
                                            </a:prstGeom>
                                            <a:noFill/>
                                            <a:ln w="6350" cap="flat" cmpd="sng" algn="ctr">
                                              <a:solidFill>
                                                <a:sysClr val="windowText" lastClr="000000"/>
                                              </a:solidFill>
                                              <a:prstDash val="lgDash"/>
                                              <a:miter lim="800000"/>
                                            </a:ln>
                                            <a:effectLst/>
                                          </wps:spPr>
                                          <wps:bodyPr/>
                                        </wps:wsp>
                                        <wps:wsp>
                                          <wps:cNvPr id="196" name="Straight Connector 196"/>
                                          <wps:cNvCnPr/>
                                          <wps:spPr>
                                            <a:xfrm flipV="1">
                                              <a:off x="6350" y="5873750"/>
                                              <a:ext cx="4806087" cy="26"/>
                                            </a:xfrm>
                                            <a:prstGeom prst="line">
                                              <a:avLst/>
                                            </a:prstGeom>
                                            <a:noFill/>
                                            <a:ln w="6350" cap="flat" cmpd="sng" algn="ctr">
                                              <a:solidFill>
                                                <a:sysClr val="windowText" lastClr="000000"/>
                                              </a:solidFill>
                                              <a:prstDash val="lgDash"/>
                                              <a:miter lim="800000"/>
                                            </a:ln>
                                            <a:effectLst/>
                                          </wps:spPr>
                                          <wps:bodyPr/>
                                        </wps:wsp>
                                        <wps:wsp>
                                          <wps:cNvPr id="197" name="Straight Connector 197"/>
                                          <wps:cNvCnPr/>
                                          <wps:spPr>
                                            <a:xfrm flipV="1">
                                              <a:off x="4806950" y="5740400"/>
                                              <a:ext cx="0" cy="139929"/>
                                            </a:xfrm>
                                            <a:prstGeom prst="line">
                                              <a:avLst/>
                                            </a:prstGeom>
                                            <a:noFill/>
                                            <a:ln w="6350" cap="flat" cmpd="sng" algn="ctr">
                                              <a:solidFill>
                                                <a:sysClr val="windowText" lastClr="000000"/>
                                              </a:solidFill>
                                              <a:prstDash val="solid"/>
                                              <a:miter lim="800000"/>
                                            </a:ln>
                                            <a:effectLst/>
                                          </wps:spPr>
                                          <wps:bodyPr/>
                                        </wps:wsp>
                                        <wps:wsp>
                                          <wps:cNvPr id="198" name="Straight Arrow Connector 198"/>
                                          <wps:cNvCnPr/>
                                          <wps:spPr>
                                            <a:xfrm>
                                              <a:off x="5416550" y="6324600"/>
                                              <a:ext cx="0" cy="232914"/>
                                            </a:xfrm>
                                            <a:prstGeom prst="straightConnector1">
                                              <a:avLst/>
                                            </a:prstGeom>
                                            <a:noFill/>
                                            <a:ln w="6350" cap="flat" cmpd="sng" algn="ctr">
                                              <a:solidFill>
                                                <a:sysClr val="windowText" lastClr="000000"/>
                                              </a:solidFill>
                                              <a:prstDash val="solid"/>
                                              <a:miter lim="800000"/>
                                              <a:tailEnd type="triangle"/>
                                            </a:ln>
                                            <a:effectLst/>
                                          </wps:spPr>
                                          <wps:bodyPr/>
                                        </wps:wsp>
                                        <wps:wsp>
                                          <wps:cNvPr id="199" name="Straight Arrow Connector 199"/>
                                          <wps:cNvCnPr/>
                                          <wps:spPr>
                                            <a:xfrm>
                                              <a:off x="5403850" y="6889750"/>
                                              <a:ext cx="0" cy="185960"/>
                                            </a:xfrm>
                                            <a:prstGeom prst="straightConnector1">
                                              <a:avLst/>
                                            </a:prstGeom>
                                            <a:noFill/>
                                            <a:ln w="6350" cap="flat" cmpd="sng" algn="ctr">
                                              <a:solidFill>
                                                <a:sysClr val="windowText" lastClr="000000"/>
                                              </a:solidFill>
                                              <a:prstDash val="solid"/>
                                              <a:miter lim="800000"/>
                                              <a:tailEnd type="triangle"/>
                                            </a:ln>
                                            <a:effectLst/>
                                          </wps:spPr>
                                          <wps:bodyPr/>
                                        </wps:wsp>
                                        <wpg:grpSp>
                                          <wpg:cNvPr id="200" name="Group 200"/>
                                          <wpg:cNvGrpSpPr/>
                                          <wpg:grpSpPr>
                                            <a:xfrm>
                                              <a:off x="76200" y="109876"/>
                                              <a:ext cx="6980721" cy="8481287"/>
                                              <a:chOff x="0" y="-93324"/>
                                              <a:chExt cx="6980721" cy="8481287"/>
                                            </a:xfrm>
                                          </wpg:grpSpPr>
                                          <wps:wsp>
                                            <wps:cNvPr id="201" name="Rectangle 201"/>
                                            <wps:cNvSpPr/>
                                            <wps:spPr>
                                              <a:xfrm>
                                                <a:off x="0" y="7378700"/>
                                                <a:ext cx="6980721" cy="1009263"/>
                                              </a:xfrm>
                                              <a:prstGeom prst="rect">
                                                <a:avLst/>
                                              </a:prstGeom>
                                              <a:solidFill>
                                                <a:sysClr val="window" lastClr="FFFFFF"/>
                                              </a:solidFill>
                                              <a:ln w="12700" cap="flat" cmpd="sng" algn="ctr">
                                                <a:solidFill>
                                                  <a:srgbClr val="4472C4"/>
                                                </a:solidFill>
                                                <a:prstDash val="sysDash"/>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2" name="Rectangle: Rounded Corners 202"/>
                                            <wps:cNvSpPr/>
                                            <wps:spPr>
                                              <a:xfrm>
                                                <a:off x="4482798" y="7784445"/>
                                                <a:ext cx="1661602" cy="423008"/>
                                              </a:xfrm>
                                              <a:prstGeom prst="roundRect">
                                                <a:avLst/>
                                              </a:prstGeom>
                                              <a:solidFill>
                                                <a:srgbClr val="FFC000"/>
                                              </a:solidFill>
                                              <a:ln w="19050" cap="flat" cmpd="sng" algn="ctr">
                                                <a:solidFill>
                                                  <a:sysClr val="windowText" lastClr="000000"/>
                                                </a:solidFill>
                                                <a:prstDash val="solid"/>
                                                <a:miter lim="800000"/>
                                              </a:ln>
                                              <a:effectLst/>
                                            </wps:spPr>
                                            <wps:txbx>
                                              <w:txbxContent>
                                                <w:p w14:paraId="537692BC" w14:textId="77777777" w:rsidR="00F15227" w:rsidRPr="002753D4" w:rsidRDefault="00F15227" w:rsidP="00564092">
                                                  <w:pPr>
                                                    <w:jc w:val="center"/>
                                                    <w:rPr>
                                                      <w:lang w:bidi="ar-EG"/>
                                                    </w:rPr>
                                                  </w:pPr>
                                                  <w:r w:rsidRPr="002753D4">
                                                    <w:rPr>
                                                      <w:rFonts w:hint="cs"/>
                                                      <w:rtl/>
                                                      <w:lang w:bidi="ar-EG"/>
                                                    </w:rPr>
                                                    <w:t>التخلص المنظم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3" name="Rectangle: Rounded Corners 203"/>
                                            <wps:cNvSpPr/>
                                            <wps:spPr>
                                              <a:xfrm>
                                                <a:off x="1466747" y="7803493"/>
                                                <a:ext cx="1661602" cy="404650"/>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ysClr val="windowText" lastClr="000000"/>
                                                </a:solidFill>
                                                <a:prstDash val="solid"/>
                                                <a:miter lim="800000"/>
                                              </a:ln>
                                              <a:effectLst/>
                                            </wps:spPr>
                                            <wps:txbx>
                                              <w:txbxContent>
                                                <w:p w14:paraId="0E4A3134" w14:textId="77777777" w:rsidR="00F15227" w:rsidRDefault="00F15227" w:rsidP="00564092">
                                                  <w:pPr>
                                                    <w:jc w:val="center"/>
                                                    <w:rPr>
                                                      <w:lang w:bidi="ar-EG"/>
                                                    </w:rPr>
                                                  </w:pPr>
                                                  <w:r>
                                                    <w:rPr>
                                                      <w:rFonts w:hint="cs"/>
                                                      <w:rtl/>
                                                      <w:lang w:bidi="ar-EG"/>
                                                    </w:rPr>
                                                    <w:t>التخلص/ التفريغ المصرح به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4" name="Rectangle: Rounded Corners 204"/>
                                            <wps:cNvSpPr/>
                                            <wps:spPr>
                                              <a:xfrm>
                                                <a:off x="139686" y="7816191"/>
                                                <a:ext cx="779228" cy="391261"/>
                                              </a:xfrm>
                                              <a:prstGeom prst="round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ysClr val="windowText" lastClr="000000"/>
                                                </a:solidFill>
                                                <a:prstDash val="solid"/>
                                                <a:miter lim="800000"/>
                                              </a:ln>
                                              <a:effectLst/>
                                            </wps:spPr>
                                            <wps:txbx>
                                              <w:txbxContent>
                                                <w:p w14:paraId="096929EE" w14:textId="77777777" w:rsidR="00F15227" w:rsidRDefault="00F15227" w:rsidP="00564092">
                                                  <w:pPr>
                                                    <w:jc w:val="center"/>
                                                    <w:rPr>
                                                      <w:lang w:bidi="ar-EG"/>
                                                    </w:rPr>
                                                  </w:pPr>
                                                  <w:r>
                                                    <w:rPr>
                                                      <w:rFonts w:hint="cs"/>
                                                      <w:rtl/>
                                                      <w:lang w:bidi="ar-EG"/>
                                                    </w:rPr>
                                                    <w:t>تخليص</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205" name="Group 205"/>
                                            <wpg:cNvGrpSpPr/>
                                            <wpg:grpSpPr>
                                              <a:xfrm>
                                                <a:off x="266700" y="-93324"/>
                                                <a:ext cx="6377236" cy="7823494"/>
                                                <a:chOff x="0" y="-93324"/>
                                                <a:chExt cx="6377236" cy="7823494"/>
                                              </a:xfrm>
                                            </wpg:grpSpPr>
                                            <wps:wsp>
                                              <wps:cNvPr id="206" name="Text Box 206"/>
                                              <wps:cNvSpPr txBox="1"/>
                                              <wps:spPr>
                                                <a:xfrm>
                                                  <a:off x="57150" y="0"/>
                                                  <a:ext cx="1216025" cy="294198"/>
                                                </a:xfrm>
                                                <a:prstGeom prst="rect">
                                                  <a:avLst/>
                                                </a:prstGeom>
                                                <a:solidFill>
                                                  <a:sysClr val="window" lastClr="FFFFFF"/>
                                                </a:solidFill>
                                                <a:ln w="6350">
                                                  <a:noFill/>
                                                </a:ln>
                                              </wps:spPr>
                                              <wps:txbx>
                                                <w:txbxContent>
                                                  <w:p w14:paraId="44E89F92" w14:textId="77777777" w:rsidR="00F15227" w:rsidRPr="00E11352" w:rsidRDefault="00F15227" w:rsidP="00564092">
                                                    <w:pPr>
                                                      <w:spacing w:after="0" w:line="240" w:lineRule="auto"/>
                                                      <w:jc w:val="center"/>
                                                      <w:rPr>
                                                        <w:b/>
                                                        <w:bCs/>
                                                        <w:sz w:val="20"/>
                                                        <w:szCs w:val="20"/>
                                                        <w:lang w:bidi="ar-EG"/>
                                                      </w:rPr>
                                                    </w:pPr>
                                                    <w:r w:rsidRPr="00E11352">
                                                      <w:rPr>
                                                        <w:rFonts w:hint="cs"/>
                                                        <w:b/>
                                                        <w:bCs/>
                                                        <w:sz w:val="20"/>
                                                        <w:szCs w:val="20"/>
                                                        <w:rtl/>
                                                        <w:lang w:bidi="ar-EG"/>
                                                      </w:rPr>
                                                      <w:t>جبل النفايات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7" name="Text Box 207"/>
                                              <wps:cNvSpPr txBox="1"/>
                                              <wps:spPr>
                                                <a:xfrm>
                                                  <a:off x="4063931" y="-93324"/>
                                                  <a:ext cx="2313305" cy="388456"/>
                                                </a:xfrm>
                                                <a:prstGeom prst="rect">
                                                  <a:avLst/>
                                                </a:prstGeom>
                                                <a:noFill/>
                                                <a:ln w="6350">
                                                  <a:noFill/>
                                                </a:ln>
                                              </wps:spPr>
                                              <wps:txbx>
                                                <w:txbxContent>
                                                  <w:p w14:paraId="167E7D47" w14:textId="77777777" w:rsidR="00F15227" w:rsidRPr="00E11352" w:rsidRDefault="00F15227" w:rsidP="00564092">
                                                    <w:pPr>
                                                      <w:bidi/>
                                                      <w:spacing w:after="0" w:line="240" w:lineRule="auto"/>
                                                      <w:jc w:val="center"/>
                                                      <w:rPr>
                                                        <w:b/>
                                                        <w:bCs/>
                                                        <w:sz w:val="20"/>
                                                        <w:szCs w:val="20"/>
                                                        <w:lang w:bidi="ar-EG"/>
                                                      </w:rPr>
                                                    </w:pPr>
                                                    <w:r w:rsidRPr="00E11352">
                                                      <w:rPr>
                                                        <w:rFonts w:hint="cs"/>
                                                        <w:b/>
                                                        <w:bCs/>
                                                        <w:sz w:val="20"/>
                                                        <w:szCs w:val="20"/>
                                                        <w:rtl/>
                                                        <w:lang w:bidi="ar-EG"/>
                                                      </w:rPr>
                                                      <w:t>الخطوات الرئيسية لإدارة ما قبل التخلص</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8" name="Text Box 208"/>
                                              <wps:cNvSpPr txBox="1"/>
                                              <wps:spPr>
                                                <a:xfrm>
                                                  <a:off x="0" y="2292350"/>
                                                  <a:ext cx="1637665" cy="270345"/>
                                                </a:xfrm>
                                                <a:prstGeom prst="rect">
                                                  <a:avLst/>
                                                </a:prstGeom>
                                                <a:noFill/>
                                                <a:ln w="6350">
                                                  <a:noFill/>
                                                </a:ln>
                                              </wps:spPr>
                                              <wps:txbx>
                                                <w:txbxContent>
                                                  <w:p w14:paraId="382627F7" w14:textId="77777777" w:rsidR="00F15227" w:rsidRPr="00E11352" w:rsidRDefault="00F15227" w:rsidP="00564092">
                                                    <w:pPr>
                                                      <w:spacing w:after="0" w:line="240" w:lineRule="auto"/>
                                                      <w:jc w:val="center"/>
                                                      <w:rPr>
                                                        <w:b/>
                                                        <w:bCs/>
                                                        <w:sz w:val="18"/>
                                                        <w:szCs w:val="18"/>
                                                        <w:lang w:bidi="ar-EG"/>
                                                      </w:rPr>
                                                    </w:pPr>
                                                    <w:r w:rsidRPr="00E11352">
                                                      <w:rPr>
                                                        <w:rFonts w:hint="cs"/>
                                                        <w:b/>
                                                        <w:bCs/>
                                                        <w:sz w:val="18"/>
                                                        <w:szCs w:val="18"/>
                                                        <w:rtl/>
                                                        <w:lang w:bidi="ar-EG"/>
                                                      </w:rPr>
                                                      <w:t>الخيارات الرئيسية لإدارة النفايات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209" name="Text Box 209"/>
                                              <wps:cNvSpPr txBox="1"/>
                                              <wps:spPr>
                                                <a:xfrm>
                                                  <a:off x="2749500" y="7422627"/>
                                                  <a:ext cx="2026919" cy="307543"/>
                                                </a:xfrm>
                                                <a:prstGeom prst="rect">
                                                  <a:avLst/>
                                                </a:prstGeom>
                                                <a:solidFill>
                                                  <a:sysClr val="window" lastClr="FFFFFF"/>
                                                </a:solidFill>
                                                <a:ln w="6350">
                                                  <a:noFill/>
                                                </a:ln>
                                              </wps:spPr>
                                              <wps:txbx>
                                                <w:txbxContent>
                                                  <w:p w14:paraId="3907C62A" w14:textId="77777777" w:rsidR="00F15227" w:rsidRPr="00E11352" w:rsidRDefault="00F15227" w:rsidP="00564092">
                                                    <w:pPr>
                                                      <w:spacing w:after="0" w:line="240" w:lineRule="auto"/>
                                                      <w:jc w:val="center"/>
                                                      <w:rPr>
                                                        <w:b/>
                                                        <w:bCs/>
                                                        <w:sz w:val="20"/>
                                                        <w:szCs w:val="20"/>
                                                        <w:lang w:bidi="ar-EG"/>
                                                      </w:rPr>
                                                    </w:pPr>
                                                    <w:r w:rsidRPr="00E11352">
                                                      <w:rPr>
                                                        <w:rFonts w:hint="cs"/>
                                                        <w:b/>
                                                        <w:bCs/>
                                                        <w:sz w:val="20"/>
                                                        <w:szCs w:val="20"/>
                                                        <w:rtl/>
                                                        <w:lang w:bidi="ar-EG"/>
                                                      </w:rPr>
                                                      <w:t>النقاط النهائية الرئيسية لإدارة النفايات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210" name="Straight Arrow Connector 210"/>
                                            <wps:cNvCnPr/>
                                            <wps:spPr>
                                              <a:xfrm>
                                                <a:off x="2082800" y="3397250"/>
                                                <a:ext cx="26213" cy="4411701"/>
                                              </a:xfrm>
                                              <a:prstGeom prst="straightConnector1">
                                                <a:avLst/>
                                              </a:prstGeom>
                                              <a:noFill/>
                                              <a:ln w="6350" cap="flat" cmpd="sng" algn="ctr">
                                                <a:solidFill>
                                                  <a:sysClr val="windowText" lastClr="000000"/>
                                                </a:solidFill>
                                                <a:prstDash val="solid"/>
                                                <a:miter lim="800000"/>
                                                <a:tailEnd type="triangle"/>
                                              </a:ln>
                                              <a:effectLst/>
                                            </wps:spPr>
                                            <wps:bodyPr/>
                                          </wps:wsp>
                                          <wps:wsp>
                                            <wps:cNvPr id="211" name="Connector: Elbow 211"/>
                                            <wps:cNvCnPr/>
                                            <wps:spPr>
                                              <a:xfrm flipH="1">
                                                <a:off x="457200" y="3397250"/>
                                                <a:ext cx="785774" cy="3708807"/>
                                              </a:xfrm>
                                              <a:prstGeom prst="bentConnector3">
                                                <a:avLst>
                                                  <a:gd name="adj1" fmla="val 1573"/>
                                                </a:avLst>
                                              </a:prstGeom>
                                              <a:noFill/>
                                              <a:ln w="6350" cap="flat" cmpd="sng" algn="ctr">
                                                <a:solidFill>
                                                  <a:sysClr val="windowText" lastClr="000000"/>
                                                </a:solidFill>
                                                <a:prstDash val="solid"/>
                                                <a:miter lim="800000"/>
                                              </a:ln>
                                              <a:effectLst/>
                                            </wps:spPr>
                                            <wps:bodyPr/>
                                          </wps:wsp>
                                          <wps:wsp>
                                            <wps:cNvPr id="212" name="Straight Arrow Connector 212"/>
                                            <wps:cNvCnPr/>
                                            <wps:spPr>
                                              <a:xfrm>
                                                <a:off x="469900" y="7105650"/>
                                                <a:ext cx="7315" cy="709981"/>
                                              </a:xfrm>
                                              <a:prstGeom prst="straightConnector1">
                                                <a:avLst/>
                                              </a:prstGeom>
                                              <a:noFill/>
                                              <a:ln w="6350" cap="flat" cmpd="sng" algn="ctr">
                                                <a:solidFill>
                                                  <a:sysClr val="windowText" lastClr="000000"/>
                                                </a:solidFill>
                                                <a:prstDash val="solid"/>
                                                <a:miter lim="800000"/>
                                                <a:tailEnd type="triangle"/>
                                              </a:ln>
                                              <a:effectLst/>
                                            </wps:spPr>
                                            <wps:bodyPr/>
                                          </wps:wsp>
                                          <wps:wsp>
                                            <wps:cNvPr id="213" name="Straight Arrow Connector 213"/>
                                            <wps:cNvCnPr/>
                                            <wps:spPr>
                                              <a:xfrm>
                                                <a:off x="5327650" y="7232650"/>
                                                <a:ext cx="0" cy="556895"/>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214" name="Straight Arrow Connector 214"/>
                                          <wps:cNvCnPr/>
                                          <wps:spPr>
                                            <a:xfrm flipH="1" flipV="1">
                                              <a:off x="3981450" y="6153150"/>
                                              <a:ext cx="426432" cy="8627"/>
                                            </a:xfrm>
                                            <a:prstGeom prst="straightConnector1">
                                              <a:avLst/>
                                            </a:prstGeom>
                                            <a:noFill/>
                                            <a:ln w="6350" cap="flat" cmpd="sng" algn="ctr">
                                              <a:solidFill>
                                                <a:sysClr val="windowText" lastClr="000000"/>
                                              </a:solidFill>
                                              <a:prstDash val="solid"/>
                                              <a:miter lim="800000"/>
                                              <a:tailEnd type="triangle"/>
                                            </a:ln>
                                            <a:effectLst/>
                                          </wps:spPr>
                                          <wps:bodyPr/>
                                        </wps:wsp>
                                        <wps:wsp>
                                          <wps:cNvPr id="215" name="Connector: Elbow 215"/>
                                          <wps:cNvCnPr/>
                                          <wps:spPr>
                                            <a:xfrm>
                                              <a:off x="3073400" y="6350000"/>
                                              <a:ext cx="1354347" cy="362249"/>
                                            </a:xfrm>
                                            <a:prstGeom prst="bentConnector3">
                                              <a:avLst>
                                                <a:gd name="adj1" fmla="val 6668"/>
                                              </a:avLst>
                                            </a:prstGeom>
                                            <a:noFill/>
                                            <a:ln w="6350" cap="flat" cmpd="sng" algn="ctr">
                                              <a:solidFill>
                                                <a:sysClr val="windowText" lastClr="000000"/>
                                              </a:solidFill>
                                              <a:prstDash val="solid"/>
                                              <a:miter lim="800000"/>
                                              <a:tailEnd type="triangle"/>
                                            </a:ln>
                                            <a:effectLst/>
                                          </wps:spPr>
                                          <wps:bodyPr/>
                                        </wps:wsp>
                                        <wps:wsp>
                                          <wps:cNvPr id="216" name="Straight Arrow Connector 216"/>
                                          <wps:cNvCnPr/>
                                          <wps:spPr>
                                            <a:xfrm>
                                              <a:off x="5397500" y="5733598"/>
                                              <a:ext cx="0" cy="232914"/>
                                            </a:xfrm>
                                            <a:prstGeom prst="straightConnector1">
                                              <a:avLst/>
                                            </a:prstGeom>
                                            <a:noFill/>
                                            <a:ln w="6350" cap="flat" cmpd="sng" algn="ctr">
                                              <a:solidFill>
                                                <a:sysClr val="windowText" lastClr="000000"/>
                                              </a:solidFill>
                                              <a:prstDash val="solid"/>
                                              <a:miter lim="800000"/>
                                              <a:tailEnd type="triangle"/>
                                            </a:ln>
                                            <a:effectLst/>
                                          </wps:spPr>
                                          <wps:bodyPr/>
                                        </wps:wsp>
                                        <wps:wsp>
                                          <wps:cNvPr id="217" name="Straight Arrow Connector 217"/>
                                          <wps:cNvCnPr/>
                                          <wps:spPr>
                                            <a:xfrm>
                                              <a:off x="5371132" y="5145709"/>
                                              <a:ext cx="0" cy="232914"/>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218" name="Straight Arrow Connector 218"/>
                                        <wps:cNvCnPr/>
                                        <wps:spPr>
                                          <a:xfrm>
                                            <a:off x="6400799" y="1504906"/>
                                            <a:ext cx="216815" cy="0"/>
                                          </a:xfrm>
                                          <a:prstGeom prst="straightConnector1">
                                            <a:avLst/>
                                          </a:prstGeom>
                                          <a:noFill/>
                                          <a:ln w="6350" cap="flat" cmpd="sng" algn="ctr">
                                            <a:solidFill>
                                              <a:sysClr val="windowText" lastClr="000000"/>
                                            </a:solidFill>
                                            <a:prstDash val="lgDash"/>
                                            <a:miter lim="800000"/>
                                            <a:tailEnd type="triangle"/>
                                          </a:ln>
                                          <a:effectLst/>
                                        </wps:spPr>
                                        <wps:bodyPr/>
                                      </wps:wsp>
                                      <wps:wsp>
                                        <wps:cNvPr id="219" name="Straight Arrow Connector 219"/>
                                        <wps:cNvCnPr/>
                                        <wps:spPr>
                                          <a:xfrm>
                                            <a:off x="6388101" y="2292306"/>
                                            <a:ext cx="216815" cy="0"/>
                                          </a:xfrm>
                                          <a:prstGeom prst="straightConnector1">
                                            <a:avLst/>
                                          </a:prstGeom>
                                          <a:noFill/>
                                          <a:ln w="6350" cap="flat" cmpd="sng" algn="ctr">
                                            <a:solidFill>
                                              <a:sysClr val="windowText" lastClr="000000"/>
                                            </a:solidFill>
                                            <a:prstDash val="lgDash"/>
                                            <a:miter lim="800000"/>
                                            <a:tailEnd type="triangle"/>
                                          </a:ln>
                                          <a:effectLst/>
                                        </wps:spPr>
                                        <wps:bodyPr/>
                                      </wps:wsp>
                                    </wpg:grpSp>
                                    <wps:wsp>
                                      <wps:cNvPr id="220" name="Straight Arrow Connector 220"/>
                                      <wps:cNvCnPr/>
                                      <wps:spPr>
                                        <a:xfrm>
                                          <a:off x="3022600" y="2717800"/>
                                          <a:ext cx="6350" cy="146050"/>
                                        </a:xfrm>
                                        <a:prstGeom prst="straightConnector1">
                                          <a:avLst/>
                                        </a:prstGeom>
                                        <a:noFill/>
                                        <a:ln w="6350" cap="flat" cmpd="sng" algn="ctr">
                                          <a:solidFill>
                                            <a:sysClr val="windowText" lastClr="000000"/>
                                          </a:solidFill>
                                          <a:prstDash val="solid"/>
                                          <a:miter lim="800000"/>
                                          <a:tailEnd type="triangle"/>
                                        </a:ln>
                                        <a:effectLst/>
                                      </wps:spPr>
                                      <wps:bodyPr/>
                                    </wps:wsp>
                                  </wpg:grpSp>
                                  <wps:wsp>
                                    <wps:cNvPr id="221" name="Rectangle: Rounded Corners 221"/>
                                    <wps:cNvSpPr/>
                                    <wps:spPr>
                                      <a:xfrm>
                                        <a:off x="4397072" y="5383033"/>
                                        <a:ext cx="1949405" cy="355138"/>
                                      </a:xfrm>
                                      <a:prstGeom prst="roundRect">
                                        <a:avLst/>
                                      </a:prstGeom>
                                      <a:solidFill>
                                        <a:sysClr val="window" lastClr="FFFFFF"/>
                                      </a:solidFill>
                                      <a:ln w="12700" cap="flat" cmpd="sng" algn="ctr">
                                        <a:solidFill>
                                          <a:srgbClr val="4472C4"/>
                                        </a:solidFill>
                                        <a:prstDash val="solid"/>
                                        <a:miter lim="800000"/>
                                      </a:ln>
                                      <a:effectLst/>
                                    </wps:spPr>
                                    <wps:txbx>
                                      <w:txbxContent>
                                        <w:p w14:paraId="07443253" w14:textId="77777777" w:rsidR="00F15227" w:rsidRPr="00456CD1" w:rsidRDefault="00F15227" w:rsidP="00564092">
                                          <w:pPr>
                                            <w:spacing w:after="0" w:line="240" w:lineRule="auto"/>
                                            <w:jc w:val="center"/>
                                            <w:rPr>
                                              <w:sz w:val="20"/>
                                              <w:szCs w:val="20"/>
                                              <w:lang w:bidi="ar-EG"/>
                                            </w:rPr>
                                          </w:pPr>
                                          <w:r w:rsidRPr="00456CD1">
                                            <w:rPr>
                                              <w:rFonts w:hint="cs"/>
                                              <w:sz w:val="20"/>
                                              <w:szCs w:val="20"/>
                                              <w:rtl/>
                                              <w:lang w:bidi="ar-EG"/>
                                            </w:rPr>
                                            <w:t>علاج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2" name="Rectangle: Rounded Corners 222"/>
                                    <wps:cNvSpPr/>
                                    <wps:spPr>
                                      <a:xfrm>
                                        <a:off x="4381169" y="4793096"/>
                                        <a:ext cx="1949405" cy="366972"/>
                                      </a:xfrm>
                                      <a:prstGeom prst="roundRect">
                                        <a:avLst/>
                                      </a:prstGeom>
                                      <a:solidFill>
                                        <a:sysClr val="window" lastClr="FFFFFF"/>
                                      </a:solidFill>
                                      <a:ln w="12700" cap="flat" cmpd="sng" algn="ctr">
                                        <a:solidFill>
                                          <a:srgbClr val="4472C4"/>
                                        </a:solidFill>
                                        <a:prstDash val="solid"/>
                                        <a:miter lim="800000"/>
                                      </a:ln>
                                      <a:effectLst/>
                                    </wps:spPr>
                                    <wps:txbx>
                                      <w:txbxContent>
                                        <w:p w14:paraId="0CAB4B9C" w14:textId="77777777" w:rsidR="00F15227" w:rsidRDefault="00F15227" w:rsidP="00564092">
                                          <w:pPr>
                                            <w:jc w:val="center"/>
                                            <w:rPr>
                                              <w:lang w:bidi="ar-EG"/>
                                            </w:rPr>
                                          </w:pPr>
                                          <w:r>
                                            <w:rPr>
                                              <w:rFonts w:hint="cs"/>
                                              <w:rtl/>
                                              <w:lang w:bidi="ar-EG"/>
                                            </w:rPr>
                                            <w:t>المعالجة الأولية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23" name="Straight Arrow Connector 223"/>
                                  <wps:cNvCnPr/>
                                  <wps:spPr>
                                    <a:xfrm>
                                      <a:off x="1319917" y="4875641"/>
                                      <a:ext cx="3077826" cy="15902"/>
                                    </a:xfrm>
                                    <a:prstGeom prst="straightConnector1">
                                      <a:avLst/>
                                    </a:prstGeom>
                                    <a:noFill/>
                                    <a:ln w="6350" cap="flat" cmpd="sng" algn="ctr">
                                      <a:solidFill>
                                        <a:sysClr val="windowText" lastClr="000000"/>
                                      </a:solidFill>
                                      <a:prstDash val="lgDash"/>
                                      <a:miter lim="800000"/>
                                      <a:tailEnd type="triangle"/>
                                    </a:ln>
                                    <a:effectLst/>
                                  </wps:spPr>
                                  <wps:bodyPr/>
                                </wps:wsp>
                                <wps:wsp>
                                  <wps:cNvPr id="224" name="Straight Arrow Connector 224"/>
                                  <wps:cNvCnPr/>
                                  <wps:spPr>
                                    <a:xfrm>
                                      <a:off x="2170706" y="5018764"/>
                                      <a:ext cx="2210360" cy="15903"/>
                                    </a:xfrm>
                                    <a:prstGeom prst="straightConnector1">
                                      <a:avLst/>
                                    </a:prstGeom>
                                    <a:noFill/>
                                    <a:ln w="6350" cap="flat" cmpd="sng" algn="ctr">
                                      <a:solidFill>
                                        <a:sysClr val="windowText" lastClr="000000"/>
                                      </a:solidFill>
                                      <a:prstDash val="lgDash"/>
                                      <a:miter lim="800000"/>
                                      <a:tailEnd type="triangle"/>
                                    </a:ln>
                                    <a:effectLst/>
                                  </wps:spPr>
                                  <wps:bodyPr/>
                                </wps:wsp>
                              </wpg:grpSp>
                              <wps:wsp>
                                <wps:cNvPr id="225" name="Straight Arrow Connector 225"/>
                                <wps:cNvCnPr/>
                                <wps:spPr>
                                  <a:xfrm flipH="1" flipV="1">
                                    <a:off x="2192904" y="5443331"/>
                                    <a:ext cx="2194457" cy="15902"/>
                                  </a:xfrm>
                                  <a:prstGeom prst="straightConnector1">
                                    <a:avLst/>
                                  </a:prstGeom>
                                  <a:noFill/>
                                  <a:ln w="6350" cap="flat" cmpd="sng" algn="ctr">
                                    <a:solidFill>
                                      <a:sysClr val="windowText" lastClr="000000"/>
                                    </a:solidFill>
                                    <a:prstDash val="lgDash"/>
                                    <a:miter lim="800000"/>
                                    <a:tailEnd type="triangle"/>
                                  </a:ln>
                                  <a:effectLst/>
                                </wps:spPr>
                                <wps:bodyPr/>
                              </wps:wsp>
                              <wps:wsp>
                                <wps:cNvPr id="226" name="Straight Arrow Connector 226"/>
                                <wps:cNvCnPr/>
                                <wps:spPr>
                                  <a:xfrm flipH="1" flipV="1">
                                    <a:off x="1318260" y="5626211"/>
                                    <a:ext cx="3077826" cy="7951"/>
                                  </a:xfrm>
                                  <a:prstGeom prst="straightConnector1">
                                    <a:avLst/>
                                  </a:prstGeom>
                                  <a:noFill/>
                                  <a:ln w="6350" cap="flat" cmpd="sng" algn="ctr">
                                    <a:solidFill>
                                      <a:sysClr val="windowText" lastClr="000000"/>
                                    </a:solidFill>
                                    <a:prstDash val="lgDash"/>
                                    <a:miter lim="800000"/>
                                    <a:tailEnd type="triangle"/>
                                  </a:ln>
                                  <a:effectLst/>
                                </wps:spPr>
                                <wps:bodyPr/>
                              </wps:wsp>
                            </wpg:grpSp>
                            <wps:wsp>
                              <wps:cNvPr id="227" name="Straight Arrow Connector 227"/>
                              <wps:cNvCnPr/>
                              <wps:spPr>
                                <a:xfrm>
                                  <a:off x="6326372" y="4967176"/>
                                  <a:ext cx="280685" cy="0"/>
                                </a:xfrm>
                                <a:prstGeom prst="straightConnector1">
                                  <a:avLst/>
                                </a:prstGeom>
                                <a:noFill/>
                                <a:ln w="6350" cap="flat" cmpd="sng" algn="ctr">
                                  <a:solidFill>
                                    <a:sysClr val="windowText" lastClr="000000"/>
                                  </a:solidFill>
                                  <a:prstDash val="lgDash"/>
                                  <a:miter lim="800000"/>
                                  <a:tailEnd type="triangle"/>
                                </a:ln>
                                <a:effectLst/>
                              </wps:spPr>
                              <wps:bodyPr/>
                            </wps:wsp>
                            <wps:wsp>
                              <wps:cNvPr id="228" name="Straight Arrow Connector 228"/>
                              <wps:cNvCnPr/>
                              <wps:spPr>
                                <a:xfrm>
                                  <a:off x="6347637" y="5594497"/>
                                  <a:ext cx="280685" cy="0"/>
                                </a:xfrm>
                                <a:prstGeom prst="straightConnector1">
                                  <a:avLst/>
                                </a:prstGeom>
                                <a:noFill/>
                                <a:ln w="6350" cap="flat" cmpd="sng" algn="ctr">
                                  <a:solidFill>
                                    <a:sysClr val="windowText" lastClr="000000"/>
                                  </a:solidFill>
                                  <a:prstDash val="lgDash"/>
                                  <a:miter lim="800000"/>
                                  <a:tailEnd type="triangle"/>
                                </a:ln>
                                <a:effectLst/>
                              </wps:spPr>
                              <wps:bodyPr/>
                            </wps:wsp>
                            <wps:wsp>
                              <wps:cNvPr id="229" name="Straight Arrow Connector 229"/>
                              <wps:cNvCnPr/>
                              <wps:spPr>
                                <a:xfrm>
                                  <a:off x="6358269" y="6168656"/>
                                  <a:ext cx="280685" cy="0"/>
                                </a:xfrm>
                                <a:prstGeom prst="straightConnector1">
                                  <a:avLst/>
                                </a:prstGeom>
                                <a:noFill/>
                                <a:ln w="6350" cap="flat" cmpd="sng" algn="ctr">
                                  <a:solidFill>
                                    <a:sysClr val="windowText" lastClr="000000"/>
                                  </a:solidFill>
                                  <a:prstDash val="lgDash"/>
                                  <a:miter lim="800000"/>
                                  <a:tailEnd type="triangle"/>
                                </a:ln>
                                <a:effectLst/>
                              </wps:spPr>
                              <wps:bodyPr/>
                            </wps:wsp>
                          </wpg:grpSp>
                          <wps:wsp>
                            <wps:cNvPr id="230" name="Connector: Elbow 230"/>
                            <wps:cNvCnPr/>
                            <wps:spPr>
                              <a:xfrm>
                                <a:off x="4104167" y="4199860"/>
                                <a:ext cx="1170705" cy="578293"/>
                              </a:xfrm>
                              <a:prstGeom prst="bentConnector3">
                                <a:avLst>
                                  <a:gd name="adj1" fmla="val 99538"/>
                                </a:avLst>
                              </a:prstGeom>
                              <a:noFill/>
                              <a:ln w="6350" cap="flat" cmpd="sng" algn="ctr">
                                <a:solidFill>
                                  <a:sysClr val="windowText" lastClr="000000"/>
                                </a:solidFill>
                                <a:prstDash val="solid"/>
                                <a:miter lim="800000"/>
                                <a:tailEnd type="triangle"/>
                              </a:ln>
                              <a:effectLst/>
                            </wps:spPr>
                            <wps:bodyPr/>
                          </wps:wsp>
                        </wpg:grpSp>
                        <wps:wsp>
                          <wps:cNvPr id="231" name="Connector: Elbow 231"/>
                          <wps:cNvCnPr/>
                          <wps:spPr>
                            <a:xfrm>
                              <a:off x="2815412" y="4572000"/>
                              <a:ext cx="2083981" cy="85061"/>
                            </a:xfrm>
                            <a:prstGeom prst="bentConnector3">
                              <a:avLst>
                                <a:gd name="adj1" fmla="val -523"/>
                              </a:avLst>
                            </a:prstGeom>
                            <a:noFill/>
                            <a:ln w="6350" cap="flat" cmpd="sng" algn="ctr">
                              <a:solidFill>
                                <a:sysClr val="windowText" lastClr="000000"/>
                              </a:solidFill>
                              <a:prstDash val="solid"/>
                              <a:miter lim="800000"/>
                            </a:ln>
                            <a:effectLst/>
                          </wps:spPr>
                          <wps:bodyPr/>
                        </wps:wsp>
                      </wpg:grpSp>
                      <wps:wsp>
                        <wps:cNvPr id="232" name="Straight Arrow Connector 232"/>
                        <wps:cNvCnPr/>
                        <wps:spPr>
                          <a:xfrm>
                            <a:off x="4914014" y="4657060"/>
                            <a:ext cx="0" cy="106459"/>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10A3E7AA" id="Group 144" o:spid="_x0000_s1028" style="position:absolute;left:0;text-align:left;margin-left:0;margin-top:-43pt;width:525.9pt;height:561pt;z-index:251655168;mso-position-horizontal:center;mso-position-horizontal-relative:margin;mso-width-relative:margin;mso-height-relative:margin" coordsize="70569,85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">
                <v:group id="Group 145" o:spid="_x0000_s1029"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Group 146" o:spid="_x0000_s1030"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group id="Group 147" o:spid="_x0000_s1031"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group id="Group 148" o:spid="_x0000_s1032"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group id="Group 149" o:spid="_x0000_s1033"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group id="Group 150" o:spid="_x0000_s1034"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group id="Group 151" o:spid="_x0000_s1035"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rect id="Rectangle 152" o:spid="_x0000_s1036" style="position:absolute;left:42227;top:1714;width:28067;height:62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" fillcolor="window" strokecolor="#4472c4" strokeweight="1pt">
                                <v:stroke dashstyle="3 1"/>
                              </v:rect>
                              <v:rect id="Rectangle 153" o:spid="_x0000_s1037" style="position:absolute;left:1651;top:25019;width:40468;height:11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" fillcolor="window" strokecolor="#4472c4" strokeweight="1pt">
                                <v:stroke dashstyle="3 1"/>
                              </v:rect>
                              <v:roundrect id="Rectangle: Rounded Corners 154" o:spid="_x0000_s1038" style="position:absolute;left:35179;top:28511;width:6195;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" fillcolor="window" strokecolor="#4472c4" strokeweight="1pt">
                                <v:stroke joinstyle="miter"/>
                                <v:textbox>
                                  <w:txbxContent>
                                    <w:p w14:paraId="5C666A97" w14:textId="77777777" w:rsidR="00F15227" w:rsidRPr="00D25219" w:rsidRDefault="00F15227" w:rsidP="00564092">
                                      <w:pPr>
                                        <w:jc w:val="center"/>
                                        <w:rPr>
                                          <w:sz w:val="18"/>
                                          <w:szCs w:val="18"/>
                                          <w:lang w:bidi="ar-EG"/>
                                        </w:rPr>
                                      </w:pPr>
                                      <w:r w:rsidRPr="00D25219">
                                        <w:rPr>
                                          <w:rFonts w:hint="cs"/>
                                          <w:sz w:val="18"/>
                                          <w:szCs w:val="18"/>
                                          <w:rtl/>
                                          <w:lang w:bidi="ar-EG"/>
                                        </w:rPr>
                                        <w:t>التخلص المنظم</w:t>
                                      </w:r>
                                    </w:p>
                                  </w:txbxContent>
                                </v:textbox>
                              </v:roundrect>
                              <v:roundrect id="Rectangle: Rounded Corners 155" o:spid="_x0000_s1039" style="position:absolute;left:27051;top:28638;width:6116;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" fillcolor="window" strokecolor="#4472c4" strokeweight="1pt">
                                <v:stroke joinstyle="miter"/>
                                <v:textbox>
                                  <w:txbxContent>
                                    <w:p w14:paraId="7C786BD0" w14:textId="77777777" w:rsidR="00F15227" w:rsidRPr="00D25219" w:rsidRDefault="00F15227" w:rsidP="00564092">
                                      <w:pPr>
                                        <w:jc w:val="center"/>
                                        <w:rPr>
                                          <w:sz w:val="18"/>
                                          <w:szCs w:val="18"/>
                                          <w:lang w:bidi="ar-EG"/>
                                        </w:rPr>
                                      </w:pPr>
                                      <w:r w:rsidRPr="00D25219">
                                        <w:rPr>
                                          <w:rFonts w:hint="cs"/>
                                          <w:sz w:val="18"/>
                                          <w:szCs w:val="18"/>
                                          <w:rtl/>
                                          <w:lang w:bidi="ar-EG"/>
                                        </w:rPr>
                                        <w:t>التخزين المنظم</w:t>
                                      </w:r>
                                    </w:p>
                                  </w:txbxContent>
                                </v:textbox>
                              </v:roundrect>
                              <v:roundrect id="Rectangle: Rounded Corners 156" o:spid="_x0000_s1040" style="position:absolute;left:18542;top:28638;width:6116;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" fillcolor="window" strokecolor="#4472c4" strokeweight="1pt">
                                <v:stroke joinstyle="miter"/>
                                <v:textbox>
                                  <w:txbxContent>
                                    <w:p w14:paraId="7D0C2B00" w14:textId="77777777" w:rsidR="00F15227" w:rsidRPr="0048024C" w:rsidRDefault="00F15227" w:rsidP="00564092">
                                      <w:pPr>
                                        <w:spacing w:after="0" w:line="240" w:lineRule="auto"/>
                                        <w:ind w:left="-160" w:right="-180"/>
                                        <w:jc w:val="center"/>
                                        <w:rPr>
                                          <w:sz w:val="16"/>
                                          <w:szCs w:val="16"/>
                                          <w:lang w:bidi="ar-EG"/>
                                        </w:rPr>
                                      </w:pPr>
                                      <w:r w:rsidRPr="0048024C">
                                        <w:rPr>
                                          <w:rFonts w:hint="cs"/>
                                          <w:sz w:val="16"/>
                                          <w:szCs w:val="16"/>
                                          <w:rtl/>
                                          <w:lang w:bidi="ar-EG"/>
                                        </w:rPr>
                                        <w:t>التخلص/ التفريغ المعتمد لإعادة التدوير المعتمد</w:t>
                                      </w:r>
                                    </w:p>
                                  </w:txbxContent>
                                </v:textbox>
                              </v:roundrect>
                              <v:roundrect id="Rectangle: Rounded Corners 157" o:spid="_x0000_s1041" style="position:absolute;left:10350;top:28638;width:5795;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" fillcolor="window" strokecolor="#4472c4" strokeweight="1pt">
                                <v:stroke joinstyle="miter"/>
                                <v:textbox>
                                  <w:txbxContent>
                                    <w:p w14:paraId="1CF7B59B" w14:textId="77777777" w:rsidR="00F15227" w:rsidRPr="00D25219" w:rsidRDefault="00F15227" w:rsidP="00564092">
                                      <w:pPr>
                                        <w:jc w:val="center"/>
                                        <w:rPr>
                                          <w:sz w:val="18"/>
                                          <w:szCs w:val="18"/>
                                          <w:lang w:bidi="ar-EG"/>
                                        </w:rPr>
                                      </w:pPr>
                                      <w:r w:rsidRPr="00D25219">
                                        <w:rPr>
                                          <w:rFonts w:hint="cs"/>
                                          <w:sz w:val="18"/>
                                          <w:szCs w:val="18"/>
                                          <w:rtl/>
                                          <w:lang w:bidi="ar-EG"/>
                                        </w:rPr>
                                        <w:t>تخليص</w:t>
                                      </w:r>
                                    </w:p>
                                  </w:txbxContent>
                                </v:textbox>
                              </v:roundrect>
                              <v:roundrect id="Rectangle: Rounded Corners 158" o:spid="_x0000_s1042" style="position:absolute;left:2857;top:28638;width:5795;height:73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" fillcolor="window" strokecolor="#4472c4" strokeweight="1pt">
                                <v:stroke joinstyle="miter"/>
                                <v:textbox>
                                  <w:txbxContent>
                                    <w:p w14:paraId="7AA3173A" w14:textId="77777777" w:rsidR="00F15227" w:rsidRPr="00D25219" w:rsidRDefault="00F15227" w:rsidP="00564092">
                                      <w:pPr>
                                        <w:jc w:val="center"/>
                                        <w:rPr>
                                          <w:sz w:val="20"/>
                                          <w:szCs w:val="20"/>
                                          <w:lang w:bidi="ar-EG"/>
                                        </w:rPr>
                                      </w:pPr>
                                      <w:r w:rsidRPr="00D25219">
                                        <w:rPr>
                                          <w:rFonts w:hint="cs"/>
                                          <w:sz w:val="20"/>
                                          <w:szCs w:val="20"/>
                                          <w:rtl/>
                                          <w:lang w:bidi="ar-EG"/>
                                        </w:rPr>
                                        <w:t>إعادة معالجة</w:t>
                                      </w:r>
                                    </w:p>
                                  </w:txbxContent>
                                </v:textbox>
                              </v:roundrect>
                              <v:roundrect id="Rectangle: Rounded Corners 159" o:spid="_x0000_s1043" style="position:absolute;left:33718;top:38227;width:7312;height:7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" fillcolor="window" strokecolor="#4472c4" strokeweight="1pt">
                                <v:stroke joinstyle="miter"/>
                                <v:textbox>
                                  <w:txbxContent>
                                    <w:p w14:paraId="02C5A7F2" w14:textId="77777777" w:rsidR="00F15227" w:rsidRPr="00456CD1" w:rsidRDefault="00F15227" w:rsidP="00564092">
                                      <w:pPr>
                                        <w:jc w:val="center"/>
                                        <w:rPr>
                                          <w:sz w:val="20"/>
                                          <w:szCs w:val="20"/>
                                          <w:lang w:bidi="ar-EG"/>
                                        </w:rPr>
                                      </w:pPr>
                                      <w:r w:rsidRPr="00456CD1">
                                        <w:rPr>
                                          <w:rFonts w:hint="cs"/>
                                          <w:sz w:val="20"/>
                                          <w:szCs w:val="20"/>
                                          <w:rtl/>
                                          <w:lang w:bidi="ar-EG"/>
                                        </w:rPr>
                                        <w:t>معايير قبول التخلص</w:t>
                                      </w:r>
                                    </w:p>
                                  </w:txbxContent>
                                </v:textbox>
                              </v:roundrect>
                              <v:roundrect id="Rectangle: Rounded Corners 160" o:spid="_x0000_s1044" style="position:absolute;left:23761;top:38287;width:9156;height:7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" fillcolor="window" strokecolor="#4472c4" strokeweight="1pt">
                                <v:stroke joinstyle="miter"/>
                                <v:textbox>
                                  <w:txbxContent>
                                    <w:p w14:paraId="72B74BC0" w14:textId="77777777" w:rsidR="00F15227" w:rsidRPr="00D25219" w:rsidRDefault="00F15227" w:rsidP="00564092">
                                      <w:pPr>
                                        <w:spacing w:line="240" w:lineRule="auto"/>
                                        <w:jc w:val="center"/>
                                        <w:rPr>
                                          <w:sz w:val="16"/>
                                          <w:szCs w:val="16"/>
                                          <w:lang w:bidi="ar-EG"/>
                                        </w:rPr>
                                      </w:pPr>
                                      <w:r w:rsidRPr="00D25219">
                                        <w:rPr>
                                          <w:rFonts w:hint="cs"/>
                                          <w:sz w:val="16"/>
                                          <w:szCs w:val="16"/>
                                          <w:rtl/>
                                          <w:lang w:bidi="ar-EG"/>
                                        </w:rPr>
                                        <w:t>نقطة النهاية المتوقعة ومعايير القبول</w:t>
                                      </w:r>
                                    </w:p>
                                  </w:txbxContent>
                                </v:textbox>
                              </v:roundrect>
                              <v:shapetype id="_x0000_t32" coordsize="21600,21600" o:spt="32" o:oned="t" path="m,l21600,21600e" filled="f">
                                <v:path arrowok="t" fillok="f" o:connecttype="none"/>
                                <o:lock v:ext="edit" shapetype="t"/>
                              </v:shapetype>
                              <v:shape id="Straight Arrow Connector 161" o:spid="_x0000_s1045" type="#_x0000_t32" style="position:absolute;left:37846;top:35750;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" strokecolor="windowText" strokeweight=".5pt">
                                <v:stroke endarrow="block" joinstyle="miter"/>
                              </v:shape>
                              <v:shape id="Straight Arrow Connector 162" o:spid="_x0000_s1046" type="#_x0000_t32" style="position:absolute;left:28956;top:35941;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" strokecolor="windowText" strokeweight=".5pt">
                                <v:stroke endarrow="block" joinstyle="miter"/>
                              </v:shape>
                              <v:group id="Group 163" o:spid="_x0000_s1047"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64" o:spid="_x0000_s1048" style="position:absolute;left:1651;top:1714;width:28067;height:2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" fillcolor="window" strokecolor="#4472c4" strokeweight="1pt">
                                  <v:stroke dashstyle="3 1"/>
                                </v:rect>
                                <v:roundrect id="Rectangle: Rounded Corners 165" o:spid="_x0000_s1049" style="position:absolute;left:16192;top:5207;width:10257;height:3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" fillcolor="window" strokecolor="#4472c4" strokeweight="1pt">
                                  <v:stroke joinstyle="miter"/>
                                  <v:textbox>
                                    <w:txbxContent>
                                      <w:p w14:paraId="042FEA0D" w14:textId="77777777" w:rsidR="00F15227" w:rsidRPr="003C603F" w:rsidRDefault="00F15227" w:rsidP="00564092">
                                        <w:pPr>
                                          <w:bidi/>
                                          <w:jc w:val="center"/>
                                          <w:rPr>
                                            <w:sz w:val="18"/>
                                            <w:szCs w:val="18"/>
                                            <w:lang w:bidi="ar-EG"/>
                                          </w:rPr>
                                        </w:pPr>
                                        <w:r w:rsidRPr="003C603F">
                                          <w:rPr>
                                            <w:rFonts w:hint="cs"/>
                                            <w:sz w:val="18"/>
                                            <w:szCs w:val="18"/>
                                            <w:rtl/>
                                            <w:lang w:bidi="ar-EG"/>
                                          </w:rPr>
                                          <w:t xml:space="preserve">النفايات المحتملة </w:t>
                                        </w:r>
                                        <w:r w:rsidRPr="003C603F">
                                          <w:rPr>
                                            <w:sz w:val="18"/>
                                            <w:szCs w:val="18"/>
                                            <w:lang w:bidi="ar-EG"/>
                                          </w:rPr>
                                          <w:t>RA</w:t>
                                        </w:r>
                                      </w:p>
                                    </w:txbxContent>
                                  </v:textbox>
                                </v:roundrect>
                                <v:roundrect id="Rectangle: Rounded Corners 166" o:spid="_x0000_s1050" style="position:absolute;left:16192;top:13525;width:10257;height:3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" fillcolor="window" strokecolor="#4472c4" strokeweight="1pt">
                                  <v:stroke joinstyle="miter"/>
                                  <v:textbox>
                                    <w:txbxContent>
                                      <w:p w14:paraId="588B9F4E" w14:textId="77777777" w:rsidR="00F15227" w:rsidRPr="003C603F" w:rsidRDefault="00F15227" w:rsidP="00564092">
                                        <w:pPr>
                                          <w:bidi/>
                                          <w:jc w:val="center"/>
                                          <w:rPr>
                                            <w:sz w:val="18"/>
                                            <w:szCs w:val="18"/>
                                            <w:lang w:bidi="ar-EG"/>
                                          </w:rPr>
                                        </w:pPr>
                                        <w:r w:rsidRPr="003C603F">
                                          <w:rPr>
                                            <w:rFonts w:hint="cs"/>
                                            <w:sz w:val="18"/>
                                            <w:szCs w:val="18"/>
                                            <w:rtl/>
                                            <w:lang w:bidi="ar-EG"/>
                                          </w:rPr>
                                          <w:t xml:space="preserve">النفايات المحتملة </w:t>
                                        </w:r>
                                        <w:r w:rsidRPr="003C603F">
                                          <w:rPr>
                                            <w:sz w:val="18"/>
                                            <w:szCs w:val="18"/>
                                            <w:lang w:bidi="ar-EG"/>
                                          </w:rPr>
                                          <w:t>RA</w:t>
                                        </w:r>
                                      </w:p>
                                      <w:p w14:paraId="7F6B5FE7" w14:textId="77777777" w:rsidR="00F15227" w:rsidRDefault="00F15227" w:rsidP="00564092">
                                        <w:pPr>
                                          <w:jc w:val="center"/>
                                        </w:pPr>
                                      </w:p>
                                    </w:txbxContent>
                                  </v:textbox>
                                </v:roundrect>
                                <v:roundrect id="Rectangle: Rounded Corners 167" o:spid="_x0000_s1051" style="position:absolute;left:3302;top:5334;width:10257;height:35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" fillcolor="#00b0f0" strokecolor="windowText" strokeweight=".5pt">
                                  <v:stroke joinstyle="miter"/>
                                  <v:textbox>
                                    <w:txbxContent>
                                      <w:p w14:paraId="3F64C6DF" w14:textId="77777777" w:rsidR="00F15227" w:rsidRPr="00943AD0" w:rsidRDefault="00F15227" w:rsidP="00564092">
                                        <w:pPr>
                                          <w:jc w:val="center"/>
                                          <w:rPr>
                                            <w:lang w:bidi="ar-EG"/>
                                          </w:rPr>
                                        </w:pPr>
                                        <w:r w:rsidRPr="00943AD0">
                                          <w:rPr>
                                            <w:rFonts w:hint="cs"/>
                                            <w:rtl/>
                                            <w:lang w:bidi="ar-EG"/>
                                          </w:rPr>
                                          <w:t>الأنشطة المحتملة</w:t>
                                        </w:r>
                                      </w:p>
                                    </w:txbxContent>
                                  </v:textbox>
                                </v:roundrect>
                                <v:roundrect id="Rectangle: Rounded Corners 168" o:spid="_x0000_s1052" style="position:absolute;left:3429;top:13398;width:10255;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" fillcolor="#00b0f0" strokecolor="windowText" strokeweight=".5pt">
                                  <v:stroke joinstyle="miter"/>
                                  <v:textbox>
                                    <w:txbxContent>
                                      <w:p w14:paraId="402DBDAF" w14:textId="77777777" w:rsidR="00F15227" w:rsidRPr="003C603F" w:rsidRDefault="00F15227" w:rsidP="00564092">
                                        <w:pPr>
                                          <w:bidi/>
                                          <w:jc w:val="center"/>
                                          <w:rPr>
                                            <w:sz w:val="18"/>
                                            <w:szCs w:val="18"/>
                                            <w:rtl/>
                                            <w:lang w:bidi="ar-EG"/>
                                          </w:rPr>
                                        </w:pPr>
                                        <w:r w:rsidRPr="003C603F">
                                          <w:rPr>
                                            <w:rFonts w:hint="cs"/>
                                            <w:sz w:val="18"/>
                                            <w:szCs w:val="18"/>
                                            <w:rtl/>
                                            <w:lang w:bidi="ar-EG"/>
                                          </w:rPr>
                                          <w:t xml:space="preserve">نفايات </w:t>
                                        </w:r>
                                        <w:r w:rsidRPr="003C603F">
                                          <w:rPr>
                                            <w:sz w:val="18"/>
                                            <w:szCs w:val="18"/>
                                            <w:lang w:bidi="ar-EG"/>
                                          </w:rPr>
                                          <w:t>RA</w:t>
                                        </w:r>
                                        <w:r>
                                          <w:rPr>
                                            <w:rFonts w:hint="cs"/>
                                            <w:sz w:val="18"/>
                                            <w:szCs w:val="18"/>
                                            <w:rtl/>
                                            <w:lang w:bidi="ar-EG"/>
                                          </w:rPr>
                                          <w:t xml:space="preserve"> أخرى</w:t>
                                        </w:r>
                                      </w:p>
                                      <w:p w14:paraId="35D2CA47" w14:textId="77777777" w:rsidR="00F15227" w:rsidRDefault="00F15227" w:rsidP="00564092">
                                        <w:pPr>
                                          <w:jc w:val="center"/>
                                        </w:pPr>
                                      </w:p>
                                    </w:txbxContent>
                                  </v:textbox>
                                </v:roundrect>
                                <v:roundrect id="Rectangle: Rounded Corners 169" o:spid="_x0000_s1053" style="position:absolute;left:44450;top:4953;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" fillcolor="window" strokecolor="#4472c4" strokeweight="1pt">
                                  <v:stroke joinstyle="miter"/>
                                  <v:textbox>
                                    <w:txbxContent>
                                      <w:p w14:paraId="035D43E1" w14:textId="77777777" w:rsidR="00F15227" w:rsidRDefault="00F15227" w:rsidP="00564092">
                                        <w:pPr>
                                          <w:bidi/>
                                          <w:jc w:val="center"/>
                                          <w:rPr>
                                            <w:rtl/>
                                            <w:lang w:bidi="ar-EG"/>
                                          </w:rPr>
                                        </w:pPr>
                                        <w:r>
                                          <w:rPr>
                                            <w:rFonts w:hint="cs"/>
                                            <w:rtl/>
                                            <w:lang w:bidi="ar-EG"/>
                                          </w:rPr>
                                          <w:t xml:space="preserve">التحكم في توليد نفايات </w:t>
                                        </w:r>
                                        <w:r>
                                          <w:rPr>
                                            <w:lang w:bidi="ar-EG"/>
                                          </w:rPr>
                                          <w:t>RA</w:t>
                                        </w:r>
                                        <w:r>
                                          <w:rPr>
                                            <w:rFonts w:hint="cs"/>
                                            <w:rtl/>
                                            <w:lang w:bidi="ar-EG"/>
                                          </w:rPr>
                                          <w:t xml:space="preserve"> (التقليل)</w:t>
                                        </w:r>
                                      </w:p>
                                    </w:txbxContent>
                                  </v:textbox>
                                </v:roundrect>
                                <v:roundrect id="Rectangle: Rounded Corners 170" o:spid="_x0000_s1054" style="position:absolute;left:66167;top:5524;width:3511;height:57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" fillcolor="window" strokecolor="#4472c4" strokeweight="1pt">
                                  <v:stroke joinstyle="miter"/>
                                  <v:textbox style="layout-flow:vertical">
                                    <w:txbxContent>
                                      <w:p w14:paraId="57B02A3E" w14:textId="77777777" w:rsidR="00F15227" w:rsidRPr="002753D4" w:rsidRDefault="00F15227" w:rsidP="00564092">
                                        <w:pPr>
                                          <w:spacing w:after="0" w:line="240" w:lineRule="auto"/>
                                          <w:jc w:val="center"/>
                                          <w:rPr>
                                            <w:b/>
                                            <w:bCs/>
                                            <w:sz w:val="20"/>
                                            <w:szCs w:val="20"/>
                                            <w:lang w:bidi="ar-EG"/>
                                          </w:rPr>
                                        </w:pPr>
                                        <w:r w:rsidRPr="002753D4">
                                          <w:rPr>
                                            <w:rFonts w:hint="cs"/>
                                            <w:b/>
                                            <w:bCs/>
                                            <w:sz w:val="20"/>
                                            <w:szCs w:val="20"/>
                                            <w:rtl/>
                                            <w:lang w:bidi="ar-EG"/>
                                          </w:rPr>
                                          <w:t>تـــــــــــــــــــــوصيــــــــــــــــــــــــــــف النفـــــــــــــــــــــــــــــــايـــــــات</w:t>
                                        </w:r>
                                      </w:p>
                                    </w:txbxContent>
                                  </v:textbox>
                                </v:roundrect>
                                <v:shape id="Straight Arrow Connector 171" o:spid="_x0000_s1055" type="#_x0000_t32" style="position:absolute;left:26416;top:7048;width:17812;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" strokecolor="windowText" strokeweight=".5pt">
                                  <v:stroke endarrow="block" joinstyle="miter"/>
                                </v:shape>
                                <v:shape id="Straight Arrow Connector 172" o:spid="_x0000_s1056" type="#_x0000_t32" style="position:absolute;left:26352;top:15113;width:17813;height: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" strokecolor="windowText" strokeweight=".5pt">
                                  <v:stroke endarrow="block" joinstyle="miter"/>
                                </v:shape>
                                <v:shape id="Straight Arrow Connector 173" o:spid="_x0000_s1057" type="#_x0000_t32" style="position:absolute;left:13589;top:6921;width:2635;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" strokecolor="windowText" strokeweight=".5pt">
                                  <v:stroke endarrow="block" joinstyle="miter"/>
                                </v:shape>
                                <v:shape id="Straight Arrow Connector 174" o:spid="_x0000_s1058" type="#_x0000_t32" style="position:absolute;left:13652;top:15303;width:2635;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" strokecolor="windowText" strokeweight=".5pt">
                                  <v:stroke endarrow="block" joinstyle="miter"/>
                                </v:shape>
                                <v:group id="Group 175" o:spid="_x0000_s1059" style="position:absolute;left:6032;top:8509;width:57849;height:18522" coordsize="57848,18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roundrect id="Rectangle: Rounded Corners 176" o:spid="_x0000_s1060" style="position:absolute;left:38290;top:4699;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" fillcolor="window" strokecolor="#4472c4" strokeweight="1pt">
                                    <v:stroke joinstyle="miter"/>
                                    <v:textbox>
                                      <w:txbxContent>
                                        <w:p w14:paraId="7A270B93" w14:textId="77777777" w:rsidR="00F15227" w:rsidRDefault="00F15227" w:rsidP="00564092">
                                          <w:pPr>
                                            <w:jc w:val="center"/>
                                            <w:rPr>
                                              <w:lang w:bidi="ar-EG"/>
                                            </w:rPr>
                                          </w:pPr>
                                          <w:r>
                                            <w:rPr>
                                              <w:rFonts w:hint="cs"/>
                                              <w:rtl/>
                                              <w:lang w:bidi="ar-EG"/>
                                            </w:rPr>
                                            <w:t>تصنيف النفايات</w:t>
                                          </w:r>
                                        </w:p>
                                      </w:txbxContent>
                                    </v:textbox>
                                  </v:roundrect>
                                  <v:roundrect id="Rectangle: Rounded Corners 177" o:spid="_x0000_s1061" style="position:absolute;left:38227;top:12446;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" fillcolor="window" strokecolor="#4472c4" strokeweight="1pt">
                                    <v:stroke joinstyle="miter"/>
                                    <v:textbox>
                                      <w:txbxContent>
                                        <w:p w14:paraId="19554994" w14:textId="77777777" w:rsidR="00F15227" w:rsidRDefault="00F15227" w:rsidP="00564092">
                                          <w:pPr>
                                            <w:bidi/>
                                            <w:jc w:val="center"/>
                                            <w:rPr>
                                              <w:rtl/>
                                              <w:lang w:bidi="ar-EG"/>
                                            </w:rPr>
                                          </w:pPr>
                                          <w:r>
                                            <w:rPr>
                                              <w:rFonts w:hint="cs"/>
                                              <w:rtl/>
                                              <w:lang w:bidi="ar-EG"/>
                                            </w:rPr>
                                            <w:t>أفضل الوسائل العملية (</w:t>
                                          </w:r>
                                          <w:r>
                                            <w:rPr>
                                              <w:lang w:bidi="ar-EG"/>
                                            </w:rPr>
                                            <w:t>BPM</w:t>
                                          </w:r>
                                          <w:r>
                                            <w:rPr>
                                              <w:rFonts w:hint="cs"/>
                                              <w:rtl/>
                                              <w:lang w:bidi="ar-EG"/>
                                            </w:rPr>
                                            <w:t>)</w:t>
                                          </w:r>
                                        </w:p>
                                      </w:txbxContent>
                                    </v:textbox>
                                  </v:roundrect>
                                  <v:roundrect id="Rectangle: Rounded Corners 178" o:spid="_x0000_s1062" style="position:absolute;left:27241;top:8890;width:7312;height:73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" fillcolor="window" strokecolor="#4472c4" strokeweight="1pt">
                                    <v:stroke joinstyle="miter"/>
                                    <v:textbox>
                                      <w:txbxContent>
                                        <w:p w14:paraId="765C462F" w14:textId="77777777" w:rsidR="00F15227" w:rsidRPr="00456CD1" w:rsidRDefault="00F15227" w:rsidP="00564092">
                                          <w:pPr>
                                            <w:bidi/>
                                            <w:spacing w:after="0"/>
                                            <w:jc w:val="center"/>
                                            <w:rPr>
                                              <w:sz w:val="18"/>
                                              <w:szCs w:val="18"/>
                                              <w:rtl/>
                                              <w:lang w:bidi="ar-EG"/>
                                            </w:rPr>
                                          </w:pPr>
                                          <w:r w:rsidRPr="00456CD1">
                                            <w:rPr>
                                              <w:rFonts w:hint="cs"/>
                                              <w:sz w:val="18"/>
                                              <w:szCs w:val="18"/>
                                              <w:rtl/>
                                              <w:lang w:bidi="ar-EG"/>
                                            </w:rPr>
                                            <w:t>مجاري النفايات</w:t>
                                          </w:r>
                                        </w:p>
                                        <w:p w14:paraId="4CFD6C3D" w14:textId="77777777" w:rsidR="00F15227" w:rsidRPr="00456CD1" w:rsidRDefault="00F15227" w:rsidP="00564092">
                                          <w:pPr>
                                            <w:bidi/>
                                            <w:spacing w:after="0"/>
                                            <w:jc w:val="center"/>
                                            <w:rPr>
                                              <w:sz w:val="18"/>
                                              <w:szCs w:val="18"/>
                                              <w:lang w:bidi="ar-EG"/>
                                            </w:rPr>
                                          </w:pPr>
                                          <w:r w:rsidRPr="00456CD1">
                                            <w:rPr>
                                              <w:rFonts w:hint="cs"/>
                                              <w:sz w:val="18"/>
                                              <w:szCs w:val="18"/>
                                              <w:rtl/>
                                              <w:lang w:bidi="ar-EG"/>
                                            </w:rPr>
                                            <w:t>فئات</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79" o:spid="_x0000_s1063" type="#_x0000_t34" style="position:absolute;left:15430;width:32248;height:281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" adj="417" strokecolor="windowText" strokeweight=".5pt"/>
                                  <v:shape id="Straight Arrow Connector 180" o:spid="_x0000_s1064" type="#_x0000_t32" style="position:absolute;left:15367;top:2730;width:44;height:23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" strokecolor="windowText" strokeweight=".5pt">
                                    <v:stroke endarrow="block" joinstyle="miter"/>
                                  </v:shape>
                                  <v:shape id="Straight Arrow Connector 181" o:spid="_x0000_s1065" type="#_x0000_t32" style="position:absolute;left:34544;top:14097;width:37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" strokecolor="windowText" strokeweight=".5pt">
                                    <v:stroke endarrow="block" joinstyle="miter"/>
                                  </v:shape>
                                  <v:shape id="Connector: Elbow 182" o:spid="_x0000_s1066" type="#_x0000_t34" style="position:absolute;left:34671;top:8255;width:13652;height:254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" adj="1134" strokecolor="windowText" strokeweight=".5pt">
                                    <v:stroke endarrow="block"/>
                                  </v:shape>
                                  <v:shape id="Connector: Elbow 183" o:spid="_x0000_s1067" type="#_x0000_t34" style="position:absolute;top:16002;width:48006;height:252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" adj="200" strokecolor="windowText" strokeweight=".5pt"/>
                                </v:group>
                                <v:shape id="Straight Arrow Connector 184" o:spid="_x0000_s1068" type="#_x0000_t32" style="position:absolute;left:6032;top:27051;width:0;height:16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" strokecolor="windowText" strokeweight=".5pt">
                                  <v:stroke endarrow="block" joinstyle="miter"/>
                                </v:shape>
                                <v:shape id="Straight Arrow Connector 185" o:spid="_x0000_s1069" type="#_x0000_t32" style="position:absolute;left:13208;top:27114;width:0;height:1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" strokecolor="windowText" strokeweight=".5pt">
                                  <v:stroke endarrow="block" joinstyle="miter"/>
                                </v:shape>
                                <v:shape id="Straight Arrow Connector 186" o:spid="_x0000_s1070" type="#_x0000_t32" style="position:absolute;left:21590;top:27051;width:0;height:16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" strokecolor="windowText" strokeweight=".5pt">
                                  <v:stroke endarrow="block" joinstyle="miter"/>
                                </v:shape>
                                <v:shape id="Straight Arrow Connector 187" o:spid="_x0000_s1071" type="#_x0000_t32" style="position:absolute;left:38100;top:27051;width:0;height:16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" strokecolor="windowText" strokeweight=".5pt">
                                  <v:stroke endarrow="block" joinstyle="miter"/>
                                </v:shape>
                                <v:shape id="Straight Arrow Connector 188" o:spid="_x0000_s1072" type="#_x0000_t32" style="position:absolute;left:63944;top:7112;width:21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" strokecolor="windowText" strokeweight=".5pt">
                                  <v:stroke dashstyle="longDash" endarrow="block" joinstyle="miter"/>
                                </v:shape>
                                <v:group id="Group 189" o:spid="_x0000_s1073" style="position:absolute;width:70569;height:85911" coordsize="70569,85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roundrect id="Rectangle: Rounded Corners 190" o:spid="_x0000_s1074" style="position:absolute;left:44005;top:59817;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" fillcolor="window" strokecolor="#4472c4" strokeweight="1pt">
                                    <v:stroke joinstyle="miter"/>
                                    <v:textbox>
                                      <w:txbxContent>
                                        <w:p w14:paraId="56821784" w14:textId="77777777" w:rsidR="00F15227" w:rsidRDefault="00F15227" w:rsidP="00564092">
                                          <w:pPr>
                                            <w:jc w:val="center"/>
                                            <w:rPr>
                                              <w:lang w:bidi="ar-EG"/>
                                            </w:rPr>
                                          </w:pPr>
                                          <w:r>
                                            <w:rPr>
                                              <w:rFonts w:hint="cs"/>
                                              <w:rtl/>
                                              <w:lang w:bidi="ar-EG"/>
                                            </w:rPr>
                                            <w:t>تكييف</w:t>
                                          </w:r>
                                        </w:p>
                                      </w:txbxContent>
                                    </v:textbox>
                                  </v:roundrect>
                                  <v:roundrect id="Rectangle: Rounded Corners 191" o:spid="_x0000_s1075" style="position:absolute;left:23241;top:59499;width:16616;height:3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" fillcolor="window" strokecolor="#4472c4" strokeweight="1pt">
                                    <v:stroke joinstyle="miter"/>
                                    <v:textbox>
                                      <w:txbxContent>
                                        <w:p w14:paraId="6D69D0A8" w14:textId="77777777" w:rsidR="00F15227" w:rsidRDefault="00F15227" w:rsidP="00564092">
                                          <w:pPr>
                                            <w:jc w:val="center"/>
                                            <w:rPr>
                                              <w:lang w:bidi="ar-EG"/>
                                            </w:rPr>
                                          </w:pPr>
                                          <w:r>
                                            <w:rPr>
                                              <w:rFonts w:hint="cs"/>
                                              <w:rtl/>
                                              <w:lang w:bidi="ar-EG"/>
                                            </w:rPr>
                                            <w:t>عبوة النفايات</w:t>
                                          </w:r>
                                        </w:p>
                                      </w:txbxContent>
                                    </v:textbox>
                                  </v:roundrect>
                                  <v:roundrect id="Rectangle: Rounded Corners 192" o:spid="_x0000_s1076" style="position:absolute;left:44259;top:65341;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" fillcolor="window" strokecolor="#4472c4" strokeweight="1pt">
                                    <v:stroke joinstyle="miter"/>
                                    <v:textbox>
                                      <w:txbxContent>
                                        <w:p w14:paraId="594C3849" w14:textId="77777777" w:rsidR="00F15227" w:rsidRDefault="00F15227" w:rsidP="00564092">
                                          <w:pPr>
                                            <w:jc w:val="center"/>
                                            <w:rPr>
                                              <w:lang w:bidi="ar-EG"/>
                                            </w:rPr>
                                          </w:pPr>
                                          <w:r>
                                            <w:rPr>
                                              <w:rFonts w:hint="cs"/>
                                              <w:rtl/>
                                              <w:lang w:bidi="ar-EG"/>
                                            </w:rPr>
                                            <w:t>تخزين</w:t>
                                          </w:r>
                                        </w:p>
                                      </w:txbxContent>
                                    </v:textbox>
                                  </v:roundrect>
                                  <v:roundrect id="Rectangle: Rounded Corners 193" o:spid="_x0000_s1077" style="position:absolute;left:44132;top:70739;width:19558;height:3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" fillcolor="window" strokecolor="#4472c4" strokeweight="1pt">
                                    <v:stroke joinstyle="miter"/>
                                    <v:textbox>
                                      <w:txbxContent>
                                        <w:p w14:paraId="24A8D812" w14:textId="77777777" w:rsidR="00F15227" w:rsidRPr="00D25219" w:rsidRDefault="00F15227" w:rsidP="00564092">
                                          <w:pPr>
                                            <w:jc w:val="center"/>
                                            <w:rPr>
                                              <w:sz w:val="20"/>
                                              <w:szCs w:val="20"/>
                                              <w:lang w:bidi="ar-EG"/>
                                            </w:rPr>
                                          </w:pPr>
                                          <w:r w:rsidRPr="00D25219">
                                            <w:rPr>
                                              <w:rFonts w:hint="cs"/>
                                              <w:sz w:val="20"/>
                                              <w:szCs w:val="20"/>
                                              <w:rtl/>
                                              <w:lang w:bidi="ar-EG"/>
                                            </w:rPr>
                                            <w:t>مواصلات</w:t>
                                          </w:r>
                                        </w:p>
                                      </w:txbxContent>
                                    </v:textbox>
                                  </v:roundrect>
                                  <v:shape id="Straight Arrow Connector 194" o:spid="_x0000_s1078" type="#_x0000_t32" style="position:absolute;left:21399;width:0;height:53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" strokecolor="windowText" strokeweight=".5pt">
                                    <v:stroke dashstyle="longDash" endarrow="block" joinstyle="miter"/>
                                  </v:shape>
                                  <v:shape id="Connector: Elbow 195" o:spid="_x0000_s1079" type="#_x0000_t34" style="position:absolute;top:63;width:21384;height:586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" adj="21538" strokecolor="windowText" strokeweight=".5pt">
                                    <v:stroke dashstyle="longDash"/>
                                  </v:shape>
                                  <v:line id="Straight Connector 196" o:spid="_x0000_s1080" style="position:absolute;flip:y;visibility:visible;mso-wrap-style:square" from="63,58737" to="48124,58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" strokecolor="windowText" strokeweight=".5pt">
                                    <v:stroke dashstyle="longDash" joinstyle="miter"/>
                                  </v:line>
                                  <v:line id="Straight Connector 197" o:spid="_x0000_s1081" style="position:absolute;flip:y;visibility:visible;mso-wrap-style:square" from="48069,57404" to="48069,58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" strokecolor="windowText" strokeweight=".5pt">
                                    <v:stroke joinstyle="miter"/>
                                  </v:line>
                                  <v:shape id="Straight Arrow Connector 198" o:spid="_x0000_s1082" type="#_x0000_t32" style="position:absolute;left:54165;top:63246;width:0;height:2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" strokecolor="windowText" strokeweight=".5pt">
                                    <v:stroke endarrow="block" joinstyle="miter"/>
                                  </v:shape>
                                  <v:shape id="Straight Arrow Connector 199" o:spid="_x0000_s1083" type="#_x0000_t32" style="position:absolute;left:54038;top:68897;width:0;height:18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" strokecolor="windowText" strokeweight=".5pt">
                                    <v:stroke endarrow="block" joinstyle="miter"/>
                                  </v:shape>
                                  <v:group id="Group 200" o:spid="_x0000_s1084" style="position:absolute;left:762;top:1098;width:69807;height:84813" coordorigin=",-933" coordsize="69807,8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01" o:spid="_x0000_s1085" style="position:absolute;top:73787;width:69807;height:10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" fillcolor="window" strokecolor="#4472c4" strokeweight="1pt">
                                      <v:stroke dashstyle="3 1"/>
                                    </v:rect>
                                    <v:roundrect id="Rectangle: Rounded Corners 202" o:spid="_x0000_s1086" style="position:absolute;left:44827;top:77844;width:16617;height:42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" fillcolor="#ffc000" strokecolor="windowText" strokeweight="1.5pt">
                                      <v:stroke joinstyle="miter"/>
                                      <v:textbox>
                                        <w:txbxContent>
                                          <w:p w14:paraId="537692BC" w14:textId="77777777" w:rsidR="00F15227" w:rsidRPr="002753D4" w:rsidRDefault="00F15227" w:rsidP="00564092">
                                            <w:pPr>
                                              <w:jc w:val="center"/>
                                              <w:rPr>
                                                <w:lang w:bidi="ar-EG"/>
                                              </w:rPr>
                                            </w:pPr>
                                            <w:r w:rsidRPr="002753D4">
                                              <w:rPr>
                                                <w:rFonts w:hint="cs"/>
                                                <w:rtl/>
                                                <w:lang w:bidi="ar-EG"/>
                                              </w:rPr>
                                              <w:t>التخلص المنظم</w:t>
                                            </w:r>
                                          </w:p>
                                        </w:txbxContent>
                                      </v:textbox>
                                    </v:roundrect>
                                    <v:roundrect id="Rectangle: Rounded Corners 203" o:spid="_x0000_s1087" style="position:absolute;left:14667;top:78034;width:16616;height:40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" fillcolor="#81b861" strokecolor="windowText" strokeweight=".5pt">
                                      <v:fill color2="#61a235" rotate="t" colors="0 #81b861;.5 #6fb242;1 #61a235" focus="100%" type="gradient">
                                        <o:fill v:ext="view" type="gradientUnscaled"/>
                                      </v:fill>
                                      <v:stroke joinstyle="miter"/>
                                      <v:textbox>
                                        <w:txbxContent>
                                          <w:p w14:paraId="0E4A3134" w14:textId="77777777" w:rsidR="00F15227" w:rsidRDefault="00F15227" w:rsidP="00564092">
                                            <w:pPr>
                                              <w:jc w:val="center"/>
                                              <w:rPr>
                                                <w:lang w:bidi="ar-EG"/>
                                              </w:rPr>
                                            </w:pPr>
                                            <w:r>
                                              <w:rPr>
                                                <w:rFonts w:hint="cs"/>
                                                <w:rtl/>
                                                <w:lang w:bidi="ar-EG"/>
                                              </w:rPr>
                                              <w:t>التخلص/ التفريغ المصرح به</w:t>
                                            </w:r>
                                          </w:p>
                                        </w:txbxContent>
                                      </v:textbox>
                                    </v:roundrect>
                                    <v:roundrect id="Rectangle: Rounded Corners 204" o:spid="_x0000_s1088" style="position:absolute;left:1396;top:78161;width:7793;height:39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" fillcolor="#81b861" strokecolor="windowText" strokeweight=".5pt">
                                      <v:fill color2="#61a235" rotate="t" colors="0 #81b861;.5 #6fb242;1 #61a235" focus="100%" type="gradient">
                                        <o:fill v:ext="view" type="gradientUnscaled"/>
                                      </v:fill>
                                      <v:stroke joinstyle="miter"/>
                                      <v:textbox>
                                        <w:txbxContent>
                                          <w:p w14:paraId="096929EE" w14:textId="77777777" w:rsidR="00F15227" w:rsidRDefault="00F15227" w:rsidP="00564092">
                                            <w:pPr>
                                              <w:jc w:val="center"/>
                                              <w:rPr>
                                                <w:lang w:bidi="ar-EG"/>
                                              </w:rPr>
                                            </w:pPr>
                                            <w:r>
                                              <w:rPr>
                                                <w:rFonts w:hint="cs"/>
                                                <w:rtl/>
                                                <w:lang w:bidi="ar-EG"/>
                                              </w:rPr>
                                              <w:t>تخليص</w:t>
                                            </w:r>
                                          </w:p>
                                        </w:txbxContent>
                                      </v:textbox>
                                    </v:roundrect>
                                    <v:group id="Group 205" o:spid="_x0000_s1089" style="position:absolute;left:2667;top:-933;width:63772;height:78234" coordorigin=",-933" coordsize="63772,78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Text Box 206" o:spid="_x0000_s1090" type="#_x0000_t202" style="position:absolute;left:571;width:12160;height:2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" fillcolor="window" stroked="f" strokeweight=".5pt">
                                        <v:textbox>
                                          <w:txbxContent>
                                            <w:p w14:paraId="44E89F92" w14:textId="77777777" w:rsidR="00F15227" w:rsidRPr="00E11352" w:rsidRDefault="00F15227" w:rsidP="00564092">
                                              <w:pPr>
                                                <w:spacing w:after="0" w:line="240" w:lineRule="auto"/>
                                                <w:jc w:val="center"/>
                                                <w:rPr>
                                                  <w:b/>
                                                  <w:bCs/>
                                                  <w:sz w:val="20"/>
                                                  <w:szCs w:val="20"/>
                                                  <w:lang w:bidi="ar-EG"/>
                                                </w:rPr>
                                              </w:pPr>
                                              <w:r w:rsidRPr="00E11352">
                                                <w:rPr>
                                                  <w:rFonts w:hint="cs"/>
                                                  <w:b/>
                                                  <w:bCs/>
                                                  <w:sz w:val="20"/>
                                                  <w:szCs w:val="20"/>
                                                  <w:rtl/>
                                                  <w:lang w:bidi="ar-EG"/>
                                                </w:rPr>
                                                <w:t>جبل النفايات</w:t>
                                              </w:r>
                                            </w:p>
                                          </w:txbxContent>
                                        </v:textbox>
                                      </v:shape>
                                      <v:shape id="Text Box 207" o:spid="_x0000_s1091" type="#_x0000_t202" style="position:absolute;left:40639;top:-933;width:23133;height:3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" filled="f" stroked="f" strokeweight=".5pt">
                                        <v:textbox>
                                          <w:txbxContent>
                                            <w:p w14:paraId="167E7D47" w14:textId="77777777" w:rsidR="00F15227" w:rsidRPr="00E11352" w:rsidRDefault="00F15227" w:rsidP="00564092">
                                              <w:pPr>
                                                <w:bidi/>
                                                <w:spacing w:after="0" w:line="240" w:lineRule="auto"/>
                                                <w:jc w:val="center"/>
                                                <w:rPr>
                                                  <w:b/>
                                                  <w:bCs/>
                                                  <w:sz w:val="20"/>
                                                  <w:szCs w:val="20"/>
                                                  <w:lang w:bidi="ar-EG"/>
                                                </w:rPr>
                                              </w:pPr>
                                              <w:r w:rsidRPr="00E11352">
                                                <w:rPr>
                                                  <w:rFonts w:hint="cs"/>
                                                  <w:b/>
                                                  <w:bCs/>
                                                  <w:sz w:val="20"/>
                                                  <w:szCs w:val="20"/>
                                                  <w:rtl/>
                                                  <w:lang w:bidi="ar-EG"/>
                                                </w:rPr>
                                                <w:t>الخطوات الرئيسية لإدارة ما قبل التخلص</w:t>
                                              </w:r>
                                            </w:p>
                                          </w:txbxContent>
                                        </v:textbox>
                                      </v:shape>
                                      <v:shape id="Text Box 208" o:spid="_x0000_s1092" type="#_x0000_t202" style="position:absolute;top:22923;width:16376;height:2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" filled="f" stroked="f" strokeweight=".5pt">
                                        <v:textbox>
                                          <w:txbxContent>
                                            <w:p w14:paraId="382627F7" w14:textId="77777777" w:rsidR="00F15227" w:rsidRPr="00E11352" w:rsidRDefault="00F15227" w:rsidP="00564092">
                                              <w:pPr>
                                                <w:spacing w:after="0" w:line="240" w:lineRule="auto"/>
                                                <w:jc w:val="center"/>
                                                <w:rPr>
                                                  <w:b/>
                                                  <w:bCs/>
                                                  <w:sz w:val="18"/>
                                                  <w:szCs w:val="18"/>
                                                  <w:lang w:bidi="ar-EG"/>
                                                </w:rPr>
                                              </w:pPr>
                                              <w:r w:rsidRPr="00E11352">
                                                <w:rPr>
                                                  <w:rFonts w:hint="cs"/>
                                                  <w:b/>
                                                  <w:bCs/>
                                                  <w:sz w:val="18"/>
                                                  <w:szCs w:val="18"/>
                                                  <w:rtl/>
                                                  <w:lang w:bidi="ar-EG"/>
                                                </w:rPr>
                                                <w:t>الخيارات الرئيسية لإدارة النفايات</w:t>
                                              </w:r>
                                            </w:p>
                                          </w:txbxContent>
                                        </v:textbox>
                                      </v:shape>
                                      <v:shape id="Text Box 209" o:spid="_x0000_s1093" type="#_x0000_t202" style="position:absolute;left:27495;top:74226;width:20269;height:3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" fillcolor="window" stroked="f" strokeweight=".5pt">
                                        <v:textbox>
                                          <w:txbxContent>
                                            <w:p w14:paraId="3907C62A" w14:textId="77777777" w:rsidR="00F15227" w:rsidRPr="00E11352" w:rsidRDefault="00F15227" w:rsidP="00564092">
                                              <w:pPr>
                                                <w:spacing w:after="0" w:line="240" w:lineRule="auto"/>
                                                <w:jc w:val="center"/>
                                                <w:rPr>
                                                  <w:b/>
                                                  <w:bCs/>
                                                  <w:sz w:val="20"/>
                                                  <w:szCs w:val="20"/>
                                                  <w:lang w:bidi="ar-EG"/>
                                                </w:rPr>
                                              </w:pPr>
                                              <w:r w:rsidRPr="00E11352">
                                                <w:rPr>
                                                  <w:rFonts w:hint="cs"/>
                                                  <w:b/>
                                                  <w:bCs/>
                                                  <w:sz w:val="20"/>
                                                  <w:szCs w:val="20"/>
                                                  <w:rtl/>
                                                  <w:lang w:bidi="ar-EG"/>
                                                </w:rPr>
                                                <w:t>النقاط النهائية الرئيسية لإدارة النفايات</w:t>
                                              </w:r>
                                            </w:p>
                                          </w:txbxContent>
                                        </v:textbox>
                                      </v:shape>
                                    </v:group>
                                    <v:shape id="Straight Arrow Connector 210" o:spid="_x0000_s1094" type="#_x0000_t32" style="position:absolute;left:20828;top:33972;width:262;height:44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" strokecolor="windowText" strokeweight=".5pt">
                                      <v:stroke endarrow="block" joinstyle="miter"/>
                                    </v:shape>
                                    <v:shape id="Connector: Elbow 211" o:spid="_x0000_s1095" type="#_x0000_t34" style="position:absolute;left:4572;top:33972;width:7857;height:3708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" adj="340" strokecolor="windowText" strokeweight=".5pt"/>
                                    <v:shape id="Straight Arrow Connector 212" o:spid="_x0000_s1096" type="#_x0000_t32" style="position:absolute;left:4699;top:71056;width:73;height:71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" strokecolor="windowText" strokeweight=".5pt">
                                      <v:stroke endarrow="block" joinstyle="miter"/>
                                    </v:shape>
                                    <v:shape id="Straight Arrow Connector 213" o:spid="_x0000_s1097" type="#_x0000_t32" style="position:absolute;left:53276;top:72326;width:0;height:55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" strokecolor="windowText" strokeweight=".5pt">
                                      <v:stroke endarrow="block" joinstyle="miter"/>
                                    </v:shape>
                                  </v:group>
                                  <v:shape id="Straight Arrow Connector 214" o:spid="_x0000_s1098" type="#_x0000_t32" style="position:absolute;left:39814;top:61531;width:4264;height: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" strokecolor="windowText" strokeweight=".5pt">
                                    <v:stroke endarrow="block" joinstyle="miter"/>
                                  </v:shape>
                                  <v:shape id="Connector: Elbow 215" o:spid="_x0000_s1099" type="#_x0000_t34" style="position:absolute;left:30734;top:63500;width:13543;height:362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" adj="1440" strokecolor="windowText" strokeweight=".5pt">
                                    <v:stroke endarrow="block"/>
                                  </v:shape>
                                  <v:shape id="Straight Arrow Connector 216" o:spid="_x0000_s1100" type="#_x0000_t32" style="position:absolute;left:53975;top:57335;width:0;height:2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" strokecolor="windowText" strokeweight=".5pt">
                                    <v:stroke endarrow="block" joinstyle="miter"/>
                                  </v:shape>
                                  <v:shape id="Straight Arrow Connector 217" o:spid="_x0000_s1101" type="#_x0000_t32" style="position:absolute;left:53711;top:51457;width:0;height:2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" strokecolor="windowText" strokeweight=".5pt">
                                    <v:stroke endarrow="block" joinstyle="miter"/>
                                  </v:shape>
                                </v:group>
                                <v:shape id="Straight Arrow Connector 218" o:spid="_x0000_s1102" type="#_x0000_t32" style="position:absolute;left:64007;top:15049;width:2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" strokecolor="windowText" strokeweight=".5pt">
                                  <v:stroke dashstyle="longDash" endarrow="block" joinstyle="miter"/>
                                </v:shape>
                                <v:shape id="Straight Arrow Connector 219" o:spid="_x0000_s1103" type="#_x0000_t32" style="position:absolute;left:63881;top:22923;width:21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" strokecolor="windowText" strokeweight=".5pt">
                                  <v:stroke dashstyle="longDash" endarrow="block" joinstyle="miter"/>
                                </v:shape>
                              </v:group>
                              <v:shape id="Straight Arrow Connector 220" o:spid="_x0000_s1104" type="#_x0000_t32" style="position:absolute;left:30226;top:27178;width:63;height:1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" strokecolor="windowText" strokeweight=".5pt">
                                <v:stroke endarrow="block" joinstyle="miter"/>
                              </v:shape>
                            </v:group>
                            <v:roundrect id="Rectangle: Rounded Corners 221" o:spid="_x0000_s1105" style="position:absolute;left:43970;top:53830;width:19494;height:35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" fillcolor="window" strokecolor="#4472c4" strokeweight="1pt">
                              <v:stroke joinstyle="miter"/>
                              <v:textbox>
                                <w:txbxContent>
                                  <w:p w14:paraId="07443253" w14:textId="77777777" w:rsidR="00F15227" w:rsidRPr="00456CD1" w:rsidRDefault="00F15227" w:rsidP="00564092">
                                    <w:pPr>
                                      <w:spacing w:after="0" w:line="240" w:lineRule="auto"/>
                                      <w:jc w:val="center"/>
                                      <w:rPr>
                                        <w:sz w:val="20"/>
                                        <w:szCs w:val="20"/>
                                        <w:lang w:bidi="ar-EG"/>
                                      </w:rPr>
                                    </w:pPr>
                                    <w:r w:rsidRPr="00456CD1">
                                      <w:rPr>
                                        <w:rFonts w:hint="cs"/>
                                        <w:sz w:val="20"/>
                                        <w:szCs w:val="20"/>
                                        <w:rtl/>
                                        <w:lang w:bidi="ar-EG"/>
                                      </w:rPr>
                                      <w:t>علاج</w:t>
                                    </w:r>
                                  </w:p>
                                </w:txbxContent>
                              </v:textbox>
                            </v:roundrect>
                            <v:roundrect id="Rectangle: Rounded Corners 222" o:spid="_x0000_s1106" style="position:absolute;left:43811;top:47930;width:19494;height:36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" fillcolor="window" strokecolor="#4472c4" strokeweight="1pt">
                              <v:stroke joinstyle="miter"/>
                              <v:textbox>
                                <w:txbxContent>
                                  <w:p w14:paraId="0CAB4B9C" w14:textId="77777777" w:rsidR="00F15227" w:rsidRDefault="00F15227" w:rsidP="00564092">
                                    <w:pPr>
                                      <w:jc w:val="center"/>
                                      <w:rPr>
                                        <w:lang w:bidi="ar-EG"/>
                                      </w:rPr>
                                    </w:pPr>
                                    <w:r>
                                      <w:rPr>
                                        <w:rFonts w:hint="cs"/>
                                        <w:rtl/>
                                        <w:lang w:bidi="ar-EG"/>
                                      </w:rPr>
                                      <w:t>المعالجة الأولية</w:t>
                                    </w:r>
                                  </w:p>
                                </w:txbxContent>
                              </v:textbox>
                            </v:roundrect>
                          </v:group>
                          <v:shape id="Straight Arrow Connector 223" o:spid="_x0000_s1107" type="#_x0000_t32" style="position:absolute;left:13199;top:48756;width:30778;height: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" strokecolor="windowText" strokeweight=".5pt">
                            <v:stroke dashstyle="longDash" endarrow="block" joinstyle="miter"/>
                          </v:shape>
                          <v:shape id="Straight Arrow Connector 224" o:spid="_x0000_s1108" type="#_x0000_t32" style="position:absolute;left:21707;top:50187;width:22103;height: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" strokecolor="windowText" strokeweight=".5pt">
                            <v:stroke dashstyle="longDash" endarrow="block" joinstyle="miter"/>
                          </v:shape>
                        </v:group>
                        <v:shape id="Straight Arrow Connector 225" o:spid="_x0000_s1109" type="#_x0000_t32" style="position:absolute;left:21929;top:54433;width:21944;height:1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" strokecolor="windowText" strokeweight=".5pt">
                          <v:stroke dashstyle="longDash" endarrow="block" joinstyle="miter"/>
                        </v:shape>
                        <v:shape id="Straight Arrow Connector 226" o:spid="_x0000_s1110" type="#_x0000_t32" style="position:absolute;left:13182;top:56262;width:30778;height: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" strokecolor="windowText" strokeweight=".5pt">
                          <v:stroke dashstyle="longDash" endarrow="block" joinstyle="miter"/>
                        </v:shape>
                      </v:group>
                      <v:shape id="Straight Arrow Connector 227" o:spid="_x0000_s1111" type="#_x0000_t32" style="position:absolute;left:63263;top:49671;width:28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" strokecolor="windowText" strokeweight=".5pt">
                        <v:stroke dashstyle="longDash" endarrow="block" joinstyle="miter"/>
                      </v:shape>
                      <v:shape id="Straight Arrow Connector 228" o:spid="_x0000_s1112" type="#_x0000_t32" style="position:absolute;left:63476;top:55944;width:28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" strokecolor="windowText" strokeweight=".5pt">
                        <v:stroke dashstyle="longDash" endarrow="block" joinstyle="miter"/>
                      </v:shape>
                      <v:shape id="Straight Arrow Connector 229" o:spid="_x0000_s1113" type="#_x0000_t32" style="position:absolute;left:63582;top:61686;width:28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" strokecolor="windowText" strokeweight=".5pt">
                        <v:stroke dashstyle="longDash" endarrow="block" joinstyle="miter"/>
                      </v:shape>
                    </v:group>
                    <v:shape id="Connector: Elbow 230" o:spid="_x0000_s1114" type="#_x0000_t34" style="position:absolute;left:41041;top:41998;width:11707;height:578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" adj="21500" strokecolor="windowText" strokeweight=".5pt">
                      <v:stroke endarrow="block"/>
                    </v:shape>
                  </v:group>
                  <v:shape id="Connector: Elbow 231" o:spid="_x0000_s1115" type="#_x0000_t34" style="position:absolute;left:28154;top:45720;width:20839;height:85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" adj="-113" strokecolor="windowText" strokeweight=".5pt"/>
                </v:group>
                <v:shape id="Straight Arrow Connector 232" o:spid="_x0000_s1116" type="#_x0000_t32" style="position:absolute;left:49140;top:46570;width:0;height:1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" strokecolor="windowText" strokeweight=".5pt">
                  <v:stroke endarrow="block" joinstyle="miter"/>
                </v:shape>
                <w10:wrap anchorx="margin"/>
              </v:group>
            </w:pict>
          </mc:Fallback>
        </mc:AlternateContent>
      </w:r>
    </w:p>
    <w:p w14:paraId="0C1BF537"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p>
    <w:p w14:paraId="279B0411"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00F7C5CA"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3C6B800B"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031BFF8A"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64271265"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49F98E8D"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05DE8A3F"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456A5041"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1A959E63"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78EA0E75"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46399E2F"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2B763855"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715BE4C0"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6D638BB7"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1EF3CFF6"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0A7DDA2D"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1927A09B"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20490CE3"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2D802B3F"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2907CE01"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2B76C618" w14:textId="77777777"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p>
    <w:p w14:paraId="069A565F"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4"/>
          <w:szCs w:val="24"/>
          <w:u w:val="thick"/>
          <w:rtl/>
          <w:lang w:bidi="ar-EG"/>
          <w14:ligatures w14:val="none"/>
        </w:rPr>
      </w:pPr>
    </w:p>
    <w:p w14:paraId="69F03135"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4"/>
          <w:szCs w:val="24"/>
          <w:u w:val="thick"/>
          <w:rtl/>
          <w:lang w:bidi="ar-EG"/>
          <w14:ligatures w14:val="none"/>
        </w:rPr>
      </w:pPr>
    </w:p>
    <w:p w14:paraId="3E9CAF05"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4"/>
          <w:szCs w:val="24"/>
          <w:u w:val="thick"/>
          <w:rtl/>
          <w:lang w:bidi="ar-EG"/>
          <w14:ligatures w14:val="none"/>
        </w:rPr>
      </w:pPr>
    </w:p>
    <w:p w14:paraId="1BF33AD2"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lang w:bidi="ar-EG"/>
          <w14:ligatures w14:val="none"/>
        </w:rPr>
        <w:t>Radioactive waste management policy and strategy for S.A (2005) P.25</w:t>
      </w:r>
      <w:r w:rsidRPr="00564092">
        <w:rPr>
          <w:rFonts w:ascii="Simplified Arabic" w:eastAsia="Calibri" w:hAnsi="Simplified Arabic" w:cs="Simplified Arabic"/>
          <w:kern w:val="0"/>
          <w:sz w:val="24"/>
          <w:szCs w:val="24"/>
          <w:rtl/>
          <w:lang w:bidi="ar-EG"/>
          <w14:ligatures w14:val="none"/>
        </w:rPr>
        <w:t xml:space="preserve"> </w:t>
      </w:r>
    </w:p>
    <w:p w14:paraId="5D244242" w14:textId="645C5DF9" w:rsidR="00564092" w:rsidRPr="00564092" w:rsidRDefault="00564092" w:rsidP="00564092">
      <w:pPr>
        <w:bidi/>
        <w:spacing w:after="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 </w:t>
      </w:r>
      <w:r w:rsidR="00855AE3">
        <w:rPr>
          <w:rFonts w:ascii="Simplified Arabic" w:eastAsia="Calibri" w:hAnsi="Simplified Arabic" w:cs="Simplified Arabic" w:hint="cs"/>
          <w:b/>
          <w:bCs/>
          <w:kern w:val="0"/>
          <w:sz w:val="24"/>
          <w:szCs w:val="24"/>
          <w:rtl/>
          <w:lang w:bidi="ar-EG"/>
          <w14:ligatures w14:val="none"/>
        </w:rPr>
        <w:t>3</w:t>
      </w:r>
      <w:r w:rsidRPr="00564092">
        <w:rPr>
          <w:rFonts w:ascii="Simplified Arabic" w:eastAsia="Calibri" w:hAnsi="Simplified Arabic" w:cs="Simplified Arabic"/>
          <w:b/>
          <w:bCs/>
          <w:kern w:val="0"/>
          <w:sz w:val="24"/>
          <w:szCs w:val="24"/>
          <w:rtl/>
          <w:lang w:bidi="ar-EG"/>
          <w14:ligatures w14:val="none"/>
        </w:rPr>
        <w:t>)</w:t>
      </w:r>
      <w:r w:rsidRPr="00564092">
        <w:rPr>
          <w:rFonts w:ascii="Simplified Arabic" w:eastAsia="Calibri" w:hAnsi="Simplified Arabic" w:cs="Simplified Arabic" w:hint="cs"/>
          <w:b/>
          <w:bCs/>
          <w:kern w:val="0"/>
          <w:sz w:val="24"/>
          <w:szCs w:val="24"/>
          <w:rtl/>
          <w:lang w:bidi="ar-EG"/>
          <w14:ligatures w14:val="none"/>
        </w:rPr>
        <w:t xml:space="preserve"> </w:t>
      </w:r>
    </w:p>
    <w:p w14:paraId="530ED21D" w14:textId="77777777" w:rsidR="00564092" w:rsidRPr="00564092" w:rsidRDefault="00564092" w:rsidP="00564092">
      <w:pPr>
        <w:bidi/>
        <w:spacing w:after="12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النموذج</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الوطني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لإدارة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النفايات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المشعة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والنفايات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المشعة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المحتملة</w:t>
      </w:r>
    </w:p>
    <w:p w14:paraId="7A9F913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 xml:space="preserve">أصدر المعهد الوطني للتخلص من النفايات المشعة وهو الجهة المنوطة بإدارة التخلص على المستوى الوطني، وثيقة في عام 2009 حول موقع التخلص </w:t>
      </w:r>
      <w:r w:rsidRPr="00564092">
        <w:rPr>
          <w:rFonts w:ascii="Simplified Arabic" w:eastAsia="Calibri" w:hAnsi="Simplified Arabic" w:cs="Simplified Arabic" w:hint="cs"/>
          <w:b/>
          <w:bCs/>
          <w:kern w:val="0"/>
          <w:sz w:val="28"/>
          <w:szCs w:val="28"/>
          <w:u w:val="thick"/>
          <w:rtl/>
          <w:lang w:bidi="ar-EG"/>
          <w14:ligatures w14:val="none"/>
        </w:rPr>
        <w:t>فالبوتس،</w:t>
      </w:r>
      <w:r w:rsidRPr="00564092">
        <w:rPr>
          <w:rFonts w:ascii="Simplified Arabic" w:eastAsia="Calibri" w:hAnsi="Simplified Arabic" w:cs="Simplified Arabic" w:hint="cs"/>
          <w:kern w:val="0"/>
          <w:sz w:val="28"/>
          <w:szCs w:val="28"/>
          <w:rtl/>
          <w:lang w:bidi="ar-EG"/>
          <w14:ligatures w14:val="none"/>
        </w:rPr>
        <w:t xml:space="preserve"> وهو موقع </w:t>
      </w:r>
      <w:r w:rsidRPr="00564092">
        <w:rPr>
          <w:rFonts w:ascii="Simplified Arabic" w:eastAsia="Calibri" w:hAnsi="Simplified Arabic" w:cs="Simplified Arabic"/>
          <w:kern w:val="0"/>
          <w:sz w:val="28"/>
          <w:szCs w:val="28"/>
          <w:rtl/>
          <w:lang w:bidi="ar-EG"/>
          <w14:ligatures w14:val="none"/>
        </w:rPr>
        <w:t xml:space="preserve">مرخص من قبل </w:t>
      </w:r>
      <w:r w:rsidRPr="00564092">
        <w:rPr>
          <w:rFonts w:ascii="Simplified Arabic" w:eastAsia="Calibri" w:hAnsi="Simplified Arabic" w:cs="Simplified Arabic" w:hint="cs"/>
          <w:kern w:val="0"/>
          <w:sz w:val="28"/>
          <w:szCs w:val="28"/>
          <w:rtl/>
          <w:lang w:bidi="ar-EG"/>
          <w14:ligatures w14:val="none"/>
        </w:rPr>
        <w:t xml:space="preserve">الهيئة التنظيمية النووية </w:t>
      </w:r>
      <w:r w:rsidRPr="00564092">
        <w:rPr>
          <w:rFonts w:ascii="Simplified Arabic" w:eastAsia="Calibri" w:hAnsi="Simplified Arabic" w:cs="Simplified Arabic"/>
          <w:kern w:val="0"/>
          <w:sz w:val="28"/>
          <w:szCs w:val="28"/>
          <w:rtl/>
          <w:lang w:bidi="ar-EG"/>
          <w14:ligatures w14:val="none"/>
        </w:rPr>
        <w:t>الوطني</w:t>
      </w:r>
      <w:r w:rsidRPr="00564092">
        <w:rPr>
          <w:rFonts w:ascii="Simplified Arabic" w:eastAsia="Calibri" w:hAnsi="Simplified Arabic" w:cs="Simplified Arabic" w:hint="cs"/>
          <w:kern w:val="0"/>
          <w:sz w:val="28"/>
          <w:szCs w:val="28"/>
          <w:rtl/>
          <w:lang w:bidi="ar-EG"/>
          <w14:ligatures w14:val="none"/>
        </w:rPr>
        <w:t>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لاستخدامه</w:t>
      </w:r>
      <w:r w:rsidRPr="00564092">
        <w:rPr>
          <w:rFonts w:ascii="Simplified Arabic" w:eastAsia="Calibri" w:hAnsi="Simplified Arabic" w:cs="Simplified Arabic"/>
          <w:kern w:val="0"/>
          <w:sz w:val="28"/>
          <w:szCs w:val="28"/>
          <w:rtl/>
          <w:lang w:bidi="ar-EG"/>
          <w14:ligatures w14:val="none"/>
        </w:rPr>
        <w:t xml:space="preserve"> كموقع للتخلص من النفايات منخفضة المستوى، ويتم تشغيله من قبل الهيئة التنظيمية وتتوافق شروط السلامة به وفقا للترخيص</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p>
    <w:p w14:paraId="56925C98" w14:textId="0B0D87F2"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noProof/>
          <w:kern w:val="0"/>
          <w:sz w:val="28"/>
          <w:szCs w:val="28"/>
          <w14:ligatures w14:val="none"/>
        </w:rPr>
        <w:drawing>
          <wp:anchor distT="0" distB="0" distL="114300" distR="114300" simplePos="0" relativeHeight="251661312" behindDoc="0" locked="0" layoutInCell="1" allowOverlap="1" wp14:anchorId="0FBD91E0" wp14:editId="7691F3CC">
            <wp:simplePos x="0" y="0"/>
            <wp:positionH relativeFrom="margin">
              <wp:align>center</wp:align>
            </wp:positionH>
            <wp:positionV relativeFrom="paragraph">
              <wp:posOffset>2825827</wp:posOffset>
            </wp:positionV>
            <wp:extent cx="6333719" cy="3160166"/>
            <wp:effectExtent l="0" t="0" r="0" b="2540"/>
            <wp:wrapSquare wrapText="bothSides"/>
            <wp:docPr id="45" name="Picture 45" descr="C:\Users\hp\Desktop\Screenshot_20230223_135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Screenshot_20230223_13585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33719" cy="3160166"/>
                    </a:xfrm>
                    <a:prstGeom prst="rect">
                      <a:avLst/>
                    </a:prstGeom>
                    <a:noFill/>
                    <a:ln>
                      <a:noFill/>
                    </a:ln>
                  </pic:spPr>
                </pic:pic>
              </a:graphicData>
            </a:graphic>
          </wp:anchor>
        </w:drawing>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في عام 1978 كان البحث</w:t>
      </w:r>
      <w:r w:rsidRPr="00564092">
        <w:rPr>
          <w:rFonts w:ascii="Simplified Arabic" w:eastAsia="Calibri" w:hAnsi="Simplified Arabic" w:cs="Simplified Arabic" w:hint="cs"/>
          <w:kern w:val="0"/>
          <w:sz w:val="28"/>
          <w:szCs w:val="28"/>
          <w:rtl/>
          <w:lang w:bidi="ar-EG"/>
          <w14:ligatures w14:val="none"/>
        </w:rPr>
        <w:t xml:space="preserve"> على أشده</w:t>
      </w:r>
      <w:r w:rsidRPr="00564092">
        <w:rPr>
          <w:rFonts w:ascii="Simplified Arabic" w:eastAsia="Calibri" w:hAnsi="Simplified Arabic" w:cs="Simplified Arabic"/>
          <w:kern w:val="0"/>
          <w:sz w:val="28"/>
          <w:szCs w:val="28"/>
          <w:rtl/>
          <w:lang w:bidi="ar-EG"/>
          <w14:ligatures w14:val="none"/>
        </w:rPr>
        <w:t xml:space="preserve"> عن موقع مناسب للتخلص من النفايات المشعة مراعيًا جم</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ع </w:t>
      </w:r>
      <w:r w:rsidRPr="00564092">
        <w:rPr>
          <w:rFonts w:ascii="Simplified Arabic" w:eastAsia="Calibri" w:hAnsi="Simplified Arabic" w:cs="Simplified Arabic" w:hint="cs"/>
          <w:kern w:val="0"/>
          <w:sz w:val="28"/>
          <w:szCs w:val="28"/>
          <w:rtl/>
          <w:lang w:bidi="ar-EG"/>
          <w14:ligatures w14:val="none"/>
        </w:rPr>
        <w:t>الاعتبارات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الاقتصادية والاجتماعية و</w:t>
      </w:r>
      <w:r w:rsidRPr="00564092">
        <w:rPr>
          <w:rFonts w:ascii="Simplified Arabic" w:eastAsia="Calibri" w:hAnsi="Simplified Arabic" w:cs="Simplified Arabic"/>
          <w:kern w:val="0"/>
          <w:sz w:val="28"/>
          <w:szCs w:val="28"/>
          <w:rtl/>
          <w:lang w:bidi="ar-EG"/>
          <w14:ligatures w14:val="none"/>
        </w:rPr>
        <w:t xml:space="preserve">الجيولوجية وكل ما له صله بالموضوع، فكان </w:t>
      </w:r>
      <w:r w:rsidRPr="00564092">
        <w:rPr>
          <w:rFonts w:ascii="Simplified Arabic" w:eastAsia="Calibri" w:hAnsi="Simplified Arabic" w:cs="Simplified Arabic" w:hint="cs"/>
          <w:kern w:val="0"/>
          <w:sz w:val="28"/>
          <w:szCs w:val="28"/>
          <w:rtl/>
          <w:lang w:bidi="ar-EG"/>
          <w14:ligatures w14:val="none"/>
        </w:rPr>
        <w:t>اختيار</w:t>
      </w:r>
      <w:r w:rsidRPr="00564092">
        <w:rPr>
          <w:rFonts w:ascii="Simplified Arabic" w:eastAsia="Calibri" w:hAnsi="Simplified Arabic" w:cs="Simplified Arabic"/>
          <w:kern w:val="0"/>
          <w:sz w:val="28"/>
          <w:szCs w:val="28"/>
          <w:rtl/>
          <w:lang w:bidi="ar-EG"/>
          <w14:ligatures w14:val="none"/>
        </w:rPr>
        <w:t xml:space="preserve"> منطقة الكاب الشمالية، وتحديدًا موقع على بعد 100 كم من جنوب شرق سبرينغبوك مناسبًا للتخلص من النفايات ذات المستوى المنخفض والمتوسط. </w:t>
      </w:r>
      <w:r w:rsidRPr="00564092">
        <w:rPr>
          <w:rFonts w:ascii="Simplified Arabic" w:eastAsia="Calibri" w:hAnsi="Simplified Arabic" w:cs="Simplified Arabic"/>
          <w:kern w:val="0"/>
          <w:sz w:val="28"/>
          <w:szCs w:val="28"/>
          <w:u w:val="single"/>
          <w:rtl/>
          <w:lang w:bidi="ar-EG"/>
          <w14:ligatures w14:val="none"/>
        </w:rPr>
        <w:t>وفي 1983 حددت الدولة نيابة</w:t>
      </w:r>
      <w:r w:rsidRPr="00564092">
        <w:rPr>
          <w:rFonts w:ascii="Simplified Arabic" w:eastAsia="Calibri" w:hAnsi="Simplified Arabic" w:cs="Simplified Arabic" w:hint="cs"/>
          <w:kern w:val="0"/>
          <w:sz w:val="28"/>
          <w:szCs w:val="28"/>
          <w:u w:val="single"/>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 xml:space="preserve">عن </w:t>
      </w:r>
      <w:r w:rsidRPr="00564092">
        <w:rPr>
          <w:rFonts w:ascii="Simplified Arabic" w:eastAsia="Calibri" w:hAnsi="Simplified Arabic" w:cs="Simplified Arabic" w:hint="cs"/>
          <w:kern w:val="0"/>
          <w:sz w:val="28"/>
          <w:szCs w:val="28"/>
          <w:u w:val="single"/>
          <w:rtl/>
          <w:lang w:bidi="ar-EG"/>
          <w14:ligatures w14:val="none"/>
        </w:rPr>
        <w:t>الهيئة النووية،</w:t>
      </w:r>
      <w:r w:rsidRPr="00564092">
        <w:rPr>
          <w:rFonts w:ascii="Simplified Arabic" w:eastAsia="Calibri" w:hAnsi="Simplified Arabic" w:cs="Simplified Arabic"/>
          <w:kern w:val="0"/>
          <w:sz w:val="28"/>
          <w:szCs w:val="28"/>
          <w:u w:val="single"/>
          <w:rtl/>
          <w:lang w:bidi="ar-EG"/>
          <w14:ligatures w14:val="none"/>
        </w:rPr>
        <w:t xml:space="preserve"> موقع أكثر تحديدًا في هذا المكان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 xml:space="preserve">وهو مرفق التخلص </w:t>
      </w:r>
      <w:r w:rsidRPr="00564092">
        <w:rPr>
          <w:rFonts w:ascii="Simplified Arabic" w:eastAsia="Calibri" w:hAnsi="Simplified Arabic" w:cs="Simplified Arabic" w:hint="cs"/>
          <w:kern w:val="0"/>
          <w:sz w:val="28"/>
          <w:szCs w:val="28"/>
          <w:u w:val="single"/>
          <w:rtl/>
          <w:lang w:bidi="ar-EG"/>
          <w14:ligatures w14:val="none"/>
        </w:rPr>
        <w:t>فالبوتس</w:t>
      </w:r>
      <w:r w:rsidRPr="00564092">
        <w:rPr>
          <w:rFonts w:ascii="Simplified Arabic" w:eastAsia="Calibri" w:hAnsi="Simplified Arabic" w:cs="Simplified Arabic" w:hint="cs"/>
          <w:kern w:val="0"/>
          <w:sz w:val="28"/>
          <w:szCs w:val="28"/>
          <w:rtl/>
          <w:lang w:bidi="ar-EG"/>
          <w14:ligatures w14:val="none"/>
        </w:rPr>
        <w:t>، ووصلت إليه في 1986 أول مجموعة من النفايات المنخفضة والمتوسطة من مفاعل كويبيرك.</w:t>
      </w:r>
      <w:r w:rsidRPr="00564092">
        <w:rPr>
          <w:rFonts w:ascii="Simplified Arabic" w:eastAsia="Calibri" w:hAnsi="Simplified Arabic" w:cs="Simplified Arabic"/>
          <w:kern w:val="0"/>
          <w:sz w:val="28"/>
          <w:szCs w:val="28"/>
          <w:vertAlign w:val="superscript"/>
          <w:rtl/>
          <w:lang w:bidi="ar-EG"/>
          <w14:ligatures w14:val="none"/>
        </w:rPr>
        <w:footnoteReference w:id="98"/>
      </w:r>
      <w:r w:rsidRPr="00564092">
        <w:rPr>
          <w:rFonts w:ascii="Simplified Arabic" w:eastAsia="Calibri" w:hAnsi="Simplified Arabic" w:cs="Simplified Arabic"/>
          <w:kern w:val="0"/>
          <w:sz w:val="28"/>
          <w:szCs w:val="28"/>
          <w:rtl/>
          <w:lang w:bidi="ar-EG"/>
          <w14:ligatures w14:val="none"/>
        </w:rPr>
        <w:t xml:space="preserve"> يبلغ عمق خنادق الدفن فيه 8 متر ومحاطة بالطين وعلى </w:t>
      </w:r>
      <w:r w:rsidRPr="00564092">
        <w:rPr>
          <w:rFonts w:ascii="Simplified Arabic" w:eastAsia="Calibri" w:hAnsi="Simplified Arabic" w:cs="Simplified Arabic" w:hint="cs"/>
          <w:kern w:val="0"/>
          <w:sz w:val="28"/>
          <w:szCs w:val="28"/>
          <w:rtl/>
          <w:lang w:bidi="ar-EG"/>
          <w14:ligatures w14:val="none"/>
        </w:rPr>
        <w:t>ارتفاع</w:t>
      </w:r>
      <w:r w:rsidRPr="00564092">
        <w:rPr>
          <w:rFonts w:ascii="Simplified Arabic" w:eastAsia="Calibri" w:hAnsi="Simplified Arabic" w:cs="Simplified Arabic"/>
          <w:kern w:val="0"/>
          <w:sz w:val="28"/>
          <w:szCs w:val="28"/>
          <w:rtl/>
          <w:lang w:bidi="ar-EG"/>
          <w14:ligatures w14:val="none"/>
        </w:rPr>
        <w:t xml:space="preserve"> 50 متر فوق منسوب</w:t>
      </w:r>
      <w:r w:rsidRPr="00564092">
        <w:rPr>
          <w:rFonts w:ascii="Simplified Arabic" w:eastAsia="Calibri" w:hAnsi="Simplified Arabic" w:cs="Simplified Arabic" w:hint="cs"/>
          <w:kern w:val="0"/>
          <w:sz w:val="28"/>
          <w:szCs w:val="28"/>
          <w:rtl/>
          <w:lang w:bidi="ar-EG"/>
          <w14:ligatures w14:val="none"/>
        </w:rPr>
        <w:t xml:space="preserve"> المياه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 xml:space="preserve">عندما </w:t>
      </w:r>
      <w:r w:rsidRPr="00564092">
        <w:rPr>
          <w:rFonts w:ascii="Simplified Arabic" w:eastAsia="Calibri" w:hAnsi="Simplified Arabic" w:cs="Simplified Arabic" w:hint="cs"/>
          <w:kern w:val="0"/>
          <w:sz w:val="28"/>
          <w:szCs w:val="28"/>
          <w:rtl/>
          <w:lang w:bidi="ar-EG"/>
          <w14:ligatures w14:val="none"/>
        </w:rPr>
        <w:t>تمتلئ</w:t>
      </w:r>
      <w:r w:rsidRPr="00564092">
        <w:rPr>
          <w:rFonts w:ascii="Simplified Arabic" w:eastAsia="Calibri" w:hAnsi="Simplified Arabic" w:cs="Simplified Arabic"/>
          <w:kern w:val="0"/>
          <w:sz w:val="28"/>
          <w:szCs w:val="28"/>
          <w:rtl/>
          <w:lang w:bidi="ar-EG"/>
          <w14:ligatures w14:val="none"/>
        </w:rPr>
        <w:t xml:space="preserve"> الخنادق يتم ردمها مرة أخرى وتغطيتها ب</w:t>
      </w:r>
      <w:r w:rsidRPr="00564092">
        <w:rPr>
          <w:rFonts w:ascii="Simplified Arabic" w:eastAsia="Calibri" w:hAnsi="Simplified Arabic" w:cs="Simplified Arabic" w:hint="cs"/>
          <w:kern w:val="0"/>
          <w:sz w:val="28"/>
          <w:szCs w:val="28"/>
          <w:rtl/>
          <w:lang w:bidi="ar-EG"/>
          <w14:ligatures w14:val="none"/>
        </w:rPr>
        <w:t>ـ ـ</w:t>
      </w:r>
      <w:r w:rsidRPr="00564092">
        <w:rPr>
          <w:rFonts w:ascii="Simplified Arabic" w:eastAsia="Calibri" w:hAnsi="Simplified Arabic" w:cs="Simplified Arabic"/>
          <w:kern w:val="0"/>
          <w:sz w:val="28"/>
          <w:szCs w:val="28"/>
          <w:rtl/>
          <w:lang w:bidi="ar-EG"/>
          <w14:ligatures w14:val="none"/>
        </w:rPr>
        <w:t xml:space="preserve">2 متر من الطين المضغوط </w:t>
      </w:r>
      <w:r w:rsidRPr="00564092">
        <w:rPr>
          <w:rFonts w:ascii="Simplified Arabic" w:eastAsia="Calibri" w:hAnsi="Simplified Arabic" w:cs="Simplified Arabic" w:hint="cs"/>
          <w:kern w:val="0"/>
          <w:sz w:val="28"/>
          <w:szCs w:val="28"/>
          <w:rtl/>
          <w:lang w:bidi="ar-EG"/>
          <w14:ligatures w14:val="none"/>
        </w:rPr>
        <w:t>لاستبعاد</w:t>
      </w:r>
      <w:r w:rsidRPr="00564092">
        <w:rPr>
          <w:rFonts w:ascii="Simplified Arabic" w:eastAsia="Calibri" w:hAnsi="Simplified Arabic" w:cs="Simplified Arabic"/>
          <w:kern w:val="0"/>
          <w:sz w:val="28"/>
          <w:szCs w:val="28"/>
          <w:rtl/>
          <w:lang w:bidi="ar-EG"/>
          <w14:ligatures w14:val="none"/>
        </w:rPr>
        <w:t xml:space="preserve"> مياه الأمطار قبل تغطيتها بالرمال وإعادة غرس النباتات. </w:t>
      </w:r>
      <w:r w:rsidRPr="00564092">
        <w:rPr>
          <w:rFonts w:ascii="Simplified Arabic" w:eastAsia="Calibri" w:hAnsi="Simplified Arabic" w:cs="Simplified Arabic" w:hint="cs"/>
          <w:kern w:val="0"/>
          <w:sz w:val="28"/>
          <w:szCs w:val="28"/>
          <w:rtl/>
          <w:lang w:bidi="ar-EG"/>
          <w14:ligatures w14:val="none"/>
        </w:rPr>
        <w:t xml:space="preserve">ويوضح الشكل </w:t>
      </w:r>
      <w:r w:rsidR="00855AE3">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4-</w:t>
      </w:r>
      <w:r w:rsidR="00855AE3">
        <w:rPr>
          <w:rFonts w:ascii="Simplified Arabic" w:eastAsia="Calibri" w:hAnsi="Simplified Arabic" w:cs="Simplified Arabic" w:hint="cs"/>
          <w:kern w:val="0"/>
          <w:sz w:val="28"/>
          <w:szCs w:val="28"/>
          <w:rtl/>
          <w:lang w:bidi="ar-EG"/>
          <w14:ligatures w14:val="none"/>
        </w:rPr>
        <w:t>4)</w:t>
      </w:r>
      <w:r w:rsidRPr="00564092">
        <w:rPr>
          <w:rFonts w:ascii="Simplified Arabic" w:eastAsia="Calibri" w:hAnsi="Simplified Arabic" w:cs="Simplified Arabic" w:hint="cs"/>
          <w:kern w:val="0"/>
          <w:sz w:val="28"/>
          <w:szCs w:val="28"/>
          <w:rtl/>
          <w:lang w:bidi="ar-EG"/>
          <w14:ligatures w14:val="none"/>
        </w:rPr>
        <w:t xml:space="preserve"> طريقة وآليات الدفن في موقع التخلص الآمن في فالبوتس.</w:t>
      </w:r>
    </w:p>
    <w:p w14:paraId="47F711DA" w14:textId="77777777" w:rsidR="00564092" w:rsidRPr="00564092" w:rsidRDefault="00564092" w:rsidP="00564092">
      <w:pPr>
        <w:bidi/>
        <w:spacing w:after="200" w:line="240" w:lineRule="auto"/>
        <w:jc w:val="both"/>
        <w:rPr>
          <w:kern w:val="0"/>
          <w:sz w:val="24"/>
          <w:szCs w:val="24"/>
          <w:rtl/>
          <w:lang w:bidi="ar-EG"/>
          <w14:ligatures w14:val="none"/>
        </w:rPr>
      </w:pPr>
      <w:r w:rsidRPr="00564092">
        <w:rPr>
          <w:rFonts w:hint="cs"/>
          <w:b/>
          <w:bCs/>
          <w:kern w:val="0"/>
          <w:sz w:val="24"/>
          <w:szCs w:val="24"/>
          <w:u w:val="single"/>
          <w:rtl/>
          <w:lang w:bidi="ar-EG"/>
          <w14:ligatures w14:val="none"/>
        </w:rPr>
        <w:t xml:space="preserve">المصدر: </w:t>
      </w:r>
      <w:r w:rsidRPr="00564092">
        <w:rPr>
          <w:rFonts w:hint="cs"/>
          <w:kern w:val="0"/>
          <w:sz w:val="24"/>
          <w:szCs w:val="24"/>
          <w:rtl/>
          <w:lang w:bidi="ar-EG"/>
          <w14:ligatures w14:val="none"/>
        </w:rPr>
        <w:t xml:space="preserve">تم الرجوع إليه في الموقع التالي: </w:t>
      </w:r>
      <w:hyperlink r:id="rId37" w:history="1">
        <w:r w:rsidRPr="00564092">
          <w:rPr>
            <w:color w:val="0563C1" w:themeColor="hyperlink"/>
            <w:kern w:val="0"/>
            <w:sz w:val="24"/>
            <w:szCs w:val="24"/>
            <w:u w:val="single"/>
            <w:lang w:bidi="ar-EG"/>
            <w14:ligatures w14:val="none"/>
          </w:rPr>
          <w:t>www.nrwdi.org.za/compliance.html</w:t>
        </w:r>
      </w:hyperlink>
    </w:p>
    <w:p w14:paraId="6C74C1D8" w14:textId="272C61B9"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الشكل (4- </w:t>
      </w:r>
      <w:r w:rsidR="00855AE3">
        <w:rPr>
          <w:rFonts w:ascii="Simplified Arabic" w:eastAsia="Calibri" w:hAnsi="Simplified Arabic" w:cs="Simplified Arabic" w:hint="cs"/>
          <w:b/>
          <w:bCs/>
          <w:kern w:val="0"/>
          <w:sz w:val="24"/>
          <w:szCs w:val="24"/>
          <w:rtl/>
          <w:lang w:bidi="ar-EG"/>
          <w14:ligatures w14:val="none"/>
        </w:rPr>
        <w:t>4</w:t>
      </w:r>
      <w:r w:rsidRPr="00564092">
        <w:rPr>
          <w:rFonts w:ascii="Simplified Arabic" w:eastAsia="Calibri" w:hAnsi="Simplified Arabic" w:cs="Simplified Arabic" w:hint="cs"/>
          <w:b/>
          <w:bCs/>
          <w:kern w:val="0"/>
          <w:sz w:val="24"/>
          <w:szCs w:val="24"/>
          <w:rtl/>
          <w:lang w:bidi="ar-EG"/>
          <w14:ligatures w14:val="none"/>
        </w:rPr>
        <w:t>)</w:t>
      </w:r>
    </w:p>
    <w:p w14:paraId="563D59A7"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طريقة الدفن في فالبوتس</w:t>
      </w:r>
    </w:p>
    <w:p w14:paraId="0AA541F3" w14:textId="5E6D2392" w:rsidR="00564092" w:rsidRPr="00564092" w:rsidRDefault="00564092" w:rsidP="00564092">
      <w:p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وتعتمد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قبول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فالبوتس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استنادًا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حالة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الأمان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المعتمدة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 المرفق نفسها، و</w:t>
      </w:r>
      <w:r w:rsidRPr="00564092">
        <w:rPr>
          <w:rFonts w:ascii="Simplified Arabic" w:eastAsia="Calibri" w:hAnsi="Simplified Arabic" w:cs="Simplified Arabic"/>
          <w:kern w:val="0"/>
          <w:sz w:val="28"/>
          <w:szCs w:val="28"/>
          <w:rtl/>
          <w:lang w:bidi="ar-EG"/>
          <w14:ligatures w14:val="none"/>
        </w:rPr>
        <w:t>أصدر</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المعهد الوطني للتخلص من النفايات المشعة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وثيقة حكومية معتمدة بعنوان</w:t>
      </w:r>
      <w:r w:rsidRPr="00564092">
        <w:rPr>
          <w:rFonts w:ascii="Simplified Arabic" w:eastAsia="Calibri" w:hAnsi="Simplified Arabic" w:cs="Simplified Arabic" w:hint="cs"/>
          <w:kern w:val="0"/>
          <w:sz w:val="28"/>
          <w:szCs w:val="28"/>
          <w:u w:val="single"/>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فالبوتس: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مرفق التخلص من النفايات المشعة</w:t>
      </w:r>
      <w:r w:rsidRPr="00564092">
        <w:rPr>
          <w:rFonts w:ascii="Simplified Arabic" w:eastAsia="Calibri" w:hAnsi="Simplified Arabic" w:cs="Simplified Arabic" w:hint="cs"/>
          <w:kern w:val="0"/>
          <w:sz w:val="28"/>
          <w:szCs w:val="28"/>
          <w:u w:val="single"/>
          <w:rtl/>
          <w:lang w:bidi="ar-EG"/>
          <w14:ligatures w14:val="none"/>
        </w:rPr>
        <w:t>)</w:t>
      </w:r>
      <w:r w:rsidRPr="00564092">
        <w:rPr>
          <w:rFonts w:ascii="Simplified Arabic" w:eastAsia="Calibri" w:hAnsi="Simplified Arabic" w:cs="Simplified Arabic" w:hint="cs"/>
          <w:kern w:val="0"/>
          <w:sz w:val="28"/>
          <w:szCs w:val="28"/>
          <w:rtl/>
          <w:lang w:bidi="ar-EG"/>
          <w14:ligatures w14:val="none"/>
        </w:rPr>
        <w:t>. عُرض</w:t>
      </w:r>
      <w:r w:rsidRPr="00564092">
        <w:rPr>
          <w:rFonts w:ascii="Simplified Arabic" w:eastAsia="Calibri" w:hAnsi="Simplified Arabic" w:cs="Simplified Arabic" w:hint="eastAsia"/>
          <w:kern w:val="0"/>
          <w:sz w:val="28"/>
          <w:szCs w:val="28"/>
          <w:rtl/>
          <w:lang w:bidi="ar-EG"/>
          <w14:ligatures w14:val="none"/>
        </w:rPr>
        <w:t>ت</w:t>
      </w:r>
      <w:r w:rsidRPr="00564092">
        <w:rPr>
          <w:rFonts w:ascii="Simplified Arabic" w:eastAsia="Calibri" w:hAnsi="Simplified Arabic" w:cs="Simplified Arabic"/>
          <w:kern w:val="0"/>
          <w:sz w:val="28"/>
          <w:szCs w:val="28"/>
          <w:rtl/>
          <w:lang w:bidi="ar-EG"/>
          <w14:ligatures w14:val="none"/>
        </w:rPr>
        <w:t xml:space="preserve"> فيها بشفافية السياسة </w:t>
      </w:r>
      <w:r w:rsidRPr="00564092">
        <w:rPr>
          <w:rFonts w:ascii="Simplified Arabic" w:eastAsia="Calibri" w:hAnsi="Simplified Arabic" w:cs="Simplified Arabic" w:hint="cs"/>
          <w:kern w:val="0"/>
          <w:sz w:val="28"/>
          <w:szCs w:val="28"/>
          <w:rtl/>
          <w:lang w:bidi="ar-EG"/>
          <w14:ligatures w14:val="none"/>
        </w:rPr>
        <w:t xml:space="preserve">والاستراتيجية </w:t>
      </w:r>
      <w:r w:rsidRPr="00564092">
        <w:rPr>
          <w:rFonts w:ascii="Simplified Arabic" w:eastAsia="Calibri" w:hAnsi="Simplified Arabic" w:cs="Simplified Arabic"/>
          <w:kern w:val="0"/>
          <w:sz w:val="28"/>
          <w:szCs w:val="28"/>
          <w:rtl/>
          <w:lang w:bidi="ar-EG"/>
          <w14:ligatures w14:val="none"/>
        </w:rPr>
        <w:t>المعمول بها</w:t>
      </w:r>
      <w:r w:rsidRPr="00564092">
        <w:rPr>
          <w:rFonts w:ascii="Simplified Arabic" w:eastAsia="Calibri" w:hAnsi="Simplified Arabic" w:cs="Simplified Arabic"/>
          <w:kern w:val="0"/>
          <w:sz w:val="28"/>
          <w:szCs w:val="28"/>
          <w:vertAlign w:val="superscript"/>
          <w:rtl/>
          <w:lang w:bidi="ar-EG"/>
          <w14:ligatures w14:val="none"/>
        </w:rPr>
        <w:footnoteReference w:id="99"/>
      </w:r>
      <w:r w:rsidRPr="00564092">
        <w:rPr>
          <w:rFonts w:ascii="Simplified Arabic" w:eastAsia="Calibri" w:hAnsi="Simplified Arabic" w:cs="Simplified Arabic" w:hint="cs"/>
          <w:kern w:val="0"/>
          <w:sz w:val="28"/>
          <w:szCs w:val="28"/>
          <w:rtl/>
          <w:lang w:bidi="ar-EG"/>
          <w14:ligatures w14:val="none"/>
        </w:rPr>
        <w:t xml:space="preserve"> 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المرفق، 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حددت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الفئات</w:t>
      </w:r>
      <w:r w:rsidRPr="00564092">
        <w:rPr>
          <w:rFonts w:ascii="Simplified Arabic" w:eastAsia="Calibri" w:hAnsi="Simplified Arabic" w:cs="Simplified Arabic"/>
          <w:kern w:val="0"/>
          <w:sz w:val="28"/>
          <w:szCs w:val="28"/>
          <w:rtl/>
          <w:lang w:bidi="ar-EG"/>
          <w14:ligatures w14:val="none"/>
        </w:rPr>
        <w:t xml:space="preserve"> و</w:t>
      </w:r>
      <w:r w:rsidRPr="00564092">
        <w:rPr>
          <w:rFonts w:ascii="Simplified Arabic" w:eastAsia="Calibri" w:hAnsi="Simplified Arabic" w:cs="Simplified Arabic" w:hint="cs"/>
          <w:kern w:val="0"/>
          <w:sz w:val="28"/>
          <w:szCs w:val="28"/>
          <w:rtl/>
          <w:lang w:bidi="ar-EG"/>
          <w14:ligatures w14:val="none"/>
        </w:rPr>
        <w:t>التصنيفات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المختلفة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المقبول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التعامل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المرفق،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وعرضت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لمراحل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التنمية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المقترحة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ووضعت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زمني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للأعمال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بالمرفق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يصل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لعام</w:t>
      </w:r>
      <w:r w:rsidRPr="00564092">
        <w:rPr>
          <w:rFonts w:ascii="Simplified Arabic" w:eastAsia="Calibri" w:hAnsi="Simplified Arabic" w:cs="Simplified Arabic"/>
          <w:kern w:val="0"/>
          <w:sz w:val="28"/>
          <w:szCs w:val="28"/>
          <w:rtl/>
          <w:lang w:bidi="ar-EG"/>
          <w14:ligatures w14:val="none"/>
        </w:rPr>
        <w:t xml:space="preserve"> 2051 </w:t>
      </w:r>
      <w:r w:rsidRPr="00564092">
        <w:rPr>
          <w:rFonts w:ascii="Simplified Arabic" w:eastAsia="Calibri" w:hAnsi="Simplified Arabic" w:cs="Simplified Arabic" w:hint="cs"/>
          <w:kern w:val="0"/>
          <w:sz w:val="28"/>
          <w:szCs w:val="28"/>
          <w:rtl/>
          <w:lang w:bidi="ar-EG"/>
          <w14:ligatures w14:val="none"/>
        </w:rPr>
        <w:t>فصاعدًا</w:t>
      </w:r>
      <w:r w:rsidRPr="00564092">
        <w:rPr>
          <w:rFonts w:ascii="Simplified Arabic" w:eastAsia="Calibri" w:hAnsi="Simplified Arabic" w:cs="Simplified Arabic"/>
          <w:kern w:val="0"/>
          <w:sz w:val="28"/>
          <w:szCs w:val="28"/>
          <w:vertAlign w:val="superscript"/>
          <w:rtl/>
          <w:lang w:bidi="ar-EG"/>
          <w14:ligatures w14:val="none"/>
        </w:rPr>
        <w:footnoteReference w:id="100"/>
      </w:r>
      <w:r w:rsidRPr="00564092">
        <w:rPr>
          <w:rFonts w:ascii="Simplified Arabic" w:eastAsia="Calibri" w:hAnsi="Simplified Arabic" w:cs="Simplified Arabic" w:hint="cs"/>
          <w:kern w:val="0"/>
          <w:sz w:val="28"/>
          <w:szCs w:val="28"/>
          <w:rtl/>
          <w:lang w:bidi="ar-EG"/>
          <w14:ligatures w14:val="none"/>
        </w:rPr>
        <w:t>. (شكل 4-</w:t>
      </w:r>
      <w:r w:rsidR="00855AE3">
        <w:rPr>
          <w:rFonts w:ascii="Simplified Arabic" w:eastAsia="Calibri" w:hAnsi="Simplified Arabic" w:cs="Simplified Arabic" w:hint="cs"/>
          <w:kern w:val="0"/>
          <w:sz w:val="28"/>
          <w:szCs w:val="28"/>
          <w:rtl/>
          <w:lang w:bidi="ar-EG"/>
          <w14:ligatures w14:val="none"/>
        </w:rPr>
        <w:t>5</w:t>
      </w:r>
      <w:r w:rsidRPr="00564092">
        <w:rPr>
          <w:rFonts w:ascii="Simplified Arabic" w:eastAsia="Calibri" w:hAnsi="Simplified Arabic" w:cs="Simplified Arabic" w:hint="cs"/>
          <w:kern w:val="0"/>
          <w:sz w:val="28"/>
          <w:szCs w:val="28"/>
          <w:rtl/>
          <w:lang w:bidi="ar-EG"/>
          <w14:ligatures w14:val="none"/>
        </w:rPr>
        <w:t>)</w:t>
      </w:r>
    </w:p>
    <w:p w14:paraId="00DFB86F" w14:textId="77777777" w:rsidR="00564092" w:rsidRPr="00564092" w:rsidRDefault="00564092" w:rsidP="00564092">
      <w:pPr>
        <w:spacing w:after="200" w:line="240" w:lineRule="auto"/>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noProof/>
          <w:rtl/>
        </w:rPr>
        <mc:AlternateContent>
          <mc:Choice Requires="wpg">
            <w:drawing>
              <wp:anchor distT="0" distB="0" distL="114300" distR="114300" simplePos="0" relativeHeight="251656192" behindDoc="0" locked="0" layoutInCell="1" allowOverlap="1" wp14:anchorId="5842C681" wp14:editId="14C62433">
                <wp:simplePos x="0" y="0"/>
                <wp:positionH relativeFrom="margin">
                  <wp:posOffset>-190500</wp:posOffset>
                </wp:positionH>
                <wp:positionV relativeFrom="paragraph">
                  <wp:posOffset>163195</wp:posOffset>
                </wp:positionV>
                <wp:extent cx="5977255" cy="5638800"/>
                <wp:effectExtent l="19050" t="19050" r="23495" b="19050"/>
                <wp:wrapNone/>
                <wp:docPr id="260" name="Group 260"/>
                <wp:cNvGraphicFramePr/>
                <a:graphic xmlns:a="http://schemas.openxmlformats.org/drawingml/2006/main">
                  <a:graphicData uri="http://schemas.microsoft.com/office/word/2010/wordprocessingGroup">
                    <wpg:wgp>
                      <wpg:cNvGrpSpPr/>
                      <wpg:grpSpPr>
                        <a:xfrm>
                          <a:off x="0" y="0"/>
                          <a:ext cx="5977255" cy="5638800"/>
                          <a:chOff x="0" y="0"/>
                          <a:chExt cx="7070061" cy="7083499"/>
                        </a:xfrm>
                      </wpg:grpSpPr>
                      <wpg:grpSp>
                        <wpg:cNvPr id="261" name="Group 261"/>
                        <wpg:cNvGrpSpPr/>
                        <wpg:grpSpPr>
                          <a:xfrm>
                            <a:off x="0" y="0"/>
                            <a:ext cx="7070061" cy="7083499"/>
                            <a:chOff x="0" y="0"/>
                            <a:chExt cx="6985531" cy="7083514"/>
                          </a:xfrm>
                        </wpg:grpSpPr>
                        <wpg:grpSp>
                          <wpg:cNvPr id="262" name="Group 262"/>
                          <wpg:cNvGrpSpPr/>
                          <wpg:grpSpPr>
                            <a:xfrm>
                              <a:off x="0" y="0"/>
                              <a:ext cx="6985531" cy="7083514"/>
                              <a:chOff x="0" y="0"/>
                              <a:chExt cx="6985531" cy="7083514"/>
                            </a:xfrm>
                          </wpg:grpSpPr>
                          <wps:wsp>
                            <wps:cNvPr id="263" name="Rectangle 263"/>
                            <wps:cNvSpPr/>
                            <wps:spPr>
                              <a:xfrm>
                                <a:off x="0" y="0"/>
                                <a:ext cx="6985531" cy="7083514"/>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4" name="Oval 264"/>
                            <wps:cNvSpPr/>
                            <wps:spPr>
                              <a:xfrm>
                                <a:off x="3094074" y="2668772"/>
                                <a:ext cx="765131" cy="775763"/>
                              </a:xfrm>
                              <a:prstGeom prst="ellipse">
                                <a:avLst/>
                              </a:prstGeom>
                              <a:solidFill>
                                <a:sysClr val="window" lastClr="FFFFFF"/>
                              </a:solidFill>
                              <a:ln w="12700" cap="flat" cmpd="sng" algn="ctr">
                                <a:solidFill>
                                  <a:srgbClr val="4472C4"/>
                                </a:solidFill>
                                <a:prstDash val="solid"/>
                                <a:miter lim="800000"/>
                              </a:ln>
                              <a:effectLst/>
                            </wps:spPr>
                            <wps:txbx>
                              <w:txbxContent>
                                <w:p w14:paraId="2EBAF939" w14:textId="77777777" w:rsidR="00F15227" w:rsidRPr="00A13127" w:rsidRDefault="00F15227" w:rsidP="00564092">
                                  <w:pPr>
                                    <w:jc w:val="center"/>
                                    <w:rPr>
                                      <w:b/>
                                      <w:bCs/>
                                      <w:sz w:val="20"/>
                                      <w:szCs w:val="20"/>
                                    </w:rPr>
                                  </w:pPr>
                                  <w:r w:rsidRPr="00A13127">
                                    <w:rPr>
                                      <w:b/>
                                      <w:bCs/>
                                      <w:sz w:val="20"/>
                                      <w:szCs w:val="20"/>
                                    </w:rPr>
                                    <w:t>WAC</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5" name="Oval 265"/>
                            <wps:cNvSpPr/>
                            <wps:spPr>
                              <a:xfrm>
                                <a:off x="3094074" y="1233377"/>
                                <a:ext cx="1024128" cy="1020725"/>
                              </a:xfrm>
                              <a:prstGeom prst="ellipse">
                                <a:avLst/>
                              </a:prstGeom>
                              <a:solidFill>
                                <a:sysClr val="window" lastClr="FFFFFF"/>
                              </a:solidFill>
                              <a:ln w="12700" cap="flat" cmpd="sng" algn="ctr">
                                <a:solidFill>
                                  <a:srgbClr val="4472C4"/>
                                </a:solidFill>
                                <a:prstDash val="solid"/>
                                <a:miter lim="800000"/>
                              </a:ln>
                              <a:effectLst/>
                            </wps:spPr>
                            <wps:txbx>
                              <w:txbxContent>
                                <w:p w14:paraId="1BFAD43B" w14:textId="77777777" w:rsidR="00F15227" w:rsidRPr="006A2700" w:rsidRDefault="00F15227" w:rsidP="00564092">
                                  <w:pPr>
                                    <w:ind w:left="-153" w:right="-180"/>
                                    <w:jc w:val="center"/>
                                    <w:rPr>
                                      <w:b/>
                                      <w:bCs/>
                                      <w:lang w:bidi="ar-EG"/>
                                    </w:rPr>
                                  </w:pPr>
                                  <w:r w:rsidRPr="006A2700">
                                    <w:rPr>
                                      <w:rFonts w:hint="cs"/>
                                      <w:b/>
                                      <w:bCs/>
                                      <w:rtl/>
                                      <w:lang w:bidi="ar-EG"/>
                                    </w:rPr>
                                    <w:t>سلامة طويلة المدى</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6" name="Oval 266"/>
                            <wps:cNvSpPr/>
                            <wps:spPr>
                              <a:xfrm>
                                <a:off x="4146697" y="1701209"/>
                                <a:ext cx="1024128" cy="1020725"/>
                              </a:xfrm>
                              <a:prstGeom prst="ellipse">
                                <a:avLst/>
                              </a:prstGeom>
                              <a:solidFill>
                                <a:sysClr val="window" lastClr="FFFFFF"/>
                              </a:solidFill>
                              <a:ln w="12700" cap="flat" cmpd="sng" algn="ctr">
                                <a:solidFill>
                                  <a:srgbClr val="4472C4"/>
                                </a:solidFill>
                                <a:prstDash val="solid"/>
                                <a:miter lim="800000"/>
                              </a:ln>
                              <a:effectLst/>
                            </wps:spPr>
                            <wps:txbx>
                              <w:txbxContent>
                                <w:p w14:paraId="77830BD9" w14:textId="77777777" w:rsidR="00F15227" w:rsidRPr="006A2700" w:rsidRDefault="00F15227" w:rsidP="00564092">
                                  <w:pPr>
                                    <w:jc w:val="center"/>
                                    <w:rPr>
                                      <w:b/>
                                      <w:bCs/>
                                      <w:lang w:bidi="ar-EG"/>
                                    </w:rPr>
                                  </w:pPr>
                                  <w:r w:rsidRPr="006A2700">
                                    <w:rPr>
                                      <w:rFonts w:hint="cs"/>
                                      <w:b/>
                                      <w:bCs/>
                                      <w:rtl/>
                                      <w:lang w:bidi="ar-EG"/>
                                    </w:rPr>
                                    <w:t>السلامة التشغيلية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7" name="Oval 267"/>
                            <wps:cNvSpPr/>
                            <wps:spPr>
                              <a:xfrm>
                                <a:off x="4306186" y="2828260"/>
                                <a:ext cx="1023620" cy="1020445"/>
                              </a:xfrm>
                              <a:prstGeom prst="ellipse">
                                <a:avLst/>
                              </a:prstGeom>
                              <a:solidFill>
                                <a:sysClr val="window" lastClr="FFFFFF"/>
                              </a:solidFill>
                              <a:ln w="12700" cap="flat" cmpd="sng" algn="ctr">
                                <a:solidFill>
                                  <a:srgbClr val="4472C4"/>
                                </a:solidFill>
                                <a:prstDash val="solid"/>
                                <a:miter lim="800000"/>
                              </a:ln>
                              <a:effectLst/>
                            </wps:spPr>
                            <wps:txbx>
                              <w:txbxContent>
                                <w:p w14:paraId="0424C3E8" w14:textId="77777777" w:rsidR="00F15227" w:rsidRPr="006A2700" w:rsidRDefault="00F15227" w:rsidP="00564092">
                                  <w:pPr>
                                    <w:jc w:val="center"/>
                                    <w:rPr>
                                      <w:b/>
                                      <w:bCs/>
                                      <w:lang w:bidi="ar-EG"/>
                                    </w:rPr>
                                  </w:pPr>
                                  <w:r w:rsidRPr="006A2700">
                                    <w:rPr>
                                      <w:rFonts w:hint="cs"/>
                                      <w:b/>
                                      <w:bCs/>
                                      <w:rtl/>
                                      <w:lang w:bidi="ar-EG"/>
                                    </w:rPr>
                                    <w:t>موردي النفايات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8" name="Oval 268"/>
                            <wps:cNvSpPr/>
                            <wps:spPr>
                              <a:xfrm>
                                <a:off x="1531088" y="2785730"/>
                                <a:ext cx="1024128" cy="1020725"/>
                              </a:xfrm>
                              <a:prstGeom prst="ellipse">
                                <a:avLst/>
                              </a:prstGeom>
                              <a:solidFill>
                                <a:sysClr val="window" lastClr="FFFFFF"/>
                              </a:solidFill>
                              <a:ln w="12700" cap="flat" cmpd="sng" algn="ctr">
                                <a:solidFill>
                                  <a:srgbClr val="4472C4"/>
                                </a:solidFill>
                                <a:prstDash val="solid"/>
                                <a:miter lim="800000"/>
                              </a:ln>
                              <a:effectLst/>
                            </wps:spPr>
                            <wps:txbx>
                              <w:txbxContent>
                                <w:p w14:paraId="6A0B6CF4" w14:textId="77777777" w:rsidR="00F15227" w:rsidRPr="006A2700" w:rsidRDefault="00F15227" w:rsidP="00564092">
                                  <w:pPr>
                                    <w:jc w:val="center"/>
                                    <w:rPr>
                                      <w:b/>
                                      <w:bCs/>
                                      <w:lang w:bidi="ar-EG"/>
                                    </w:rPr>
                                  </w:pPr>
                                  <w:r w:rsidRPr="006A2700">
                                    <w:rPr>
                                      <w:rFonts w:hint="cs"/>
                                      <w:b/>
                                      <w:bCs/>
                                      <w:rtl/>
                                      <w:lang w:bidi="ar-EG"/>
                                    </w:rPr>
                                    <w:t>المالكون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9" name="Oval 269"/>
                            <wps:cNvSpPr/>
                            <wps:spPr>
                              <a:xfrm>
                                <a:off x="2317897" y="3774558"/>
                                <a:ext cx="1023620" cy="1020445"/>
                              </a:xfrm>
                              <a:prstGeom prst="ellipse">
                                <a:avLst/>
                              </a:prstGeom>
                              <a:solidFill>
                                <a:sysClr val="window" lastClr="FFFFFF"/>
                              </a:solidFill>
                              <a:ln w="12700" cap="flat" cmpd="sng" algn="ctr">
                                <a:solidFill>
                                  <a:srgbClr val="4472C4"/>
                                </a:solidFill>
                                <a:prstDash val="solid"/>
                                <a:miter lim="800000"/>
                              </a:ln>
                              <a:effectLst/>
                            </wps:spPr>
                            <wps:txbx>
                              <w:txbxContent>
                                <w:p w14:paraId="1D704A13" w14:textId="77777777" w:rsidR="00F15227" w:rsidRPr="006A2700" w:rsidRDefault="00F15227" w:rsidP="00564092">
                                  <w:pPr>
                                    <w:jc w:val="center"/>
                                    <w:rPr>
                                      <w:b/>
                                      <w:bCs/>
                                      <w:lang w:bidi="ar-EG"/>
                                    </w:rPr>
                                  </w:pPr>
                                  <w:r w:rsidRPr="006A2700">
                                    <w:rPr>
                                      <w:rFonts w:hint="cs"/>
                                      <w:b/>
                                      <w:bCs/>
                                      <w:rtl/>
                                      <w:lang w:bidi="ar-EG"/>
                                    </w:rPr>
                                    <w:t>رقابة جودة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0" name="Oval 270"/>
                            <wps:cNvSpPr/>
                            <wps:spPr>
                              <a:xfrm>
                                <a:off x="3604437" y="3742660"/>
                                <a:ext cx="1023620" cy="1020445"/>
                              </a:xfrm>
                              <a:prstGeom prst="ellipse">
                                <a:avLst/>
                              </a:prstGeom>
                              <a:solidFill>
                                <a:sysClr val="window" lastClr="FFFFFF"/>
                              </a:solidFill>
                              <a:ln w="12700" cap="flat" cmpd="sng" algn="ctr">
                                <a:solidFill>
                                  <a:srgbClr val="4472C4"/>
                                </a:solidFill>
                                <a:prstDash val="solid"/>
                                <a:miter lim="800000"/>
                              </a:ln>
                              <a:effectLst/>
                            </wps:spPr>
                            <wps:txbx>
                              <w:txbxContent>
                                <w:p w14:paraId="79E1FF0F" w14:textId="77777777" w:rsidR="00F15227" w:rsidRPr="006A2700" w:rsidRDefault="00F15227" w:rsidP="00564092">
                                  <w:pPr>
                                    <w:ind w:left="-136" w:right="-90"/>
                                    <w:jc w:val="center"/>
                                    <w:rPr>
                                      <w:b/>
                                      <w:bCs/>
                                      <w:lang w:bidi="ar-EG"/>
                                    </w:rPr>
                                  </w:pPr>
                                  <w:r>
                                    <w:rPr>
                                      <w:rFonts w:hint="cs"/>
                                      <w:b/>
                                      <w:bCs/>
                                      <w:rtl/>
                                      <w:lang w:bidi="ar-EG"/>
                                    </w:rPr>
                                    <w:t>اقتصاد</w:t>
                                  </w:r>
                                  <w:r w:rsidRPr="006A2700">
                                    <w:rPr>
                                      <w:rFonts w:hint="cs"/>
                                      <w:b/>
                                      <w:bCs/>
                                      <w:rtl/>
                                      <w:lang w:bidi="ar-EG"/>
                                    </w:rPr>
                                    <w:t>ات المستودعات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71" name="Oval 271"/>
                            <wps:cNvSpPr/>
                            <wps:spPr>
                              <a:xfrm>
                                <a:off x="1839432" y="1648046"/>
                                <a:ext cx="1024128" cy="1020725"/>
                              </a:xfrm>
                              <a:prstGeom prst="ellipse">
                                <a:avLst/>
                              </a:prstGeom>
                              <a:solidFill>
                                <a:sysClr val="window" lastClr="FFFFFF"/>
                              </a:solidFill>
                              <a:ln w="12700" cap="flat" cmpd="sng" algn="ctr">
                                <a:solidFill>
                                  <a:srgbClr val="4472C4"/>
                                </a:solidFill>
                                <a:prstDash val="solid"/>
                                <a:miter lim="800000"/>
                              </a:ln>
                              <a:effectLst/>
                            </wps:spPr>
                            <wps:txbx>
                              <w:txbxContent>
                                <w:p w14:paraId="00AF678E" w14:textId="77777777" w:rsidR="00F15227" w:rsidRPr="006A2700" w:rsidRDefault="00F15227" w:rsidP="00564092">
                                  <w:pPr>
                                    <w:jc w:val="center"/>
                                    <w:rPr>
                                      <w:b/>
                                      <w:bCs/>
                                      <w:lang w:bidi="ar-EG"/>
                                    </w:rPr>
                                  </w:pPr>
                                  <w:r w:rsidRPr="006A2700">
                                    <w:rPr>
                                      <w:rFonts w:hint="cs"/>
                                      <w:b/>
                                      <w:bCs/>
                                      <w:rtl/>
                                      <w:lang w:bidi="ar-EG"/>
                                    </w:rPr>
                                    <w:t>سلامة النقل</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72" name="Connector: Elbow 272"/>
                          <wps:cNvCnPr/>
                          <wps:spPr>
                            <a:xfrm>
                              <a:off x="3478618" y="2228407"/>
                              <a:ext cx="10633" cy="446287"/>
                            </a:xfrm>
                            <a:prstGeom prst="bentConnector3">
                              <a:avLst/>
                            </a:prstGeom>
                            <a:noFill/>
                            <a:ln w="6350" cap="flat" cmpd="sng" algn="ctr">
                              <a:solidFill>
                                <a:sysClr val="windowText" lastClr="000000"/>
                              </a:solidFill>
                              <a:prstDash val="solid"/>
                              <a:miter lim="800000"/>
                              <a:headEnd type="triangle"/>
                              <a:tailEnd type="triangle"/>
                            </a:ln>
                            <a:effectLst/>
                          </wps:spPr>
                          <wps:bodyPr/>
                        </wps:wsp>
                        <wps:wsp>
                          <wps:cNvPr id="273" name="Connector: Elbow 273"/>
                          <wps:cNvCnPr/>
                          <wps:spPr>
                            <a:xfrm>
                              <a:off x="2738769" y="2489791"/>
                              <a:ext cx="457200" cy="308345"/>
                            </a:xfrm>
                            <a:prstGeom prst="bentConnector3">
                              <a:avLst/>
                            </a:prstGeom>
                            <a:noFill/>
                            <a:ln w="6350" cap="flat" cmpd="sng" algn="ctr">
                              <a:solidFill>
                                <a:sysClr val="windowText" lastClr="000000"/>
                              </a:solidFill>
                              <a:prstDash val="solid"/>
                              <a:miter lim="800000"/>
                              <a:headEnd type="triangle"/>
                              <a:tailEnd type="triangle"/>
                            </a:ln>
                            <a:effectLst/>
                          </wps:spPr>
                          <wps:bodyPr/>
                        </wps:wsp>
                        <wps:wsp>
                          <wps:cNvPr id="274" name="Connector: Elbow 274"/>
                          <wps:cNvCnPr/>
                          <wps:spPr>
                            <a:xfrm flipV="1">
                              <a:off x="2558016" y="3106479"/>
                              <a:ext cx="549999" cy="138223"/>
                            </a:xfrm>
                            <a:prstGeom prst="bentConnector3">
                              <a:avLst/>
                            </a:prstGeom>
                            <a:noFill/>
                            <a:ln w="6350" cap="flat" cmpd="sng" algn="ctr">
                              <a:solidFill>
                                <a:sysClr val="windowText" lastClr="000000"/>
                              </a:solidFill>
                              <a:prstDash val="solid"/>
                              <a:miter lim="800000"/>
                              <a:headEnd type="triangle"/>
                              <a:tailEnd type="triangle"/>
                            </a:ln>
                            <a:effectLst/>
                          </wps:spPr>
                          <wps:bodyPr/>
                        </wps:wsp>
                        <wps:wsp>
                          <wps:cNvPr id="275" name="Connector: Elbow 275"/>
                          <wps:cNvCnPr/>
                          <wps:spPr>
                            <a:xfrm flipV="1">
                              <a:off x="2823830" y="3372293"/>
                              <a:ext cx="467833" cy="414670"/>
                            </a:xfrm>
                            <a:prstGeom prst="bentConnector3">
                              <a:avLst>
                                <a:gd name="adj1" fmla="val 2227"/>
                              </a:avLst>
                            </a:prstGeom>
                            <a:noFill/>
                            <a:ln w="6350" cap="flat" cmpd="sng" algn="ctr">
                              <a:solidFill>
                                <a:sysClr val="windowText" lastClr="000000"/>
                              </a:solidFill>
                              <a:prstDash val="solid"/>
                              <a:miter lim="800000"/>
                              <a:headEnd type="triangle"/>
                              <a:tailEnd type="triangle"/>
                            </a:ln>
                            <a:effectLst/>
                          </wps:spPr>
                          <wps:bodyPr/>
                        </wps:wsp>
                        <wps:wsp>
                          <wps:cNvPr id="276" name="Connector: Elbow 276"/>
                          <wps:cNvCnPr/>
                          <wps:spPr>
                            <a:xfrm>
                              <a:off x="3700130" y="3393558"/>
                              <a:ext cx="372139" cy="318977"/>
                            </a:xfrm>
                            <a:prstGeom prst="bentConnector3">
                              <a:avLst>
                                <a:gd name="adj1" fmla="val 101425"/>
                              </a:avLst>
                            </a:prstGeom>
                            <a:noFill/>
                            <a:ln w="6350" cap="flat" cmpd="sng" algn="ctr">
                              <a:solidFill>
                                <a:sysClr val="windowText" lastClr="000000"/>
                              </a:solidFill>
                              <a:prstDash val="solid"/>
                              <a:miter lim="800000"/>
                              <a:headEnd type="triangle"/>
                              <a:tailEnd type="triangle"/>
                            </a:ln>
                            <a:effectLst/>
                          </wps:spPr>
                          <wps:bodyPr/>
                        </wps:wsp>
                        <wps:wsp>
                          <wps:cNvPr id="277" name="Connector: Elbow 277"/>
                          <wps:cNvCnPr/>
                          <wps:spPr>
                            <a:xfrm>
                              <a:off x="3865821" y="3053316"/>
                              <a:ext cx="435935" cy="180754"/>
                            </a:xfrm>
                            <a:prstGeom prst="bentConnector3">
                              <a:avLst/>
                            </a:prstGeom>
                            <a:noFill/>
                            <a:ln w="6350" cap="flat" cmpd="sng" algn="ctr">
                              <a:solidFill>
                                <a:sysClr val="windowText" lastClr="000000"/>
                              </a:solidFill>
                              <a:prstDash val="solid"/>
                              <a:miter lim="800000"/>
                              <a:headEnd type="triangle"/>
                              <a:tailEnd type="triangle"/>
                            </a:ln>
                            <a:effectLst/>
                          </wps:spPr>
                          <wps:bodyPr/>
                        </wps:wsp>
                        <wps:wsp>
                          <wps:cNvPr id="278" name="Connector: Elbow 278"/>
                          <wps:cNvCnPr/>
                          <wps:spPr>
                            <a:xfrm flipV="1">
                              <a:off x="3729812" y="2479158"/>
                              <a:ext cx="499730" cy="287079"/>
                            </a:xfrm>
                            <a:prstGeom prst="bentConnector3">
                              <a:avLst/>
                            </a:prstGeom>
                            <a:noFill/>
                            <a:ln w="6350" cap="flat" cmpd="sng" algn="ctr">
                              <a:solidFill>
                                <a:sysClr val="windowText" lastClr="000000"/>
                              </a:solidFill>
                              <a:prstDash val="solid"/>
                              <a:miter lim="800000"/>
                              <a:headEnd type="triangle"/>
                              <a:tailEnd type="triangle"/>
                            </a:ln>
                            <a:effectLst/>
                          </wps:spPr>
                          <wps:bodyPr/>
                        </wps:wsp>
                      </wpg:grpSp>
                      <wps:wsp>
                        <wps:cNvPr id="279" name="Rectangle: Rounded Corners 279"/>
                        <wps:cNvSpPr/>
                        <wps:spPr>
                          <a:xfrm>
                            <a:off x="363663" y="438065"/>
                            <a:ext cx="1828800" cy="945811"/>
                          </a:xfrm>
                          <a:prstGeom prst="roundRect">
                            <a:avLst/>
                          </a:prstGeom>
                          <a:solidFill>
                            <a:sysClr val="window" lastClr="FFFFFF"/>
                          </a:solidFill>
                          <a:ln w="12700" cap="flat" cmpd="sng" algn="ctr">
                            <a:solidFill>
                              <a:srgbClr val="4472C4"/>
                            </a:solidFill>
                            <a:prstDash val="solid"/>
                            <a:miter lim="800000"/>
                          </a:ln>
                          <a:effectLst/>
                        </wps:spPr>
                        <wps:txbx>
                          <w:txbxContent>
                            <w:p w14:paraId="6446BBA8" w14:textId="77777777" w:rsidR="00F15227" w:rsidRDefault="00F15227" w:rsidP="00564092">
                              <w:pPr>
                                <w:spacing w:after="0"/>
                                <w:jc w:val="right"/>
                                <w:rPr>
                                  <w:rtl/>
                                  <w:lang w:bidi="ar-EG"/>
                                </w:rPr>
                              </w:pPr>
                              <w:r>
                                <w:rPr>
                                  <w:rFonts w:hint="cs"/>
                                  <w:rtl/>
                                  <w:lang w:bidi="ar-EG"/>
                                </w:rPr>
                                <w:t>مفهوم التخلص</w:t>
                              </w:r>
                            </w:p>
                            <w:p w14:paraId="0899FA98" w14:textId="77777777" w:rsidR="00F15227" w:rsidRDefault="00F15227" w:rsidP="00564092">
                              <w:pPr>
                                <w:spacing w:after="0"/>
                                <w:jc w:val="center"/>
                                <w:rPr>
                                  <w:rtl/>
                                  <w:lang w:bidi="ar-EG"/>
                                </w:rPr>
                              </w:pPr>
                              <w:r>
                                <w:rPr>
                                  <w:rFonts w:hint="cs"/>
                                  <w:rtl/>
                                  <w:lang w:bidi="ar-EG"/>
                                </w:rPr>
                                <w:t>تقييمات الأداء</w:t>
                              </w:r>
                            </w:p>
                            <w:p w14:paraId="162F558A" w14:textId="77777777" w:rsidR="00F15227" w:rsidRDefault="00F15227" w:rsidP="00564092">
                              <w:pPr>
                                <w:spacing w:after="0"/>
                                <w:rPr>
                                  <w:rtl/>
                                  <w:lang w:bidi="ar-EG"/>
                                </w:rPr>
                              </w:pPr>
                              <w:r>
                                <w:rPr>
                                  <w:rFonts w:hint="cs"/>
                                  <w:rtl/>
                                  <w:lang w:bidi="ar-EG"/>
                                </w:rPr>
                                <w:t>تقييمات السلامة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0" name="Rectangle: Rounded Corners 280"/>
                        <wps:cNvSpPr/>
                        <wps:spPr>
                          <a:xfrm>
                            <a:off x="97888" y="1906126"/>
                            <a:ext cx="1360968" cy="1770703"/>
                          </a:xfrm>
                          <a:prstGeom prst="roundRect">
                            <a:avLst/>
                          </a:prstGeom>
                          <a:solidFill>
                            <a:sysClr val="window" lastClr="FFFFFF"/>
                          </a:solidFill>
                          <a:ln w="12700" cap="flat" cmpd="sng" algn="ctr">
                            <a:solidFill>
                              <a:srgbClr val="4472C4"/>
                            </a:solidFill>
                            <a:prstDash val="solid"/>
                            <a:miter lim="800000"/>
                          </a:ln>
                          <a:effectLst/>
                        </wps:spPr>
                        <wps:txbx>
                          <w:txbxContent>
                            <w:p w14:paraId="33D9FDBB"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rtl/>
                                  <w:lang w:bidi="ar-EG"/>
                                </w:rPr>
                              </w:pPr>
                              <w:r w:rsidRPr="00A13127">
                                <w:rPr>
                                  <w:rFonts w:hint="cs"/>
                                  <w:sz w:val="20"/>
                                  <w:szCs w:val="20"/>
                                  <w:rtl/>
                                  <w:lang w:bidi="ar-EG"/>
                                </w:rPr>
                                <w:t>لوائح النقل الخاصة بالوكالة الدولية للطاقة الذرية</w:t>
                              </w:r>
                            </w:p>
                            <w:p w14:paraId="4CE7C301"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rtl/>
                                  <w:lang w:bidi="ar-EG"/>
                                </w:rPr>
                              </w:pPr>
                              <w:r w:rsidRPr="00A13127">
                                <w:rPr>
                                  <w:rFonts w:hint="cs"/>
                                  <w:sz w:val="20"/>
                                  <w:szCs w:val="20"/>
                                  <w:rtl/>
                                  <w:lang w:bidi="ar-EG"/>
                                </w:rPr>
                                <w:t>أداء حزمة النفايات</w:t>
                              </w:r>
                            </w:p>
                            <w:p w14:paraId="7230CF8F" w14:textId="77777777" w:rsidR="00F15227" w:rsidRPr="00A13127" w:rsidRDefault="00F15227" w:rsidP="00564092">
                              <w:pPr>
                                <w:pStyle w:val="ListParagraph"/>
                                <w:numPr>
                                  <w:ilvl w:val="0"/>
                                  <w:numId w:val="9"/>
                                </w:numPr>
                                <w:tabs>
                                  <w:tab w:val="left" w:pos="111"/>
                                  <w:tab w:val="left" w:pos="381"/>
                                </w:tabs>
                                <w:bidi/>
                                <w:spacing w:after="0" w:line="259" w:lineRule="auto"/>
                                <w:ind w:left="201" w:right="-90"/>
                                <w:jc w:val="both"/>
                                <w:rPr>
                                  <w:sz w:val="20"/>
                                  <w:szCs w:val="20"/>
                                  <w:rtl/>
                                  <w:lang w:bidi="ar-EG"/>
                                </w:rPr>
                              </w:pPr>
                              <w:r w:rsidRPr="00A13127">
                                <w:rPr>
                                  <w:rFonts w:hint="cs"/>
                                  <w:sz w:val="20"/>
                                  <w:szCs w:val="20"/>
                                  <w:rtl/>
                                  <w:lang w:bidi="ar-EG"/>
                                </w:rPr>
                                <w:t>حشود التوريدات</w:t>
                              </w:r>
                            </w:p>
                            <w:p w14:paraId="559784C1"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lang w:bidi="ar-EG"/>
                                </w:rPr>
                              </w:pPr>
                              <w:r w:rsidRPr="00A13127">
                                <w:rPr>
                                  <w:rFonts w:hint="cs"/>
                                  <w:sz w:val="20"/>
                                  <w:szCs w:val="20"/>
                                  <w:rtl/>
                                  <w:lang w:bidi="ar-EG"/>
                                </w:rPr>
                                <w:t>التحكم الإشعاعي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1" name="Rectangle: Rounded Corners 281"/>
                        <wps:cNvSpPr/>
                        <wps:spPr>
                          <a:xfrm>
                            <a:off x="438112" y="3935125"/>
                            <a:ext cx="1360968" cy="1866745"/>
                          </a:xfrm>
                          <a:prstGeom prst="roundRect">
                            <a:avLst/>
                          </a:prstGeom>
                          <a:solidFill>
                            <a:sysClr val="window" lastClr="FFFFFF"/>
                          </a:solidFill>
                          <a:ln w="12700" cap="flat" cmpd="sng" algn="ctr">
                            <a:solidFill>
                              <a:srgbClr val="4472C4"/>
                            </a:solidFill>
                            <a:prstDash val="solid"/>
                            <a:miter lim="800000"/>
                          </a:ln>
                          <a:effectLst/>
                        </wps:spPr>
                        <wps:txbx>
                          <w:txbxContent>
                            <w:p w14:paraId="38B61AEF"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المنظمين</w:t>
                              </w:r>
                            </w:p>
                            <w:p w14:paraId="3D341C84"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عام</w:t>
                              </w:r>
                            </w:p>
                            <w:p w14:paraId="1336B7B1"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حكومة</w:t>
                              </w:r>
                            </w:p>
                            <w:p w14:paraId="3531BC92"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مولدات نفايات</w:t>
                              </w:r>
                            </w:p>
                            <w:p w14:paraId="501BFA84"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lang w:bidi="ar-EG"/>
                                </w:rPr>
                                <w:t>NOCI'S</w:t>
                              </w:r>
                            </w:p>
                            <w:p w14:paraId="5C666CBF"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lang w:bidi="ar-EG"/>
                                </w:rPr>
                                <w:t>Unions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2" name="Rectangle: Rounded Corners 282"/>
                        <wps:cNvSpPr/>
                        <wps:spPr>
                          <a:xfrm>
                            <a:off x="4977759" y="319349"/>
                            <a:ext cx="1828800" cy="1469921"/>
                          </a:xfrm>
                          <a:prstGeom prst="roundRect">
                            <a:avLst/>
                          </a:prstGeom>
                          <a:solidFill>
                            <a:sysClr val="window" lastClr="FFFFFF"/>
                          </a:solidFill>
                          <a:ln w="12700" cap="flat" cmpd="sng" algn="ctr">
                            <a:solidFill>
                              <a:srgbClr val="4472C4"/>
                            </a:solidFill>
                            <a:prstDash val="solid"/>
                            <a:miter lim="800000"/>
                          </a:ln>
                          <a:effectLst/>
                        </wps:spPr>
                        <wps:txbx>
                          <w:txbxContent>
                            <w:p w14:paraId="635C7489" w14:textId="77777777" w:rsidR="00F15227" w:rsidRDefault="00F15227" w:rsidP="00564092">
                              <w:pPr>
                                <w:pStyle w:val="ListParagraph"/>
                                <w:numPr>
                                  <w:ilvl w:val="0"/>
                                  <w:numId w:val="12"/>
                                </w:numPr>
                                <w:bidi/>
                                <w:spacing w:after="0" w:line="240" w:lineRule="auto"/>
                                <w:rPr>
                                  <w:lang w:bidi="ar-EG"/>
                                </w:rPr>
                              </w:pPr>
                              <w:r>
                                <w:rPr>
                                  <w:lang w:bidi="ar-EG"/>
                                </w:rPr>
                                <w:t>Safety</w:t>
                              </w:r>
                            </w:p>
                            <w:p w14:paraId="6CEFA381" w14:textId="77777777" w:rsidR="00F15227" w:rsidRDefault="00F15227" w:rsidP="00564092">
                              <w:pPr>
                                <w:pStyle w:val="ListParagraph"/>
                                <w:numPr>
                                  <w:ilvl w:val="0"/>
                                  <w:numId w:val="12"/>
                                </w:numPr>
                                <w:bidi/>
                                <w:spacing w:after="0" w:line="240" w:lineRule="auto"/>
                                <w:rPr>
                                  <w:lang w:bidi="ar-EG"/>
                                </w:rPr>
                              </w:pPr>
                              <w:r>
                                <w:rPr>
                                  <w:rFonts w:hint="cs"/>
                                  <w:rtl/>
                                  <w:lang w:bidi="ar-EG"/>
                                </w:rPr>
                                <w:t>صحة</w:t>
                              </w:r>
                            </w:p>
                            <w:p w14:paraId="40606FBE" w14:textId="77777777" w:rsidR="00F15227" w:rsidRDefault="00F15227" w:rsidP="00564092">
                              <w:pPr>
                                <w:pStyle w:val="ListParagraph"/>
                                <w:numPr>
                                  <w:ilvl w:val="0"/>
                                  <w:numId w:val="12"/>
                                </w:numPr>
                                <w:bidi/>
                                <w:spacing w:after="0" w:line="240" w:lineRule="auto"/>
                                <w:rPr>
                                  <w:lang w:bidi="ar-EG"/>
                                </w:rPr>
                              </w:pPr>
                              <w:r>
                                <w:rPr>
                                  <w:rFonts w:hint="cs"/>
                                  <w:rtl/>
                                  <w:lang w:bidi="ar-EG"/>
                                </w:rPr>
                                <w:t>بيئة</w:t>
                              </w:r>
                            </w:p>
                            <w:p w14:paraId="4EABAACF" w14:textId="77777777" w:rsidR="00F15227" w:rsidRDefault="00F15227" w:rsidP="00564092">
                              <w:pPr>
                                <w:pStyle w:val="ListParagraph"/>
                                <w:numPr>
                                  <w:ilvl w:val="0"/>
                                  <w:numId w:val="12"/>
                                </w:numPr>
                                <w:bidi/>
                                <w:spacing w:after="0" w:line="240" w:lineRule="auto"/>
                                <w:rPr>
                                  <w:lang w:bidi="ar-EG"/>
                                </w:rPr>
                              </w:pPr>
                              <w:r>
                                <w:rPr>
                                  <w:rFonts w:hint="cs"/>
                                  <w:rtl/>
                                  <w:lang w:bidi="ar-EG"/>
                                </w:rPr>
                                <w:t>إشعاعي</w:t>
                              </w:r>
                            </w:p>
                            <w:p w14:paraId="2AC4986C" w14:textId="77777777" w:rsidR="00F15227" w:rsidRDefault="00F15227" w:rsidP="00564092">
                              <w:pPr>
                                <w:pStyle w:val="ListParagraph"/>
                                <w:numPr>
                                  <w:ilvl w:val="0"/>
                                  <w:numId w:val="12"/>
                                </w:numPr>
                                <w:bidi/>
                                <w:spacing w:after="0" w:line="240" w:lineRule="auto"/>
                                <w:rPr>
                                  <w:rtl/>
                                  <w:lang w:bidi="ar-EG"/>
                                </w:rPr>
                              </w:pPr>
                              <w:r>
                                <w:rPr>
                                  <w:rFonts w:hint="cs"/>
                                  <w:rtl/>
                                  <w:lang w:bidi="ar-EG"/>
                                </w:rPr>
                                <w:t>تنظيمية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3" name="Rectangle: Rounded Corners 283"/>
                        <wps:cNvSpPr/>
                        <wps:spPr>
                          <a:xfrm>
                            <a:off x="5520513" y="2213788"/>
                            <a:ext cx="1371600" cy="1233373"/>
                          </a:xfrm>
                          <a:prstGeom prst="roundRect">
                            <a:avLst/>
                          </a:prstGeom>
                          <a:solidFill>
                            <a:sysClr val="window" lastClr="FFFFFF"/>
                          </a:solidFill>
                          <a:ln w="12700" cap="flat" cmpd="sng" algn="ctr">
                            <a:solidFill>
                              <a:srgbClr val="4472C4"/>
                            </a:solidFill>
                            <a:prstDash val="solid"/>
                            <a:miter lim="800000"/>
                          </a:ln>
                          <a:effectLst/>
                        </wps:spPr>
                        <wps:txbx>
                          <w:txbxContent>
                            <w:p w14:paraId="63EFCE4C" w14:textId="77777777" w:rsidR="00F15227" w:rsidRPr="00A13127" w:rsidRDefault="00F15227" w:rsidP="00564092">
                              <w:pPr>
                                <w:spacing w:after="0"/>
                                <w:jc w:val="center"/>
                                <w:rPr>
                                  <w:sz w:val="20"/>
                                  <w:szCs w:val="20"/>
                                  <w:rtl/>
                                  <w:lang w:bidi="ar-EG"/>
                                </w:rPr>
                              </w:pPr>
                              <w:r w:rsidRPr="00A13127">
                                <w:rPr>
                                  <w:rFonts w:hint="cs"/>
                                  <w:sz w:val="20"/>
                                  <w:szCs w:val="20"/>
                                  <w:rtl/>
                                  <w:lang w:bidi="ar-EG"/>
                                </w:rPr>
                                <w:t>خطط إدار</w:t>
                              </w:r>
                              <w:r w:rsidRPr="00A13127">
                                <w:rPr>
                                  <w:rFonts w:hint="eastAsia"/>
                                  <w:sz w:val="20"/>
                                  <w:szCs w:val="20"/>
                                  <w:rtl/>
                                  <w:lang w:bidi="ar-EG"/>
                                </w:rPr>
                                <w:t>ة</w:t>
                              </w:r>
                              <w:r w:rsidRPr="00A13127">
                                <w:rPr>
                                  <w:rFonts w:hint="cs"/>
                                  <w:sz w:val="20"/>
                                  <w:szCs w:val="20"/>
                                  <w:rtl/>
                                  <w:lang w:bidi="ar-EG"/>
                                </w:rPr>
                                <w:t xml:space="preserve"> النفايات</w:t>
                              </w:r>
                            </w:p>
                            <w:p w14:paraId="01CA297B"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التاريخية</w:t>
                              </w:r>
                            </w:p>
                            <w:p w14:paraId="43A60E6D"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الحالية</w:t>
                              </w:r>
                            </w:p>
                            <w:p w14:paraId="54845506"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المستقبلية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4" name="Rectangle: Rounded Corners 284"/>
                        <wps:cNvSpPr/>
                        <wps:spPr>
                          <a:xfrm>
                            <a:off x="5190637" y="4360780"/>
                            <a:ext cx="1594883" cy="749417"/>
                          </a:xfrm>
                          <a:prstGeom prst="roundRect">
                            <a:avLst/>
                          </a:prstGeom>
                          <a:solidFill>
                            <a:sysClr val="window" lastClr="FFFFFF"/>
                          </a:solidFill>
                          <a:ln w="12700" cap="flat" cmpd="sng" algn="ctr">
                            <a:solidFill>
                              <a:srgbClr val="4472C4"/>
                            </a:solidFill>
                            <a:prstDash val="solid"/>
                            <a:miter lim="800000"/>
                          </a:ln>
                          <a:effectLst/>
                        </wps:spPr>
                        <wps:txbx>
                          <w:txbxContent>
                            <w:p w14:paraId="742B435D" w14:textId="77777777" w:rsidR="00F15227" w:rsidRDefault="00F15227" w:rsidP="00564092">
                              <w:pPr>
                                <w:jc w:val="center"/>
                                <w:rPr>
                                  <w:lang w:bidi="ar-EG"/>
                                </w:rPr>
                              </w:pPr>
                              <w:r>
                                <w:rPr>
                                  <w:rFonts w:hint="cs"/>
                                  <w:rtl/>
                                  <w:lang w:bidi="ar-EG"/>
                                </w:rPr>
                                <w:t>تكلفة دورة حياة المستودع</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5" name="Rectangle: Rounded Corners 285"/>
                        <wps:cNvSpPr/>
                        <wps:spPr>
                          <a:xfrm>
                            <a:off x="2273545" y="4945386"/>
                            <a:ext cx="2539763" cy="978196"/>
                          </a:xfrm>
                          <a:prstGeom prst="roundRect">
                            <a:avLst/>
                          </a:prstGeom>
                          <a:solidFill>
                            <a:sysClr val="window" lastClr="FFFFFF"/>
                          </a:solidFill>
                          <a:ln w="12700" cap="flat" cmpd="sng" algn="ctr">
                            <a:solidFill>
                              <a:srgbClr val="4472C4"/>
                            </a:solidFill>
                            <a:prstDash val="solid"/>
                            <a:miter lim="800000"/>
                          </a:ln>
                          <a:effectLst/>
                        </wps:spPr>
                        <wps:txbx>
                          <w:txbxContent>
                            <w:p w14:paraId="15743A37"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عدم المطابقة</w:t>
                              </w:r>
                              <w:r>
                                <w:rPr>
                                  <w:rtl/>
                                  <w:lang w:bidi="ar-EG"/>
                                </w:rPr>
                                <w:tab/>
                              </w:r>
                              <w:r>
                                <w:rPr>
                                  <w:rtl/>
                                  <w:lang w:bidi="ar-EG"/>
                                </w:rPr>
                                <w:tab/>
                              </w:r>
                              <w:r>
                                <w:rPr>
                                  <w:rFonts w:hint="cs"/>
                                  <w:rtl/>
                                  <w:lang w:bidi="ar-EG"/>
                                </w:rPr>
                                <w:t xml:space="preserve"> * التفتيش</w:t>
                              </w:r>
                              <w:r>
                                <w:rPr>
                                  <w:rtl/>
                                  <w:lang w:bidi="ar-EG"/>
                                </w:rPr>
                                <w:tab/>
                              </w:r>
                            </w:p>
                            <w:p w14:paraId="26EA0063"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 xml:space="preserve">حزم البيانات </w:t>
                              </w:r>
                              <w:r>
                                <w:rPr>
                                  <w:rtl/>
                                  <w:lang w:bidi="ar-EG"/>
                                </w:rPr>
                                <w:tab/>
                              </w:r>
                              <w:r>
                                <w:rPr>
                                  <w:rFonts w:hint="cs"/>
                                  <w:rtl/>
                                  <w:lang w:bidi="ar-EG"/>
                                </w:rPr>
                                <w:t xml:space="preserve"> </w:t>
                              </w:r>
                              <w:r>
                                <w:rPr>
                                  <w:rtl/>
                                  <w:lang w:bidi="ar-EG"/>
                                </w:rPr>
                                <w:tab/>
                              </w:r>
                              <w:r>
                                <w:rPr>
                                  <w:rFonts w:hint="cs"/>
                                  <w:rtl/>
                                  <w:lang w:bidi="ar-EG"/>
                                </w:rPr>
                                <w:t xml:space="preserve"> * اختبار</w:t>
                              </w:r>
                            </w:p>
                            <w:p w14:paraId="7A1D967A"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السجلات</w:t>
                              </w:r>
                              <w:r>
                                <w:rPr>
                                  <w:rtl/>
                                  <w:lang w:bidi="ar-EG"/>
                                </w:rPr>
                                <w:tab/>
                              </w:r>
                              <w:r>
                                <w:rPr>
                                  <w:rFonts w:hint="cs"/>
                                  <w:rtl/>
                                  <w:lang w:bidi="ar-EG"/>
                                </w:rPr>
                                <w:t xml:space="preserve"> </w:t>
                              </w:r>
                              <w:r>
                                <w:rPr>
                                  <w:rtl/>
                                  <w:lang w:bidi="ar-EG"/>
                                </w:rPr>
                                <w:tab/>
                              </w:r>
                              <w:r>
                                <w:rPr>
                                  <w:rFonts w:hint="cs"/>
                                  <w:rtl/>
                                  <w:lang w:bidi="ar-EG"/>
                                </w:rPr>
                                <w:t xml:space="preserve"> * التحقق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6" name="Rectangle 286"/>
                        <wps:cNvSpPr/>
                        <wps:spPr>
                          <a:xfrm>
                            <a:off x="12848" y="6030876"/>
                            <a:ext cx="7040969" cy="1031357"/>
                          </a:xfrm>
                          <a:prstGeom prst="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wps:spPr>
                        <wps:txbx>
                          <w:txbxContent>
                            <w:p w14:paraId="39A8DC93" w14:textId="77777777" w:rsidR="00F15227" w:rsidRPr="00DA0E05" w:rsidRDefault="00F15227" w:rsidP="00564092">
                              <w:pPr>
                                <w:bidi/>
                                <w:jc w:val="center"/>
                                <w:rPr>
                                  <w:b/>
                                  <w:bCs/>
                                  <w:sz w:val="56"/>
                                  <w:szCs w:val="56"/>
                                  <w:lang w:bidi="ar-EG"/>
                                </w:rPr>
                              </w:pPr>
                              <w:r>
                                <w:rPr>
                                  <w:rFonts w:hint="cs"/>
                                  <w:b/>
                                  <w:bCs/>
                                  <w:sz w:val="56"/>
                                  <w:szCs w:val="56"/>
                                  <w:rtl/>
                                  <w:lang w:bidi="ar-EG"/>
                                </w:rPr>
                                <w:t>ا</w:t>
                              </w:r>
                              <w:r w:rsidRPr="00DA0E05">
                                <w:rPr>
                                  <w:rFonts w:hint="cs"/>
                                  <w:b/>
                                  <w:bCs/>
                                  <w:sz w:val="56"/>
                                  <w:szCs w:val="56"/>
                                  <w:rtl/>
                                  <w:lang w:bidi="ar-EG"/>
                                </w:rPr>
                                <w:t>ستناد</w:t>
                              </w:r>
                              <w:r>
                                <w:rPr>
                                  <w:rFonts w:hint="cs"/>
                                  <w:b/>
                                  <w:bCs/>
                                  <w:sz w:val="56"/>
                                  <w:szCs w:val="56"/>
                                  <w:rtl/>
                                  <w:lang w:bidi="ar-EG"/>
                                </w:rPr>
                                <w:t>ًا</w:t>
                              </w:r>
                              <w:r w:rsidRPr="00DA0E05">
                                <w:rPr>
                                  <w:rFonts w:hint="cs"/>
                                  <w:b/>
                                  <w:bCs/>
                                  <w:sz w:val="56"/>
                                  <w:szCs w:val="56"/>
                                  <w:rtl/>
                                  <w:lang w:bidi="ar-EG"/>
                                </w:rPr>
                                <w:t xml:space="preserve"> </w:t>
                              </w:r>
                              <w:r>
                                <w:rPr>
                                  <w:rFonts w:hint="cs"/>
                                  <w:b/>
                                  <w:bCs/>
                                  <w:sz w:val="56"/>
                                  <w:szCs w:val="56"/>
                                  <w:rtl/>
                                  <w:lang w:bidi="ar-EG"/>
                                </w:rPr>
                                <w:t>إلى</w:t>
                              </w:r>
                              <w:r w:rsidRPr="00DA0E05">
                                <w:rPr>
                                  <w:rFonts w:hint="cs"/>
                                  <w:b/>
                                  <w:bCs/>
                                  <w:sz w:val="56"/>
                                  <w:szCs w:val="56"/>
                                  <w:rtl/>
                                  <w:lang w:bidi="ar-EG"/>
                                </w:rPr>
                                <w:t xml:space="preserve"> حالة أمان </w:t>
                              </w:r>
                              <w:r w:rsidRPr="00DA0E05">
                                <w:rPr>
                                  <w:b/>
                                  <w:bCs/>
                                  <w:sz w:val="56"/>
                                  <w:szCs w:val="56"/>
                                  <w:lang w:bidi="ar-EG"/>
                                </w:rPr>
                                <w:t>VAALPUTS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42C681" id="Group 260" o:spid="_x0000_s1117" style="position:absolute;margin-left:-15pt;margin-top:12.85pt;width:470.65pt;height:444pt;z-index:251656192;mso-position-horizontal-relative:margin;mso-width-relative:margin;mso-height-relative:margin" coordsize="70700,70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">
                <v:group id="Group 261" o:spid="_x0000_s1118" style="position:absolute;width:70700;height:70834" coordsize="69855,7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group id="Group 262" o:spid="_x0000_s1119" style="position:absolute;width:69855;height:70835" coordsize="69855,7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rect id="Rectangle 263" o:spid="_x0000_s1120" style="position:absolute;width:69855;height:70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" fillcolor="window" strokecolor="windowText" strokeweight="2.25pt"/>
                    <v:oval id="Oval 264" o:spid="_x0000_s1121" style="position:absolute;left:30940;top:26687;width:7652;height:77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" fillcolor="window" strokecolor="#4472c4" strokeweight="1pt">
                      <v:stroke joinstyle="miter"/>
                      <v:textbox>
                        <w:txbxContent>
                          <w:p w14:paraId="2EBAF939" w14:textId="77777777" w:rsidR="00F15227" w:rsidRPr="00A13127" w:rsidRDefault="00F15227" w:rsidP="00564092">
                            <w:pPr>
                              <w:jc w:val="center"/>
                              <w:rPr>
                                <w:b/>
                                <w:bCs/>
                                <w:sz w:val="20"/>
                                <w:szCs w:val="20"/>
                              </w:rPr>
                            </w:pPr>
                            <w:r w:rsidRPr="00A13127">
                              <w:rPr>
                                <w:b/>
                                <w:bCs/>
                                <w:sz w:val="20"/>
                                <w:szCs w:val="20"/>
                              </w:rPr>
                              <w:t>WAC</w:t>
                            </w:r>
                          </w:p>
                        </w:txbxContent>
                      </v:textbox>
                    </v:oval>
                    <v:oval id="Oval 265" o:spid="_x0000_s1122" style="position:absolute;left:30940;top:12333;width:10242;height:10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" fillcolor="window" strokecolor="#4472c4" strokeweight="1pt">
                      <v:stroke joinstyle="miter"/>
                      <v:textbox>
                        <w:txbxContent>
                          <w:p w14:paraId="1BFAD43B" w14:textId="77777777" w:rsidR="00F15227" w:rsidRPr="006A2700" w:rsidRDefault="00F15227" w:rsidP="00564092">
                            <w:pPr>
                              <w:ind w:left="-153" w:right="-180"/>
                              <w:jc w:val="center"/>
                              <w:rPr>
                                <w:b/>
                                <w:bCs/>
                                <w:lang w:bidi="ar-EG"/>
                              </w:rPr>
                            </w:pPr>
                            <w:r w:rsidRPr="006A2700">
                              <w:rPr>
                                <w:rFonts w:hint="cs"/>
                                <w:b/>
                                <w:bCs/>
                                <w:rtl/>
                                <w:lang w:bidi="ar-EG"/>
                              </w:rPr>
                              <w:t>سلامة طويلة المدى</w:t>
                            </w:r>
                          </w:p>
                        </w:txbxContent>
                      </v:textbox>
                    </v:oval>
                    <v:oval id="Oval 266" o:spid="_x0000_s1123" style="position:absolute;left:41466;top:17012;width:10242;height:10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" fillcolor="window" strokecolor="#4472c4" strokeweight="1pt">
                      <v:stroke joinstyle="miter"/>
                      <v:textbox>
                        <w:txbxContent>
                          <w:p w14:paraId="77830BD9" w14:textId="77777777" w:rsidR="00F15227" w:rsidRPr="006A2700" w:rsidRDefault="00F15227" w:rsidP="00564092">
                            <w:pPr>
                              <w:jc w:val="center"/>
                              <w:rPr>
                                <w:b/>
                                <w:bCs/>
                                <w:lang w:bidi="ar-EG"/>
                              </w:rPr>
                            </w:pPr>
                            <w:r w:rsidRPr="006A2700">
                              <w:rPr>
                                <w:rFonts w:hint="cs"/>
                                <w:b/>
                                <w:bCs/>
                                <w:rtl/>
                                <w:lang w:bidi="ar-EG"/>
                              </w:rPr>
                              <w:t>السلامة التشغيلية</w:t>
                            </w:r>
                          </w:p>
                        </w:txbxContent>
                      </v:textbox>
                    </v:oval>
                    <v:oval id="Oval 267" o:spid="_x0000_s1124" style="position:absolute;left:43061;top:28282;width:10237;height:10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" fillcolor="window" strokecolor="#4472c4" strokeweight="1pt">
                      <v:stroke joinstyle="miter"/>
                      <v:textbox>
                        <w:txbxContent>
                          <w:p w14:paraId="0424C3E8" w14:textId="77777777" w:rsidR="00F15227" w:rsidRPr="006A2700" w:rsidRDefault="00F15227" w:rsidP="00564092">
                            <w:pPr>
                              <w:jc w:val="center"/>
                              <w:rPr>
                                <w:b/>
                                <w:bCs/>
                                <w:lang w:bidi="ar-EG"/>
                              </w:rPr>
                            </w:pPr>
                            <w:r w:rsidRPr="006A2700">
                              <w:rPr>
                                <w:rFonts w:hint="cs"/>
                                <w:b/>
                                <w:bCs/>
                                <w:rtl/>
                                <w:lang w:bidi="ar-EG"/>
                              </w:rPr>
                              <w:t>موردي النفايات</w:t>
                            </w:r>
                          </w:p>
                        </w:txbxContent>
                      </v:textbox>
                    </v:oval>
                    <v:oval id="Oval 268" o:spid="_x0000_s1125" style="position:absolute;left:15310;top:27857;width:10242;height:10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" fillcolor="window" strokecolor="#4472c4" strokeweight="1pt">
                      <v:stroke joinstyle="miter"/>
                      <v:textbox>
                        <w:txbxContent>
                          <w:p w14:paraId="6A0B6CF4" w14:textId="77777777" w:rsidR="00F15227" w:rsidRPr="006A2700" w:rsidRDefault="00F15227" w:rsidP="00564092">
                            <w:pPr>
                              <w:jc w:val="center"/>
                              <w:rPr>
                                <w:b/>
                                <w:bCs/>
                                <w:lang w:bidi="ar-EG"/>
                              </w:rPr>
                            </w:pPr>
                            <w:r w:rsidRPr="006A2700">
                              <w:rPr>
                                <w:rFonts w:hint="cs"/>
                                <w:b/>
                                <w:bCs/>
                                <w:rtl/>
                                <w:lang w:bidi="ar-EG"/>
                              </w:rPr>
                              <w:t>المالكون</w:t>
                            </w:r>
                          </w:p>
                        </w:txbxContent>
                      </v:textbox>
                    </v:oval>
                    <v:oval id="Oval 269" o:spid="_x0000_s1126" style="position:absolute;left:23178;top:37745;width:10237;height:10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" fillcolor="window" strokecolor="#4472c4" strokeweight="1pt">
                      <v:stroke joinstyle="miter"/>
                      <v:textbox>
                        <w:txbxContent>
                          <w:p w14:paraId="1D704A13" w14:textId="77777777" w:rsidR="00F15227" w:rsidRPr="006A2700" w:rsidRDefault="00F15227" w:rsidP="00564092">
                            <w:pPr>
                              <w:jc w:val="center"/>
                              <w:rPr>
                                <w:b/>
                                <w:bCs/>
                                <w:lang w:bidi="ar-EG"/>
                              </w:rPr>
                            </w:pPr>
                            <w:r w:rsidRPr="006A2700">
                              <w:rPr>
                                <w:rFonts w:hint="cs"/>
                                <w:b/>
                                <w:bCs/>
                                <w:rtl/>
                                <w:lang w:bidi="ar-EG"/>
                              </w:rPr>
                              <w:t>رقابة جودة</w:t>
                            </w:r>
                          </w:p>
                        </w:txbxContent>
                      </v:textbox>
                    </v:oval>
                    <v:oval id="Oval 270" o:spid="_x0000_s1127" style="position:absolute;left:36044;top:37426;width:10236;height:10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" fillcolor="window" strokecolor="#4472c4" strokeweight="1pt">
                      <v:stroke joinstyle="miter"/>
                      <v:textbox>
                        <w:txbxContent>
                          <w:p w14:paraId="79E1FF0F" w14:textId="77777777" w:rsidR="00F15227" w:rsidRPr="006A2700" w:rsidRDefault="00F15227" w:rsidP="00564092">
                            <w:pPr>
                              <w:ind w:left="-136" w:right="-90"/>
                              <w:jc w:val="center"/>
                              <w:rPr>
                                <w:b/>
                                <w:bCs/>
                                <w:lang w:bidi="ar-EG"/>
                              </w:rPr>
                            </w:pPr>
                            <w:r>
                              <w:rPr>
                                <w:rFonts w:hint="cs"/>
                                <w:b/>
                                <w:bCs/>
                                <w:rtl/>
                                <w:lang w:bidi="ar-EG"/>
                              </w:rPr>
                              <w:t>اقتصاد</w:t>
                            </w:r>
                            <w:r w:rsidRPr="006A2700">
                              <w:rPr>
                                <w:rFonts w:hint="cs"/>
                                <w:b/>
                                <w:bCs/>
                                <w:rtl/>
                                <w:lang w:bidi="ar-EG"/>
                              </w:rPr>
                              <w:t>ات المستودعات</w:t>
                            </w:r>
                          </w:p>
                        </w:txbxContent>
                      </v:textbox>
                    </v:oval>
                    <v:oval id="Oval 271" o:spid="_x0000_s1128" style="position:absolute;left:18394;top:16480;width:10241;height:10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" fillcolor="window" strokecolor="#4472c4" strokeweight="1pt">
                      <v:stroke joinstyle="miter"/>
                      <v:textbox>
                        <w:txbxContent>
                          <w:p w14:paraId="00AF678E" w14:textId="77777777" w:rsidR="00F15227" w:rsidRPr="006A2700" w:rsidRDefault="00F15227" w:rsidP="00564092">
                            <w:pPr>
                              <w:jc w:val="center"/>
                              <w:rPr>
                                <w:b/>
                                <w:bCs/>
                                <w:lang w:bidi="ar-EG"/>
                              </w:rPr>
                            </w:pPr>
                            <w:r w:rsidRPr="006A2700">
                              <w:rPr>
                                <w:rFonts w:hint="cs"/>
                                <w:b/>
                                <w:bCs/>
                                <w:rtl/>
                                <w:lang w:bidi="ar-EG"/>
                              </w:rPr>
                              <w:t>سلامة النقل</w:t>
                            </w:r>
                          </w:p>
                        </w:txbxContent>
                      </v:textbox>
                    </v:oval>
                  </v:group>
                  <v:shape id="Connector: Elbow 272" o:spid="_x0000_s1129" type="#_x0000_t34" style="position:absolute;left:34786;top:22284;width:106;height:44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" strokecolor="windowText" strokeweight=".5pt">
                    <v:stroke startarrow="block" endarrow="block"/>
                  </v:shape>
                  <v:shape id="Connector: Elbow 273" o:spid="_x0000_s1130" type="#_x0000_t34" style="position:absolute;left:27387;top:24897;width:4572;height:308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" strokecolor="windowText" strokeweight=".5pt">
                    <v:stroke startarrow="block" endarrow="block"/>
                  </v:shape>
                  <v:shape id="Connector: Elbow 274" o:spid="_x0000_s1131" type="#_x0000_t34" style="position:absolute;left:25580;top:31064;width:5500;height:138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" strokecolor="windowText" strokeweight=".5pt">
                    <v:stroke startarrow="block" endarrow="block"/>
                  </v:shape>
                  <v:shape id="Connector: Elbow 275" o:spid="_x0000_s1132" type="#_x0000_t34" style="position:absolute;left:28238;top:33722;width:4678;height:414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" adj="481" strokecolor="windowText" strokeweight=".5pt">
                    <v:stroke startarrow="block" endarrow="block"/>
                  </v:shape>
                  <v:shape id="Connector: Elbow 276" o:spid="_x0000_s1133" type="#_x0000_t34" style="position:absolute;left:37001;top:33935;width:3721;height:31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" adj="21908" strokecolor="windowText" strokeweight=".5pt">
                    <v:stroke startarrow="block" endarrow="block"/>
                  </v:shape>
                  <v:shape id="Connector: Elbow 277" o:spid="_x0000_s1134" type="#_x0000_t34" style="position:absolute;left:38658;top:30533;width:4359;height:180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" strokecolor="windowText" strokeweight=".5pt">
                    <v:stroke startarrow="block" endarrow="block"/>
                  </v:shape>
                  <v:shape id="Connector: Elbow 278" o:spid="_x0000_s1135" type="#_x0000_t34" style="position:absolute;left:37298;top:24791;width:4997;height:287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" strokecolor="windowText" strokeweight=".5pt">
                    <v:stroke startarrow="block" endarrow="block"/>
                  </v:shape>
                </v:group>
                <v:roundrect id="Rectangle: Rounded Corners 279" o:spid="_x0000_s1136" style="position:absolute;left:3636;top:4380;width:18288;height:9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" fillcolor="window" strokecolor="#4472c4" strokeweight="1pt">
                  <v:stroke joinstyle="miter"/>
                  <v:textbox>
                    <w:txbxContent>
                      <w:p w14:paraId="6446BBA8" w14:textId="77777777" w:rsidR="00F15227" w:rsidRDefault="00F15227" w:rsidP="00564092">
                        <w:pPr>
                          <w:spacing w:after="0"/>
                          <w:jc w:val="right"/>
                          <w:rPr>
                            <w:rtl/>
                            <w:lang w:bidi="ar-EG"/>
                          </w:rPr>
                        </w:pPr>
                        <w:r>
                          <w:rPr>
                            <w:rFonts w:hint="cs"/>
                            <w:rtl/>
                            <w:lang w:bidi="ar-EG"/>
                          </w:rPr>
                          <w:t>مفهوم التخلص</w:t>
                        </w:r>
                      </w:p>
                      <w:p w14:paraId="0899FA98" w14:textId="77777777" w:rsidR="00F15227" w:rsidRDefault="00F15227" w:rsidP="00564092">
                        <w:pPr>
                          <w:spacing w:after="0"/>
                          <w:jc w:val="center"/>
                          <w:rPr>
                            <w:rtl/>
                            <w:lang w:bidi="ar-EG"/>
                          </w:rPr>
                        </w:pPr>
                        <w:r>
                          <w:rPr>
                            <w:rFonts w:hint="cs"/>
                            <w:rtl/>
                            <w:lang w:bidi="ar-EG"/>
                          </w:rPr>
                          <w:t>تقييمات الأداء</w:t>
                        </w:r>
                      </w:p>
                      <w:p w14:paraId="162F558A" w14:textId="77777777" w:rsidR="00F15227" w:rsidRDefault="00F15227" w:rsidP="00564092">
                        <w:pPr>
                          <w:spacing w:after="0"/>
                          <w:rPr>
                            <w:rtl/>
                            <w:lang w:bidi="ar-EG"/>
                          </w:rPr>
                        </w:pPr>
                        <w:r>
                          <w:rPr>
                            <w:rFonts w:hint="cs"/>
                            <w:rtl/>
                            <w:lang w:bidi="ar-EG"/>
                          </w:rPr>
                          <w:t>تقييمات السلامة</w:t>
                        </w:r>
                      </w:p>
                    </w:txbxContent>
                  </v:textbox>
                </v:roundrect>
                <v:roundrect id="Rectangle: Rounded Corners 280" o:spid="_x0000_s1137" style="position:absolute;left:978;top:19061;width:13610;height:17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" fillcolor="window" strokecolor="#4472c4" strokeweight="1pt">
                  <v:stroke joinstyle="miter"/>
                  <v:textbox>
                    <w:txbxContent>
                      <w:p w14:paraId="33D9FDBB"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rtl/>
                            <w:lang w:bidi="ar-EG"/>
                          </w:rPr>
                        </w:pPr>
                        <w:r w:rsidRPr="00A13127">
                          <w:rPr>
                            <w:rFonts w:hint="cs"/>
                            <w:sz w:val="20"/>
                            <w:szCs w:val="20"/>
                            <w:rtl/>
                            <w:lang w:bidi="ar-EG"/>
                          </w:rPr>
                          <w:t>لوائح النقل الخاصة بالوكالة الدولية للطاقة الذرية</w:t>
                        </w:r>
                      </w:p>
                      <w:p w14:paraId="4CE7C301"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rtl/>
                            <w:lang w:bidi="ar-EG"/>
                          </w:rPr>
                        </w:pPr>
                        <w:r w:rsidRPr="00A13127">
                          <w:rPr>
                            <w:rFonts w:hint="cs"/>
                            <w:sz w:val="20"/>
                            <w:szCs w:val="20"/>
                            <w:rtl/>
                            <w:lang w:bidi="ar-EG"/>
                          </w:rPr>
                          <w:t>أداء حزمة النفايات</w:t>
                        </w:r>
                      </w:p>
                      <w:p w14:paraId="7230CF8F" w14:textId="77777777" w:rsidR="00F15227" w:rsidRPr="00A13127" w:rsidRDefault="00F15227" w:rsidP="00564092">
                        <w:pPr>
                          <w:pStyle w:val="ListParagraph"/>
                          <w:numPr>
                            <w:ilvl w:val="0"/>
                            <w:numId w:val="9"/>
                          </w:numPr>
                          <w:tabs>
                            <w:tab w:val="left" w:pos="111"/>
                            <w:tab w:val="left" w:pos="381"/>
                          </w:tabs>
                          <w:bidi/>
                          <w:spacing w:after="0" w:line="259" w:lineRule="auto"/>
                          <w:ind w:left="201" w:right="-90"/>
                          <w:jc w:val="both"/>
                          <w:rPr>
                            <w:sz w:val="20"/>
                            <w:szCs w:val="20"/>
                            <w:rtl/>
                            <w:lang w:bidi="ar-EG"/>
                          </w:rPr>
                        </w:pPr>
                        <w:r w:rsidRPr="00A13127">
                          <w:rPr>
                            <w:rFonts w:hint="cs"/>
                            <w:sz w:val="20"/>
                            <w:szCs w:val="20"/>
                            <w:rtl/>
                            <w:lang w:bidi="ar-EG"/>
                          </w:rPr>
                          <w:t>حشود التوريدات</w:t>
                        </w:r>
                      </w:p>
                      <w:p w14:paraId="559784C1" w14:textId="77777777" w:rsidR="00F15227" w:rsidRPr="00A13127" w:rsidRDefault="00F15227" w:rsidP="00564092">
                        <w:pPr>
                          <w:pStyle w:val="ListParagraph"/>
                          <w:numPr>
                            <w:ilvl w:val="0"/>
                            <w:numId w:val="9"/>
                          </w:numPr>
                          <w:tabs>
                            <w:tab w:val="left" w:pos="111"/>
                            <w:tab w:val="left" w:pos="381"/>
                          </w:tabs>
                          <w:bidi/>
                          <w:spacing w:after="0" w:line="259" w:lineRule="auto"/>
                          <w:ind w:left="201"/>
                          <w:jc w:val="both"/>
                          <w:rPr>
                            <w:sz w:val="20"/>
                            <w:szCs w:val="20"/>
                            <w:lang w:bidi="ar-EG"/>
                          </w:rPr>
                        </w:pPr>
                        <w:r w:rsidRPr="00A13127">
                          <w:rPr>
                            <w:rFonts w:hint="cs"/>
                            <w:sz w:val="20"/>
                            <w:szCs w:val="20"/>
                            <w:rtl/>
                            <w:lang w:bidi="ar-EG"/>
                          </w:rPr>
                          <w:t>التحكم الإشعاعي</w:t>
                        </w:r>
                      </w:p>
                    </w:txbxContent>
                  </v:textbox>
                </v:roundrect>
                <v:roundrect id="Rectangle: Rounded Corners 281" o:spid="_x0000_s1138" style="position:absolute;left:4381;top:39351;width:13609;height:18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" fillcolor="window" strokecolor="#4472c4" strokeweight="1pt">
                  <v:stroke joinstyle="miter"/>
                  <v:textbox>
                    <w:txbxContent>
                      <w:p w14:paraId="38B61AEF"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المنظمين</w:t>
                        </w:r>
                      </w:p>
                      <w:p w14:paraId="3D341C84"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عام</w:t>
                        </w:r>
                      </w:p>
                      <w:p w14:paraId="1336B7B1"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حكومة</w:t>
                        </w:r>
                      </w:p>
                      <w:p w14:paraId="3531BC92"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rFonts w:hint="cs"/>
                            <w:rtl/>
                            <w:lang w:bidi="ar-EG"/>
                          </w:rPr>
                          <w:t>مولدات نفايات</w:t>
                        </w:r>
                      </w:p>
                      <w:p w14:paraId="501BFA84"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lang w:bidi="ar-EG"/>
                          </w:rPr>
                          <w:t>NOCI'S</w:t>
                        </w:r>
                      </w:p>
                      <w:p w14:paraId="5C666CBF" w14:textId="77777777" w:rsidR="00F15227" w:rsidRDefault="00F15227" w:rsidP="00564092">
                        <w:pPr>
                          <w:pStyle w:val="ListParagraph"/>
                          <w:numPr>
                            <w:ilvl w:val="0"/>
                            <w:numId w:val="8"/>
                          </w:numPr>
                          <w:tabs>
                            <w:tab w:val="left" w:pos="291"/>
                          </w:tabs>
                          <w:bidi/>
                          <w:spacing w:after="0" w:line="259" w:lineRule="auto"/>
                          <w:ind w:left="111" w:firstLine="0"/>
                          <w:rPr>
                            <w:lang w:bidi="ar-EG"/>
                          </w:rPr>
                        </w:pPr>
                        <w:r>
                          <w:rPr>
                            <w:lang w:bidi="ar-EG"/>
                          </w:rPr>
                          <w:t>Unions</w:t>
                        </w:r>
                      </w:p>
                    </w:txbxContent>
                  </v:textbox>
                </v:roundrect>
                <v:roundrect id="Rectangle: Rounded Corners 282" o:spid="_x0000_s1139" style="position:absolute;left:49777;top:3193;width:18288;height:146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" fillcolor="window" strokecolor="#4472c4" strokeweight="1pt">
                  <v:stroke joinstyle="miter"/>
                  <v:textbox>
                    <w:txbxContent>
                      <w:p w14:paraId="635C7489" w14:textId="77777777" w:rsidR="00F15227" w:rsidRDefault="00F15227" w:rsidP="00564092">
                        <w:pPr>
                          <w:pStyle w:val="ListParagraph"/>
                          <w:numPr>
                            <w:ilvl w:val="0"/>
                            <w:numId w:val="12"/>
                          </w:numPr>
                          <w:bidi/>
                          <w:spacing w:after="0" w:line="240" w:lineRule="auto"/>
                          <w:rPr>
                            <w:lang w:bidi="ar-EG"/>
                          </w:rPr>
                        </w:pPr>
                        <w:r>
                          <w:rPr>
                            <w:lang w:bidi="ar-EG"/>
                          </w:rPr>
                          <w:t>Safety</w:t>
                        </w:r>
                      </w:p>
                      <w:p w14:paraId="6CEFA381" w14:textId="77777777" w:rsidR="00F15227" w:rsidRDefault="00F15227" w:rsidP="00564092">
                        <w:pPr>
                          <w:pStyle w:val="ListParagraph"/>
                          <w:numPr>
                            <w:ilvl w:val="0"/>
                            <w:numId w:val="12"/>
                          </w:numPr>
                          <w:bidi/>
                          <w:spacing w:after="0" w:line="240" w:lineRule="auto"/>
                          <w:rPr>
                            <w:lang w:bidi="ar-EG"/>
                          </w:rPr>
                        </w:pPr>
                        <w:r>
                          <w:rPr>
                            <w:rFonts w:hint="cs"/>
                            <w:rtl/>
                            <w:lang w:bidi="ar-EG"/>
                          </w:rPr>
                          <w:t>صحة</w:t>
                        </w:r>
                      </w:p>
                      <w:p w14:paraId="40606FBE" w14:textId="77777777" w:rsidR="00F15227" w:rsidRDefault="00F15227" w:rsidP="00564092">
                        <w:pPr>
                          <w:pStyle w:val="ListParagraph"/>
                          <w:numPr>
                            <w:ilvl w:val="0"/>
                            <w:numId w:val="12"/>
                          </w:numPr>
                          <w:bidi/>
                          <w:spacing w:after="0" w:line="240" w:lineRule="auto"/>
                          <w:rPr>
                            <w:lang w:bidi="ar-EG"/>
                          </w:rPr>
                        </w:pPr>
                        <w:r>
                          <w:rPr>
                            <w:rFonts w:hint="cs"/>
                            <w:rtl/>
                            <w:lang w:bidi="ar-EG"/>
                          </w:rPr>
                          <w:t>بيئة</w:t>
                        </w:r>
                      </w:p>
                      <w:p w14:paraId="4EABAACF" w14:textId="77777777" w:rsidR="00F15227" w:rsidRDefault="00F15227" w:rsidP="00564092">
                        <w:pPr>
                          <w:pStyle w:val="ListParagraph"/>
                          <w:numPr>
                            <w:ilvl w:val="0"/>
                            <w:numId w:val="12"/>
                          </w:numPr>
                          <w:bidi/>
                          <w:spacing w:after="0" w:line="240" w:lineRule="auto"/>
                          <w:rPr>
                            <w:lang w:bidi="ar-EG"/>
                          </w:rPr>
                        </w:pPr>
                        <w:r>
                          <w:rPr>
                            <w:rFonts w:hint="cs"/>
                            <w:rtl/>
                            <w:lang w:bidi="ar-EG"/>
                          </w:rPr>
                          <w:t>إشعاعي</w:t>
                        </w:r>
                      </w:p>
                      <w:p w14:paraId="2AC4986C" w14:textId="77777777" w:rsidR="00F15227" w:rsidRDefault="00F15227" w:rsidP="00564092">
                        <w:pPr>
                          <w:pStyle w:val="ListParagraph"/>
                          <w:numPr>
                            <w:ilvl w:val="0"/>
                            <w:numId w:val="12"/>
                          </w:numPr>
                          <w:bidi/>
                          <w:spacing w:after="0" w:line="240" w:lineRule="auto"/>
                          <w:rPr>
                            <w:rtl/>
                            <w:lang w:bidi="ar-EG"/>
                          </w:rPr>
                        </w:pPr>
                        <w:r>
                          <w:rPr>
                            <w:rFonts w:hint="cs"/>
                            <w:rtl/>
                            <w:lang w:bidi="ar-EG"/>
                          </w:rPr>
                          <w:t>تنظيمية</w:t>
                        </w:r>
                      </w:p>
                    </w:txbxContent>
                  </v:textbox>
                </v:roundrect>
                <v:roundrect id="Rectangle: Rounded Corners 283" o:spid="_x0000_s1140" style="position:absolute;left:55205;top:22137;width:13716;height:12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" fillcolor="window" strokecolor="#4472c4" strokeweight="1pt">
                  <v:stroke joinstyle="miter"/>
                  <v:textbox>
                    <w:txbxContent>
                      <w:p w14:paraId="63EFCE4C" w14:textId="77777777" w:rsidR="00F15227" w:rsidRPr="00A13127" w:rsidRDefault="00F15227" w:rsidP="00564092">
                        <w:pPr>
                          <w:spacing w:after="0"/>
                          <w:jc w:val="center"/>
                          <w:rPr>
                            <w:sz w:val="20"/>
                            <w:szCs w:val="20"/>
                            <w:rtl/>
                            <w:lang w:bidi="ar-EG"/>
                          </w:rPr>
                        </w:pPr>
                        <w:r w:rsidRPr="00A13127">
                          <w:rPr>
                            <w:rFonts w:hint="cs"/>
                            <w:sz w:val="20"/>
                            <w:szCs w:val="20"/>
                            <w:rtl/>
                            <w:lang w:bidi="ar-EG"/>
                          </w:rPr>
                          <w:t>خطط إدار</w:t>
                        </w:r>
                        <w:r w:rsidRPr="00A13127">
                          <w:rPr>
                            <w:rFonts w:hint="eastAsia"/>
                            <w:sz w:val="20"/>
                            <w:szCs w:val="20"/>
                            <w:rtl/>
                            <w:lang w:bidi="ar-EG"/>
                          </w:rPr>
                          <w:t>ة</w:t>
                        </w:r>
                        <w:r w:rsidRPr="00A13127">
                          <w:rPr>
                            <w:rFonts w:hint="cs"/>
                            <w:sz w:val="20"/>
                            <w:szCs w:val="20"/>
                            <w:rtl/>
                            <w:lang w:bidi="ar-EG"/>
                          </w:rPr>
                          <w:t xml:space="preserve"> النفايات</w:t>
                        </w:r>
                      </w:p>
                      <w:p w14:paraId="01CA297B"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التاريخية</w:t>
                        </w:r>
                      </w:p>
                      <w:p w14:paraId="43A60E6D"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الحالية</w:t>
                        </w:r>
                      </w:p>
                      <w:p w14:paraId="54845506" w14:textId="77777777" w:rsidR="00F15227" w:rsidRPr="00A13127" w:rsidRDefault="00F15227" w:rsidP="00564092">
                        <w:pPr>
                          <w:pStyle w:val="ListParagraph"/>
                          <w:numPr>
                            <w:ilvl w:val="0"/>
                            <w:numId w:val="11"/>
                          </w:numPr>
                          <w:bidi/>
                          <w:spacing w:after="0" w:line="259" w:lineRule="auto"/>
                          <w:ind w:left="37" w:hanging="180"/>
                          <w:rPr>
                            <w:sz w:val="20"/>
                            <w:szCs w:val="20"/>
                            <w:lang w:bidi="ar-EG"/>
                          </w:rPr>
                        </w:pPr>
                        <w:r w:rsidRPr="00A13127">
                          <w:rPr>
                            <w:rFonts w:hint="cs"/>
                            <w:sz w:val="20"/>
                            <w:szCs w:val="20"/>
                            <w:rtl/>
                            <w:lang w:bidi="ar-EG"/>
                          </w:rPr>
                          <w:t>النفايات المستقبلية</w:t>
                        </w:r>
                      </w:p>
                    </w:txbxContent>
                  </v:textbox>
                </v:roundrect>
                <v:roundrect id="Rectangle: Rounded Corners 284" o:spid="_x0000_s1141" style="position:absolute;left:51906;top:43607;width:15949;height:74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" fillcolor="window" strokecolor="#4472c4" strokeweight="1pt">
                  <v:stroke joinstyle="miter"/>
                  <v:textbox>
                    <w:txbxContent>
                      <w:p w14:paraId="742B435D" w14:textId="77777777" w:rsidR="00F15227" w:rsidRDefault="00F15227" w:rsidP="00564092">
                        <w:pPr>
                          <w:jc w:val="center"/>
                          <w:rPr>
                            <w:lang w:bidi="ar-EG"/>
                          </w:rPr>
                        </w:pPr>
                        <w:r>
                          <w:rPr>
                            <w:rFonts w:hint="cs"/>
                            <w:rtl/>
                            <w:lang w:bidi="ar-EG"/>
                          </w:rPr>
                          <w:t>تكلفة دورة حياة المستودع</w:t>
                        </w:r>
                      </w:p>
                    </w:txbxContent>
                  </v:textbox>
                </v:roundrect>
                <v:roundrect id="Rectangle: Rounded Corners 285" o:spid="_x0000_s1142" style="position:absolute;left:22735;top:49453;width:25398;height:97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" fillcolor="window" strokecolor="#4472c4" strokeweight="1pt">
                  <v:stroke joinstyle="miter"/>
                  <v:textbox>
                    <w:txbxContent>
                      <w:p w14:paraId="15743A37"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عدم المطابقة</w:t>
                        </w:r>
                        <w:r>
                          <w:rPr>
                            <w:rtl/>
                            <w:lang w:bidi="ar-EG"/>
                          </w:rPr>
                          <w:tab/>
                        </w:r>
                        <w:r>
                          <w:rPr>
                            <w:rtl/>
                            <w:lang w:bidi="ar-EG"/>
                          </w:rPr>
                          <w:tab/>
                        </w:r>
                        <w:r>
                          <w:rPr>
                            <w:rFonts w:hint="cs"/>
                            <w:rtl/>
                            <w:lang w:bidi="ar-EG"/>
                          </w:rPr>
                          <w:t xml:space="preserve"> * التفتيش</w:t>
                        </w:r>
                        <w:r>
                          <w:rPr>
                            <w:rtl/>
                            <w:lang w:bidi="ar-EG"/>
                          </w:rPr>
                          <w:tab/>
                        </w:r>
                      </w:p>
                      <w:p w14:paraId="26EA0063"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 xml:space="preserve">حزم البيانات </w:t>
                        </w:r>
                        <w:r>
                          <w:rPr>
                            <w:rtl/>
                            <w:lang w:bidi="ar-EG"/>
                          </w:rPr>
                          <w:tab/>
                        </w:r>
                        <w:r>
                          <w:rPr>
                            <w:rFonts w:hint="cs"/>
                            <w:rtl/>
                            <w:lang w:bidi="ar-EG"/>
                          </w:rPr>
                          <w:t xml:space="preserve"> </w:t>
                        </w:r>
                        <w:r>
                          <w:rPr>
                            <w:rtl/>
                            <w:lang w:bidi="ar-EG"/>
                          </w:rPr>
                          <w:tab/>
                        </w:r>
                        <w:r>
                          <w:rPr>
                            <w:rFonts w:hint="cs"/>
                            <w:rtl/>
                            <w:lang w:bidi="ar-EG"/>
                          </w:rPr>
                          <w:t xml:space="preserve"> * اختبار</w:t>
                        </w:r>
                      </w:p>
                      <w:p w14:paraId="7A1D967A" w14:textId="77777777" w:rsidR="00F15227" w:rsidRDefault="00F15227" w:rsidP="00564092">
                        <w:pPr>
                          <w:pStyle w:val="ListParagraph"/>
                          <w:numPr>
                            <w:ilvl w:val="0"/>
                            <w:numId w:val="10"/>
                          </w:numPr>
                          <w:tabs>
                            <w:tab w:val="left" w:pos="391"/>
                          </w:tabs>
                          <w:bidi/>
                          <w:spacing w:after="160" w:line="259" w:lineRule="auto"/>
                          <w:ind w:left="301"/>
                          <w:rPr>
                            <w:lang w:bidi="ar-EG"/>
                          </w:rPr>
                        </w:pPr>
                        <w:r>
                          <w:rPr>
                            <w:rFonts w:hint="cs"/>
                            <w:rtl/>
                            <w:lang w:bidi="ar-EG"/>
                          </w:rPr>
                          <w:t>السجلات</w:t>
                        </w:r>
                        <w:r>
                          <w:rPr>
                            <w:rtl/>
                            <w:lang w:bidi="ar-EG"/>
                          </w:rPr>
                          <w:tab/>
                        </w:r>
                        <w:r>
                          <w:rPr>
                            <w:rFonts w:hint="cs"/>
                            <w:rtl/>
                            <w:lang w:bidi="ar-EG"/>
                          </w:rPr>
                          <w:t xml:space="preserve"> </w:t>
                        </w:r>
                        <w:r>
                          <w:rPr>
                            <w:rtl/>
                            <w:lang w:bidi="ar-EG"/>
                          </w:rPr>
                          <w:tab/>
                        </w:r>
                        <w:r>
                          <w:rPr>
                            <w:rFonts w:hint="cs"/>
                            <w:rtl/>
                            <w:lang w:bidi="ar-EG"/>
                          </w:rPr>
                          <w:t xml:space="preserve"> * التحقق</w:t>
                        </w:r>
                      </w:p>
                    </w:txbxContent>
                  </v:textbox>
                </v:roundrect>
                <v:rect id="Rectangle 286" o:spid="_x0000_s1143" style="position:absolute;left:128;top:60308;width:70410;height:10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" fillcolor="#81b861" strokecolor="#70ad47" strokeweight=".5pt">
                  <v:fill color2="#61a235" rotate="t" colors="0 #81b861;.5 #6fb242;1 #61a235" focus="100%" type="gradient">
                    <o:fill v:ext="view" type="gradientUnscaled"/>
                  </v:fill>
                  <v:textbox>
                    <w:txbxContent>
                      <w:p w14:paraId="39A8DC93" w14:textId="77777777" w:rsidR="00F15227" w:rsidRPr="00DA0E05" w:rsidRDefault="00F15227" w:rsidP="00564092">
                        <w:pPr>
                          <w:bidi/>
                          <w:jc w:val="center"/>
                          <w:rPr>
                            <w:b/>
                            <w:bCs/>
                            <w:sz w:val="56"/>
                            <w:szCs w:val="56"/>
                            <w:lang w:bidi="ar-EG"/>
                          </w:rPr>
                        </w:pPr>
                        <w:r>
                          <w:rPr>
                            <w:rFonts w:hint="cs"/>
                            <w:b/>
                            <w:bCs/>
                            <w:sz w:val="56"/>
                            <w:szCs w:val="56"/>
                            <w:rtl/>
                            <w:lang w:bidi="ar-EG"/>
                          </w:rPr>
                          <w:t>ا</w:t>
                        </w:r>
                        <w:r w:rsidRPr="00DA0E05">
                          <w:rPr>
                            <w:rFonts w:hint="cs"/>
                            <w:b/>
                            <w:bCs/>
                            <w:sz w:val="56"/>
                            <w:szCs w:val="56"/>
                            <w:rtl/>
                            <w:lang w:bidi="ar-EG"/>
                          </w:rPr>
                          <w:t>ستناد</w:t>
                        </w:r>
                        <w:r>
                          <w:rPr>
                            <w:rFonts w:hint="cs"/>
                            <w:b/>
                            <w:bCs/>
                            <w:sz w:val="56"/>
                            <w:szCs w:val="56"/>
                            <w:rtl/>
                            <w:lang w:bidi="ar-EG"/>
                          </w:rPr>
                          <w:t>ًا</w:t>
                        </w:r>
                        <w:r w:rsidRPr="00DA0E05">
                          <w:rPr>
                            <w:rFonts w:hint="cs"/>
                            <w:b/>
                            <w:bCs/>
                            <w:sz w:val="56"/>
                            <w:szCs w:val="56"/>
                            <w:rtl/>
                            <w:lang w:bidi="ar-EG"/>
                          </w:rPr>
                          <w:t xml:space="preserve"> </w:t>
                        </w:r>
                        <w:r>
                          <w:rPr>
                            <w:rFonts w:hint="cs"/>
                            <w:b/>
                            <w:bCs/>
                            <w:sz w:val="56"/>
                            <w:szCs w:val="56"/>
                            <w:rtl/>
                            <w:lang w:bidi="ar-EG"/>
                          </w:rPr>
                          <w:t>إلى</w:t>
                        </w:r>
                        <w:r w:rsidRPr="00DA0E05">
                          <w:rPr>
                            <w:rFonts w:hint="cs"/>
                            <w:b/>
                            <w:bCs/>
                            <w:sz w:val="56"/>
                            <w:szCs w:val="56"/>
                            <w:rtl/>
                            <w:lang w:bidi="ar-EG"/>
                          </w:rPr>
                          <w:t xml:space="preserve"> حالة أمان </w:t>
                        </w:r>
                        <w:r w:rsidRPr="00DA0E05">
                          <w:rPr>
                            <w:b/>
                            <w:bCs/>
                            <w:sz w:val="56"/>
                            <w:szCs w:val="56"/>
                            <w:lang w:bidi="ar-EG"/>
                          </w:rPr>
                          <w:t>VAALPUTS</w:t>
                        </w:r>
                      </w:p>
                    </w:txbxContent>
                  </v:textbox>
                </v:rect>
                <w10:wrap anchorx="margin"/>
              </v:group>
            </w:pict>
          </mc:Fallback>
        </mc:AlternateContent>
      </w:r>
    </w:p>
    <w:p w14:paraId="21B333CC" w14:textId="77777777" w:rsidR="00564092" w:rsidRPr="00564092" w:rsidRDefault="00564092" w:rsidP="00564092">
      <w:pPr>
        <w:bidi/>
        <w:spacing w:after="200" w:line="240" w:lineRule="auto"/>
        <w:contextualSpacing/>
        <w:jc w:val="center"/>
        <w:rPr>
          <w:b/>
          <w:bCs/>
          <w:kern w:val="0"/>
          <w:sz w:val="20"/>
          <w:szCs w:val="20"/>
          <w:rtl/>
          <w14:ligatures w14:val="none"/>
        </w:rPr>
      </w:pPr>
    </w:p>
    <w:p w14:paraId="72D6D8CC" w14:textId="77777777" w:rsidR="00564092" w:rsidRPr="00564092" w:rsidRDefault="00564092" w:rsidP="00564092">
      <w:pPr>
        <w:bidi/>
        <w:spacing w:after="200" w:line="240" w:lineRule="auto"/>
        <w:contextualSpacing/>
        <w:jc w:val="center"/>
        <w:rPr>
          <w:b/>
          <w:bCs/>
          <w:kern w:val="0"/>
          <w:sz w:val="20"/>
          <w:szCs w:val="20"/>
          <w:rtl/>
          <w14:ligatures w14:val="none"/>
        </w:rPr>
      </w:pPr>
    </w:p>
    <w:p w14:paraId="3747FE96" w14:textId="77777777" w:rsidR="00564092" w:rsidRPr="00564092" w:rsidRDefault="00564092" w:rsidP="00564092">
      <w:pPr>
        <w:bidi/>
        <w:spacing w:after="200" w:line="240" w:lineRule="auto"/>
        <w:contextualSpacing/>
        <w:jc w:val="center"/>
        <w:rPr>
          <w:b/>
          <w:bCs/>
          <w:kern w:val="0"/>
          <w:sz w:val="20"/>
          <w:szCs w:val="20"/>
          <w:rtl/>
          <w14:ligatures w14:val="none"/>
        </w:rPr>
      </w:pPr>
    </w:p>
    <w:p w14:paraId="5FFE9516"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44AA499B"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53D68644"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67E9B911"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0C6D9D44"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6436F63E"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2B919FBC"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0CA9C8C4"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6887B608"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395F3EE7"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15FCF046"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239A646E"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750B8FDF"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579B5BE4"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7E2119A8"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56E24E72"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42E8548A"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660005E7"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29EF4B9B" w14:textId="77777777" w:rsidR="00564092" w:rsidRPr="00564092" w:rsidRDefault="00564092" w:rsidP="00564092">
      <w:pPr>
        <w:bidi/>
        <w:spacing w:after="200" w:line="240" w:lineRule="auto"/>
        <w:contextualSpacing/>
        <w:jc w:val="both"/>
        <w:rPr>
          <w:rFonts w:ascii="Simplified Arabic" w:eastAsia="Calibri" w:hAnsi="Simplified Arabic" w:cs="Simplified Arabic"/>
          <w:b/>
          <w:bCs/>
          <w:kern w:val="0"/>
          <w:sz w:val="24"/>
          <w:szCs w:val="24"/>
          <w:u w:val="thick"/>
          <w:rtl/>
          <w:lang w:bidi="ar-EG"/>
          <w14:ligatures w14:val="none"/>
        </w:rPr>
      </w:pPr>
    </w:p>
    <w:p w14:paraId="5C34473C" w14:textId="77777777" w:rsidR="00564092" w:rsidRPr="00564092" w:rsidRDefault="00564092" w:rsidP="00564092">
      <w:pPr>
        <w:bidi/>
        <w:spacing w:after="200" w:line="240" w:lineRule="auto"/>
        <w:contextualSpacing/>
        <w:jc w:val="both"/>
        <w:rPr>
          <w:rFonts w:ascii="Simplified Arabic" w:eastAsia="Calibri" w:hAnsi="Simplified Arabic" w:cs="Simplified Arabic"/>
          <w:b/>
          <w:bCs/>
          <w:kern w:val="0"/>
          <w:sz w:val="24"/>
          <w:szCs w:val="24"/>
          <w:u w:val="thick"/>
          <w:rtl/>
          <w:lang w:bidi="ar-EG"/>
          <w14:ligatures w14:val="none"/>
        </w:rPr>
      </w:pPr>
    </w:p>
    <w:p w14:paraId="5C9D9F0A" w14:textId="77777777" w:rsidR="00564092" w:rsidRPr="00564092" w:rsidRDefault="00564092" w:rsidP="00564092">
      <w:pPr>
        <w:bidi/>
        <w:spacing w:after="200" w:line="240" w:lineRule="auto"/>
        <w:contextualSpacing/>
        <w:jc w:val="both"/>
        <w:rPr>
          <w:rFonts w:ascii="Simplified Arabic" w:eastAsia="Calibri" w:hAnsi="Simplified Arabic" w:cs="Simplified Arabic"/>
          <w:b/>
          <w:bCs/>
          <w:kern w:val="0"/>
          <w:sz w:val="24"/>
          <w:szCs w:val="24"/>
          <w:u w:val="thick"/>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b/>
          <w:bCs/>
          <w:kern w:val="0"/>
          <w:sz w:val="24"/>
          <w:szCs w:val="24"/>
          <w:u w:val="thick"/>
          <w:rtl/>
          <w:lang w:bidi="ar-EG"/>
          <w14:ligatures w14:val="none"/>
        </w:rPr>
        <w:t>:</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موقع</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المعهد</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الوطني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للتخلص</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النفايات</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المشعة.</w:t>
      </w:r>
    </w:p>
    <w:p w14:paraId="25EB1F19" w14:textId="7495F7E3"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 </w:t>
      </w:r>
      <w:r w:rsidR="00855AE3">
        <w:rPr>
          <w:rFonts w:ascii="Simplified Arabic" w:eastAsia="Calibri" w:hAnsi="Simplified Arabic" w:cs="Simplified Arabic" w:hint="cs"/>
          <w:b/>
          <w:bCs/>
          <w:kern w:val="0"/>
          <w:sz w:val="24"/>
          <w:szCs w:val="24"/>
          <w:rtl/>
          <w:lang w:bidi="ar-EG"/>
          <w14:ligatures w14:val="none"/>
        </w:rPr>
        <w:t>5</w:t>
      </w:r>
      <w:r w:rsidRPr="00564092">
        <w:rPr>
          <w:rFonts w:ascii="Simplified Arabic" w:eastAsia="Calibri" w:hAnsi="Simplified Arabic" w:cs="Simplified Arabic"/>
          <w:b/>
          <w:bCs/>
          <w:kern w:val="0"/>
          <w:sz w:val="24"/>
          <w:szCs w:val="24"/>
          <w:rtl/>
          <w:lang w:bidi="ar-EG"/>
          <w14:ligatures w14:val="none"/>
        </w:rPr>
        <w:t>)</w:t>
      </w:r>
    </w:p>
    <w:p w14:paraId="4814BB1A"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معايير</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الأمان</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في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فالبوتس</w:t>
      </w:r>
    </w:p>
    <w:p w14:paraId="5E5AB70D" w14:textId="6452B61D" w:rsidR="00564092" w:rsidRPr="00564092" w:rsidRDefault="00564092" w:rsidP="00564092">
      <w:pPr>
        <w:bidi/>
        <w:spacing w:after="12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كما يقدم الجدول (4-</w:t>
      </w:r>
      <w:r w:rsidR="00855AE3">
        <w:rPr>
          <w:rFonts w:ascii="Simplified Arabic" w:eastAsia="Calibri" w:hAnsi="Simplified Arabic" w:cs="Simplified Arabic" w:hint="cs"/>
          <w:kern w:val="0"/>
          <w:sz w:val="28"/>
          <w:szCs w:val="28"/>
          <w:rtl/>
          <w:lang w:bidi="ar-EG"/>
          <w14:ligatures w14:val="none"/>
        </w:rPr>
        <w:t>1</w:t>
      </w:r>
      <w:r w:rsidRPr="00564092">
        <w:rPr>
          <w:rFonts w:ascii="Simplified Arabic" w:eastAsia="Calibri" w:hAnsi="Simplified Arabic" w:cs="Simplified Arabic" w:hint="cs"/>
          <w:kern w:val="0"/>
          <w:sz w:val="28"/>
          <w:szCs w:val="28"/>
          <w:rtl/>
          <w:lang w:bidi="ar-EG"/>
          <w14:ligatures w14:val="none"/>
        </w:rPr>
        <w:t>) عرضًا لعدد حزم النفايات وإجمالي المخزون من المواد النووية في جنوب أفريقيا في نهاية عام 2019</w:t>
      </w:r>
    </w:p>
    <w:p w14:paraId="592D490F"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3958AE66"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p>
    <w:p w14:paraId="1A2752C1" w14:textId="7DD62CEB"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 (4-</w:t>
      </w:r>
      <w:r w:rsidR="00855AE3">
        <w:rPr>
          <w:rFonts w:ascii="Simplified Arabic" w:eastAsia="Calibri" w:hAnsi="Simplified Arabic" w:cs="Simplified Arabic" w:hint="cs"/>
          <w:b/>
          <w:bCs/>
          <w:kern w:val="0"/>
          <w:sz w:val="24"/>
          <w:szCs w:val="24"/>
          <w:rtl/>
          <w:lang w:bidi="ar-EG"/>
          <w14:ligatures w14:val="none"/>
        </w:rPr>
        <w:t>1</w:t>
      </w:r>
      <w:r w:rsidRPr="00564092">
        <w:rPr>
          <w:rFonts w:ascii="Simplified Arabic" w:eastAsia="Calibri" w:hAnsi="Simplified Arabic" w:cs="Simplified Arabic" w:hint="cs"/>
          <w:b/>
          <w:bCs/>
          <w:kern w:val="0"/>
          <w:sz w:val="24"/>
          <w:szCs w:val="24"/>
          <w:rtl/>
          <w:lang w:bidi="ar-EG"/>
          <w14:ligatures w14:val="none"/>
        </w:rPr>
        <w:t>)</w:t>
      </w:r>
    </w:p>
    <w:p w14:paraId="719E6577"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ملخص عدد حزم النفايات وإجمالي مخزون </w:t>
      </w:r>
      <w:proofErr w:type="spellStart"/>
      <w:r w:rsidRPr="00564092">
        <w:rPr>
          <w:rFonts w:ascii="Simplified Arabic" w:eastAsia="Calibri" w:hAnsi="Simplified Arabic" w:cs="Simplified Arabic" w:hint="cs"/>
          <w:b/>
          <w:bCs/>
          <w:kern w:val="0"/>
          <w:sz w:val="24"/>
          <w:szCs w:val="24"/>
          <w:rtl/>
          <w:lang w:bidi="ar-EG"/>
          <w14:ligatures w14:val="none"/>
        </w:rPr>
        <w:t>النيوكليدات</w:t>
      </w:r>
      <w:proofErr w:type="spellEnd"/>
      <w:r w:rsidRPr="00564092">
        <w:rPr>
          <w:rFonts w:ascii="Simplified Arabic" w:eastAsia="Calibri" w:hAnsi="Simplified Arabic" w:cs="Simplified Arabic" w:hint="cs"/>
          <w:b/>
          <w:bCs/>
          <w:kern w:val="0"/>
          <w:sz w:val="24"/>
          <w:szCs w:val="24"/>
          <w:rtl/>
          <w:lang w:bidi="ar-EG"/>
          <w14:ligatures w14:val="none"/>
        </w:rPr>
        <w:t xml:space="preserve"> لـ </w:t>
      </w:r>
      <w:r w:rsidRPr="00564092">
        <w:rPr>
          <w:rFonts w:ascii="Simplified Arabic" w:eastAsia="Calibri" w:hAnsi="Simplified Arabic" w:cs="Simplified Arabic"/>
          <w:b/>
          <w:bCs/>
          <w:kern w:val="0"/>
          <w:sz w:val="24"/>
          <w:szCs w:val="24"/>
          <w:lang w:bidi="ar-EG"/>
          <w14:ligatures w14:val="none"/>
        </w:rPr>
        <w:t>LLW</w:t>
      </w:r>
      <w:r w:rsidRPr="00564092">
        <w:rPr>
          <w:rFonts w:ascii="Simplified Arabic" w:eastAsia="Calibri" w:hAnsi="Simplified Arabic" w:cs="Simplified Arabic" w:hint="cs"/>
          <w:b/>
          <w:bCs/>
          <w:kern w:val="0"/>
          <w:sz w:val="24"/>
          <w:szCs w:val="24"/>
          <w:rtl/>
          <w:lang w:bidi="ar-EG"/>
          <w14:ligatures w14:val="none"/>
        </w:rPr>
        <w:t xml:space="preserve"> المستلمة من </w:t>
      </w:r>
      <w:r w:rsidRPr="00564092">
        <w:rPr>
          <w:rFonts w:ascii="Simplified Arabic" w:eastAsia="Calibri" w:hAnsi="Simplified Arabic" w:cs="Simplified Arabic"/>
          <w:b/>
          <w:bCs/>
          <w:kern w:val="0"/>
          <w:sz w:val="24"/>
          <w:szCs w:val="24"/>
          <w:lang w:bidi="ar-EG"/>
          <w14:ligatures w14:val="none"/>
        </w:rPr>
        <w:t>KNPS</w:t>
      </w:r>
      <w:r w:rsidRPr="00564092">
        <w:rPr>
          <w:rFonts w:ascii="Simplified Arabic" w:eastAsia="Calibri" w:hAnsi="Simplified Arabic" w:cs="Simplified Arabic" w:hint="cs"/>
          <w:b/>
          <w:bCs/>
          <w:kern w:val="0"/>
          <w:sz w:val="24"/>
          <w:szCs w:val="24"/>
          <w:rtl/>
          <w:lang w:bidi="ar-EG"/>
          <w14:ligatures w14:val="none"/>
        </w:rPr>
        <w:t xml:space="preserve"> و</w:t>
      </w:r>
      <w:proofErr w:type="spellStart"/>
      <w:r w:rsidRPr="00564092">
        <w:rPr>
          <w:rFonts w:ascii="Simplified Arabic" w:eastAsia="Calibri" w:hAnsi="Simplified Arabic" w:cs="Simplified Arabic"/>
          <w:b/>
          <w:bCs/>
          <w:kern w:val="0"/>
          <w:sz w:val="24"/>
          <w:szCs w:val="24"/>
          <w:lang w:bidi="ar-EG"/>
          <w14:ligatures w14:val="none"/>
        </w:rPr>
        <w:t>Necsa</w:t>
      </w:r>
      <w:proofErr w:type="spellEnd"/>
      <w:r w:rsidRPr="00564092">
        <w:rPr>
          <w:rFonts w:ascii="Simplified Arabic" w:eastAsia="Calibri" w:hAnsi="Simplified Arabic" w:cs="Simplified Arabic" w:hint="cs"/>
          <w:b/>
          <w:bCs/>
          <w:kern w:val="0"/>
          <w:sz w:val="24"/>
          <w:szCs w:val="24"/>
          <w:rtl/>
          <w:lang w:bidi="ar-EG"/>
          <w14:ligatures w14:val="none"/>
        </w:rPr>
        <w:t xml:space="preserve"> في 31 </w:t>
      </w:r>
      <w:proofErr w:type="spellStart"/>
      <w:r w:rsidRPr="00564092">
        <w:rPr>
          <w:rFonts w:ascii="Simplified Arabic" w:eastAsia="Calibri" w:hAnsi="Simplified Arabic" w:cs="Simplified Arabic" w:hint="cs"/>
          <w:b/>
          <w:bCs/>
          <w:kern w:val="0"/>
          <w:sz w:val="24"/>
          <w:szCs w:val="24"/>
          <w:rtl/>
          <w:lang w:bidi="ar-EG"/>
          <w14:ligatures w14:val="none"/>
        </w:rPr>
        <w:t>ديسيمبر</w:t>
      </w:r>
      <w:proofErr w:type="spellEnd"/>
      <w:r w:rsidRPr="00564092">
        <w:rPr>
          <w:rFonts w:ascii="Simplified Arabic" w:eastAsia="Calibri" w:hAnsi="Simplified Arabic" w:cs="Simplified Arabic" w:hint="cs"/>
          <w:b/>
          <w:bCs/>
          <w:kern w:val="0"/>
          <w:sz w:val="24"/>
          <w:szCs w:val="24"/>
          <w:rtl/>
          <w:lang w:bidi="ar-EG"/>
          <w14:ligatures w14:val="none"/>
        </w:rPr>
        <w:t xml:space="preserve"> 2019</w:t>
      </w:r>
    </w:p>
    <w:tbl>
      <w:tblPr>
        <w:tblStyle w:val="TableGrid"/>
        <w:bidiVisual/>
        <w:tblW w:w="9466" w:type="dxa"/>
        <w:tblLook w:val="04A0" w:firstRow="1" w:lastRow="0" w:firstColumn="1" w:lastColumn="0" w:noHBand="0" w:noVBand="1"/>
      </w:tblPr>
      <w:tblGrid>
        <w:gridCol w:w="3082"/>
        <w:gridCol w:w="900"/>
        <w:gridCol w:w="900"/>
        <w:gridCol w:w="4584"/>
      </w:tblGrid>
      <w:tr w:rsidR="00564092" w:rsidRPr="00564092" w14:paraId="473C6892" w14:textId="77777777" w:rsidTr="00306F57">
        <w:trPr>
          <w:trHeight w:val="350"/>
        </w:trPr>
        <w:tc>
          <w:tcPr>
            <w:tcW w:w="3082" w:type="dxa"/>
            <w:vMerge w:val="restart"/>
            <w:shd w:val="clear" w:color="auto" w:fill="BFBFBF" w:themeFill="background1" w:themeFillShade="BF"/>
          </w:tcPr>
          <w:p w14:paraId="64A77EA3"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مولد النفايات</w:t>
            </w:r>
          </w:p>
        </w:tc>
        <w:tc>
          <w:tcPr>
            <w:tcW w:w="1800" w:type="dxa"/>
            <w:gridSpan w:val="2"/>
            <w:shd w:val="clear" w:color="auto" w:fill="BFBFBF" w:themeFill="background1" w:themeFillShade="BF"/>
          </w:tcPr>
          <w:p w14:paraId="08B22F86"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نوع عبوة النفايات</w:t>
            </w:r>
          </w:p>
        </w:tc>
        <w:tc>
          <w:tcPr>
            <w:tcW w:w="4584" w:type="dxa"/>
            <w:shd w:val="clear" w:color="auto" w:fill="BFBFBF" w:themeFill="background1" w:themeFillShade="BF"/>
          </w:tcPr>
          <w:p w14:paraId="36D5E845"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إجمالي النشاط في 31 ديسمبر 2019</w:t>
            </w:r>
          </w:p>
        </w:tc>
      </w:tr>
      <w:tr w:rsidR="00564092" w:rsidRPr="00564092" w14:paraId="1603B413" w14:textId="77777777" w:rsidTr="00306F57">
        <w:tc>
          <w:tcPr>
            <w:tcW w:w="3082" w:type="dxa"/>
            <w:vMerge/>
            <w:shd w:val="clear" w:color="auto" w:fill="BFBFBF" w:themeFill="background1" w:themeFillShade="BF"/>
          </w:tcPr>
          <w:p w14:paraId="73848A25"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p>
        </w:tc>
        <w:tc>
          <w:tcPr>
            <w:tcW w:w="900" w:type="dxa"/>
            <w:shd w:val="clear" w:color="auto" w:fill="BFBFBF" w:themeFill="background1" w:themeFillShade="BF"/>
          </w:tcPr>
          <w:p w14:paraId="3EB496DE"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معدن</w:t>
            </w:r>
          </w:p>
        </w:tc>
        <w:tc>
          <w:tcPr>
            <w:tcW w:w="900" w:type="dxa"/>
            <w:shd w:val="clear" w:color="auto" w:fill="BFBFBF" w:themeFill="background1" w:themeFillShade="BF"/>
          </w:tcPr>
          <w:p w14:paraId="310C8C01"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أسمنت</w:t>
            </w:r>
          </w:p>
        </w:tc>
        <w:tc>
          <w:tcPr>
            <w:tcW w:w="4584" w:type="dxa"/>
            <w:shd w:val="clear" w:color="auto" w:fill="BFBFBF" w:themeFill="background1" w:themeFillShade="BF"/>
          </w:tcPr>
          <w:p w14:paraId="4963D589"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 (جي بي كيو)</w:t>
            </w:r>
          </w:p>
        </w:tc>
      </w:tr>
      <w:tr w:rsidR="00564092" w:rsidRPr="00564092" w14:paraId="064AFBA8" w14:textId="77777777" w:rsidTr="00306F57">
        <w:tc>
          <w:tcPr>
            <w:tcW w:w="3082" w:type="dxa"/>
            <w:shd w:val="clear" w:color="auto" w:fill="BFBFBF" w:themeFill="background1" w:themeFillShade="BF"/>
          </w:tcPr>
          <w:p w14:paraId="2720056F"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محطة </w:t>
            </w:r>
            <w:r w:rsidRPr="00564092">
              <w:rPr>
                <w:rFonts w:ascii="Simplified Arabic" w:eastAsia="Calibri" w:hAnsi="Simplified Arabic" w:cs="Simplified Arabic"/>
                <w:b/>
                <w:bCs/>
                <w:sz w:val="24"/>
                <w:szCs w:val="24"/>
                <w:lang w:bidi="ar-EG"/>
              </w:rPr>
              <w:t>Koeberg</w:t>
            </w:r>
            <w:r w:rsidRPr="00564092">
              <w:rPr>
                <w:rFonts w:ascii="Simplified Arabic" w:eastAsia="Calibri" w:hAnsi="Simplified Arabic" w:cs="Simplified Arabic" w:hint="cs"/>
                <w:b/>
                <w:bCs/>
                <w:sz w:val="24"/>
                <w:szCs w:val="24"/>
                <w:rtl/>
                <w:lang w:bidi="ar-EG"/>
              </w:rPr>
              <w:t xml:space="preserve"> للطاقة النووية</w:t>
            </w:r>
          </w:p>
        </w:tc>
        <w:tc>
          <w:tcPr>
            <w:tcW w:w="900" w:type="dxa"/>
          </w:tcPr>
          <w:p w14:paraId="127D4693"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21415</w:t>
            </w:r>
          </w:p>
        </w:tc>
        <w:tc>
          <w:tcPr>
            <w:tcW w:w="900" w:type="dxa"/>
          </w:tcPr>
          <w:p w14:paraId="6B09214F"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1991</w:t>
            </w:r>
          </w:p>
        </w:tc>
        <w:tc>
          <w:tcPr>
            <w:tcW w:w="4584" w:type="dxa"/>
          </w:tcPr>
          <w:p w14:paraId="584FBE79" w14:textId="77777777" w:rsidR="00564092" w:rsidRPr="00564092" w:rsidRDefault="00564092" w:rsidP="00564092">
            <w:pPr>
              <w:bidi/>
              <w:spacing w:after="200"/>
              <w:contextualSpacing/>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lang w:bidi="ar-EG"/>
              </w:rPr>
              <w:t>5.15 x 10</w:t>
            </w:r>
          </w:p>
        </w:tc>
      </w:tr>
      <w:tr w:rsidR="00564092" w:rsidRPr="00564092" w14:paraId="1A05008A" w14:textId="77777777" w:rsidTr="00306F57">
        <w:tc>
          <w:tcPr>
            <w:tcW w:w="3082" w:type="dxa"/>
            <w:shd w:val="clear" w:color="auto" w:fill="BFBFBF" w:themeFill="background1" w:themeFillShade="BF"/>
          </w:tcPr>
          <w:p w14:paraId="05A50B64"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lang w:bidi="ar-EG"/>
              </w:rPr>
            </w:pPr>
            <w:proofErr w:type="spellStart"/>
            <w:r w:rsidRPr="00564092">
              <w:rPr>
                <w:rFonts w:ascii="Simplified Arabic" w:eastAsia="Calibri" w:hAnsi="Simplified Arabic" w:cs="Simplified Arabic"/>
                <w:b/>
                <w:bCs/>
                <w:sz w:val="24"/>
                <w:szCs w:val="24"/>
                <w:lang w:bidi="ar-EG"/>
              </w:rPr>
              <w:t>Necsa</w:t>
            </w:r>
            <w:proofErr w:type="spellEnd"/>
          </w:p>
        </w:tc>
        <w:tc>
          <w:tcPr>
            <w:tcW w:w="900" w:type="dxa"/>
          </w:tcPr>
          <w:p w14:paraId="27B2A703"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6154</w:t>
            </w:r>
          </w:p>
        </w:tc>
        <w:tc>
          <w:tcPr>
            <w:tcW w:w="900" w:type="dxa"/>
          </w:tcPr>
          <w:p w14:paraId="0BBDF3F6"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420</w:t>
            </w:r>
          </w:p>
        </w:tc>
        <w:tc>
          <w:tcPr>
            <w:tcW w:w="4584" w:type="dxa"/>
          </w:tcPr>
          <w:p w14:paraId="1144DDFD" w14:textId="77777777" w:rsidR="00564092" w:rsidRPr="00564092" w:rsidRDefault="00564092" w:rsidP="00564092">
            <w:pPr>
              <w:bidi/>
              <w:spacing w:after="200"/>
              <w:contextualSpacing/>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lang w:bidi="ar-EG"/>
              </w:rPr>
              <w:t>1.75 x 100</w:t>
            </w:r>
          </w:p>
        </w:tc>
      </w:tr>
      <w:tr w:rsidR="00564092" w:rsidRPr="00564092" w14:paraId="7AC92900" w14:textId="77777777" w:rsidTr="00306F57">
        <w:tc>
          <w:tcPr>
            <w:tcW w:w="3082" w:type="dxa"/>
            <w:shd w:val="clear" w:color="auto" w:fill="BFBFBF" w:themeFill="background1" w:themeFillShade="BF"/>
          </w:tcPr>
          <w:p w14:paraId="4CF26880" w14:textId="77777777" w:rsidR="00564092" w:rsidRPr="00564092" w:rsidRDefault="00564092" w:rsidP="00564092">
            <w:pPr>
              <w:bidi/>
              <w:spacing w:after="200"/>
              <w:contextualSpacing/>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المجموع</w:t>
            </w:r>
          </w:p>
        </w:tc>
        <w:tc>
          <w:tcPr>
            <w:tcW w:w="900" w:type="dxa"/>
          </w:tcPr>
          <w:p w14:paraId="0A9FE373"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27569</w:t>
            </w:r>
          </w:p>
        </w:tc>
        <w:tc>
          <w:tcPr>
            <w:tcW w:w="900" w:type="dxa"/>
          </w:tcPr>
          <w:p w14:paraId="32E56A4D" w14:textId="77777777" w:rsidR="00564092" w:rsidRPr="00564092" w:rsidRDefault="00564092" w:rsidP="00564092">
            <w:pPr>
              <w:bidi/>
              <w:spacing w:after="200"/>
              <w:contextualSpacing/>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8441</w:t>
            </w:r>
          </w:p>
        </w:tc>
        <w:tc>
          <w:tcPr>
            <w:tcW w:w="4584" w:type="dxa"/>
          </w:tcPr>
          <w:p w14:paraId="262BD64E" w14:textId="77777777" w:rsidR="00564092" w:rsidRPr="00564092" w:rsidRDefault="00564092" w:rsidP="00564092">
            <w:pPr>
              <w:bidi/>
              <w:spacing w:after="200"/>
              <w:contextualSpacing/>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lang w:bidi="ar-EG"/>
              </w:rPr>
              <w:t>2.27 x 1005</w:t>
            </w:r>
          </w:p>
        </w:tc>
      </w:tr>
    </w:tbl>
    <w:p w14:paraId="1236EDD2" w14:textId="77777777" w:rsidR="00564092" w:rsidRPr="00564092" w:rsidRDefault="00564092" w:rsidP="00564092">
      <w:pPr>
        <w:bidi/>
        <w:spacing w:after="20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w:t>
      </w:r>
      <w:proofErr w:type="spellStart"/>
      <w:r w:rsidRPr="00564092">
        <w:rPr>
          <w:rFonts w:ascii="Simplified Arabic" w:eastAsia="Calibri" w:hAnsi="Simplified Arabic" w:cs="Simplified Arabic"/>
          <w:kern w:val="0"/>
          <w:sz w:val="24"/>
          <w:szCs w:val="24"/>
          <w:lang w:bidi="ar-EG"/>
          <w14:ligatures w14:val="none"/>
        </w:rPr>
        <w:t>Vaalputs</w:t>
      </w:r>
      <w:proofErr w:type="spellEnd"/>
      <w:r w:rsidRPr="00564092">
        <w:rPr>
          <w:rFonts w:ascii="Simplified Arabic" w:eastAsia="Calibri" w:hAnsi="Simplified Arabic" w:cs="Simplified Arabic"/>
          <w:kern w:val="0"/>
          <w:sz w:val="24"/>
          <w:szCs w:val="24"/>
          <w:lang w:bidi="ar-EG"/>
          <w14:ligatures w14:val="none"/>
        </w:rPr>
        <w:t xml:space="preserve"> National Radioactive Waste Disposal Facility p. 17</w:t>
      </w:r>
    </w:p>
    <w:p w14:paraId="604E5ED7" w14:textId="21343516"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ويقدم الشكل (4-</w:t>
      </w:r>
      <w:r w:rsidR="00855AE3">
        <w:rPr>
          <w:rFonts w:ascii="Simplified Arabic" w:eastAsia="Calibri" w:hAnsi="Simplified Arabic" w:cs="Simplified Arabic" w:hint="cs"/>
          <w:kern w:val="0"/>
          <w:sz w:val="28"/>
          <w:szCs w:val="28"/>
          <w:rtl/>
          <w:lang w:bidi="ar-EG"/>
          <w14:ligatures w14:val="none"/>
        </w:rPr>
        <w:t>6</w:t>
      </w:r>
      <w:r w:rsidRPr="00564092">
        <w:rPr>
          <w:rFonts w:ascii="Simplified Arabic" w:eastAsia="Calibri" w:hAnsi="Simplified Arabic" w:cs="Simplified Arabic" w:hint="cs"/>
          <w:kern w:val="0"/>
          <w:sz w:val="28"/>
          <w:szCs w:val="28"/>
          <w:rtl/>
          <w:lang w:bidi="ar-EG"/>
          <w14:ligatures w14:val="none"/>
        </w:rPr>
        <w:t>) بيان لأصحاب المصالح المشاركين مع (المعهد الوطني للتخلص من النفايات المشعة) في جنوب أفريقيا والتي تشمل الأجهزة الحكومية، والمنظمات غير الحكومية، والمؤسسات والمعاهد البحثية، والجهات المعنية بقواعد الأمان، والإعلام والمنظمات الدولية ذات الصلة.</w:t>
      </w:r>
    </w:p>
    <w:p w14:paraId="399937DF" w14:textId="77777777" w:rsidR="00564092" w:rsidRPr="00564092" w:rsidRDefault="00564092" w:rsidP="00564092">
      <w:pPr>
        <w:bidi/>
        <w:spacing w:after="200" w:line="240" w:lineRule="auto"/>
        <w:contextualSpacing/>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lastRenderedPageBreak/>
        <w:drawing>
          <wp:inline distT="0" distB="0" distL="0" distR="0" wp14:anchorId="10676A22" wp14:editId="6A5F5744">
            <wp:extent cx="5336702" cy="44856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26676" cy="4561265"/>
                    </a:xfrm>
                    <a:prstGeom prst="rect">
                      <a:avLst/>
                    </a:prstGeom>
                    <a:noFill/>
                    <a:ln>
                      <a:noFill/>
                    </a:ln>
                  </pic:spPr>
                </pic:pic>
              </a:graphicData>
            </a:graphic>
          </wp:inline>
        </w:drawing>
      </w:r>
    </w:p>
    <w:p w14:paraId="460130B7" w14:textId="77777777" w:rsidR="00564092" w:rsidRPr="00564092" w:rsidRDefault="00564092" w:rsidP="00564092">
      <w:pPr>
        <w:tabs>
          <w:tab w:val="left" w:pos="9720"/>
        </w:tabs>
        <w:bidi/>
        <w:spacing w:after="200" w:line="240" w:lineRule="auto"/>
        <w:contextualSpacing/>
        <w:jc w:val="both"/>
        <w:rPr>
          <w:rFonts w:ascii="Simplified Arabic" w:eastAsia="Calibri" w:hAnsi="Simplified Arabic" w:cs="Simplified Arabic"/>
          <w:kern w:val="0"/>
          <w:sz w:val="24"/>
          <w:szCs w:val="24"/>
          <w:u w:val="single"/>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kern w:val="0"/>
          <w:sz w:val="24"/>
          <w:szCs w:val="24"/>
          <w:lang w:bidi="ar-EG"/>
          <w14:ligatures w14:val="none"/>
        </w:rPr>
        <w:t xml:space="preserve"> National radioactive waste disposal institute (NRWDI) 2017\2018-2019\2020</w:t>
      </w:r>
      <w:r w:rsidRPr="00564092">
        <w:rPr>
          <w:rFonts w:ascii="Simplified Arabic" w:eastAsia="Calibri" w:hAnsi="Simplified Arabic" w:cs="Simplified Arabic" w:hint="cs"/>
          <w:kern w:val="0"/>
          <w:sz w:val="24"/>
          <w:szCs w:val="24"/>
          <w:rtl/>
          <w:lang w:bidi="ar-EG"/>
          <w14:ligatures w14:val="none"/>
        </w:rPr>
        <w:t>، ص23</w:t>
      </w:r>
      <w:r w:rsidRPr="00564092">
        <w:rPr>
          <w:rFonts w:ascii="Simplified Arabic" w:eastAsia="Calibri" w:hAnsi="Simplified Arabic" w:cs="Simplified Arabic" w:hint="cs"/>
          <w:kern w:val="0"/>
          <w:sz w:val="24"/>
          <w:szCs w:val="24"/>
          <w:u w:val="single"/>
          <w:rtl/>
          <w:lang w:bidi="ar-EG"/>
          <w14:ligatures w14:val="none"/>
        </w:rPr>
        <w:t xml:space="preserve"> </w:t>
      </w:r>
    </w:p>
    <w:p w14:paraId="36B6B9FE" w14:textId="7B25C7E3" w:rsidR="00564092" w:rsidRPr="00564092" w:rsidRDefault="00564092" w:rsidP="00564092">
      <w:pPr>
        <w:bidi/>
        <w:spacing w:before="240"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6</w:t>
      </w:r>
      <w:r w:rsidRPr="00564092">
        <w:rPr>
          <w:rFonts w:ascii="Simplified Arabic" w:eastAsia="Calibri" w:hAnsi="Simplified Arabic" w:cs="Simplified Arabic" w:hint="cs"/>
          <w:b/>
          <w:bCs/>
          <w:kern w:val="0"/>
          <w:sz w:val="24"/>
          <w:szCs w:val="24"/>
          <w:rtl/>
          <w:lang w:bidi="ar-EG"/>
          <w14:ligatures w14:val="none"/>
        </w:rPr>
        <w:t>)</w:t>
      </w:r>
    </w:p>
    <w:p w14:paraId="1B0A1320"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خريطة أصحاب المصالح</w:t>
      </w:r>
    </w:p>
    <w:p w14:paraId="6C8C81E6" w14:textId="0316A87E"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w:t>
      </w:r>
      <w:r w:rsidRPr="00564092">
        <w:rPr>
          <w:rFonts w:ascii="Simplified Arabic" w:eastAsia="Calibri" w:hAnsi="Simplified Arabic" w:cs="Simplified Arabic"/>
          <w:b/>
          <w:bCs/>
          <w:kern w:val="0"/>
          <w:sz w:val="24"/>
          <w:szCs w:val="24"/>
          <w:rtl/>
          <w:lang w:bidi="ar-EG"/>
          <w14:ligatures w14:val="none"/>
        </w:rPr>
        <w:t xml:space="preserve"> (4-</w:t>
      </w:r>
      <w:r w:rsidR="00855AE3">
        <w:rPr>
          <w:rFonts w:ascii="Simplified Arabic" w:eastAsia="Calibri" w:hAnsi="Simplified Arabic" w:cs="Simplified Arabic" w:hint="cs"/>
          <w:b/>
          <w:bCs/>
          <w:kern w:val="0"/>
          <w:sz w:val="24"/>
          <w:szCs w:val="24"/>
          <w:rtl/>
          <w:lang w:bidi="ar-EG"/>
          <w14:ligatures w14:val="none"/>
        </w:rPr>
        <w:t>2</w:t>
      </w:r>
      <w:r w:rsidRPr="00564092">
        <w:rPr>
          <w:rFonts w:ascii="Simplified Arabic" w:eastAsia="Calibri" w:hAnsi="Simplified Arabic" w:cs="Simplified Arabic"/>
          <w:b/>
          <w:bCs/>
          <w:kern w:val="0"/>
          <w:sz w:val="24"/>
          <w:szCs w:val="24"/>
          <w:rtl/>
          <w:lang w:bidi="ar-EG"/>
          <w14:ligatures w14:val="none"/>
        </w:rPr>
        <w:t>)</w:t>
      </w:r>
    </w:p>
    <w:p w14:paraId="65603523"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مراحل</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تطوير</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الموقع فالبوتس</w:t>
      </w:r>
    </w:p>
    <w:tbl>
      <w:tblPr>
        <w:tblStyle w:val="TableGrid"/>
        <w:bidiVisual/>
        <w:tblW w:w="8690" w:type="dxa"/>
        <w:jc w:val="center"/>
        <w:tblLook w:val="04A0" w:firstRow="1" w:lastRow="0" w:firstColumn="1" w:lastColumn="0" w:noHBand="0" w:noVBand="1"/>
      </w:tblPr>
      <w:tblGrid>
        <w:gridCol w:w="1009"/>
        <w:gridCol w:w="2254"/>
        <w:gridCol w:w="2254"/>
        <w:gridCol w:w="3173"/>
      </w:tblGrid>
      <w:tr w:rsidR="00564092" w:rsidRPr="00564092" w14:paraId="01B37176" w14:textId="77777777" w:rsidTr="00306F57">
        <w:trPr>
          <w:tblHeader/>
          <w:jc w:val="center"/>
        </w:trPr>
        <w:tc>
          <w:tcPr>
            <w:tcW w:w="1009" w:type="dxa"/>
            <w:shd w:val="clear" w:color="auto" w:fill="BFBFBF" w:themeFill="background1" w:themeFillShade="BF"/>
          </w:tcPr>
          <w:p w14:paraId="36E35ECD" w14:textId="77777777" w:rsidR="00564092" w:rsidRPr="00564092" w:rsidRDefault="00564092" w:rsidP="00564092">
            <w:pPr>
              <w:bidi/>
              <w:contextualSpacing/>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التاريخ</w:t>
            </w:r>
          </w:p>
        </w:tc>
        <w:tc>
          <w:tcPr>
            <w:tcW w:w="2254" w:type="dxa"/>
            <w:shd w:val="clear" w:color="auto" w:fill="BFBFBF" w:themeFill="background1" w:themeFillShade="BF"/>
          </w:tcPr>
          <w:p w14:paraId="4BB8A534" w14:textId="77777777" w:rsidR="00564092" w:rsidRPr="00564092" w:rsidRDefault="00564092" w:rsidP="00564092">
            <w:pPr>
              <w:bidi/>
              <w:contextualSpacing/>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الفترة الزمنية (سنوات)</w:t>
            </w:r>
          </w:p>
        </w:tc>
        <w:tc>
          <w:tcPr>
            <w:tcW w:w="2254" w:type="dxa"/>
            <w:shd w:val="clear" w:color="auto" w:fill="BFBFBF" w:themeFill="background1" w:themeFillShade="BF"/>
          </w:tcPr>
          <w:p w14:paraId="05A6A7B7" w14:textId="77777777" w:rsidR="00564092" w:rsidRPr="00564092" w:rsidRDefault="00564092" w:rsidP="00564092">
            <w:pPr>
              <w:bidi/>
              <w:contextualSpacing/>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مرحلة تطوير الموقع</w:t>
            </w:r>
          </w:p>
        </w:tc>
        <w:tc>
          <w:tcPr>
            <w:tcW w:w="3173" w:type="dxa"/>
            <w:shd w:val="clear" w:color="auto" w:fill="BFBFBF" w:themeFill="background1" w:themeFillShade="BF"/>
          </w:tcPr>
          <w:p w14:paraId="657CD991" w14:textId="77777777" w:rsidR="00564092" w:rsidRPr="00564092" w:rsidRDefault="00564092" w:rsidP="00564092">
            <w:pPr>
              <w:bidi/>
              <w:contextualSpacing/>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معالم</w:t>
            </w:r>
          </w:p>
        </w:tc>
      </w:tr>
      <w:tr w:rsidR="00564092" w:rsidRPr="00564092" w14:paraId="79963EDC" w14:textId="77777777" w:rsidTr="00306F57">
        <w:trPr>
          <w:jc w:val="center"/>
        </w:trPr>
        <w:tc>
          <w:tcPr>
            <w:tcW w:w="1009" w:type="dxa"/>
            <w:vAlign w:val="center"/>
          </w:tcPr>
          <w:p w14:paraId="5C1470EA"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1983</w:t>
            </w:r>
          </w:p>
          <w:p w14:paraId="173CB1EE"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حتى</w:t>
            </w:r>
          </w:p>
          <w:p w14:paraId="0E82B7AE"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1986</w:t>
            </w:r>
          </w:p>
        </w:tc>
        <w:tc>
          <w:tcPr>
            <w:tcW w:w="2254" w:type="dxa"/>
            <w:vAlign w:val="center"/>
          </w:tcPr>
          <w:p w14:paraId="47CD34E0"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3 سنوات</w:t>
            </w:r>
          </w:p>
        </w:tc>
        <w:tc>
          <w:tcPr>
            <w:tcW w:w="2254" w:type="dxa"/>
            <w:vAlign w:val="center"/>
          </w:tcPr>
          <w:p w14:paraId="267244BA"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فترة ما قبل التشغيل</w:t>
            </w:r>
          </w:p>
        </w:tc>
        <w:tc>
          <w:tcPr>
            <w:tcW w:w="3173" w:type="dxa"/>
          </w:tcPr>
          <w:p w14:paraId="08C354C3"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اختيار الموقع.</w:t>
            </w:r>
          </w:p>
          <w:p w14:paraId="4897715D"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تصميم مفهوم التخلص.</w:t>
            </w:r>
          </w:p>
          <w:p w14:paraId="74E4E349"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تقرير السلامة.</w:t>
            </w:r>
          </w:p>
          <w:p w14:paraId="0BF053F2"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الإذن التنظيمي.</w:t>
            </w:r>
          </w:p>
          <w:p w14:paraId="1DD11819"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t>إنشاء مستودع.</w:t>
            </w:r>
          </w:p>
        </w:tc>
      </w:tr>
      <w:tr w:rsidR="00564092" w:rsidRPr="00564092" w14:paraId="35BE280C" w14:textId="77777777" w:rsidTr="00306F57">
        <w:trPr>
          <w:jc w:val="center"/>
        </w:trPr>
        <w:tc>
          <w:tcPr>
            <w:tcW w:w="1009" w:type="dxa"/>
            <w:vAlign w:val="center"/>
          </w:tcPr>
          <w:p w14:paraId="13F67E94"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1986</w:t>
            </w:r>
          </w:p>
          <w:p w14:paraId="7262A298"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حتى</w:t>
            </w:r>
          </w:p>
          <w:p w14:paraId="4D048F37"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2046</w:t>
            </w:r>
          </w:p>
        </w:tc>
        <w:tc>
          <w:tcPr>
            <w:tcW w:w="2254" w:type="dxa"/>
            <w:vAlign w:val="center"/>
          </w:tcPr>
          <w:p w14:paraId="42F6FD55"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60 سنة</w:t>
            </w:r>
          </w:p>
        </w:tc>
        <w:tc>
          <w:tcPr>
            <w:tcW w:w="2254" w:type="dxa"/>
            <w:vAlign w:val="center"/>
          </w:tcPr>
          <w:p w14:paraId="1861833E"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فترة التشغيل</w:t>
            </w:r>
          </w:p>
        </w:tc>
        <w:tc>
          <w:tcPr>
            <w:tcW w:w="3173" w:type="dxa"/>
          </w:tcPr>
          <w:p w14:paraId="6FF4A16F"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التكليف.</w:t>
            </w:r>
          </w:p>
          <w:p w14:paraId="16E21D35"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رخصة تركيب نووي.</w:t>
            </w:r>
          </w:p>
          <w:p w14:paraId="7B8733B8"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عمليات التخلص من النفايات.</w:t>
            </w:r>
          </w:p>
          <w:p w14:paraId="0CD82643"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المراقبة والمراقبة.</w:t>
            </w:r>
          </w:p>
          <w:p w14:paraId="5B409B1A"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تقرير تقييم.</w:t>
            </w:r>
          </w:p>
          <w:p w14:paraId="588B0837"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السلامة بعد الإغلاق.</w:t>
            </w:r>
          </w:p>
          <w:p w14:paraId="68C702AA"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lastRenderedPageBreak/>
              <w:t>خطة الإغلاق.</w:t>
            </w:r>
          </w:p>
        </w:tc>
      </w:tr>
      <w:tr w:rsidR="00564092" w:rsidRPr="00564092" w14:paraId="3E69395E" w14:textId="77777777" w:rsidTr="00306F57">
        <w:trPr>
          <w:jc w:val="center"/>
        </w:trPr>
        <w:tc>
          <w:tcPr>
            <w:tcW w:w="1009" w:type="dxa"/>
            <w:vAlign w:val="center"/>
          </w:tcPr>
          <w:p w14:paraId="5B132A9A"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lastRenderedPageBreak/>
              <w:t>2046</w:t>
            </w:r>
          </w:p>
          <w:p w14:paraId="09563269"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حتى</w:t>
            </w:r>
          </w:p>
          <w:p w14:paraId="4AD89F2A"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2050</w:t>
            </w:r>
          </w:p>
        </w:tc>
        <w:tc>
          <w:tcPr>
            <w:tcW w:w="2254" w:type="dxa"/>
            <w:vAlign w:val="center"/>
          </w:tcPr>
          <w:p w14:paraId="735EF0DC"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4 سنوات</w:t>
            </w:r>
          </w:p>
        </w:tc>
        <w:tc>
          <w:tcPr>
            <w:tcW w:w="2254" w:type="dxa"/>
            <w:vAlign w:val="center"/>
          </w:tcPr>
          <w:p w14:paraId="1C4B29A0"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إنهاء</w:t>
            </w:r>
          </w:p>
        </w:tc>
        <w:tc>
          <w:tcPr>
            <w:tcW w:w="3173" w:type="dxa"/>
          </w:tcPr>
          <w:p w14:paraId="0A88A2CA"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المسح الإشعاعي النهائي.</w:t>
            </w:r>
          </w:p>
          <w:p w14:paraId="36D9D3AF"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تقييم مفصل للسلامة.</w:t>
            </w:r>
          </w:p>
          <w:p w14:paraId="5D9AB22B"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إغلاق الموقع.</w:t>
            </w:r>
          </w:p>
          <w:p w14:paraId="12B21469"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خطة مفصلة لإيقاف التشغيل.</w:t>
            </w:r>
          </w:p>
          <w:p w14:paraId="54C5AC20"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t>إيقاف التشغيل (المرحلتان 1و 2)</w:t>
            </w:r>
          </w:p>
        </w:tc>
      </w:tr>
      <w:tr w:rsidR="00564092" w:rsidRPr="00564092" w14:paraId="1978F36C" w14:textId="77777777" w:rsidTr="00306F57">
        <w:trPr>
          <w:jc w:val="center"/>
        </w:trPr>
        <w:tc>
          <w:tcPr>
            <w:tcW w:w="1009" w:type="dxa"/>
            <w:vAlign w:val="center"/>
          </w:tcPr>
          <w:p w14:paraId="65CA9AA5"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2050</w:t>
            </w:r>
          </w:p>
          <w:p w14:paraId="289BA16E"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حتى</w:t>
            </w:r>
          </w:p>
          <w:p w14:paraId="758CCB9B"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2150</w:t>
            </w:r>
          </w:p>
        </w:tc>
        <w:tc>
          <w:tcPr>
            <w:tcW w:w="2254" w:type="dxa"/>
            <w:vAlign w:val="center"/>
          </w:tcPr>
          <w:p w14:paraId="356BE090"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100 عام</w:t>
            </w:r>
          </w:p>
        </w:tc>
        <w:tc>
          <w:tcPr>
            <w:tcW w:w="2254" w:type="dxa"/>
            <w:vMerge w:val="restart"/>
            <w:vAlign w:val="center"/>
          </w:tcPr>
          <w:p w14:paraId="0692B37B"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فترة الرقابة المؤسسية</w:t>
            </w:r>
          </w:p>
        </w:tc>
        <w:tc>
          <w:tcPr>
            <w:tcW w:w="3173" w:type="dxa"/>
          </w:tcPr>
          <w:p w14:paraId="44FC2DE1"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t>التحكم النشط (على سبيل المثال، ما بعد الإغلاق، المراقبة والمراقبة، وا</w:t>
            </w:r>
            <w:r w:rsidRPr="00564092">
              <w:rPr>
                <w:rFonts w:ascii="Simplified Arabic" w:eastAsia="Calibri" w:hAnsi="Simplified Arabic" w:cs="Simplified Arabic" w:hint="cs"/>
                <w:rtl/>
                <w:lang w:bidi="ar-EG"/>
              </w:rPr>
              <w:t>لإ</w:t>
            </w:r>
            <w:r w:rsidRPr="00564092">
              <w:rPr>
                <w:rFonts w:ascii="Simplified Arabic" w:eastAsia="Calibri" w:hAnsi="Simplified Arabic" w:cs="Simplified Arabic"/>
                <w:rtl/>
                <w:lang w:bidi="ar-EG"/>
              </w:rPr>
              <w:t>جراءات التصحيحية).</w:t>
            </w:r>
          </w:p>
        </w:tc>
      </w:tr>
      <w:tr w:rsidR="00564092" w:rsidRPr="00564092" w14:paraId="6822BEC7" w14:textId="77777777" w:rsidTr="00306F57">
        <w:trPr>
          <w:jc w:val="center"/>
        </w:trPr>
        <w:tc>
          <w:tcPr>
            <w:tcW w:w="1009" w:type="dxa"/>
            <w:vAlign w:val="center"/>
          </w:tcPr>
          <w:p w14:paraId="501F322D"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2150</w:t>
            </w:r>
          </w:p>
          <w:p w14:paraId="57D4CE2D"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حتى</w:t>
            </w:r>
          </w:p>
          <w:p w14:paraId="19F6686B"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2350</w:t>
            </w:r>
          </w:p>
        </w:tc>
        <w:tc>
          <w:tcPr>
            <w:tcW w:w="2254" w:type="dxa"/>
            <w:vAlign w:val="center"/>
          </w:tcPr>
          <w:p w14:paraId="1D10A312"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200 عام</w:t>
            </w:r>
          </w:p>
        </w:tc>
        <w:tc>
          <w:tcPr>
            <w:tcW w:w="2254" w:type="dxa"/>
            <w:vMerge/>
          </w:tcPr>
          <w:p w14:paraId="224CA6FB" w14:textId="77777777" w:rsidR="00564092" w:rsidRPr="00564092" w:rsidRDefault="00564092" w:rsidP="00564092">
            <w:pPr>
              <w:bidi/>
              <w:contextualSpacing/>
              <w:jc w:val="center"/>
              <w:rPr>
                <w:rFonts w:ascii="Simplified Arabic" w:eastAsia="Calibri" w:hAnsi="Simplified Arabic" w:cs="Simplified Arabic"/>
                <w:rtl/>
                <w:lang w:bidi="ar-EG"/>
              </w:rPr>
            </w:pPr>
          </w:p>
        </w:tc>
        <w:tc>
          <w:tcPr>
            <w:tcW w:w="3173" w:type="dxa"/>
          </w:tcPr>
          <w:p w14:paraId="71AEC2EC"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التحكم السلبي (على سبيل المثال، استخدام الأراضي، مراقبة، علامات، سجلات).</w:t>
            </w:r>
          </w:p>
          <w:p w14:paraId="5878CC79"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lang w:bidi="ar-EG"/>
              </w:rPr>
            </w:pPr>
            <w:r w:rsidRPr="00564092">
              <w:rPr>
                <w:rFonts w:ascii="Simplified Arabic" w:eastAsia="Calibri" w:hAnsi="Simplified Arabic" w:cs="Simplified Arabic"/>
                <w:rtl/>
                <w:lang w:bidi="ar-EG"/>
              </w:rPr>
              <w:t>إيقاف التشغيل (المرحلة 3).</w:t>
            </w:r>
          </w:p>
          <w:p w14:paraId="2D4917CC"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t>تقييم السلامة النهائي</w:t>
            </w:r>
          </w:p>
        </w:tc>
      </w:tr>
      <w:tr w:rsidR="00564092" w:rsidRPr="00564092" w14:paraId="00561297" w14:textId="77777777" w:rsidTr="00306F57">
        <w:trPr>
          <w:jc w:val="center"/>
        </w:trPr>
        <w:tc>
          <w:tcPr>
            <w:tcW w:w="8690" w:type="dxa"/>
            <w:gridSpan w:val="4"/>
          </w:tcPr>
          <w:p w14:paraId="17FDD80C" w14:textId="77777777" w:rsidR="00564092" w:rsidRPr="00564092" w:rsidRDefault="00564092" w:rsidP="00564092">
            <w:pPr>
              <w:tabs>
                <w:tab w:val="left" w:pos="113"/>
              </w:tabs>
              <w:bidi/>
              <w:ind w:left="9"/>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الإفراج عن الأرض</w:t>
            </w:r>
          </w:p>
        </w:tc>
      </w:tr>
      <w:tr w:rsidR="00564092" w:rsidRPr="00564092" w14:paraId="30E100E7" w14:textId="77777777" w:rsidTr="00306F57">
        <w:trPr>
          <w:jc w:val="center"/>
        </w:trPr>
        <w:tc>
          <w:tcPr>
            <w:tcW w:w="1009" w:type="dxa"/>
            <w:vAlign w:val="center"/>
          </w:tcPr>
          <w:p w14:paraId="0113D040"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2351 فصاعدًا</w:t>
            </w:r>
          </w:p>
        </w:tc>
        <w:tc>
          <w:tcPr>
            <w:tcW w:w="2254" w:type="dxa"/>
            <w:vAlign w:val="center"/>
          </w:tcPr>
          <w:p w14:paraId="7028CCDD" w14:textId="77777777" w:rsidR="00564092" w:rsidRPr="00564092" w:rsidRDefault="00564092" w:rsidP="00564092">
            <w:pPr>
              <w:bidi/>
              <w:contextualSpacing/>
              <w:jc w:val="center"/>
              <w:rPr>
                <w:rFonts w:ascii="Simplified Arabic" w:eastAsia="Calibri" w:hAnsi="Simplified Arabic" w:cs="Simplified Arabic"/>
                <w:rtl/>
                <w:lang w:bidi="ar-EG"/>
              </w:rPr>
            </w:pPr>
          </w:p>
        </w:tc>
        <w:tc>
          <w:tcPr>
            <w:tcW w:w="2254" w:type="dxa"/>
            <w:vAlign w:val="center"/>
          </w:tcPr>
          <w:p w14:paraId="6848298A" w14:textId="77777777" w:rsidR="00564092" w:rsidRPr="00564092" w:rsidRDefault="00564092" w:rsidP="00564092">
            <w:pPr>
              <w:bidi/>
              <w:contextualSpacing/>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لا أحد</w:t>
            </w:r>
          </w:p>
        </w:tc>
        <w:tc>
          <w:tcPr>
            <w:tcW w:w="3173" w:type="dxa"/>
          </w:tcPr>
          <w:p w14:paraId="336E7DE8" w14:textId="77777777" w:rsidR="00564092" w:rsidRPr="00564092" w:rsidRDefault="00564092" w:rsidP="00564092">
            <w:pPr>
              <w:numPr>
                <w:ilvl w:val="0"/>
                <w:numId w:val="7"/>
              </w:numPr>
              <w:tabs>
                <w:tab w:val="left" w:pos="113"/>
              </w:tabs>
              <w:bidi/>
              <w:ind w:left="9" w:hanging="9"/>
              <w:contextualSpacing/>
              <w:rPr>
                <w:rFonts w:ascii="Simplified Arabic" w:eastAsia="Calibri" w:hAnsi="Simplified Arabic" w:cs="Simplified Arabic"/>
                <w:rtl/>
                <w:lang w:bidi="ar-EG"/>
              </w:rPr>
            </w:pPr>
            <w:r w:rsidRPr="00564092">
              <w:rPr>
                <w:rFonts w:ascii="Simplified Arabic" w:eastAsia="Calibri" w:hAnsi="Simplified Arabic" w:cs="Simplified Arabic"/>
                <w:rtl/>
                <w:lang w:bidi="ar-EG"/>
              </w:rPr>
              <w:t>لا توجد ضوابط على الموقع (تحرير الأرض من الرقابة التنظيمية)</w:t>
            </w:r>
          </w:p>
        </w:tc>
      </w:tr>
    </w:tbl>
    <w:p w14:paraId="42EC6CAB" w14:textId="77777777" w:rsidR="00564092" w:rsidRPr="00564092" w:rsidRDefault="00564092" w:rsidP="00564092">
      <w:pPr>
        <w:bidi/>
        <w:spacing w:after="200" w:line="240" w:lineRule="auto"/>
        <w:jc w:val="both"/>
        <w:rPr>
          <w:rFonts w:ascii="Simplified Arabic" w:eastAsia="Calibri" w:hAnsi="Simplified Arabic" w:cs="Simplified Arabic"/>
          <w:kern w:val="0"/>
          <w:sz w:val="24"/>
          <w:szCs w:val="24"/>
          <w:u w:val="single"/>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hint="cs"/>
          <w:b/>
          <w:bCs/>
          <w:kern w:val="0"/>
          <w:sz w:val="24"/>
          <w:szCs w:val="24"/>
          <w:rtl/>
          <w:lang w:bidi="ar-EG"/>
          <w14:ligatures w14:val="none"/>
        </w:rPr>
        <w:t xml:space="preserve"> </w:t>
      </w:r>
      <w:proofErr w:type="spellStart"/>
      <w:r w:rsidRPr="00564092">
        <w:rPr>
          <w:rFonts w:ascii="Simplified Arabic" w:eastAsia="Calibri" w:hAnsi="Simplified Arabic" w:cs="Simplified Arabic"/>
          <w:kern w:val="0"/>
          <w:sz w:val="24"/>
          <w:szCs w:val="24"/>
          <w:lang w:bidi="ar-EG"/>
          <w14:ligatures w14:val="none"/>
        </w:rPr>
        <w:t>Vaalputs</w:t>
      </w:r>
      <w:proofErr w:type="spellEnd"/>
      <w:r w:rsidRPr="00564092">
        <w:rPr>
          <w:rFonts w:ascii="Simplified Arabic" w:eastAsia="Calibri" w:hAnsi="Simplified Arabic" w:cs="Simplified Arabic"/>
          <w:kern w:val="0"/>
          <w:sz w:val="24"/>
          <w:szCs w:val="24"/>
          <w:lang w:bidi="ar-EG"/>
          <w14:ligatures w14:val="none"/>
        </w:rPr>
        <w:t xml:space="preserve"> National Radioactive Waste Disposal Facility</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hint="eastAsia"/>
          <w:kern w:val="0"/>
          <w:sz w:val="24"/>
          <w:szCs w:val="24"/>
          <w:rtl/>
          <w:lang w:bidi="ar-EG"/>
          <w14:ligatures w14:val="none"/>
        </w:rPr>
        <w:t>ص</w:t>
      </w:r>
      <w:r w:rsidRPr="00564092">
        <w:rPr>
          <w:rFonts w:ascii="Simplified Arabic" w:eastAsia="Calibri" w:hAnsi="Simplified Arabic" w:cs="Simplified Arabic"/>
          <w:kern w:val="0"/>
          <w:sz w:val="24"/>
          <w:szCs w:val="24"/>
          <w:rtl/>
          <w:lang w:bidi="ar-EG"/>
          <w14:ligatures w14:val="none"/>
        </w:rPr>
        <w:t>20</w:t>
      </w:r>
      <w:r w:rsidRPr="00564092">
        <w:rPr>
          <w:rFonts w:ascii="Simplified Arabic" w:eastAsia="Calibri" w:hAnsi="Simplified Arabic" w:cs="Simplified Arabic" w:hint="cs"/>
          <w:kern w:val="0"/>
          <w:sz w:val="24"/>
          <w:szCs w:val="24"/>
          <w:rtl/>
          <w:lang w:bidi="ar-EG"/>
          <w14:ligatures w14:val="none"/>
        </w:rPr>
        <w:t>.</w:t>
      </w:r>
    </w:p>
    <w:p w14:paraId="0311B24B" w14:textId="77777777" w:rsidR="00564092" w:rsidRPr="00564092" w:rsidRDefault="00564092" w:rsidP="00564092">
      <w:pPr>
        <w:bidi/>
        <w:spacing w:after="12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وضع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المعهد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الوطني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خطة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استراتيجية معلنة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للعامين</w:t>
      </w:r>
      <w:r w:rsidRPr="00564092">
        <w:rPr>
          <w:rFonts w:ascii="Simplified Arabic" w:eastAsia="Calibri" w:hAnsi="Simplified Arabic" w:cs="Simplified Arabic"/>
          <w:kern w:val="0"/>
          <w:sz w:val="28"/>
          <w:szCs w:val="28"/>
          <w:rtl/>
          <w:lang w:bidi="ar-EG"/>
          <w14:ligatures w14:val="none"/>
        </w:rPr>
        <w:t xml:space="preserve"> 2018/2017 – 2020/2019 </w:t>
      </w:r>
      <w:r w:rsidRPr="00564092">
        <w:rPr>
          <w:rFonts w:ascii="Simplified Arabic" w:eastAsia="Calibri" w:hAnsi="Simplified Arabic" w:cs="Simplified Arabic" w:hint="cs"/>
          <w:kern w:val="0"/>
          <w:sz w:val="28"/>
          <w:szCs w:val="28"/>
          <w:rtl/>
          <w:lang w:bidi="ar-EG"/>
          <w14:ligatures w14:val="none"/>
        </w:rPr>
        <w:t>حدد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الأهداف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وطموحات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التطوير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ولم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يغفل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أصحاب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المصالح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المشتركة.</w:t>
      </w:r>
    </w:p>
    <w:p w14:paraId="58F19660" w14:textId="77777777" w:rsidR="00564092" w:rsidRPr="00564092" w:rsidRDefault="00564092" w:rsidP="00564092">
      <w:pPr>
        <w:tabs>
          <w:tab w:val="left" w:pos="630"/>
        </w:tabs>
        <w:bidi/>
        <w:spacing w:after="20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وضع هذه الخطة والسير والالتزام بتنفيذها صانعي القرار في المعهد لوضع الخطة الاستراتيجية الخمسية المعلنة 2025/2020، وهي خطة طموحة، تدل على رؤية واسعة لتطوير المرفق.</w:t>
      </w:r>
    </w:p>
    <w:p w14:paraId="4722C462" w14:textId="77777777" w:rsidR="00564092" w:rsidRPr="00564092" w:rsidRDefault="00564092" w:rsidP="00564092">
      <w:pPr>
        <w:numPr>
          <w:ilvl w:val="0"/>
          <w:numId w:val="1"/>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الاتفاقيات الدولية: </w:t>
      </w:r>
      <w:r w:rsidRPr="00564092">
        <w:rPr>
          <w:rFonts w:ascii="Simplified Arabic" w:eastAsia="Calibri" w:hAnsi="Simplified Arabic" w:cs="Simplified Arabic" w:hint="cs"/>
          <w:kern w:val="0"/>
          <w:sz w:val="28"/>
          <w:szCs w:val="28"/>
          <w:rtl/>
          <w:lang w:bidi="ar-EG"/>
          <w14:ligatures w14:val="none"/>
        </w:rPr>
        <w:t>تعتبر</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جنوب أفريقيا عضو في جميع </w:t>
      </w:r>
      <w:r w:rsidRPr="00564092">
        <w:rPr>
          <w:rFonts w:ascii="Simplified Arabic" w:eastAsia="Calibri" w:hAnsi="Simplified Arabic" w:cs="Simplified Arabic" w:hint="cs"/>
          <w:kern w:val="0"/>
          <w:sz w:val="28"/>
          <w:szCs w:val="28"/>
          <w:rtl/>
          <w:lang w:bidi="ar-EG"/>
          <w14:ligatures w14:val="none"/>
        </w:rPr>
        <w:t xml:space="preserve">الاتفاقيات </w:t>
      </w:r>
      <w:r w:rsidRPr="00564092">
        <w:rPr>
          <w:rFonts w:ascii="Simplified Arabic" w:eastAsia="Calibri" w:hAnsi="Simplified Arabic" w:cs="Simplified Arabic"/>
          <w:kern w:val="0"/>
          <w:sz w:val="28"/>
          <w:szCs w:val="28"/>
          <w:rtl/>
          <w:lang w:bidi="ar-EG"/>
          <w14:ligatures w14:val="none"/>
        </w:rPr>
        <w:t>الدولية المعنية بالنفايات النووية المشعة، المذكورة سابقا في الفصل الأول.</w:t>
      </w:r>
    </w:p>
    <w:p w14:paraId="1BD4B67A" w14:textId="77777777" w:rsidR="00564092" w:rsidRPr="00564092" w:rsidRDefault="00564092" w:rsidP="00564092">
      <w:pPr>
        <w:tabs>
          <w:tab w:val="left" w:pos="630"/>
        </w:tabs>
        <w:bidi/>
        <w:spacing w:after="200" w:line="240" w:lineRule="auto"/>
        <w:contextualSpacing/>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3.</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الأبعاد</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البيئية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لنظام</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إدارة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النفايات</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النووية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في</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جنوب</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أفريقيا</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b/>
          <w:bCs/>
          <w:kern w:val="0"/>
          <w:sz w:val="28"/>
          <w:szCs w:val="28"/>
          <w:lang w:bidi="ar-EG"/>
          <w14:ligatures w14:val="none"/>
        </w:rPr>
        <w:t xml:space="preserve"> </w:t>
      </w:r>
    </w:p>
    <w:p w14:paraId="4A6915C0" w14:textId="77777777" w:rsidR="00564092" w:rsidRPr="00564092" w:rsidRDefault="00564092" w:rsidP="00564092">
      <w:pPr>
        <w:tabs>
          <w:tab w:val="left" w:pos="630"/>
        </w:tabs>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بالنظر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عرضته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الدراسة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أولًا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وثانيًا،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يتضح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جنوب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أفريقيا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قطعت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شوطًا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كبيرًا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لتصل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لمرحلة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متقدمة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مستوى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القارة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المجال،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اتساق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التقدم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المحافظة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وأهداف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التنمية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المستدامة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الحرص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تناغم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هذا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العمل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بطرق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معتمدة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متسقة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بيئيًا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جميع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الوثائق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والخطط</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الاستراتيجية 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يتفق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الالتزام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والبرامج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المعتمدة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الوكالة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الذرية،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وأيضا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التزاماتها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بالاتفاقات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وقعت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عليها</w:t>
      </w:r>
      <w:r w:rsidRPr="00564092">
        <w:rPr>
          <w:rFonts w:ascii="Simplified Arabic" w:eastAsia="Calibri" w:hAnsi="Simplified Arabic" w:cs="Simplified Arabic"/>
          <w:kern w:val="0"/>
          <w:sz w:val="28"/>
          <w:szCs w:val="28"/>
          <w:rtl/>
          <w:lang w:bidi="ar-EG"/>
          <w14:ligatures w14:val="none"/>
        </w:rPr>
        <w:t>.</w:t>
      </w:r>
    </w:p>
    <w:p w14:paraId="3C743FC4" w14:textId="77777777" w:rsidR="00564092" w:rsidRPr="00564092" w:rsidRDefault="00564092" w:rsidP="00564092">
      <w:pPr>
        <w:bidi/>
        <w:spacing w:after="200" w:line="240" w:lineRule="auto"/>
        <w:contextualSpacing/>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lastRenderedPageBreak/>
        <w:drawing>
          <wp:inline distT="0" distB="0" distL="0" distR="0" wp14:anchorId="66A3BF64" wp14:editId="32F24A8D">
            <wp:extent cx="5044097" cy="56388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71590" cy="5669534"/>
                    </a:xfrm>
                    <a:prstGeom prst="rect">
                      <a:avLst/>
                    </a:prstGeom>
                    <a:noFill/>
                    <a:ln>
                      <a:noFill/>
                    </a:ln>
                  </pic:spPr>
                </pic:pic>
              </a:graphicData>
            </a:graphic>
          </wp:inline>
        </w:drawing>
      </w:r>
    </w:p>
    <w:p w14:paraId="52BF13F3" w14:textId="77777777" w:rsidR="00564092" w:rsidRPr="00564092" w:rsidRDefault="00564092" w:rsidP="00564092">
      <w:pPr>
        <w:bidi/>
        <w:spacing w:after="200" w:line="240" w:lineRule="auto"/>
        <w:contextualSpacing/>
        <w:jc w:val="both"/>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المصدر</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ـ</w:t>
      </w:r>
      <w:r w:rsidRPr="00564092">
        <w:rPr>
          <w:kern w:val="0"/>
          <w14:ligatures w14:val="none"/>
        </w:rPr>
        <w:t xml:space="preserve"> </w:t>
      </w:r>
      <w:r w:rsidRPr="00564092">
        <w:rPr>
          <w:rFonts w:ascii="Simplified Arabic" w:eastAsia="Calibri" w:hAnsi="Simplified Arabic" w:cs="Simplified Arabic"/>
          <w:kern w:val="0"/>
          <w:sz w:val="24"/>
          <w:szCs w:val="24"/>
          <w:lang w:bidi="ar-EG"/>
          <w14:ligatures w14:val="none"/>
        </w:rPr>
        <w:t>National radioactive waste disposal institute (NRWDI) 2020\2025</w:t>
      </w:r>
    </w:p>
    <w:p w14:paraId="076D31A4" w14:textId="2587E60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شكل </w:t>
      </w:r>
      <w:r w:rsidRPr="00564092">
        <w:rPr>
          <w:rFonts w:ascii="Simplified Arabic" w:eastAsia="Calibri" w:hAnsi="Simplified Arabic" w:cs="Simplified Arabic"/>
          <w:b/>
          <w:bCs/>
          <w:kern w:val="0"/>
          <w:sz w:val="24"/>
          <w:szCs w:val="24"/>
          <w:rtl/>
          <w:lang w:bidi="ar-EG"/>
          <w14:ligatures w14:val="none"/>
        </w:rPr>
        <w:t>(4-</w:t>
      </w:r>
      <w:r w:rsidR="00855AE3">
        <w:rPr>
          <w:rFonts w:ascii="Simplified Arabic" w:eastAsia="Calibri" w:hAnsi="Simplified Arabic" w:cs="Simplified Arabic" w:hint="cs"/>
          <w:b/>
          <w:bCs/>
          <w:kern w:val="0"/>
          <w:sz w:val="24"/>
          <w:szCs w:val="24"/>
          <w:rtl/>
          <w:lang w:bidi="ar-EG"/>
          <w14:ligatures w14:val="none"/>
        </w:rPr>
        <w:t>7</w:t>
      </w:r>
      <w:r w:rsidRPr="00564092">
        <w:rPr>
          <w:rFonts w:ascii="Simplified Arabic" w:eastAsia="Calibri" w:hAnsi="Simplified Arabic" w:cs="Simplified Arabic"/>
          <w:b/>
          <w:bCs/>
          <w:kern w:val="0"/>
          <w:sz w:val="24"/>
          <w:szCs w:val="24"/>
          <w:rtl/>
          <w:lang w:bidi="ar-EG"/>
          <w14:ligatures w14:val="none"/>
        </w:rPr>
        <w:t>)</w:t>
      </w:r>
    </w:p>
    <w:p w14:paraId="03160453" w14:textId="77777777" w:rsidR="00564092" w:rsidRPr="00564092" w:rsidRDefault="00564092" w:rsidP="00564092">
      <w:pPr>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البيئة التشريعية والتنظيمية للمعهد</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الوطني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للتخلص</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من</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النفايات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المشعة</w:t>
      </w:r>
    </w:p>
    <w:p w14:paraId="7EB089E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وفي الكتاب </w:t>
      </w:r>
      <w:r w:rsidRPr="00564092">
        <w:rPr>
          <w:rFonts w:ascii="Simplified Arabic" w:eastAsia="Calibri" w:hAnsi="Simplified Arabic" w:cs="Simplified Arabic" w:hint="cs"/>
          <w:kern w:val="0"/>
          <w:sz w:val="28"/>
          <w:szCs w:val="28"/>
          <w:rtl/>
          <w:lang w:bidi="ar-EG"/>
          <w14:ligatures w14:val="none"/>
        </w:rPr>
        <w:t>السنوي</w:t>
      </w:r>
      <w:r w:rsidRPr="00564092">
        <w:rPr>
          <w:rFonts w:ascii="Simplified Arabic" w:eastAsia="Calibri" w:hAnsi="Simplified Arabic" w:cs="Simplified Arabic"/>
          <w:kern w:val="0"/>
          <w:sz w:val="28"/>
          <w:szCs w:val="28"/>
          <w:rtl/>
          <w:lang w:bidi="ar-EG"/>
          <w14:ligatures w14:val="none"/>
        </w:rPr>
        <w:t xml:space="preserve"> لعام 2021-2022 والخاص ب</w:t>
      </w:r>
      <w:r w:rsidRPr="00564092">
        <w:rPr>
          <w:rFonts w:ascii="Simplified Arabic" w:eastAsia="Calibri" w:hAnsi="Simplified Arabic" w:cs="Simplified Arabic" w:hint="cs"/>
          <w:kern w:val="0"/>
          <w:sz w:val="28"/>
          <w:szCs w:val="28"/>
          <w:rtl/>
          <w:lang w:bidi="ar-EG"/>
          <w14:ligatures w14:val="none"/>
        </w:rPr>
        <w:t xml:space="preserve">ـ </w:t>
      </w:r>
      <w:r w:rsidRPr="00564092">
        <w:rPr>
          <w:rFonts w:ascii="Simplified Arabic" w:eastAsia="Calibri" w:hAnsi="Simplified Arabic" w:cs="Simplified Arabic"/>
          <w:kern w:val="0"/>
          <w:sz w:val="28"/>
          <w:szCs w:val="28"/>
          <w:rtl/>
          <w:lang w:bidi="ar-EG"/>
          <w14:ligatures w14:val="none"/>
        </w:rPr>
        <w:t>”الموارد المعدنية والطاقة”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أكدت فيه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دور المعهد الوطني للتخلص من النفايات المشعة </w:t>
      </w:r>
      <w:r w:rsidRPr="00564092">
        <w:rPr>
          <w:rFonts w:ascii="Simplified Arabic" w:eastAsia="Calibri" w:hAnsi="Simplified Arabic" w:cs="Simplified Arabic" w:hint="cs"/>
          <w:kern w:val="0"/>
          <w:sz w:val="28"/>
          <w:szCs w:val="28"/>
          <w:rtl/>
          <w:lang w:bidi="ar-EG"/>
          <w14:ligatures w14:val="none"/>
        </w:rPr>
        <w:t>المسؤو</w:t>
      </w:r>
      <w:r w:rsidRPr="00564092">
        <w:rPr>
          <w:rFonts w:ascii="Simplified Arabic" w:eastAsia="Calibri" w:hAnsi="Simplified Arabic" w:cs="Simplified Arabic" w:hint="eastAsia"/>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 عن </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دارة التخلص على المدي الطويل، بطرق آمنة وسليمة تقنيا ومقبولة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جتماعيًا ومسؤولة بيئيًا ومجدية </w:t>
      </w:r>
      <w:r w:rsidRPr="00564092">
        <w:rPr>
          <w:rFonts w:ascii="Simplified Arabic" w:eastAsia="Calibri" w:hAnsi="Simplified Arabic" w:cs="Simplified Arabic" w:hint="cs"/>
          <w:kern w:val="0"/>
          <w:sz w:val="28"/>
          <w:szCs w:val="28"/>
          <w:rtl/>
          <w:lang w:bidi="ar-EG"/>
          <w14:ligatures w14:val="none"/>
        </w:rPr>
        <w:t>اقتصاديًا</w:t>
      </w:r>
      <w:r w:rsidRPr="00564092">
        <w:rPr>
          <w:rFonts w:ascii="Simplified Arabic" w:eastAsia="Calibri" w:hAnsi="Simplified Arabic" w:cs="Simplified Arabic"/>
          <w:kern w:val="0"/>
          <w:sz w:val="28"/>
          <w:szCs w:val="28"/>
          <w:rtl/>
          <w:lang w:bidi="ar-EG"/>
          <w14:ligatures w14:val="none"/>
        </w:rPr>
        <w:t>، وعلى المدي المتوسط سيركز المعهد على تطوير خطط التخلص الأمنية، وصياغة تقرير الجرد الوطني الذكي للنفايات، و</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جراء عمليات التفتيش </w:t>
      </w:r>
      <w:r w:rsidRPr="00564092">
        <w:rPr>
          <w:rFonts w:ascii="Simplified Arabic" w:eastAsia="Calibri" w:hAnsi="Simplified Arabic" w:cs="Simplified Arabic" w:hint="cs"/>
          <w:kern w:val="0"/>
          <w:sz w:val="28"/>
          <w:szCs w:val="28"/>
          <w:rtl/>
          <w:lang w:bidi="ar-EG"/>
          <w14:ligatures w14:val="none"/>
        </w:rPr>
        <w:t>للتأكد</w:t>
      </w:r>
      <w:r w:rsidRPr="00564092">
        <w:rPr>
          <w:rFonts w:ascii="Simplified Arabic" w:eastAsia="Calibri" w:hAnsi="Simplified Arabic" w:cs="Simplified Arabic"/>
          <w:kern w:val="0"/>
          <w:sz w:val="28"/>
          <w:szCs w:val="28"/>
          <w:rtl/>
          <w:lang w:bidi="ar-EG"/>
          <w14:ligatures w14:val="none"/>
        </w:rPr>
        <w:t xml:space="preserve"> من إن جميع حزم النفايات التي يتم التخلص منها تفي بمعايير قبول النفايات والبيئة، وضع تقرير تقييم ال</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ثر البيئي للتخزين طويل الأجل للوقود المستهلك في مرفق التخزين المركزي المؤقت. كما تخطط للنقل على المدى القريب مهمة التخلص من النفايات ذات المستوى المنخفض في فالبوتس من مؤسسة الطاقة النووية.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والحصول على ترخيص الهيئة الوطنية للرقابة النووية مما يسمح </w:t>
      </w:r>
      <w:r w:rsidRPr="00564092">
        <w:rPr>
          <w:rFonts w:ascii="Simplified Arabic" w:eastAsia="Calibri" w:hAnsi="Simplified Arabic" w:cs="Simplified Arabic"/>
          <w:kern w:val="0"/>
          <w:sz w:val="28"/>
          <w:szCs w:val="28"/>
          <w:rtl/>
          <w:lang w:bidi="ar-EG"/>
          <w14:ligatures w14:val="none"/>
        </w:rPr>
        <w:lastRenderedPageBreak/>
        <w:t xml:space="preserve">لها بأن تصبح صاحبت الترخيص وتحصل على إيرادات خاصة بها من خلال توفير خدمات التخلص من النفايات </w:t>
      </w:r>
      <w:r w:rsidRPr="00564092">
        <w:rPr>
          <w:rFonts w:ascii="Simplified Arabic" w:eastAsia="Calibri" w:hAnsi="Simplified Arabic" w:cs="Simplified Arabic" w:hint="cs"/>
          <w:kern w:val="0"/>
          <w:sz w:val="28"/>
          <w:szCs w:val="28"/>
          <w:rtl/>
          <w:lang w:bidi="ar-EG"/>
          <w14:ligatures w14:val="none"/>
        </w:rPr>
        <w:t xml:space="preserve">من </w:t>
      </w:r>
      <w:r w:rsidRPr="00564092">
        <w:rPr>
          <w:rFonts w:ascii="Simplified Arabic" w:eastAsia="Calibri" w:hAnsi="Simplified Arabic" w:cs="Simplified Arabic"/>
          <w:kern w:val="0"/>
          <w:sz w:val="28"/>
          <w:szCs w:val="28"/>
          <w:rtl/>
          <w:lang w:bidi="ar-EG"/>
          <w14:ligatures w14:val="none"/>
        </w:rPr>
        <w:t>مولدي النفايات</w:t>
      </w:r>
      <w:r w:rsidRPr="00564092">
        <w:rPr>
          <w:rFonts w:ascii="Simplified Arabic" w:eastAsia="Calibri" w:hAnsi="Simplified Arabic" w:cs="Simplified Arabic"/>
          <w:kern w:val="0"/>
          <w:sz w:val="28"/>
          <w:szCs w:val="28"/>
          <w:vertAlign w:val="superscript"/>
          <w:rtl/>
          <w:lang w:bidi="ar-EG"/>
          <w14:ligatures w14:val="none"/>
        </w:rPr>
        <w:footnoteReference w:id="101"/>
      </w:r>
      <w:r w:rsidRPr="00564092">
        <w:rPr>
          <w:rFonts w:ascii="Simplified Arabic" w:eastAsia="Calibri" w:hAnsi="Simplified Arabic" w:cs="Simplified Arabic" w:hint="cs"/>
          <w:kern w:val="0"/>
          <w:sz w:val="28"/>
          <w:szCs w:val="28"/>
          <w:rtl/>
          <w:lang w:bidi="ar-EG"/>
          <w14:ligatures w14:val="none"/>
        </w:rPr>
        <w:t>.</w:t>
      </w:r>
    </w:p>
    <w:p w14:paraId="55A7C4D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وعوامل الأمان في مرفق فالبوتس:</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ضرورة </w:t>
      </w:r>
      <w:r w:rsidRPr="00564092">
        <w:rPr>
          <w:rFonts w:ascii="Simplified Arabic" w:eastAsia="Calibri" w:hAnsi="Simplified Arabic" w:cs="Simplified Arabic" w:hint="cs"/>
          <w:kern w:val="0"/>
          <w:sz w:val="28"/>
          <w:szCs w:val="28"/>
          <w:rtl/>
          <w:lang w:bidi="ar-EG"/>
          <w14:ligatures w14:val="none"/>
        </w:rPr>
        <w:t>الالتزام</w:t>
      </w:r>
      <w:r w:rsidRPr="00564092">
        <w:rPr>
          <w:rFonts w:ascii="Simplified Arabic" w:eastAsia="Calibri" w:hAnsi="Simplified Arabic" w:cs="Simplified Arabic"/>
          <w:kern w:val="0"/>
          <w:sz w:val="28"/>
          <w:szCs w:val="28"/>
          <w:rtl/>
          <w:lang w:bidi="ar-EG"/>
          <w14:ligatures w14:val="none"/>
        </w:rPr>
        <w:t xml:space="preserve"> في التخلص من النفايات المشعة، بأ</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سس محددة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”حماية صحة ال</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نسان والبيئة الآن والمستقبل، بطرق لا تفرض أعباء على الأجيال القادمة، </w:t>
      </w:r>
      <w:r w:rsidRPr="00564092">
        <w:rPr>
          <w:rFonts w:ascii="Simplified Arabic" w:eastAsia="Calibri" w:hAnsi="Simplified Arabic" w:cs="Simplified Arabic" w:hint="cs"/>
          <w:kern w:val="0"/>
          <w:sz w:val="28"/>
          <w:szCs w:val="28"/>
          <w:rtl/>
          <w:lang w:bidi="ar-EG"/>
          <w14:ligatures w14:val="none"/>
        </w:rPr>
        <w:t>واعتماد</w:t>
      </w:r>
      <w:r w:rsidRPr="00564092">
        <w:rPr>
          <w:rFonts w:ascii="Simplified Arabic" w:eastAsia="Calibri" w:hAnsi="Simplified Arabic" w:cs="Simplified Arabic"/>
          <w:kern w:val="0"/>
          <w:sz w:val="28"/>
          <w:szCs w:val="28"/>
          <w:rtl/>
          <w:lang w:bidi="ar-EG"/>
          <w14:ligatures w14:val="none"/>
        </w:rPr>
        <w:t xml:space="preserve"> فكرة الدفاع في العمق</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”أي تطبيق أكثر من تدبير وقائي لهدف الأمان وتحقيقه"، وفكرة الحواجز المتعددة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”أثنان أو أكثر من الحواجز الطبيعية أو الهندسية المستخدمة لعزل النفايات المشعة في مستودع ما ومنع التسرب، المبدأ الوقائي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”أي ـأنه في حالة وجود عدم يقين بشأن سلامة نشاط ما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يجب أتباع نهج متحفظ، مبدأ الملوث يدفع</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”على الملوث تحمل العبء المالي للتخلص والنقل الآمن للنفايات وفقا للوائح الوكالة الدولية للطاقة الذرية، من تدبير مراقبة الجودة ومتطلبات الصحة والسلامة والبيئة، أي متطلبات التحقق من السلامة.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وتخضع عمليات التخلص في فالبوتس للمراقبة الإشعاعية المستمرة للعمال والبيئة والجمهور بشكل عام.</w:t>
      </w:r>
      <w:r w:rsidRPr="00564092">
        <w:rPr>
          <w:rFonts w:ascii="Simplified Arabic" w:eastAsia="Calibri" w:hAnsi="Simplified Arabic" w:cs="Simplified Arabic"/>
          <w:kern w:val="0"/>
          <w:sz w:val="28"/>
          <w:szCs w:val="28"/>
          <w:vertAlign w:val="superscript"/>
          <w:rtl/>
          <w:lang w:bidi="ar-EG"/>
          <w14:ligatures w14:val="none"/>
        </w:rPr>
        <w:footnoteReference w:id="102"/>
      </w:r>
    </w:p>
    <w:p w14:paraId="2036DC4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وفي تقرير مؤشر الأداء البيئي</w:t>
      </w:r>
      <w:r w:rsidRPr="00564092">
        <w:rPr>
          <w:rFonts w:ascii="Simplified Arabic" w:eastAsia="Calibri" w:hAnsi="Simplified Arabic" w:cs="Simplified Arabic"/>
          <w:kern w:val="0"/>
          <w:sz w:val="10"/>
          <w:szCs w:val="10"/>
          <w:vertAlign w:val="superscript"/>
          <w:rtl/>
          <w:lang w:bidi="ar-EG"/>
          <w14:ligatures w14:val="none"/>
        </w:rPr>
        <w:footnoteReference w:id="103"/>
      </w:r>
      <w:r w:rsidRPr="00564092">
        <w:rPr>
          <w:rFonts w:ascii="Simplified Arabic" w:eastAsia="Calibri" w:hAnsi="Simplified Arabic" w:cs="Simplified Arabic"/>
          <w:kern w:val="0"/>
          <w:sz w:val="28"/>
          <w:szCs w:val="28"/>
          <w:vertAlign w:val="superscript"/>
          <w:rtl/>
          <w:lang w:bidi="ar-EG"/>
          <w14:ligatures w14:val="none"/>
        </w:rPr>
        <w:t xml:space="preserve"> (*)</w:t>
      </w:r>
      <w:r w:rsidRPr="00564092">
        <w:rPr>
          <w:rFonts w:ascii="Simplified Arabic" w:eastAsia="Calibri" w:hAnsi="Simplified Arabic" w:cs="Simplified Arabic"/>
          <w:kern w:val="0"/>
          <w:sz w:val="2"/>
          <w:szCs w:val="2"/>
          <w:vertAlign w:val="superscript"/>
          <w:rtl/>
          <w:lang w:bidi="ar-EG"/>
          <w14:ligatures w14:val="none"/>
        </w:rPr>
        <w:footnoteReference w:id="104"/>
      </w:r>
      <w:r w:rsidRPr="00564092">
        <w:rPr>
          <w:rFonts w:ascii="Simplified Arabic" w:eastAsia="Calibri" w:hAnsi="Simplified Arabic" w:cs="Simplified Arabic"/>
          <w:kern w:val="0"/>
          <w:sz w:val="28"/>
          <w:szCs w:val="28"/>
          <w:rtl/>
          <w:lang w:bidi="ar-EG"/>
          <w14:ligatures w14:val="none"/>
        </w:rPr>
        <w:t xml:space="preserve"> الصادر عن منظمة الأمم المتحدة للعام 2022، تأتي جنوب أفريقيا في الرقم 166 من أصل 180 دولة تدخل ضمن التصنيف</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بمعدل 37.2 على مستوى </w:t>
      </w:r>
      <w:r w:rsidRPr="00564092">
        <w:rPr>
          <w:rFonts w:ascii="Simplified Arabic" w:eastAsia="Calibri" w:hAnsi="Simplified Arabic" w:cs="Simplified Arabic" w:hint="cs"/>
          <w:kern w:val="0"/>
          <w:sz w:val="28"/>
          <w:szCs w:val="28"/>
          <w:rtl/>
          <w:lang w:bidi="ar-EG"/>
          <w14:ligatures w14:val="none"/>
        </w:rPr>
        <w:t>الإقليمي</w:t>
      </w:r>
      <w:r w:rsidRPr="00564092">
        <w:rPr>
          <w:rFonts w:ascii="Simplified Arabic" w:eastAsia="Calibri" w:hAnsi="Simplified Arabic" w:cs="Simplified Arabic"/>
          <w:kern w:val="0"/>
          <w:sz w:val="28"/>
          <w:szCs w:val="28"/>
          <w:rtl/>
          <w:lang w:bidi="ar-EG"/>
          <w14:ligatures w14:val="none"/>
        </w:rPr>
        <w:t xml:space="preserve"> فهي رقم 19 أفريقيًا</w:t>
      </w:r>
      <w:r w:rsidRPr="00564092">
        <w:rPr>
          <w:rFonts w:ascii="Simplified Arabic" w:eastAsia="Calibri" w:hAnsi="Simplified Arabic" w:cs="Simplified Arabic" w:hint="cs"/>
          <w:kern w:val="0"/>
          <w:sz w:val="28"/>
          <w:szCs w:val="28"/>
          <w:rtl/>
          <w:lang w:bidi="ar-EG"/>
          <w14:ligatures w14:val="none"/>
        </w:rPr>
        <w:t>.</w:t>
      </w:r>
    </w:p>
    <w:p w14:paraId="73AE1CEF"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7998E80B"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p>
    <w:p w14:paraId="7A0AEB7F" w14:textId="641B98CD"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w:t>
      </w:r>
      <w:r w:rsidRPr="00564092">
        <w:rPr>
          <w:rFonts w:ascii="Simplified Arabic" w:eastAsia="Calibri" w:hAnsi="Simplified Arabic" w:cs="Simplified Arabic"/>
          <w:b/>
          <w:bCs/>
          <w:kern w:val="0"/>
          <w:sz w:val="24"/>
          <w:szCs w:val="24"/>
          <w:rtl/>
          <w:lang w:bidi="ar-EG"/>
          <w14:ligatures w14:val="none"/>
        </w:rPr>
        <w:t xml:space="preserve"> (4-</w:t>
      </w:r>
      <w:r w:rsidR="00855AE3">
        <w:rPr>
          <w:rFonts w:ascii="Simplified Arabic" w:eastAsia="Calibri" w:hAnsi="Simplified Arabic" w:cs="Simplified Arabic" w:hint="cs"/>
          <w:b/>
          <w:bCs/>
          <w:kern w:val="0"/>
          <w:sz w:val="24"/>
          <w:szCs w:val="24"/>
          <w:rtl/>
          <w:lang w:bidi="ar-EG"/>
          <w14:ligatures w14:val="none"/>
        </w:rPr>
        <w:t>3</w:t>
      </w:r>
      <w:r w:rsidRPr="00564092">
        <w:rPr>
          <w:rFonts w:ascii="Simplified Arabic" w:eastAsia="Calibri" w:hAnsi="Simplified Arabic" w:cs="Simplified Arabic"/>
          <w:b/>
          <w:bCs/>
          <w:kern w:val="0"/>
          <w:sz w:val="24"/>
          <w:szCs w:val="24"/>
          <w:rtl/>
          <w:lang w:bidi="ar-EG"/>
          <w14:ligatures w14:val="none"/>
        </w:rPr>
        <w:t>)</w:t>
      </w:r>
    </w:p>
    <w:p w14:paraId="0FF970EF"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معدلات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قياس</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مؤشر</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الأداء</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البيئي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لجمهورية جنوب أفريقيا</w:t>
      </w:r>
      <w:r w:rsidRPr="00564092">
        <w:rPr>
          <w:rFonts w:ascii="Simplified Arabic" w:eastAsia="Calibri" w:hAnsi="Simplified Arabic" w:cs="Simplified Arabic"/>
          <w:b/>
          <w:bCs/>
          <w:kern w:val="0"/>
          <w:sz w:val="24"/>
          <w:szCs w:val="24"/>
          <w:rtl/>
          <w:lang w:bidi="ar-EG"/>
          <w14:ligatures w14:val="none"/>
        </w:rPr>
        <w:t xml:space="preserve"> (2022)</w:t>
      </w:r>
    </w:p>
    <w:tbl>
      <w:tblPr>
        <w:tblStyle w:val="TableGrid"/>
        <w:bidiVisual/>
        <w:tblW w:w="0" w:type="auto"/>
        <w:tblLook w:val="04A0" w:firstRow="1" w:lastRow="0" w:firstColumn="1" w:lastColumn="0" w:noHBand="0" w:noVBand="1"/>
      </w:tblPr>
      <w:tblGrid>
        <w:gridCol w:w="3023"/>
        <w:gridCol w:w="3078"/>
        <w:gridCol w:w="3051"/>
      </w:tblGrid>
      <w:tr w:rsidR="00564092" w:rsidRPr="00564092" w14:paraId="15A36CFB" w14:textId="77777777" w:rsidTr="00306F57">
        <w:tc>
          <w:tcPr>
            <w:tcW w:w="3023" w:type="dxa"/>
            <w:shd w:val="clear" w:color="auto" w:fill="BFBFBF" w:themeFill="background1" w:themeFillShade="BF"/>
          </w:tcPr>
          <w:p w14:paraId="6F6E35CC" w14:textId="77777777" w:rsidR="00564092" w:rsidRPr="00564092" w:rsidRDefault="00564092" w:rsidP="00564092">
            <w:pPr>
              <w:bidi/>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الصحة البيئية</w:t>
            </w:r>
          </w:p>
        </w:tc>
        <w:tc>
          <w:tcPr>
            <w:tcW w:w="3078" w:type="dxa"/>
            <w:shd w:val="clear" w:color="auto" w:fill="BFBFBF" w:themeFill="background1" w:themeFillShade="BF"/>
          </w:tcPr>
          <w:p w14:paraId="7212BD0E" w14:textId="77777777" w:rsidR="00564092" w:rsidRPr="00564092" w:rsidRDefault="00564092" w:rsidP="00564092">
            <w:pPr>
              <w:bidi/>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التغير المناخي</w:t>
            </w:r>
          </w:p>
        </w:tc>
        <w:tc>
          <w:tcPr>
            <w:tcW w:w="3051" w:type="dxa"/>
            <w:shd w:val="clear" w:color="auto" w:fill="BFBFBF" w:themeFill="background1" w:themeFillShade="BF"/>
          </w:tcPr>
          <w:p w14:paraId="53EBBC4B" w14:textId="77777777" w:rsidR="00564092" w:rsidRPr="00564092" w:rsidRDefault="00564092" w:rsidP="00564092">
            <w:pPr>
              <w:bidi/>
              <w:jc w:val="center"/>
              <w:rPr>
                <w:rFonts w:ascii="Simplified Arabic" w:hAnsi="Simplified Arabic" w:cs="Simplified Arabic"/>
                <w:b/>
                <w:bCs/>
                <w:sz w:val="24"/>
                <w:szCs w:val="24"/>
              </w:rPr>
            </w:pPr>
            <w:r w:rsidRPr="00564092">
              <w:rPr>
                <w:rFonts w:ascii="Simplified Arabic" w:hAnsi="Simplified Arabic" w:cs="Simplified Arabic"/>
                <w:b/>
                <w:bCs/>
                <w:sz w:val="24"/>
                <w:szCs w:val="24"/>
                <w:rtl/>
              </w:rPr>
              <w:t>حيوية النظام البيئي</w:t>
            </w:r>
          </w:p>
        </w:tc>
      </w:tr>
      <w:tr w:rsidR="00564092" w:rsidRPr="00564092" w14:paraId="29F2DCC8" w14:textId="77777777" w:rsidTr="00306F57">
        <w:tc>
          <w:tcPr>
            <w:tcW w:w="3023" w:type="dxa"/>
          </w:tcPr>
          <w:p w14:paraId="39988398"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رق</w:t>
            </w:r>
            <w:r w:rsidRPr="00564092">
              <w:rPr>
                <w:rFonts w:ascii="Simplified Arabic" w:eastAsia="Calibri" w:hAnsi="Simplified Arabic" w:cs="Simplified Arabic" w:hint="cs"/>
                <w:sz w:val="24"/>
                <w:szCs w:val="24"/>
                <w:rtl/>
                <w:lang w:bidi="ar-EG"/>
              </w:rPr>
              <w:t>م 10 (180 دولة)</w:t>
            </w:r>
          </w:p>
          <w:p w14:paraId="2AFD30B7"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 xml:space="preserve">(من 100) </w:t>
            </w:r>
            <w:r w:rsidRPr="00564092">
              <w:rPr>
                <w:rFonts w:ascii="Simplified Arabic" w:eastAsia="Calibri" w:hAnsi="Simplified Arabic" w:cs="Simplified Arabic" w:hint="cs"/>
                <w:sz w:val="24"/>
                <w:szCs w:val="24"/>
                <w:rtl/>
                <w:lang w:bidi="ar-EG"/>
              </w:rPr>
              <w:t>28.1</w:t>
            </w:r>
          </w:p>
          <w:p w14:paraId="4E42B5CB" w14:textId="77777777" w:rsidR="00564092" w:rsidRPr="00564092" w:rsidRDefault="00564092" w:rsidP="00564092">
            <w:pPr>
              <w:bidi/>
              <w:jc w:val="center"/>
              <w:rPr>
                <w:rFonts w:ascii="Simplified Arabic" w:eastAsia="Calibri" w:hAnsi="Simplified Arabic" w:cs="Simplified Arabic"/>
                <w:sz w:val="24"/>
                <w:szCs w:val="24"/>
                <w:rtl/>
                <w:lang w:bidi="ar-EG"/>
              </w:rPr>
            </w:pPr>
          </w:p>
        </w:tc>
        <w:tc>
          <w:tcPr>
            <w:tcW w:w="3078" w:type="dxa"/>
          </w:tcPr>
          <w:p w14:paraId="70451A5D"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رقم</w:t>
            </w:r>
            <w:r w:rsidRPr="00564092">
              <w:rPr>
                <w:rFonts w:ascii="Simplified Arabic" w:eastAsia="Calibri" w:hAnsi="Simplified Arabic" w:cs="Simplified Arabic" w:hint="cs"/>
                <w:sz w:val="24"/>
                <w:szCs w:val="24"/>
                <w:rtl/>
                <w:lang w:bidi="ar-EG"/>
              </w:rPr>
              <w:t>24 (180دولة)</w:t>
            </w:r>
          </w:p>
          <w:p w14:paraId="26115806"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(من 100)</w:t>
            </w:r>
            <w:r w:rsidRPr="00564092">
              <w:rPr>
                <w:rFonts w:ascii="Simplified Arabic" w:eastAsia="Calibri" w:hAnsi="Simplified Arabic" w:cs="Simplified Arabic" w:hint="cs"/>
                <w:sz w:val="24"/>
                <w:szCs w:val="24"/>
                <w:rtl/>
                <w:lang w:bidi="ar-EG"/>
              </w:rPr>
              <w:t>34.1</w:t>
            </w:r>
          </w:p>
          <w:p w14:paraId="026AA9F0" w14:textId="77777777" w:rsidR="00564092" w:rsidRPr="00564092" w:rsidRDefault="00564092" w:rsidP="00564092">
            <w:pPr>
              <w:bidi/>
              <w:jc w:val="center"/>
              <w:rPr>
                <w:rFonts w:ascii="Simplified Arabic" w:eastAsia="Calibri" w:hAnsi="Simplified Arabic" w:cs="Simplified Arabic"/>
                <w:sz w:val="24"/>
                <w:szCs w:val="24"/>
                <w:rtl/>
                <w:lang w:bidi="ar-EG"/>
              </w:rPr>
            </w:pPr>
          </w:p>
        </w:tc>
        <w:tc>
          <w:tcPr>
            <w:tcW w:w="3051" w:type="dxa"/>
          </w:tcPr>
          <w:p w14:paraId="510601CD"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رقم</w:t>
            </w:r>
            <w:r w:rsidRPr="00564092">
              <w:rPr>
                <w:rFonts w:ascii="Simplified Arabic" w:eastAsia="Calibri" w:hAnsi="Simplified Arabic" w:cs="Simplified Arabic" w:hint="cs"/>
                <w:sz w:val="24"/>
                <w:szCs w:val="24"/>
                <w:rtl/>
                <w:lang w:bidi="ar-EG"/>
              </w:rPr>
              <w:t>21 (180 دولة)</w:t>
            </w:r>
          </w:p>
          <w:p w14:paraId="6E7FF65B"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(من 100)</w:t>
            </w:r>
            <w:r w:rsidRPr="00564092">
              <w:rPr>
                <w:rFonts w:ascii="Simplified Arabic" w:eastAsia="Calibri" w:hAnsi="Simplified Arabic" w:cs="Simplified Arabic" w:hint="cs"/>
                <w:sz w:val="24"/>
                <w:szCs w:val="24"/>
                <w:rtl/>
                <w:lang w:bidi="ar-EG"/>
              </w:rPr>
              <w:t>44.2</w:t>
            </w:r>
          </w:p>
          <w:p w14:paraId="3E1AEC95" w14:textId="77777777" w:rsidR="00564092" w:rsidRPr="00564092" w:rsidRDefault="00564092" w:rsidP="00564092">
            <w:pPr>
              <w:bidi/>
              <w:jc w:val="center"/>
              <w:rPr>
                <w:rFonts w:ascii="Simplified Arabic" w:eastAsia="Calibri" w:hAnsi="Simplified Arabic" w:cs="Simplified Arabic"/>
                <w:sz w:val="24"/>
                <w:szCs w:val="24"/>
                <w:rtl/>
                <w:lang w:bidi="ar-EG"/>
              </w:rPr>
            </w:pPr>
          </w:p>
        </w:tc>
      </w:tr>
    </w:tbl>
    <w:p w14:paraId="650CB786" w14:textId="77777777" w:rsidR="00564092" w:rsidRPr="00564092" w:rsidRDefault="00564092" w:rsidP="00564092">
      <w:pPr>
        <w:bidi/>
        <w:spacing w:after="200" w:line="240" w:lineRule="auto"/>
        <w:rPr>
          <w:rFonts w:ascii="Simplified Arabic" w:eastAsia="Calibri" w:hAnsi="Simplified Arabic" w:cs="Simplified Arabic"/>
          <w:b/>
          <w:bCs/>
          <w:kern w:val="0"/>
          <w:sz w:val="24"/>
          <w:szCs w:val="24"/>
          <w:u w:val="single"/>
          <w:rtl/>
          <w:lang w:bidi="ar-EG"/>
          <w14:ligatures w14:val="none"/>
        </w:rPr>
      </w:pPr>
      <w:bookmarkStart w:id="1" w:name="_Hlk160372409"/>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ascii="Simplified Arabic" w:eastAsia="Calibri" w:hAnsi="Simplified Arabic" w:cs="Simplified Arabic" w:hint="cs"/>
          <w:kern w:val="0"/>
          <w:sz w:val="24"/>
          <w:szCs w:val="24"/>
          <w:u w:val="single"/>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جُمعت وحُسبت البيانات عن طريق</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الباحثة،</w:t>
      </w:r>
      <w:r w:rsidRPr="00564092">
        <w:rPr>
          <w:rFonts w:ascii="Simplified Arabic" w:eastAsia="Calibri" w:hAnsi="Simplified Arabic" w:cs="Simplified Arabic" w:hint="cs"/>
          <w:kern w:val="0"/>
          <w:sz w:val="24"/>
          <w:szCs w:val="24"/>
          <w:rtl/>
          <w:lang w:bidi="ar-EG"/>
          <w14:ligatures w14:val="none"/>
        </w:rPr>
        <w:t xml:space="preserve"> من خلال:</w:t>
      </w:r>
      <w:r w:rsidRPr="00564092">
        <w:rPr>
          <w:rFonts w:ascii="Simplified Arabic" w:eastAsia="Calibri" w:hAnsi="Simplified Arabic" w:cs="Simplified Arabic"/>
          <w:kern w:val="0"/>
          <w:sz w:val="24"/>
          <w:szCs w:val="24"/>
          <w:lang w:bidi="ar-EG"/>
          <w14:ligatures w14:val="none"/>
        </w:rPr>
        <w:t xml:space="preserve"> EPI, Environmental Performance Index (2021)</w:t>
      </w:r>
    </w:p>
    <w:bookmarkEnd w:id="1"/>
    <w:p w14:paraId="33E98BD6" w14:textId="73332EE1"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 xml:space="preserve">وهذا المؤشر، </w:t>
      </w:r>
      <w:r w:rsidRPr="00564092">
        <w:rPr>
          <w:rFonts w:ascii="Simplified Arabic" w:eastAsia="Calibri" w:hAnsi="Simplified Arabic" w:cs="Simplified Arabic" w:hint="cs"/>
          <w:kern w:val="0"/>
          <w:sz w:val="28"/>
          <w:szCs w:val="28"/>
          <w:rtl/>
          <w:lang w:bidi="ar-EG"/>
          <w14:ligatures w14:val="none"/>
        </w:rPr>
        <w:t xml:space="preserve">كما يوضح الشكل </w:t>
      </w:r>
      <w:r w:rsidR="00855AE3">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4-</w:t>
      </w:r>
      <w:r w:rsidR="00855AE3">
        <w:rPr>
          <w:rFonts w:ascii="Simplified Arabic" w:eastAsia="Calibri" w:hAnsi="Simplified Arabic" w:cs="Simplified Arabic" w:hint="cs"/>
          <w:kern w:val="0"/>
          <w:sz w:val="28"/>
          <w:szCs w:val="28"/>
          <w:rtl/>
          <w:lang w:bidi="ar-EG"/>
          <w14:ligatures w14:val="none"/>
        </w:rPr>
        <w:t>8)</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وإن كان لا يتعرض بشكل مباشر للنفايات المشعة، إلا انه يستخدم ثلاث مؤشرات فرعية </w:t>
      </w:r>
      <w:r w:rsidRPr="00564092">
        <w:rPr>
          <w:rFonts w:ascii="Simplified Arabic" w:eastAsia="Calibri" w:hAnsi="Simplified Arabic" w:cs="Simplified Arabic" w:hint="cs"/>
          <w:kern w:val="0"/>
          <w:sz w:val="28"/>
          <w:szCs w:val="28"/>
          <w:rtl/>
          <w:lang w:bidi="ar-EG"/>
          <w14:ligatures w14:val="none"/>
        </w:rPr>
        <w:t xml:space="preserve">تظهر بشكل غير مباشر أي أثر لوجود نفايات نووية مشعة </w:t>
      </w:r>
      <w:r w:rsidRPr="00564092">
        <w:rPr>
          <w:rFonts w:ascii="Simplified Arabic" w:eastAsia="Calibri" w:hAnsi="Simplified Arabic" w:cs="Simplified Arabic"/>
          <w:kern w:val="0"/>
          <w:sz w:val="28"/>
          <w:szCs w:val="28"/>
          <w:rtl/>
          <w:lang w:bidi="ar-EG"/>
          <w14:ligatures w14:val="none"/>
        </w:rPr>
        <w:t>وهي (الصحة البيئية –</w:t>
      </w:r>
      <w:r w:rsidRPr="00564092">
        <w:rPr>
          <w:rFonts w:ascii="Simplified Arabic" w:eastAsia="Calibri" w:hAnsi="Simplified Arabic" w:cs="Simplified Arabic" w:hint="cs"/>
          <w:kern w:val="0"/>
          <w:sz w:val="28"/>
          <w:szCs w:val="28"/>
          <w:rtl/>
          <w:lang w:bidi="ar-EG"/>
          <w14:ligatures w14:val="none"/>
        </w:rPr>
        <w:t xml:space="preserve"> التغير المناخي</w:t>
      </w:r>
      <w:r w:rsidRPr="00564092">
        <w:rPr>
          <w:rFonts w:ascii="Simplified Arabic" w:eastAsia="Calibri" w:hAnsi="Simplified Arabic" w:cs="Simplified Arabic"/>
          <w:kern w:val="0"/>
          <w:sz w:val="28"/>
          <w:szCs w:val="28"/>
          <w:rtl/>
          <w:lang w:bidi="ar-EG"/>
          <w14:ligatures w14:val="none"/>
        </w:rPr>
        <w:t>– حيوية النظام البيئي).</w:t>
      </w:r>
    </w:p>
    <w:p w14:paraId="21A669C2"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r w:rsidRPr="00564092">
        <w:rPr>
          <w:rFonts w:ascii="Simplified Arabic" w:eastAsia="Calibri" w:hAnsi="Simplified Arabic" w:cs="Simplified Arabic"/>
          <w:noProof/>
          <w:kern w:val="0"/>
          <w:sz w:val="24"/>
          <w:szCs w:val="24"/>
          <w14:ligatures w14:val="none"/>
        </w:rPr>
        <w:drawing>
          <wp:anchor distT="0" distB="0" distL="114300" distR="114300" simplePos="0" relativeHeight="251657216" behindDoc="1" locked="0" layoutInCell="1" allowOverlap="1" wp14:anchorId="1422DA4B" wp14:editId="181D2546">
            <wp:simplePos x="0" y="0"/>
            <wp:positionH relativeFrom="margin">
              <wp:align>center</wp:align>
            </wp:positionH>
            <wp:positionV relativeFrom="paragraph">
              <wp:posOffset>45700</wp:posOffset>
            </wp:positionV>
            <wp:extent cx="4690071" cy="4296753"/>
            <wp:effectExtent l="0" t="0" r="0" b="889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90071" cy="42967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34093A"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4F52B010"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32394648"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5A4A0448"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64932CF9"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7D313F18"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14:ligatures w14:val="none"/>
        </w:rPr>
      </w:pPr>
    </w:p>
    <w:p w14:paraId="654E7879" w14:textId="77777777" w:rsidR="00564092" w:rsidRPr="00564092" w:rsidRDefault="00564092" w:rsidP="00564092">
      <w:pPr>
        <w:bidi/>
        <w:spacing w:after="0" w:line="240" w:lineRule="auto"/>
        <w:jc w:val="both"/>
        <w:rPr>
          <w:rFonts w:ascii="Simplified Arabic" w:eastAsia="Calibri" w:hAnsi="Simplified Arabic" w:cs="Simplified Arabic"/>
          <w:noProof/>
          <w:kern w:val="0"/>
          <w:sz w:val="24"/>
          <w:szCs w:val="24"/>
          <w:rtl/>
          <w:lang w:bidi="ar-EG"/>
          <w14:ligatures w14:val="none"/>
        </w:rPr>
      </w:pPr>
    </w:p>
    <w:p w14:paraId="0E70A46F" w14:textId="77777777" w:rsidR="00564092" w:rsidRPr="00564092" w:rsidRDefault="00564092" w:rsidP="00564092">
      <w:pPr>
        <w:bidi/>
        <w:spacing w:after="0" w:line="240" w:lineRule="auto"/>
        <w:ind w:firstLine="720"/>
        <w:jc w:val="both"/>
        <w:rPr>
          <w:rFonts w:ascii="Simplified Arabic" w:eastAsia="Calibri" w:hAnsi="Simplified Arabic" w:cs="Simplified Arabic"/>
          <w:noProof/>
          <w:kern w:val="0"/>
          <w:sz w:val="24"/>
          <w:szCs w:val="24"/>
          <w:rtl/>
          <w:lang w:bidi="ar-EG"/>
          <w14:ligatures w14:val="none"/>
        </w:rPr>
      </w:pPr>
    </w:p>
    <w:p w14:paraId="1260EE13" w14:textId="77777777" w:rsidR="00564092" w:rsidRPr="00564092" w:rsidRDefault="00564092" w:rsidP="00564092">
      <w:pPr>
        <w:bidi/>
        <w:spacing w:after="0" w:line="240" w:lineRule="auto"/>
        <w:ind w:firstLine="720"/>
        <w:jc w:val="both"/>
        <w:rPr>
          <w:rFonts w:ascii="Simplified Arabic" w:eastAsia="Calibri" w:hAnsi="Simplified Arabic" w:cs="Simplified Arabic"/>
          <w:noProof/>
          <w:kern w:val="0"/>
          <w:sz w:val="24"/>
          <w:szCs w:val="24"/>
          <w:rtl/>
          <w:lang w:bidi="ar-EG"/>
          <w14:ligatures w14:val="none"/>
        </w:rPr>
      </w:pPr>
    </w:p>
    <w:p w14:paraId="2B9A07C6" w14:textId="77777777" w:rsidR="00564092" w:rsidRPr="00564092" w:rsidRDefault="00564092" w:rsidP="00564092">
      <w:pPr>
        <w:bidi/>
        <w:spacing w:after="0" w:line="240" w:lineRule="auto"/>
        <w:ind w:firstLine="720"/>
        <w:jc w:val="both"/>
        <w:rPr>
          <w:rFonts w:ascii="Simplified Arabic" w:eastAsia="Calibri" w:hAnsi="Simplified Arabic" w:cs="Simplified Arabic"/>
          <w:noProof/>
          <w:kern w:val="0"/>
          <w:sz w:val="24"/>
          <w:szCs w:val="24"/>
          <w:rtl/>
          <w:lang w:bidi="ar-EG"/>
          <w14:ligatures w14:val="none"/>
        </w:rPr>
      </w:pPr>
    </w:p>
    <w:p w14:paraId="4F290B99" w14:textId="77777777" w:rsidR="00564092" w:rsidRPr="00564092" w:rsidRDefault="00564092" w:rsidP="00564092">
      <w:pPr>
        <w:bidi/>
        <w:spacing w:before="240" w:after="0" w:line="240" w:lineRule="auto"/>
        <w:ind w:right="-360"/>
        <w:jc w:val="both"/>
        <w:rPr>
          <w:rFonts w:ascii="Simplified Arabic" w:eastAsia="Calibri" w:hAnsi="Simplified Arabic" w:cs="Simplified Arabic"/>
          <w:b/>
          <w:bCs/>
          <w:kern w:val="0"/>
          <w:sz w:val="24"/>
          <w:szCs w:val="24"/>
          <w:u w:val="single"/>
          <w:rtl/>
          <w:lang w:bidi="ar-EG"/>
          <w14:ligatures w14:val="none"/>
        </w:rPr>
      </w:pPr>
    </w:p>
    <w:p w14:paraId="74AED029" w14:textId="77777777" w:rsidR="00564092" w:rsidRPr="00564092" w:rsidRDefault="00564092" w:rsidP="00564092">
      <w:pPr>
        <w:bidi/>
        <w:spacing w:before="240" w:after="0" w:line="240" w:lineRule="auto"/>
        <w:ind w:right="-360"/>
        <w:jc w:val="both"/>
        <w:rPr>
          <w:rFonts w:ascii="Simplified Arabic" w:eastAsia="Calibri" w:hAnsi="Simplified Arabic" w:cs="Simplified Arabic"/>
          <w:b/>
          <w:bCs/>
          <w:kern w:val="0"/>
          <w:sz w:val="24"/>
          <w:szCs w:val="24"/>
          <w:u w:val="single"/>
          <w:rtl/>
          <w:lang w:bidi="ar-EG"/>
          <w14:ligatures w14:val="none"/>
        </w:rPr>
      </w:pPr>
    </w:p>
    <w:p w14:paraId="71749E17" w14:textId="77777777" w:rsidR="00564092" w:rsidRPr="00564092" w:rsidRDefault="00564092" w:rsidP="00564092">
      <w:pPr>
        <w:bidi/>
        <w:spacing w:before="240" w:after="0" w:line="240" w:lineRule="auto"/>
        <w:ind w:right="-360"/>
        <w:jc w:val="both"/>
        <w:rPr>
          <w:rFonts w:ascii="Simplified Arabic" w:eastAsia="Calibri" w:hAnsi="Simplified Arabic" w:cs="Simplified Arabic"/>
          <w:b/>
          <w:bCs/>
          <w:kern w:val="0"/>
          <w:sz w:val="24"/>
          <w:szCs w:val="24"/>
          <w:u w:val="single"/>
          <w:rtl/>
          <w:lang w:bidi="ar-EG"/>
          <w14:ligatures w14:val="none"/>
        </w:rPr>
      </w:pPr>
    </w:p>
    <w:p w14:paraId="21E1D976" w14:textId="77777777" w:rsidR="00564092" w:rsidRPr="00564092" w:rsidRDefault="00564092" w:rsidP="00564092">
      <w:pPr>
        <w:bidi/>
        <w:spacing w:before="240" w:after="0" w:line="240" w:lineRule="auto"/>
        <w:ind w:right="-360"/>
        <w:jc w:val="both"/>
        <w:rPr>
          <w:rFonts w:ascii="Simplified Arabic" w:eastAsia="Calibri" w:hAnsi="Simplified Arabic" w:cs="Simplified Arabic"/>
          <w:b/>
          <w:bCs/>
          <w:kern w:val="0"/>
          <w:sz w:val="24"/>
          <w:szCs w:val="24"/>
          <w:u w:val="single"/>
          <w:rtl/>
          <w:lang w:bidi="ar-EG"/>
          <w14:ligatures w14:val="none"/>
        </w:rPr>
      </w:pPr>
    </w:p>
    <w:p w14:paraId="70603624" w14:textId="77777777" w:rsidR="00564092" w:rsidRPr="00564092" w:rsidRDefault="00564092" w:rsidP="00564092">
      <w:pPr>
        <w:bidi/>
        <w:spacing w:before="240" w:after="0" w:line="240" w:lineRule="auto"/>
        <w:ind w:right="-360"/>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lang w:bidi="ar-EG"/>
          <w14:ligatures w14:val="none"/>
        </w:rPr>
        <w:t>Environmental Performance Index 2022, EPI, Yale Univ., Columbia Univ., 2022, P. XI.</w:t>
      </w:r>
    </w:p>
    <w:p w14:paraId="3609FEB6" w14:textId="53AEC2E5"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شكل (4- </w:t>
      </w:r>
      <w:r w:rsidR="00855AE3">
        <w:rPr>
          <w:rFonts w:ascii="Simplified Arabic" w:eastAsia="Calibri" w:hAnsi="Simplified Arabic" w:cs="Simplified Arabic" w:hint="cs"/>
          <w:b/>
          <w:bCs/>
          <w:kern w:val="0"/>
          <w:sz w:val="24"/>
          <w:szCs w:val="24"/>
          <w:rtl/>
          <w:lang w:bidi="ar-EG"/>
          <w14:ligatures w14:val="none"/>
        </w:rPr>
        <w:t>8</w:t>
      </w:r>
      <w:r w:rsidRPr="00564092">
        <w:rPr>
          <w:rFonts w:ascii="Simplified Arabic" w:eastAsia="Calibri" w:hAnsi="Simplified Arabic" w:cs="Simplified Arabic" w:hint="cs"/>
          <w:b/>
          <w:bCs/>
          <w:kern w:val="0"/>
          <w:sz w:val="24"/>
          <w:szCs w:val="24"/>
          <w:rtl/>
          <w:lang w:bidi="ar-EG"/>
          <w14:ligatures w14:val="none"/>
        </w:rPr>
        <w:t>)</w:t>
      </w:r>
    </w:p>
    <w:p w14:paraId="387D5ADE"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إطار عمل التقرير للعام 2022 مقسم مؤشرات الإداء إلى 11 فئة منبثقة عن 3 أهداف</w:t>
      </w:r>
    </w:p>
    <w:p w14:paraId="3C13CCD1" w14:textId="77777777" w:rsidR="00564092" w:rsidRPr="00564092" w:rsidRDefault="00564092" w:rsidP="00564092">
      <w:pPr>
        <w:bidi/>
        <w:spacing w:before="240" w:after="0" w:line="240" w:lineRule="auto"/>
        <w:ind w:right="-360"/>
        <w:jc w:val="both"/>
        <w:rPr>
          <w:rFonts w:ascii="Simplified Arabic" w:eastAsia="Calibri" w:hAnsi="Simplified Arabic" w:cs="Simplified Arabic"/>
          <w:kern w:val="0"/>
          <w:sz w:val="24"/>
          <w:szCs w:val="24"/>
          <w:rtl/>
          <w:lang w:bidi="ar-EG"/>
          <w14:ligatures w14:val="none"/>
        </w:rPr>
      </w:pPr>
    </w:p>
    <w:p w14:paraId="5EA5436B"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t>ثانيًا: تجربة</w:t>
      </w:r>
      <w:r w:rsidRPr="00564092">
        <w:rPr>
          <w:rFonts w:ascii="Simplified Arabic" w:eastAsia="Calibri" w:hAnsi="Simplified Arabic" w:cs="Simplified Arabic"/>
          <w:b/>
          <w:bCs/>
          <w:kern w:val="0"/>
          <w:sz w:val="32"/>
          <w:szCs w:val="32"/>
          <w:u w:val="single"/>
          <w:rtl/>
          <w:lang w:bidi="ar-EG"/>
          <w14:ligatures w14:val="none"/>
        </w:rPr>
        <w:t xml:space="preserve"> </w:t>
      </w:r>
      <w:r w:rsidRPr="00564092">
        <w:rPr>
          <w:rFonts w:ascii="Simplified Arabic" w:eastAsia="Calibri" w:hAnsi="Simplified Arabic" w:cs="Simplified Arabic" w:hint="cs"/>
          <w:b/>
          <w:bCs/>
          <w:kern w:val="0"/>
          <w:sz w:val="32"/>
          <w:szCs w:val="32"/>
          <w:u w:val="single"/>
          <w:rtl/>
          <w:lang w:bidi="ar-EG"/>
          <w14:ligatures w14:val="none"/>
        </w:rPr>
        <w:t>جمهورية</w:t>
      </w:r>
      <w:r w:rsidRPr="00564092">
        <w:rPr>
          <w:rFonts w:ascii="Simplified Arabic" w:eastAsia="Calibri" w:hAnsi="Simplified Arabic" w:cs="Simplified Arabic"/>
          <w:b/>
          <w:bCs/>
          <w:kern w:val="0"/>
          <w:sz w:val="32"/>
          <w:szCs w:val="32"/>
          <w:u w:val="single"/>
          <w:rtl/>
          <w:lang w:bidi="ar-EG"/>
          <w14:ligatures w14:val="none"/>
        </w:rPr>
        <w:t xml:space="preserve"> </w:t>
      </w:r>
      <w:r w:rsidRPr="00564092">
        <w:rPr>
          <w:rFonts w:ascii="Simplified Arabic" w:eastAsia="Calibri" w:hAnsi="Simplified Arabic" w:cs="Simplified Arabic" w:hint="cs"/>
          <w:b/>
          <w:bCs/>
          <w:kern w:val="0"/>
          <w:sz w:val="32"/>
          <w:szCs w:val="32"/>
          <w:u w:val="single"/>
          <w:rtl/>
          <w:lang w:bidi="ar-EG"/>
          <w14:ligatures w14:val="none"/>
        </w:rPr>
        <w:t>تنزانيا</w:t>
      </w:r>
      <w:r w:rsidRPr="00564092">
        <w:rPr>
          <w:rFonts w:ascii="Simplified Arabic" w:eastAsia="Calibri" w:hAnsi="Simplified Arabic" w:cs="Simplified Arabic"/>
          <w:b/>
          <w:bCs/>
          <w:kern w:val="0"/>
          <w:sz w:val="32"/>
          <w:szCs w:val="32"/>
          <w:u w:val="single"/>
          <w:rtl/>
          <w:lang w:bidi="ar-EG"/>
          <w14:ligatures w14:val="none"/>
        </w:rPr>
        <w:t xml:space="preserve"> </w:t>
      </w:r>
      <w:r w:rsidRPr="00564092">
        <w:rPr>
          <w:rFonts w:ascii="Simplified Arabic" w:eastAsia="Calibri" w:hAnsi="Simplified Arabic" w:cs="Simplified Arabic" w:hint="cs"/>
          <w:b/>
          <w:bCs/>
          <w:kern w:val="0"/>
          <w:sz w:val="32"/>
          <w:szCs w:val="32"/>
          <w:u w:val="single"/>
          <w:rtl/>
          <w:lang w:bidi="ar-EG"/>
          <w14:ligatures w14:val="none"/>
        </w:rPr>
        <w:t>الاتحادية</w:t>
      </w:r>
    </w:p>
    <w:p w14:paraId="05184361" w14:textId="77777777" w:rsidR="00564092" w:rsidRPr="00564092" w:rsidRDefault="00564092" w:rsidP="00564092">
      <w:pPr>
        <w:bidi/>
        <w:spacing w:after="120" w:line="240" w:lineRule="auto"/>
        <w:jc w:val="both"/>
        <w:rPr>
          <w:rFonts w:ascii="Simplified Arabic" w:eastAsia="Calibri" w:hAnsi="Simplified Arabic" w:cs="Simplified Arabic"/>
          <w:b/>
          <w:bCs/>
          <w:kern w:val="0"/>
          <w:sz w:val="28"/>
          <w:szCs w:val="28"/>
          <w:u w:val="double"/>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تتناول الدراسة في هذا المبحث جمهورية تنزانيا </w:t>
      </w:r>
      <w:r w:rsidRPr="00564092">
        <w:rPr>
          <w:rFonts w:ascii="Simplified Arabic" w:eastAsia="Calibri" w:hAnsi="Simplified Arabic" w:cs="Simplified Arabic" w:hint="cs"/>
          <w:kern w:val="0"/>
          <w:sz w:val="28"/>
          <w:szCs w:val="28"/>
          <w:rtl/>
          <w:lang w:bidi="ar-EG"/>
          <w14:ligatures w14:val="none"/>
        </w:rPr>
        <w:t>الاتحادية</w:t>
      </w:r>
      <w:r w:rsidRPr="00564092">
        <w:rPr>
          <w:rFonts w:ascii="Simplified Arabic" w:eastAsia="Calibri" w:hAnsi="Simplified Arabic" w:cs="Simplified Arabic"/>
          <w:kern w:val="0"/>
          <w:sz w:val="28"/>
          <w:szCs w:val="28"/>
          <w:rtl/>
          <w:lang w:bidi="ar-EG"/>
          <w14:ligatures w14:val="none"/>
        </w:rPr>
        <w:t xml:space="preserve">، ثاني أكبر دولة في شرق أفريقيا، لديها من الموارد والطموح ما يؤهلها لمستقبل أفضل، فقد حققت في خلال مده قصيرة قفزات نوعية في أنعاش </w:t>
      </w:r>
      <w:r w:rsidRPr="00564092">
        <w:rPr>
          <w:rFonts w:ascii="Simplified Arabic" w:eastAsia="Calibri" w:hAnsi="Simplified Arabic" w:cs="Simplified Arabic" w:hint="cs"/>
          <w:kern w:val="0"/>
          <w:sz w:val="28"/>
          <w:szCs w:val="28"/>
          <w:rtl/>
          <w:lang w:bidi="ar-EG"/>
          <w14:ligatures w14:val="none"/>
        </w:rPr>
        <w:t>اقتصادها، ف</w:t>
      </w:r>
      <w:r w:rsidRPr="00564092">
        <w:rPr>
          <w:rFonts w:ascii="Simplified Arabic" w:eastAsia="Calibri" w:hAnsi="Simplified Arabic" w:cs="Simplified Arabic"/>
          <w:kern w:val="0"/>
          <w:sz w:val="28"/>
          <w:szCs w:val="28"/>
          <w:rtl/>
          <w:lang w:bidi="ar-EG"/>
          <w14:ligatures w14:val="none"/>
        </w:rPr>
        <w:t xml:space="preserve">في 2016 توسع </w:t>
      </w:r>
      <w:r w:rsidRPr="00564092">
        <w:rPr>
          <w:rFonts w:ascii="Simplified Arabic" w:eastAsia="Calibri" w:hAnsi="Simplified Arabic" w:cs="Simplified Arabic" w:hint="cs"/>
          <w:kern w:val="0"/>
          <w:sz w:val="28"/>
          <w:szCs w:val="28"/>
          <w:rtl/>
          <w:lang w:bidi="ar-EG"/>
          <w14:ligatures w14:val="none"/>
        </w:rPr>
        <w:t>اقتصادها</w:t>
      </w:r>
      <w:r w:rsidRPr="00564092">
        <w:rPr>
          <w:rFonts w:ascii="Simplified Arabic" w:eastAsia="Calibri" w:hAnsi="Simplified Arabic" w:cs="Simplified Arabic"/>
          <w:kern w:val="0"/>
          <w:sz w:val="28"/>
          <w:szCs w:val="28"/>
          <w:rtl/>
          <w:lang w:bidi="ar-EG"/>
          <w14:ligatures w14:val="none"/>
        </w:rPr>
        <w:t xml:space="preserve"> بنسبة 7% بسرعة متواترة مما جعله من قمة </w:t>
      </w:r>
      <w:r w:rsidRPr="00564092">
        <w:rPr>
          <w:rFonts w:ascii="Simplified Arabic" w:eastAsia="Calibri" w:hAnsi="Simplified Arabic" w:cs="Simplified Arabic" w:hint="cs"/>
          <w:kern w:val="0"/>
          <w:sz w:val="28"/>
          <w:szCs w:val="28"/>
          <w:rtl/>
          <w:lang w:bidi="ar-EG"/>
          <w14:ligatures w14:val="none"/>
        </w:rPr>
        <w:t>الاقتصادات</w:t>
      </w:r>
      <w:r w:rsidRPr="00564092">
        <w:rPr>
          <w:rFonts w:ascii="Simplified Arabic" w:eastAsia="Calibri" w:hAnsi="Simplified Arabic" w:cs="Simplified Arabic"/>
          <w:kern w:val="0"/>
          <w:sz w:val="28"/>
          <w:szCs w:val="28"/>
          <w:rtl/>
          <w:lang w:bidi="ar-EG"/>
          <w14:ligatures w14:val="none"/>
        </w:rPr>
        <w:t xml:space="preserve"> الأسرع نموًا في القارة </w:t>
      </w:r>
      <w:r w:rsidRPr="00564092">
        <w:rPr>
          <w:rFonts w:ascii="Simplified Arabic" w:eastAsia="Calibri" w:hAnsi="Simplified Arabic" w:cs="Simplified Arabic" w:hint="cs"/>
          <w:kern w:val="0"/>
          <w:sz w:val="28"/>
          <w:szCs w:val="28"/>
          <w:rtl/>
          <w:lang w:bidi="ar-EG"/>
          <w14:ligatures w14:val="none"/>
        </w:rPr>
        <w:t>الأفريقية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كما أنها</w:t>
      </w:r>
      <w:r w:rsidRPr="00564092">
        <w:rPr>
          <w:rFonts w:ascii="Simplified Arabic" w:eastAsia="Calibri" w:hAnsi="Simplified Arabic" w:cs="Simplified Arabic"/>
          <w:kern w:val="0"/>
          <w:sz w:val="28"/>
          <w:szCs w:val="28"/>
          <w:rtl/>
          <w:lang w:bidi="ar-EG"/>
          <w14:ligatures w14:val="none"/>
        </w:rPr>
        <w:t xml:space="preserve"> عاشر أكبر </w:t>
      </w:r>
      <w:r w:rsidRPr="00564092">
        <w:rPr>
          <w:rFonts w:ascii="Simplified Arabic" w:eastAsia="Calibri" w:hAnsi="Simplified Arabic" w:cs="Simplified Arabic" w:hint="cs"/>
          <w:kern w:val="0"/>
          <w:sz w:val="28"/>
          <w:szCs w:val="28"/>
          <w:rtl/>
          <w:lang w:bidi="ar-EG"/>
          <w14:ligatures w14:val="none"/>
        </w:rPr>
        <w:t>اقتصاد</w:t>
      </w:r>
      <w:r w:rsidRPr="00564092">
        <w:rPr>
          <w:rFonts w:ascii="Simplified Arabic" w:eastAsia="Calibri" w:hAnsi="Simplified Arabic" w:cs="Simplified Arabic"/>
          <w:kern w:val="0"/>
          <w:sz w:val="28"/>
          <w:szCs w:val="28"/>
          <w:rtl/>
          <w:lang w:bidi="ar-EG"/>
          <w14:ligatures w14:val="none"/>
        </w:rPr>
        <w:t xml:space="preserve"> في القارة الإفريقية بناتج قومي إجمالي يصل إلى 45 مليار دولار. وسيتم في هذا المبحث التناول على أساس </w:t>
      </w:r>
      <w:r w:rsidRPr="00564092">
        <w:rPr>
          <w:rFonts w:ascii="Simplified Arabic" w:eastAsia="Calibri" w:hAnsi="Simplified Arabic" w:cs="Simplified Arabic" w:hint="cs"/>
          <w:kern w:val="0"/>
          <w:sz w:val="28"/>
          <w:szCs w:val="28"/>
          <w:rtl/>
          <w:lang w:bidi="ar-EG"/>
          <w14:ligatures w14:val="none"/>
        </w:rPr>
        <w:t xml:space="preserve">نقاط المقارنة </w:t>
      </w:r>
      <w:r w:rsidRPr="00564092">
        <w:rPr>
          <w:rFonts w:ascii="Simplified Arabic" w:eastAsia="Calibri" w:hAnsi="Simplified Arabic" w:cs="Simplified Arabic"/>
          <w:kern w:val="0"/>
          <w:sz w:val="28"/>
          <w:szCs w:val="28"/>
          <w:rtl/>
          <w:lang w:bidi="ar-EG"/>
          <w14:ligatures w14:val="none"/>
        </w:rPr>
        <w:t xml:space="preserve">الثلاث المعروضة </w:t>
      </w:r>
      <w:r w:rsidRPr="00564092">
        <w:rPr>
          <w:rFonts w:ascii="Simplified Arabic" w:eastAsia="Calibri" w:hAnsi="Simplified Arabic" w:cs="Simplified Arabic"/>
          <w:kern w:val="0"/>
          <w:sz w:val="28"/>
          <w:szCs w:val="28"/>
          <w:rtl/>
          <w:lang w:bidi="ar-EG"/>
          <w14:ligatures w14:val="none"/>
        </w:rPr>
        <w:lastRenderedPageBreak/>
        <w:t>في ال</w:t>
      </w:r>
      <w:r w:rsidRPr="00564092">
        <w:rPr>
          <w:rFonts w:ascii="Simplified Arabic" w:eastAsia="Calibri" w:hAnsi="Simplified Arabic" w:cs="Simplified Arabic" w:hint="cs"/>
          <w:kern w:val="0"/>
          <w:sz w:val="28"/>
          <w:szCs w:val="28"/>
          <w:rtl/>
          <w:lang w:bidi="ar-EG"/>
          <w14:ligatures w14:val="none"/>
        </w:rPr>
        <w:t>نموذج المصري وال</w:t>
      </w:r>
      <w:r w:rsidRPr="00564092">
        <w:rPr>
          <w:rFonts w:ascii="Simplified Arabic" w:eastAsia="Calibri" w:hAnsi="Simplified Arabic" w:cs="Simplified Arabic"/>
          <w:kern w:val="0"/>
          <w:sz w:val="28"/>
          <w:szCs w:val="28"/>
          <w:rtl/>
          <w:lang w:bidi="ar-EG"/>
          <w14:ligatures w14:val="none"/>
        </w:rPr>
        <w:t xml:space="preserve">جنوب أفريقي </w:t>
      </w:r>
      <w:r w:rsidRPr="00564092">
        <w:rPr>
          <w:rFonts w:ascii="Simplified Arabic" w:eastAsia="Calibri" w:hAnsi="Simplified Arabic" w:cs="Simplified Arabic" w:hint="cs"/>
          <w:kern w:val="0"/>
          <w:sz w:val="28"/>
          <w:szCs w:val="28"/>
          <w:rtl/>
          <w:lang w:bidi="ar-EG"/>
          <w14:ligatures w14:val="none"/>
        </w:rPr>
        <w:t xml:space="preserve">من حيث: </w:t>
      </w:r>
      <w:r w:rsidRPr="00564092">
        <w:rPr>
          <w:rFonts w:ascii="Simplified Arabic" w:eastAsia="Calibri" w:hAnsi="Simplified Arabic" w:cs="Simplified Arabic"/>
          <w:kern w:val="0"/>
          <w:sz w:val="28"/>
          <w:szCs w:val="28"/>
          <w:rtl/>
          <w:lang w:bidi="ar-EG"/>
          <w14:ligatures w14:val="none"/>
        </w:rPr>
        <w:t>(الموقع والطبيعة الجغرافية، إدارة التخلص من النفايات المشعة، ال</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ثر البيئي لتلك الإدارة</w:t>
      </w:r>
      <w:r w:rsidRPr="00564092">
        <w:rPr>
          <w:rFonts w:ascii="Simplified Arabic" w:eastAsia="Calibri" w:hAnsi="Simplified Arabic" w:cs="Simplified Arabic" w:hint="cs"/>
          <w:kern w:val="0"/>
          <w:sz w:val="28"/>
          <w:szCs w:val="28"/>
          <w:rtl/>
          <w:lang w:bidi="ar-EG"/>
          <w14:ligatures w14:val="none"/>
        </w:rPr>
        <w:t>).</w:t>
      </w:r>
    </w:p>
    <w:p w14:paraId="0EDD9C1C"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1.</w:t>
      </w:r>
      <w:r w:rsidRPr="00564092">
        <w:rPr>
          <w:rFonts w:ascii="Simplified Arabic" w:eastAsia="Calibri" w:hAnsi="Simplified Arabic" w:cs="Simplified Arabic"/>
          <w:b/>
          <w:bCs/>
          <w:kern w:val="0"/>
          <w:sz w:val="30"/>
          <w:szCs w:val="30"/>
          <w:u w:val="single"/>
          <w:rtl/>
          <w:lang w:bidi="ar-EG"/>
          <w14:ligatures w14:val="none"/>
        </w:rPr>
        <w:t xml:space="preserve"> الموقع ودور الجغرافيا السياسية في رسم الملامح التاريخية لجمهورية تنزانيا الإتحادية</w:t>
      </w:r>
    </w:p>
    <w:p w14:paraId="66BA96A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تقع تنزانيا في الركن الشرقي من القارة الأفريقية، بين درجة واحدة وأثنا عشر درجة جنوبا، وبين المحيط الهندي ووادي الصدع الشرق أفريقي، من </w:t>
      </w:r>
      <w:r w:rsidRPr="00564092">
        <w:rPr>
          <w:rFonts w:ascii="Simplified Arabic" w:eastAsia="Calibri" w:hAnsi="Simplified Arabic" w:cs="Simplified Arabic" w:hint="cs"/>
          <w:kern w:val="0"/>
          <w:sz w:val="28"/>
          <w:szCs w:val="28"/>
          <w:rtl/>
          <w:lang w:bidi="ar-EG"/>
          <w14:ligatures w14:val="none"/>
        </w:rPr>
        <w:t>الشاطئ</w:t>
      </w:r>
      <w:r w:rsidRPr="00564092">
        <w:rPr>
          <w:rFonts w:ascii="Simplified Arabic" w:eastAsia="Calibri" w:hAnsi="Simplified Arabic" w:cs="Simplified Arabic"/>
          <w:kern w:val="0"/>
          <w:sz w:val="28"/>
          <w:szCs w:val="28"/>
          <w:rtl/>
          <w:lang w:bidi="ar-EG"/>
          <w14:ligatures w14:val="none"/>
        </w:rPr>
        <w:t xml:space="preserve"> الشرقي تنحدر الأرض صعودا للغرب حيث توجد الأراضي المستوية والجبال </w:t>
      </w:r>
      <w:r w:rsidRPr="00564092">
        <w:rPr>
          <w:rFonts w:ascii="Simplified Arabic" w:eastAsia="Calibri" w:hAnsi="Simplified Arabic" w:cs="Simplified Arabic" w:hint="cs"/>
          <w:kern w:val="0"/>
          <w:sz w:val="28"/>
          <w:szCs w:val="28"/>
          <w:rtl/>
          <w:lang w:bidi="ar-EG"/>
          <w14:ligatures w14:val="none"/>
        </w:rPr>
        <w:t>بارتفاع</w:t>
      </w:r>
      <w:r w:rsidRPr="00564092">
        <w:rPr>
          <w:rFonts w:ascii="Simplified Arabic" w:eastAsia="Calibri" w:hAnsi="Simplified Arabic" w:cs="Simplified Arabic"/>
          <w:kern w:val="0"/>
          <w:sz w:val="28"/>
          <w:szCs w:val="28"/>
          <w:rtl/>
          <w:lang w:bidi="ar-EG"/>
          <w14:ligatures w14:val="none"/>
        </w:rPr>
        <w:t xml:space="preserve"> من 900 إلى 1200 متر فوق سطح البحر، تشترك في الحدود مع كينيا وأوغندا وبوروندي ورواندا وجمهورية الكونغو الديمقراطية وزامبيا </w:t>
      </w:r>
      <w:r w:rsidRPr="00564092">
        <w:rPr>
          <w:rFonts w:ascii="Simplified Arabic" w:eastAsia="Calibri" w:hAnsi="Simplified Arabic" w:cs="Simplified Arabic" w:hint="cs"/>
          <w:kern w:val="0"/>
          <w:sz w:val="28"/>
          <w:szCs w:val="28"/>
          <w:rtl/>
          <w:lang w:bidi="ar-EG"/>
          <w14:ligatures w14:val="none"/>
        </w:rPr>
        <w:t>وملاوي</w:t>
      </w:r>
      <w:r w:rsidRPr="00564092">
        <w:rPr>
          <w:rFonts w:ascii="Simplified Arabic" w:eastAsia="Calibri" w:hAnsi="Simplified Arabic" w:cs="Simplified Arabic"/>
          <w:kern w:val="0"/>
          <w:sz w:val="28"/>
          <w:szCs w:val="28"/>
          <w:rtl/>
          <w:lang w:bidi="ar-EG"/>
          <w14:ligatures w14:val="none"/>
        </w:rPr>
        <w:t xml:space="preserve"> وموزمبيق، مساحتها حوالي 362.820 ميلا مربع مع 20600 ميل مربع من البحيرات، بها أعلى</w:t>
      </w:r>
      <w:r w:rsidRPr="00564092">
        <w:rPr>
          <w:rFonts w:ascii="Simplified Arabic" w:eastAsia="Calibri" w:hAnsi="Simplified Arabic" w:cs="Simplified Arabic" w:hint="cs"/>
          <w:kern w:val="0"/>
          <w:sz w:val="28"/>
          <w:szCs w:val="28"/>
          <w:rtl/>
          <w:lang w:bidi="ar-EG"/>
          <w14:ligatures w14:val="none"/>
        </w:rPr>
        <w:t xml:space="preserve"> جبل في أفريقيا</w:t>
      </w:r>
      <w:r w:rsidRPr="00564092">
        <w:rPr>
          <w:rFonts w:ascii="Simplified Arabic" w:eastAsia="Calibri" w:hAnsi="Simplified Arabic" w:cs="Simplified Arabic"/>
          <w:kern w:val="0"/>
          <w:sz w:val="28"/>
          <w:szCs w:val="28"/>
          <w:rtl/>
          <w:lang w:bidi="ar-EG"/>
          <w14:ligatures w14:val="none"/>
        </w:rPr>
        <w:t xml:space="preserve"> جبل كليمنجارو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الذي يبلغ</w:t>
      </w:r>
      <w:r w:rsidRPr="00564092">
        <w:rPr>
          <w:rFonts w:ascii="Simplified Arabic" w:eastAsia="Calibri" w:hAnsi="Simplified Arabic" w:cs="Simplified Arabic" w:hint="cs"/>
          <w:kern w:val="0"/>
          <w:sz w:val="28"/>
          <w:szCs w:val="28"/>
          <w:rtl/>
          <w:lang w:bidi="ar-EG"/>
          <w14:ligatures w14:val="none"/>
        </w:rPr>
        <w:t xml:space="preserve"> طوله</w:t>
      </w:r>
      <w:r w:rsidRPr="00564092">
        <w:rPr>
          <w:rFonts w:ascii="Simplified Arabic" w:eastAsia="Calibri" w:hAnsi="Simplified Arabic" w:cs="Simplified Arabic"/>
          <w:kern w:val="0"/>
          <w:sz w:val="28"/>
          <w:szCs w:val="28"/>
          <w:rtl/>
          <w:lang w:bidi="ar-EG"/>
          <w14:ligatures w14:val="none"/>
        </w:rPr>
        <w:t xml:space="preserve"> 5.895 متر</w:t>
      </w:r>
      <w:r w:rsidRPr="00564092">
        <w:rPr>
          <w:rFonts w:ascii="Simplified Arabic" w:eastAsia="Calibri" w:hAnsi="Simplified Arabic" w:cs="Simplified Arabic" w:hint="cs"/>
          <w:kern w:val="0"/>
          <w:sz w:val="28"/>
          <w:szCs w:val="28"/>
          <w:rtl/>
          <w:lang w:bidi="ar-EG"/>
          <w14:ligatures w14:val="none"/>
        </w:rPr>
        <w:t xml:space="preserve"> تمر به أنهار جليدية،</w:t>
      </w:r>
      <w:r w:rsidRPr="00564092">
        <w:rPr>
          <w:rFonts w:ascii="Simplified Arabic" w:eastAsia="Calibri" w:hAnsi="Simplified Arabic" w:cs="Simplified Arabic"/>
          <w:kern w:val="0"/>
          <w:sz w:val="28"/>
          <w:szCs w:val="28"/>
          <w:rtl/>
          <w:lang w:bidi="ar-EG"/>
          <w14:ligatures w14:val="none"/>
        </w:rPr>
        <w:t xml:space="preserve"> تمتلك تنزانيا ثلاث من أكبر البحيرات في القارة: بحيرة فيكتوريا (ثاني أكبر بحيرة للمياه العذبة في العالم)في الشمال، وبحيرة تنجانيقا (ثاني أعمق بحيرة في العالم)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في الغرب، وبحيرة نياسا (بحيرة </w:t>
      </w:r>
      <w:r w:rsidRPr="00564092">
        <w:rPr>
          <w:rFonts w:ascii="Simplified Arabic" w:eastAsia="Calibri" w:hAnsi="Simplified Arabic" w:cs="Simplified Arabic" w:hint="cs"/>
          <w:kern w:val="0"/>
          <w:sz w:val="28"/>
          <w:szCs w:val="28"/>
          <w:rtl/>
          <w:lang w:bidi="ar-EG"/>
          <w14:ligatures w14:val="none"/>
        </w:rPr>
        <w:t>ملاوي</w:t>
      </w:r>
      <w:r w:rsidRPr="00564092">
        <w:rPr>
          <w:rFonts w:ascii="Simplified Arabic" w:eastAsia="Calibri" w:hAnsi="Simplified Arabic" w:cs="Simplified Arabic"/>
          <w:kern w:val="0"/>
          <w:sz w:val="28"/>
          <w:szCs w:val="28"/>
          <w:rtl/>
          <w:lang w:bidi="ar-EG"/>
          <w14:ligatures w14:val="none"/>
        </w:rPr>
        <w:t xml:space="preserve">) في الجنوب الغربي. ويسود المناخ </w:t>
      </w:r>
      <w:r w:rsidRPr="00564092">
        <w:rPr>
          <w:rFonts w:ascii="Simplified Arabic" w:eastAsia="Calibri" w:hAnsi="Simplified Arabic" w:cs="Simplified Arabic" w:hint="cs"/>
          <w:kern w:val="0"/>
          <w:sz w:val="28"/>
          <w:szCs w:val="28"/>
          <w:rtl/>
          <w:lang w:bidi="ar-EG"/>
          <w14:ligatures w14:val="none"/>
        </w:rPr>
        <w:t>الاستوائي</w:t>
      </w:r>
      <w:r w:rsidRPr="00564092">
        <w:rPr>
          <w:rFonts w:ascii="Simplified Arabic" w:eastAsia="Calibri" w:hAnsi="Simplified Arabic" w:cs="Simplified Arabic"/>
          <w:kern w:val="0"/>
          <w:sz w:val="28"/>
          <w:szCs w:val="28"/>
          <w:rtl/>
          <w:lang w:bidi="ar-EG"/>
          <w14:ligatures w14:val="none"/>
        </w:rPr>
        <w:t xml:space="preserve"> على طول الساحل بينما المناطق الداخلية تتمتع بمناخ معتدل، وعلى المنحدرات الجنوبية الشرقية تهطل الأمطار على مدي عشر أشهر، وكذلك على طول الساحل تجلب الرياح الموسمية الأمطار من 5 إلى 6 شهور أما المرتفعات في الداخل فهي جافة نسبيا، 98.5 من السكان أفارقة ينتمون إلى 120 قبيلة،1.5 من السكان آسيويون وعرب وأوروبيون.</w:t>
      </w:r>
      <w:r w:rsidRPr="00564092">
        <w:rPr>
          <w:rFonts w:ascii="Simplified Arabic" w:eastAsia="Calibri" w:hAnsi="Simplified Arabic" w:cs="Simplified Arabic"/>
          <w:kern w:val="0"/>
          <w:sz w:val="28"/>
          <w:szCs w:val="28"/>
          <w:vertAlign w:val="superscript"/>
          <w:rtl/>
          <w:lang w:bidi="ar-EG"/>
          <w14:ligatures w14:val="none"/>
        </w:rPr>
        <w:footnoteReference w:id="105"/>
      </w:r>
    </w:p>
    <w:p w14:paraId="1F32F65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الاقتصاد</w:t>
      </w:r>
      <w:r w:rsidRPr="00564092">
        <w:rPr>
          <w:rFonts w:ascii="Simplified Arabic" w:eastAsia="Calibri" w:hAnsi="Simplified Arabic" w:cs="Simplified Arabic"/>
          <w:kern w:val="0"/>
          <w:sz w:val="28"/>
          <w:szCs w:val="28"/>
          <w:rtl/>
          <w:lang w:bidi="ar-EG"/>
          <w14:ligatures w14:val="none"/>
        </w:rPr>
        <w:t xml:space="preserve"> التنزاني قائم بشكل أساسي على الزراعة حيث يساهم القطاع الزراعي بحوالي 44% في الناتج المحلي، ومن أكبر المشاكل لديه</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أنها تنفق 60% من الدخل لشراء عملات أجنبية لشراء النفط، فأصبح هناك أولوية لتطوير و</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الموارد المحل</w:t>
      </w:r>
      <w:r w:rsidRPr="00564092">
        <w:rPr>
          <w:rFonts w:ascii="Simplified Arabic" w:eastAsia="Calibri" w:hAnsi="Simplified Arabic" w:cs="Simplified Arabic" w:hint="cs"/>
          <w:kern w:val="0"/>
          <w:sz w:val="28"/>
          <w:szCs w:val="28"/>
          <w:rtl/>
          <w:lang w:bidi="ar-EG"/>
          <w14:ligatures w14:val="none"/>
        </w:rPr>
        <w:t xml:space="preserve"> كما إن الاستخدام</w:t>
      </w:r>
      <w:r w:rsidRPr="00564092">
        <w:rPr>
          <w:rFonts w:ascii="Simplified Arabic" w:eastAsia="Calibri" w:hAnsi="Simplified Arabic" w:cs="Simplified Arabic"/>
          <w:kern w:val="0"/>
          <w:sz w:val="28"/>
          <w:szCs w:val="28"/>
          <w:rtl/>
          <w:lang w:bidi="ar-EG"/>
          <w14:ligatures w14:val="none"/>
        </w:rPr>
        <w:t xml:space="preserve"> الفعال للطاقة </w:t>
      </w:r>
      <w:r w:rsidRPr="00564092">
        <w:rPr>
          <w:rFonts w:ascii="Simplified Arabic" w:eastAsia="Calibri" w:hAnsi="Simplified Arabic" w:cs="Simplified Arabic" w:hint="cs"/>
          <w:kern w:val="0"/>
          <w:sz w:val="28"/>
          <w:szCs w:val="28"/>
          <w:rtl/>
          <w:lang w:bidi="ar-EG"/>
          <w14:ligatures w14:val="none"/>
        </w:rPr>
        <w:t xml:space="preserve">أصبح أولوية </w:t>
      </w:r>
      <w:r w:rsidRPr="00564092">
        <w:rPr>
          <w:rFonts w:ascii="Simplified Arabic" w:eastAsia="Calibri" w:hAnsi="Simplified Arabic" w:cs="Simplified Arabic"/>
          <w:kern w:val="0"/>
          <w:sz w:val="28"/>
          <w:szCs w:val="28"/>
          <w:rtl/>
          <w:lang w:bidi="ar-EG"/>
          <w14:ligatures w14:val="none"/>
        </w:rPr>
        <w:t>رئيسية منذ منتصف الثمانينات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lang w:bidi="ar-EG"/>
          <w14:ligatures w14:val="none"/>
        </w:rPr>
        <w:t xml:space="preserve"> </w:t>
      </w:r>
    </w:p>
    <w:p w14:paraId="01202CE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تمتلك تنزانيا موارد طبيعية (طاقة مائية- قصدير-الفوسفات –خام الحديد –الفحم -الماس –الأحجار الكريمة –الذهب –الغاز الطبيعي –النيكل</w:t>
      </w:r>
      <w:r w:rsidRPr="00564092">
        <w:rPr>
          <w:rFonts w:ascii="Simplified Arabic" w:eastAsia="Calibri" w:hAnsi="Simplified Arabic" w:cs="Simplified Arabic" w:hint="cs"/>
          <w:kern w:val="0"/>
          <w:sz w:val="28"/>
          <w:szCs w:val="28"/>
          <w:rtl/>
          <w:lang w:bidi="ar-EG"/>
          <w14:ligatures w14:val="none"/>
        </w:rPr>
        <w:t>- اليورانيوم</w:t>
      </w:r>
      <w:r w:rsidRPr="00564092">
        <w:rPr>
          <w:rFonts w:ascii="Simplified Arabic" w:eastAsia="Calibri" w:hAnsi="Simplified Arabic" w:cs="Simplified Arabic"/>
          <w:kern w:val="0"/>
          <w:sz w:val="28"/>
          <w:szCs w:val="28"/>
          <w:rtl/>
          <w:lang w:bidi="ar-EG"/>
          <w14:ligatures w14:val="none"/>
        </w:rPr>
        <w:t>) ـ</w:t>
      </w:r>
      <w:r w:rsidRPr="00564092">
        <w:rPr>
          <w:rFonts w:ascii="Simplified Arabic" w:eastAsia="Calibri" w:hAnsi="Simplified Arabic" w:cs="Simplified Arabic" w:hint="cs"/>
          <w:kern w:val="0"/>
          <w:sz w:val="28"/>
          <w:szCs w:val="28"/>
          <w:rtl/>
          <w:lang w:bidi="ar-EG"/>
          <w14:ligatures w14:val="none"/>
        </w:rPr>
        <w:t xml:space="preserve"> كما </w:t>
      </w:r>
      <w:r w:rsidRPr="00564092">
        <w:rPr>
          <w:rFonts w:ascii="Simplified Arabic" w:eastAsia="Calibri" w:hAnsi="Simplified Arabic" w:cs="Simplified Arabic"/>
          <w:kern w:val="0"/>
          <w:sz w:val="28"/>
          <w:szCs w:val="28"/>
          <w:rtl/>
          <w:lang w:bidi="ar-EG"/>
          <w14:ligatures w14:val="none"/>
        </w:rPr>
        <w:t>تتمتع تنزانيا بمخزون عالي من الثروات الباطنية، وبحسب معطيات المكتب الوطني للإحصاء (حكومي) وإن كان قطاع المعادن يمثل 4% فقط من الناتج المحلي</w:t>
      </w:r>
      <w:r w:rsidRPr="00564092">
        <w:rPr>
          <w:rFonts w:ascii="Simplified Arabic" w:eastAsia="Calibri" w:hAnsi="Simplified Arabic" w:cs="Simplified Arabic" w:hint="cs"/>
          <w:kern w:val="0"/>
          <w:sz w:val="28"/>
          <w:szCs w:val="28"/>
          <w:rtl/>
          <w:lang w:bidi="ar-EG"/>
          <w14:ligatures w14:val="none"/>
        </w:rPr>
        <w:t>.</w:t>
      </w:r>
    </w:p>
    <w:p w14:paraId="4A66C16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جمهورية تنزانيا الإتحادية هي وليدة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تحاد دولتي تنجانيقا وزنجبار في 1964، حكمها البرتغاليون في القرن الخامس عشر،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ستمرت سيطرتهم عليها حتى عام 1880، لتخضع بعد ذلك </w:t>
      </w:r>
      <w:r w:rsidRPr="00564092">
        <w:rPr>
          <w:rFonts w:ascii="Simplified Arabic" w:eastAsia="Calibri" w:hAnsi="Simplified Arabic" w:cs="Simplified Arabic" w:hint="cs"/>
          <w:kern w:val="0"/>
          <w:sz w:val="28"/>
          <w:szCs w:val="28"/>
          <w:rtl/>
          <w:lang w:bidi="ar-EG"/>
          <w14:ligatures w14:val="none"/>
        </w:rPr>
        <w:t>للاستعمار</w:t>
      </w:r>
      <w:r w:rsidRPr="00564092">
        <w:rPr>
          <w:rFonts w:ascii="Simplified Arabic" w:eastAsia="Calibri" w:hAnsi="Simplified Arabic" w:cs="Simplified Arabic"/>
          <w:kern w:val="0"/>
          <w:sz w:val="28"/>
          <w:szCs w:val="28"/>
          <w:rtl/>
          <w:lang w:bidi="ar-EG"/>
          <w14:ligatures w14:val="none"/>
        </w:rPr>
        <w:t xml:space="preserve"> الألماني حتى عام 1919، وبعد الهزيمة الألمانية في الحرب العالمية الأولي، خضعت تنزانيا </w:t>
      </w:r>
      <w:r w:rsidRPr="00564092">
        <w:rPr>
          <w:rFonts w:ascii="Simplified Arabic" w:eastAsia="Calibri" w:hAnsi="Simplified Arabic" w:cs="Simplified Arabic" w:hint="cs"/>
          <w:kern w:val="0"/>
          <w:sz w:val="28"/>
          <w:szCs w:val="28"/>
          <w:rtl/>
          <w:lang w:bidi="ar-EG"/>
          <w14:ligatures w14:val="none"/>
        </w:rPr>
        <w:t>للاحتلال</w:t>
      </w:r>
      <w:r w:rsidRPr="00564092">
        <w:rPr>
          <w:rFonts w:ascii="Simplified Arabic" w:eastAsia="Calibri" w:hAnsi="Simplified Arabic" w:cs="Simplified Arabic"/>
          <w:kern w:val="0"/>
          <w:sz w:val="28"/>
          <w:szCs w:val="28"/>
          <w:rtl/>
          <w:lang w:bidi="ar-EG"/>
          <w14:ligatures w14:val="none"/>
        </w:rPr>
        <w:t xml:space="preserve"> البريطاني الذي أستمر حتى عام 1961، ثم نالت زنجبار </w:t>
      </w:r>
      <w:r w:rsidRPr="00564092">
        <w:rPr>
          <w:rFonts w:ascii="Simplified Arabic" w:eastAsia="Calibri" w:hAnsi="Simplified Arabic" w:cs="Simplified Arabic" w:hint="cs"/>
          <w:kern w:val="0"/>
          <w:sz w:val="28"/>
          <w:szCs w:val="28"/>
          <w:rtl/>
          <w:lang w:bidi="ar-EG"/>
          <w14:ligatures w14:val="none"/>
        </w:rPr>
        <w:t>الاستقلال</w:t>
      </w:r>
      <w:r w:rsidRPr="00564092">
        <w:rPr>
          <w:rFonts w:ascii="Simplified Arabic" w:eastAsia="Calibri" w:hAnsi="Simplified Arabic" w:cs="Simplified Arabic"/>
          <w:kern w:val="0"/>
          <w:sz w:val="28"/>
          <w:szCs w:val="28"/>
          <w:rtl/>
          <w:lang w:bidi="ar-EG"/>
          <w14:ligatures w14:val="none"/>
        </w:rPr>
        <w:t xml:space="preserve"> في 1963، </w:t>
      </w:r>
      <w:r w:rsidRPr="00564092">
        <w:rPr>
          <w:rFonts w:ascii="Simplified Arabic" w:eastAsia="Calibri" w:hAnsi="Simplified Arabic" w:cs="Simplified Arabic" w:hint="cs"/>
          <w:kern w:val="0"/>
          <w:sz w:val="28"/>
          <w:szCs w:val="28"/>
          <w:rtl/>
          <w:lang w:bidi="ar-EG"/>
          <w14:ligatures w14:val="none"/>
        </w:rPr>
        <w:t>واتحدت</w:t>
      </w:r>
      <w:r w:rsidRPr="00564092">
        <w:rPr>
          <w:rFonts w:ascii="Simplified Arabic" w:eastAsia="Calibri" w:hAnsi="Simplified Arabic" w:cs="Simplified Arabic"/>
          <w:kern w:val="0"/>
          <w:sz w:val="28"/>
          <w:szCs w:val="28"/>
          <w:rtl/>
          <w:lang w:bidi="ar-EG"/>
          <w14:ligatures w14:val="none"/>
        </w:rPr>
        <w:t xml:space="preserve"> مع تنجانيقا </w:t>
      </w:r>
      <w:r w:rsidRPr="00564092">
        <w:rPr>
          <w:rFonts w:ascii="Simplified Arabic" w:eastAsia="Calibri" w:hAnsi="Simplified Arabic" w:cs="Simplified Arabic"/>
          <w:kern w:val="0"/>
          <w:sz w:val="28"/>
          <w:szCs w:val="28"/>
          <w:rtl/>
          <w:lang w:bidi="ar-EG"/>
          <w14:ligatures w14:val="none"/>
        </w:rPr>
        <w:lastRenderedPageBreak/>
        <w:t xml:space="preserve">في 1964، لتعلن جمهورية تنزانيا الإتحادية، والعاصمة دودومو. لمصر وتنزانيا علاقات وثيقة، </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 xml:space="preserve">في عام 2014 </w:t>
      </w:r>
      <w:r w:rsidRPr="00564092">
        <w:rPr>
          <w:rFonts w:ascii="Simplified Arabic" w:eastAsia="Calibri" w:hAnsi="Simplified Arabic" w:cs="Simplified Arabic" w:hint="cs"/>
          <w:kern w:val="0"/>
          <w:sz w:val="28"/>
          <w:szCs w:val="28"/>
          <w:rtl/>
          <w:lang w:bidi="ar-EG"/>
          <w14:ligatures w14:val="none"/>
        </w:rPr>
        <w:t>احتفلوا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بمرور 5</w:t>
      </w:r>
      <w:r w:rsidRPr="00564092">
        <w:rPr>
          <w:rFonts w:ascii="Simplified Arabic" w:eastAsia="Calibri" w:hAnsi="Simplified Arabic" w:cs="Simplified Arabic"/>
          <w:kern w:val="0"/>
          <w:sz w:val="28"/>
          <w:szCs w:val="28"/>
          <w:rtl/>
          <w:lang w:bidi="ar-EG"/>
          <w14:ligatures w14:val="none"/>
        </w:rPr>
        <w:t>0 عام على تأسيس تلك العلاقات</w:t>
      </w:r>
      <w:r w:rsidRPr="00564092">
        <w:rPr>
          <w:rFonts w:ascii="Simplified Arabic" w:eastAsia="Calibri" w:hAnsi="Simplified Arabic" w:cs="Simplified Arabic"/>
          <w:kern w:val="0"/>
          <w:sz w:val="28"/>
          <w:szCs w:val="28"/>
          <w:lang w:bidi="ar-EG"/>
          <w14:ligatures w14:val="none"/>
        </w:rPr>
        <w:t>.</w:t>
      </w:r>
    </w:p>
    <w:p w14:paraId="63175EF1" w14:textId="77777777" w:rsidR="00564092" w:rsidRPr="00564092" w:rsidRDefault="00564092" w:rsidP="005873C0">
      <w:pPr>
        <w:bidi/>
        <w:spacing w:after="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312BA07C" wp14:editId="2E67B48E">
            <wp:extent cx="3927945" cy="307653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65758" cy="3106156"/>
                    </a:xfrm>
                    <a:prstGeom prst="rect">
                      <a:avLst/>
                    </a:prstGeom>
                    <a:noFill/>
                  </pic:spPr>
                </pic:pic>
              </a:graphicData>
            </a:graphic>
          </wp:inline>
        </w:drawing>
      </w:r>
    </w:p>
    <w:p w14:paraId="12A241E2" w14:textId="77777777" w:rsidR="00564092" w:rsidRPr="00564092" w:rsidRDefault="00564092" w:rsidP="005873C0">
      <w:pPr>
        <w:bidi/>
        <w:spacing w:after="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b/>
          <w:bCs/>
          <w:kern w:val="0"/>
          <w:sz w:val="24"/>
          <w:szCs w:val="24"/>
          <w:u w:val="single"/>
          <w:rtl/>
          <w:lang w:bidi="ar-EG"/>
          <w14:ligatures w14:val="none"/>
        </w:rPr>
        <w:t>المصدر:</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الموسوعة البريطانية، لندن، المملكة المتحدة</w:t>
      </w:r>
      <w:r w:rsidRPr="00564092">
        <w:rPr>
          <w:rFonts w:ascii="Simplified Arabic" w:eastAsia="Calibri" w:hAnsi="Simplified Arabic" w:cs="Simplified Arabic"/>
          <w:kern w:val="0"/>
          <w:sz w:val="24"/>
          <w:szCs w:val="24"/>
          <w:lang w:bidi="ar-EG"/>
          <w14:ligatures w14:val="none"/>
        </w:rPr>
        <w:t>.</w:t>
      </w:r>
    </w:p>
    <w:p w14:paraId="75C63804" w14:textId="783C2B16"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شكل </w:t>
      </w:r>
      <w:r w:rsidRPr="00564092">
        <w:rPr>
          <w:rFonts w:ascii="Simplified Arabic" w:eastAsia="Calibri" w:hAnsi="Simplified Arabic" w:cs="Simplified Arabic"/>
          <w:b/>
          <w:bCs/>
          <w:kern w:val="0"/>
          <w:sz w:val="24"/>
          <w:szCs w:val="24"/>
          <w:rtl/>
          <w:lang w:bidi="ar-EG"/>
          <w14:ligatures w14:val="none"/>
        </w:rPr>
        <w:t>(4-</w:t>
      </w:r>
      <w:r w:rsidR="00855AE3">
        <w:rPr>
          <w:rFonts w:ascii="Simplified Arabic" w:eastAsia="Calibri" w:hAnsi="Simplified Arabic" w:cs="Simplified Arabic" w:hint="cs"/>
          <w:b/>
          <w:bCs/>
          <w:kern w:val="0"/>
          <w:sz w:val="24"/>
          <w:szCs w:val="24"/>
          <w:rtl/>
          <w:lang w:bidi="ar-EG"/>
          <w14:ligatures w14:val="none"/>
        </w:rPr>
        <w:t>9</w:t>
      </w:r>
      <w:r w:rsidRPr="00564092">
        <w:rPr>
          <w:rFonts w:ascii="Simplified Arabic" w:eastAsia="Calibri" w:hAnsi="Simplified Arabic" w:cs="Simplified Arabic"/>
          <w:b/>
          <w:bCs/>
          <w:kern w:val="0"/>
          <w:sz w:val="24"/>
          <w:szCs w:val="24"/>
          <w:rtl/>
          <w:lang w:bidi="ar-EG"/>
          <w14:ligatures w14:val="none"/>
        </w:rPr>
        <w:t>)</w:t>
      </w:r>
    </w:p>
    <w:p w14:paraId="505FE524" w14:textId="77777777" w:rsidR="00564092" w:rsidRPr="00564092" w:rsidRDefault="00564092" w:rsidP="005873C0">
      <w:pPr>
        <w:bidi/>
        <w:spacing w:after="12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 xml:space="preserve">موقع جمهورية تنزانيا </w:t>
      </w:r>
      <w:r w:rsidRPr="00564092">
        <w:rPr>
          <w:rFonts w:ascii="Simplified Arabic" w:eastAsia="Calibri" w:hAnsi="Simplified Arabic" w:cs="Simplified Arabic" w:hint="cs"/>
          <w:b/>
          <w:bCs/>
          <w:kern w:val="0"/>
          <w:sz w:val="24"/>
          <w:szCs w:val="24"/>
          <w:rtl/>
          <w:lang w:bidi="ar-EG"/>
          <w14:ligatures w14:val="none"/>
        </w:rPr>
        <w:t>الاتحادية</w:t>
      </w:r>
    </w:p>
    <w:p w14:paraId="6AFB3E09"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2.</w:t>
      </w:r>
      <w:r w:rsidRPr="00564092">
        <w:rPr>
          <w:rFonts w:ascii="Simplified Arabic" w:eastAsia="Calibri" w:hAnsi="Simplified Arabic" w:cs="Simplified Arabic"/>
          <w:b/>
          <w:bCs/>
          <w:kern w:val="0"/>
          <w:sz w:val="30"/>
          <w:szCs w:val="30"/>
          <w:u w:val="single"/>
          <w:rtl/>
          <w:lang w:bidi="ar-EG"/>
          <w14:ligatures w14:val="none"/>
        </w:rPr>
        <w:t xml:space="preserve"> إدارة التخلص من النفايات النووية المشعة</w:t>
      </w:r>
      <w:r w:rsidRPr="00564092">
        <w:rPr>
          <w:rFonts w:ascii="Simplified Arabic" w:eastAsia="Calibri" w:hAnsi="Simplified Arabic" w:cs="Simplified Arabic"/>
          <w:b/>
          <w:bCs/>
          <w:kern w:val="0"/>
          <w:sz w:val="30"/>
          <w:szCs w:val="30"/>
          <w:u w:val="single"/>
          <w:lang w:bidi="ar-EG"/>
          <w14:ligatures w14:val="none"/>
        </w:rPr>
        <w:t>.</w:t>
      </w:r>
    </w:p>
    <w:p w14:paraId="4387E205"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2-1. التطو</w:t>
      </w:r>
      <w:r w:rsidRPr="00564092">
        <w:rPr>
          <w:rFonts w:ascii="Simplified Arabic" w:eastAsia="Calibri" w:hAnsi="Simplified Arabic" w:cs="Simplified Arabic" w:hint="eastAsia"/>
          <w:b/>
          <w:bCs/>
          <w:kern w:val="0"/>
          <w:sz w:val="28"/>
          <w:szCs w:val="28"/>
          <w:rtl/>
          <w:lang w:bidi="ar-EG"/>
          <w14:ligatures w14:val="none"/>
        </w:rPr>
        <w:t>ر</w:t>
      </w:r>
      <w:r w:rsidRPr="00564092">
        <w:rPr>
          <w:rFonts w:ascii="Simplified Arabic" w:eastAsia="Calibri" w:hAnsi="Simplified Arabic" w:cs="Simplified Arabic" w:hint="cs"/>
          <w:b/>
          <w:bCs/>
          <w:kern w:val="0"/>
          <w:sz w:val="28"/>
          <w:szCs w:val="28"/>
          <w:rtl/>
          <w:lang w:bidi="ar-EG"/>
          <w14:ligatures w14:val="none"/>
        </w:rPr>
        <w:t xml:space="preserve"> التاريخي للبرنامج النووي التنزاني: </w:t>
      </w:r>
    </w:p>
    <w:p w14:paraId="4EF6B24E"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فمنذ ال</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علان عن قيام جمهورية تنزانيا </w:t>
      </w:r>
      <w:r w:rsidRPr="00564092">
        <w:rPr>
          <w:rFonts w:ascii="Simplified Arabic" w:eastAsia="Calibri" w:hAnsi="Simplified Arabic" w:cs="Simplified Arabic" w:hint="cs"/>
          <w:kern w:val="0"/>
          <w:sz w:val="28"/>
          <w:szCs w:val="28"/>
          <w:rtl/>
          <w:lang w:bidi="ar-EG"/>
          <w14:ligatures w14:val="none"/>
        </w:rPr>
        <w:t>الاتحادية</w:t>
      </w:r>
      <w:r w:rsidRPr="00564092">
        <w:rPr>
          <w:rFonts w:ascii="Simplified Arabic" w:eastAsia="Calibri" w:hAnsi="Simplified Arabic" w:cs="Simplified Arabic"/>
          <w:kern w:val="0"/>
          <w:sz w:val="28"/>
          <w:szCs w:val="28"/>
          <w:rtl/>
          <w:lang w:bidi="ar-EG"/>
          <w14:ligatures w14:val="none"/>
        </w:rPr>
        <w:t xml:space="preserve"> في 1964، حاولت تنزانيا المشاركة بفاعلية مع المعطيات الإقليمية والدولية، وبدأت علاقتها بالطاقة النووية بشكل رسمي في عام 1976، عندما </w:t>
      </w:r>
      <w:r w:rsidRPr="00564092">
        <w:rPr>
          <w:rFonts w:ascii="Simplified Arabic" w:eastAsia="Calibri" w:hAnsi="Simplified Arabic" w:cs="Simplified Arabic" w:hint="cs"/>
          <w:kern w:val="0"/>
          <w:sz w:val="28"/>
          <w:szCs w:val="28"/>
          <w:rtl/>
          <w:lang w:bidi="ar-EG"/>
          <w14:ligatures w14:val="none"/>
        </w:rPr>
        <w:t>انضمت</w:t>
      </w:r>
      <w:r w:rsidRPr="00564092">
        <w:rPr>
          <w:rFonts w:ascii="Simplified Arabic" w:eastAsia="Calibri" w:hAnsi="Simplified Arabic" w:cs="Simplified Arabic"/>
          <w:kern w:val="0"/>
          <w:sz w:val="28"/>
          <w:szCs w:val="28"/>
          <w:rtl/>
          <w:lang w:bidi="ar-EG"/>
          <w14:ligatures w14:val="none"/>
        </w:rPr>
        <w:t xml:space="preserve"> تنزانيا لعضوية الوكالة الدولية للطاقة الذرية في ذلك العام، وأقرت قانون الحماية من </w:t>
      </w:r>
      <w:r w:rsidRPr="00564092">
        <w:rPr>
          <w:rFonts w:ascii="Simplified Arabic" w:eastAsia="Calibri" w:hAnsi="Simplified Arabic" w:cs="Simplified Arabic" w:hint="cs"/>
          <w:kern w:val="0"/>
          <w:sz w:val="28"/>
          <w:szCs w:val="28"/>
          <w:rtl/>
          <w:lang w:bidi="ar-EG"/>
          <w14:ligatures w14:val="none"/>
        </w:rPr>
        <w:t>الإشعاع</w:t>
      </w:r>
      <w:r w:rsidRPr="00564092">
        <w:rPr>
          <w:rFonts w:ascii="Simplified Arabic" w:eastAsia="Calibri" w:hAnsi="Simplified Arabic" w:cs="Simplified Arabic"/>
          <w:kern w:val="0"/>
          <w:sz w:val="28"/>
          <w:szCs w:val="28"/>
          <w:rtl/>
          <w:lang w:bidi="ar-EG"/>
          <w14:ligatures w14:val="none"/>
        </w:rPr>
        <w:t xml:space="preserve"> (رقم 5 لسنة 1983)، أتبعته بإنشاء </w:t>
      </w:r>
      <w:r w:rsidRPr="00564092">
        <w:rPr>
          <w:rFonts w:ascii="Simplified Arabic" w:eastAsia="Calibri" w:hAnsi="Simplified Arabic" w:cs="Simplified Arabic"/>
          <w:kern w:val="0"/>
          <w:sz w:val="28"/>
          <w:szCs w:val="28"/>
          <w:u w:val="single"/>
          <w:rtl/>
          <w:lang w:bidi="ar-EG"/>
          <w14:ligatures w14:val="none"/>
        </w:rPr>
        <w:t>اللجنة الوطنية للإشعاع</w:t>
      </w:r>
      <w:r w:rsidRPr="00564092">
        <w:rPr>
          <w:rFonts w:ascii="Simplified Arabic" w:eastAsia="Calibri" w:hAnsi="Simplified Arabic" w:cs="Simplified Arabic"/>
          <w:kern w:val="0"/>
          <w:sz w:val="28"/>
          <w:szCs w:val="28"/>
          <w:vertAlign w:val="superscript"/>
          <w:rtl/>
          <w:lang w:bidi="ar-EG"/>
          <w14:ligatures w14:val="none"/>
        </w:rPr>
        <w:t xml:space="preserve"> (*)</w:t>
      </w:r>
      <w:r w:rsidRPr="00564092">
        <w:rPr>
          <w:rFonts w:ascii="Simplified Arabic" w:eastAsia="Calibri" w:hAnsi="Simplified Arabic" w:cs="Simplified Arabic"/>
          <w:kern w:val="0"/>
          <w:sz w:val="6"/>
          <w:szCs w:val="6"/>
          <w:vertAlign w:val="superscript"/>
          <w:rtl/>
          <w:lang w:bidi="ar-EG"/>
          <w14:ligatures w14:val="none"/>
        </w:rPr>
        <w:footnoteReference w:id="106"/>
      </w:r>
      <w:r w:rsidRPr="00564092">
        <w:rPr>
          <w:rFonts w:ascii="Simplified Arabic" w:eastAsia="Calibri" w:hAnsi="Simplified Arabic" w:cs="Simplified Arabic"/>
          <w:kern w:val="0"/>
          <w:sz w:val="28"/>
          <w:szCs w:val="28"/>
          <w:rtl/>
          <w:lang w:bidi="ar-EG"/>
          <w14:ligatures w14:val="none"/>
        </w:rPr>
        <w:t xml:space="preserve">، وكان الرئيس مواليمو يوليوس كامباراج نيريري وهو أول رئيس لجمهورية تنزانيا </w:t>
      </w:r>
      <w:r w:rsidRPr="00564092">
        <w:rPr>
          <w:rFonts w:ascii="Simplified Arabic" w:eastAsia="Calibri" w:hAnsi="Simplified Arabic" w:cs="Simplified Arabic" w:hint="cs"/>
          <w:kern w:val="0"/>
          <w:sz w:val="28"/>
          <w:szCs w:val="28"/>
          <w:rtl/>
          <w:lang w:bidi="ar-EG"/>
          <w14:ligatures w14:val="none"/>
        </w:rPr>
        <w:t>الاتحادية</w:t>
      </w:r>
      <w:r w:rsidRPr="00564092">
        <w:rPr>
          <w:rFonts w:ascii="Simplified Arabic" w:eastAsia="Calibri" w:hAnsi="Simplified Arabic" w:cs="Simplified Arabic"/>
          <w:kern w:val="0"/>
          <w:sz w:val="28"/>
          <w:szCs w:val="28"/>
          <w:rtl/>
          <w:lang w:bidi="ar-EG"/>
          <w14:ligatures w14:val="none"/>
        </w:rPr>
        <w:t xml:space="preserve">، قد وقع هذا القانون للتحكم في المواد المشعة والمسائل </w:t>
      </w:r>
      <w:r w:rsidRPr="00564092">
        <w:rPr>
          <w:rFonts w:ascii="Simplified Arabic" w:eastAsia="Calibri" w:hAnsi="Simplified Arabic" w:cs="Simplified Arabic" w:hint="cs"/>
          <w:kern w:val="0"/>
          <w:sz w:val="28"/>
          <w:szCs w:val="28"/>
          <w:rtl/>
          <w:lang w:bidi="ar-EG"/>
          <w14:ligatures w14:val="none"/>
        </w:rPr>
        <w:t>الأخرى</w:t>
      </w:r>
      <w:r w:rsidRPr="00564092">
        <w:rPr>
          <w:rFonts w:ascii="Simplified Arabic" w:eastAsia="Calibri" w:hAnsi="Simplified Arabic" w:cs="Simplified Arabic"/>
          <w:kern w:val="0"/>
          <w:sz w:val="28"/>
          <w:szCs w:val="28"/>
          <w:rtl/>
          <w:lang w:bidi="ar-EG"/>
          <w14:ligatures w14:val="none"/>
        </w:rPr>
        <w:t xml:space="preserve"> المتعلقة بحماية الأشخاص من الأذى الناجم عن الإشعاع المؤين وقد أعطي هذا القانون اللجنة الوطنية للإشعاع السيطرة الكاملة على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المواد المشعة وتركيب المحطات </w:t>
      </w:r>
      <w:r w:rsidRPr="00564092">
        <w:rPr>
          <w:rFonts w:ascii="Simplified Arabic" w:eastAsia="Calibri" w:hAnsi="Simplified Arabic" w:cs="Simplified Arabic" w:hint="cs"/>
          <w:kern w:val="0"/>
          <w:sz w:val="28"/>
          <w:szCs w:val="28"/>
          <w:rtl/>
          <w:lang w:bidi="ar-EG"/>
          <w14:ligatures w14:val="none"/>
        </w:rPr>
        <w:t>واستيراد</w:t>
      </w:r>
      <w:r w:rsidRPr="00564092">
        <w:rPr>
          <w:rFonts w:ascii="Simplified Arabic" w:eastAsia="Calibri" w:hAnsi="Simplified Arabic" w:cs="Simplified Arabic"/>
          <w:kern w:val="0"/>
          <w:sz w:val="28"/>
          <w:szCs w:val="28"/>
          <w:rtl/>
          <w:lang w:bidi="ar-EG"/>
          <w14:ligatures w14:val="none"/>
        </w:rPr>
        <w:t xml:space="preserve"> وتشغيل المنشآت النووية</w:t>
      </w:r>
      <w:r w:rsidRPr="00564092">
        <w:rPr>
          <w:rFonts w:ascii="Simplified Arabic" w:eastAsia="Calibri" w:hAnsi="Simplified Arabic" w:cs="Simplified Arabic"/>
          <w:kern w:val="0"/>
          <w:sz w:val="28"/>
          <w:szCs w:val="28"/>
          <w:lang w:bidi="ar-EG"/>
          <w14:ligatures w14:val="none"/>
        </w:rPr>
        <w:t xml:space="preserve">. </w:t>
      </w:r>
    </w:p>
    <w:p w14:paraId="6923480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في عام 2003 صدر </w:t>
      </w:r>
      <w:r w:rsidRPr="00564092">
        <w:rPr>
          <w:rFonts w:ascii="Simplified Arabic" w:eastAsia="Calibri" w:hAnsi="Simplified Arabic" w:cs="Simplified Arabic"/>
          <w:kern w:val="0"/>
          <w:sz w:val="28"/>
          <w:szCs w:val="28"/>
          <w:u w:val="single"/>
          <w:rtl/>
          <w:lang w:bidi="ar-EG"/>
          <w14:ligatures w14:val="none"/>
        </w:rPr>
        <w:t>قانون الطاقة الذرية</w:t>
      </w:r>
      <w:r w:rsidRPr="00564092">
        <w:rPr>
          <w:rFonts w:ascii="Simplified Arabic" w:eastAsia="Calibri" w:hAnsi="Simplified Arabic" w:cs="Simplified Arabic"/>
          <w:kern w:val="0"/>
          <w:sz w:val="28"/>
          <w:szCs w:val="28"/>
          <w:rtl/>
          <w:lang w:bidi="ar-EG"/>
          <w14:ligatures w14:val="none"/>
        </w:rPr>
        <w:t xml:space="preserve"> (رقم 7 لسنه 2003) والذي أ</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لغي قانون 5 لسنة 1983، وبموجبه تم إنشاء </w:t>
      </w:r>
      <w:r w:rsidRPr="00564092">
        <w:rPr>
          <w:rFonts w:ascii="Simplified Arabic" w:eastAsia="Calibri" w:hAnsi="Simplified Arabic" w:cs="Simplified Arabic"/>
          <w:kern w:val="0"/>
          <w:sz w:val="28"/>
          <w:szCs w:val="28"/>
          <w:u w:val="single"/>
          <w:rtl/>
          <w:lang w:bidi="ar-EG"/>
          <w14:ligatures w14:val="none"/>
        </w:rPr>
        <w:t xml:space="preserve">لجنة الطاقة </w:t>
      </w:r>
      <w:r w:rsidRPr="00564092">
        <w:rPr>
          <w:rFonts w:ascii="Simplified Arabic" w:eastAsia="Calibri" w:hAnsi="Simplified Arabic" w:cs="Simplified Arabic" w:hint="cs"/>
          <w:kern w:val="0"/>
          <w:sz w:val="28"/>
          <w:szCs w:val="28"/>
          <w:u w:val="single"/>
          <w:rtl/>
          <w:lang w:bidi="ar-EG"/>
          <w14:ligatures w14:val="none"/>
        </w:rPr>
        <w:t>الذرية</w:t>
      </w:r>
      <w:r w:rsidRPr="00564092">
        <w:rPr>
          <w:rFonts w:ascii="Simplified Arabic" w:eastAsia="Calibri" w:hAnsi="Simplified Arabic" w:cs="Simplified Arabic" w:hint="cs"/>
          <w:kern w:val="0"/>
          <w:sz w:val="28"/>
          <w:szCs w:val="28"/>
          <w:vertAlign w:val="superscript"/>
          <w:rtl/>
          <w:lang w:bidi="ar-EG"/>
          <w14:ligatures w14:val="none"/>
        </w:rPr>
        <w:t xml:space="preserve"> </w:t>
      </w:r>
      <w:r w:rsidRPr="00564092">
        <w:rPr>
          <w:rFonts w:ascii="Simplified Arabic" w:eastAsia="Calibri" w:hAnsi="Simplified Arabic" w:cs="Simplified Arabic"/>
          <w:kern w:val="0"/>
          <w:sz w:val="28"/>
          <w:szCs w:val="28"/>
          <w:vertAlign w:val="superscript"/>
          <w:rtl/>
          <w:lang w:bidi="ar-EG"/>
          <w14:ligatures w14:val="none"/>
        </w:rPr>
        <w:t>(</w:t>
      </w:r>
      <w:r w:rsidRPr="00564092">
        <w:rPr>
          <w:rFonts w:ascii="Simplified Arabic" w:eastAsia="Calibri" w:hAnsi="Simplified Arabic" w:cs="Simplified Arabic" w:hint="cs"/>
          <w:kern w:val="0"/>
          <w:sz w:val="28"/>
          <w:szCs w:val="28"/>
          <w:vertAlign w:val="superscript"/>
          <w:rtl/>
          <w:lang w:bidi="ar-EG"/>
          <w14:ligatures w14:val="none"/>
        </w:rPr>
        <w:t>**)</w:t>
      </w:r>
      <w:r w:rsidRPr="00564092">
        <w:rPr>
          <w:rFonts w:ascii="Simplified Arabic" w:eastAsia="Calibri" w:hAnsi="Simplified Arabic" w:cs="Simplified Arabic"/>
          <w:kern w:val="0"/>
          <w:sz w:val="10"/>
          <w:szCs w:val="10"/>
          <w:vertAlign w:val="superscript"/>
          <w:rtl/>
          <w:lang w:bidi="ar-EG"/>
          <w14:ligatures w14:val="none"/>
        </w:rPr>
        <w:footnoteReference w:id="107"/>
      </w:r>
      <w:r w:rsidRPr="00564092">
        <w:rPr>
          <w:rFonts w:ascii="Simplified Arabic" w:eastAsia="Calibri" w:hAnsi="Simplified Arabic" w:cs="Simplified Arabic" w:hint="cs"/>
          <w:kern w:val="0"/>
          <w:sz w:val="28"/>
          <w:szCs w:val="28"/>
          <w:rtl/>
          <w:lang w:bidi="ar-EG"/>
          <w14:ligatures w14:val="none"/>
        </w:rPr>
        <w:t xml:space="preserve"> وه</w:t>
      </w:r>
      <w:r w:rsidRPr="00564092">
        <w:rPr>
          <w:rFonts w:ascii="Simplified Arabic" w:eastAsia="Calibri" w:hAnsi="Simplified Arabic" w:cs="Simplified Arabic" w:hint="eastAsia"/>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 الهيئة المسؤولة عن تنظيم وتعزيز </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السلمي </w:t>
      </w:r>
      <w:r w:rsidRPr="00564092">
        <w:rPr>
          <w:rFonts w:ascii="Simplified Arabic" w:eastAsia="Calibri" w:hAnsi="Simplified Arabic" w:cs="Simplified Arabic"/>
          <w:kern w:val="0"/>
          <w:sz w:val="28"/>
          <w:szCs w:val="28"/>
          <w:rtl/>
          <w:lang w:bidi="ar-EG"/>
          <w14:ligatures w14:val="none"/>
        </w:rPr>
        <w:lastRenderedPageBreak/>
        <w:t xml:space="preserve">للطاقة الذرية التكنولوجيا النووية وتقديم المشورة للحكومة بشأن المعاهدات </w:t>
      </w:r>
      <w:r w:rsidRPr="00564092">
        <w:rPr>
          <w:rFonts w:ascii="Simplified Arabic" w:eastAsia="Calibri" w:hAnsi="Simplified Arabic" w:cs="Simplified Arabic" w:hint="cs"/>
          <w:kern w:val="0"/>
          <w:sz w:val="28"/>
          <w:szCs w:val="28"/>
          <w:rtl/>
          <w:lang w:bidi="ar-EG"/>
          <w14:ligatures w14:val="none"/>
        </w:rPr>
        <w:t xml:space="preserve">والاتفاقيات </w:t>
      </w:r>
      <w:r w:rsidRPr="00564092">
        <w:rPr>
          <w:rFonts w:ascii="Simplified Arabic" w:eastAsia="Calibri" w:hAnsi="Simplified Arabic" w:cs="Simplified Arabic"/>
          <w:kern w:val="0"/>
          <w:sz w:val="28"/>
          <w:szCs w:val="28"/>
          <w:rtl/>
          <w:lang w:bidi="ar-EG"/>
          <w14:ligatures w14:val="none"/>
        </w:rPr>
        <w:t>الدولية المتعلقة بالطاقة الذرية والتكنولوجيا النووية</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hint="cs"/>
          <w:kern w:val="0"/>
          <w:sz w:val="28"/>
          <w:szCs w:val="28"/>
          <w:rtl/>
          <w:lang w:bidi="ar-EG"/>
          <w14:ligatures w14:val="none"/>
        </w:rPr>
        <w:t>"</w:t>
      </w:r>
    </w:p>
    <w:p w14:paraId="098F31C0"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2-2. المها</w:t>
      </w:r>
      <w:r w:rsidRPr="00564092">
        <w:rPr>
          <w:rFonts w:ascii="Simplified Arabic" w:eastAsia="Calibri" w:hAnsi="Simplified Arabic" w:cs="Simplified Arabic" w:hint="eastAsia"/>
          <w:b/>
          <w:bCs/>
          <w:kern w:val="0"/>
          <w:sz w:val="28"/>
          <w:szCs w:val="28"/>
          <w:rtl/>
          <w:lang w:bidi="ar-EG"/>
          <w14:ligatures w14:val="none"/>
        </w:rPr>
        <w:t>م</w:t>
      </w:r>
      <w:r w:rsidRPr="00564092">
        <w:rPr>
          <w:rFonts w:ascii="Simplified Arabic" w:eastAsia="Calibri" w:hAnsi="Simplified Arabic" w:cs="Simplified Arabic"/>
          <w:b/>
          <w:bCs/>
          <w:kern w:val="0"/>
          <w:sz w:val="28"/>
          <w:szCs w:val="28"/>
          <w:rtl/>
          <w:lang w:bidi="ar-EG"/>
          <w14:ligatures w14:val="none"/>
        </w:rPr>
        <w:t xml:space="preserve"> الأساسية للجنة الطاقة الذرية</w:t>
      </w:r>
      <w:r w:rsidRPr="00564092">
        <w:rPr>
          <w:rFonts w:ascii="Simplified Arabic" w:eastAsia="Calibri" w:hAnsi="Simplified Arabic" w:cs="Simplified Arabic" w:hint="cs"/>
          <w:b/>
          <w:bCs/>
          <w:kern w:val="0"/>
          <w:sz w:val="28"/>
          <w:szCs w:val="28"/>
          <w:rtl/>
          <w:lang w:bidi="ar-EG"/>
          <w14:ligatures w14:val="none"/>
        </w:rPr>
        <w:t>:</w:t>
      </w:r>
    </w:p>
    <w:p w14:paraId="55745A3B"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تنسيق أنشطة البحث والتطوير في الطاقة الذرية، والتكنولوجيا النووية</w:t>
      </w:r>
      <w:r w:rsidRPr="00564092">
        <w:rPr>
          <w:rFonts w:ascii="Simplified Arabic" w:eastAsia="Calibri" w:hAnsi="Simplified Arabic" w:cs="Simplified Arabic" w:hint="cs"/>
          <w:kern w:val="0"/>
          <w:sz w:val="28"/>
          <w:szCs w:val="28"/>
          <w:rtl/>
          <w:lang w:bidi="ar-EG"/>
          <w14:ligatures w14:val="none"/>
        </w:rPr>
        <w:t xml:space="preserve"> ل</w:t>
      </w:r>
      <w:r w:rsidRPr="00564092">
        <w:rPr>
          <w:rFonts w:ascii="Simplified Arabic" w:eastAsia="Calibri" w:hAnsi="Simplified Arabic" w:cs="Simplified Arabic"/>
          <w:kern w:val="0"/>
          <w:sz w:val="28"/>
          <w:szCs w:val="28"/>
          <w:rtl/>
          <w:lang w:bidi="ar-EG"/>
          <w14:ligatures w14:val="none"/>
        </w:rPr>
        <w:t xml:space="preserve">قطاعات الصحة والطب والزراعة </w:t>
      </w:r>
      <w:r w:rsidRPr="00564092">
        <w:rPr>
          <w:rFonts w:ascii="Simplified Arabic" w:eastAsia="Calibri" w:hAnsi="Simplified Arabic" w:cs="Simplified Arabic" w:hint="cs"/>
          <w:kern w:val="0"/>
          <w:sz w:val="28"/>
          <w:szCs w:val="28"/>
          <w:rtl/>
          <w:lang w:bidi="ar-EG"/>
          <w14:ligatures w14:val="none"/>
        </w:rPr>
        <w:t>والإنتاج</w:t>
      </w:r>
      <w:r w:rsidRPr="00564092">
        <w:rPr>
          <w:rFonts w:ascii="Simplified Arabic" w:eastAsia="Calibri" w:hAnsi="Simplified Arabic" w:cs="Simplified Arabic"/>
          <w:kern w:val="0"/>
          <w:sz w:val="28"/>
          <w:szCs w:val="28"/>
          <w:rtl/>
          <w:lang w:bidi="ar-EG"/>
          <w14:ligatures w14:val="none"/>
        </w:rPr>
        <w:t xml:space="preserve"> الحيواني والصناعة </w:t>
      </w:r>
      <w:r w:rsidRPr="00564092">
        <w:rPr>
          <w:rFonts w:ascii="Simplified Arabic" w:eastAsia="Calibri" w:hAnsi="Simplified Arabic" w:cs="Simplified Arabic" w:hint="cs"/>
          <w:kern w:val="0"/>
          <w:sz w:val="28"/>
          <w:szCs w:val="28"/>
          <w:rtl/>
          <w:lang w:bidi="ar-EG"/>
          <w14:ligatures w14:val="none"/>
        </w:rPr>
        <w:t>والاختبارات</w:t>
      </w:r>
      <w:r w:rsidRPr="00564092">
        <w:rPr>
          <w:rFonts w:ascii="Simplified Arabic" w:eastAsia="Calibri" w:hAnsi="Simplified Arabic" w:cs="Simplified Arabic"/>
          <w:kern w:val="0"/>
          <w:sz w:val="28"/>
          <w:szCs w:val="28"/>
          <w:rtl/>
          <w:lang w:bidi="ar-EG"/>
          <w14:ligatures w14:val="none"/>
        </w:rPr>
        <w:t xml:space="preserve"> غير المدمرة.</w:t>
      </w:r>
    </w:p>
    <w:p w14:paraId="6BB66E36"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تطوير إطار البحث وبناء القدرات لتعزيز </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الآمن للطاقة النووية التكنولوجية في مجالات توليد الطاقة </w:t>
      </w:r>
      <w:r w:rsidRPr="00564092">
        <w:rPr>
          <w:rFonts w:ascii="Simplified Arabic" w:eastAsia="Calibri" w:hAnsi="Simplified Arabic" w:cs="Simplified Arabic" w:hint="cs"/>
          <w:kern w:val="0"/>
          <w:sz w:val="28"/>
          <w:szCs w:val="28"/>
          <w:rtl/>
          <w:lang w:bidi="ar-EG"/>
          <w14:ligatures w14:val="none"/>
        </w:rPr>
        <w:t>والإنتاج</w:t>
      </w:r>
      <w:r w:rsidRPr="00564092">
        <w:rPr>
          <w:rFonts w:ascii="Simplified Arabic" w:eastAsia="Calibri" w:hAnsi="Simplified Arabic" w:cs="Simplified Arabic"/>
          <w:kern w:val="0"/>
          <w:sz w:val="28"/>
          <w:szCs w:val="28"/>
          <w:rtl/>
          <w:lang w:bidi="ar-EG"/>
          <w14:ligatures w14:val="none"/>
        </w:rPr>
        <w:t xml:space="preserve"> الزراعي و (تطوير مرافق التشعيع</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lang w:bidi="ar-EG"/>
          <w14:ligatures w14:val="none"/>
        </w:rPr>
        <w:t>.</w:t>
      </w:r>
    </w:p>
    <w:p w14:paraId="50AEF338"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تمثل الدولة التنزانية في الضمانات واللوائح والقرارات الدولية في المجال النووية</w:t>
      </w:r>
      <w:r w:rsidRPr="00564092">
        <w:rPr>
          <w:rFonts w:ascii="Simplified Arabic" w:eastAsia="Calibri" w:hAnsi="Simplified Arabic" w:cs="Simplified Arabic"/>
          <w:kern w:val="0"/>
          <w:sz w:val="28"/>
          <w:szCs w:val="28"/>
          <w:lang w:bidi="ar-EG"/>
          <w14:ligatures w14:val="none"/>
        </w:rPr>
        <w:t>.</w:t>
      </w:r>
    </w:p>
    <w:p w14:paraId="62B590DF"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دعم تطبيق التكنولوجية النووية في مكافحة الأمراض وخاصة علاجات السرطان</w:t>
      </w:r>
      <w:r w:rsidRPr="00564092">
        <w:rPr>
          <w:rFonts w:ascii="Simplified Arabic" w:eastAsia="Calibri" w:hAnsi="Simplified Arabic" w:cs="Simplified Arabic"/>
          <w:kern w:val="0"/>
          <w:sz w:val="28"/>
          <w:szCs w:val="28"/>
          <w:lang w:bidi="ar-EG"/>
          <w14:ligatures w14:val="none"/>
        </w:rPr>
        <w:t>.</w:t>
      </w:r>
    </w:p>
    <w:p w14:paraId="6A839992"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مراقبة النويدات المشعة، وإدارة النفايات النووية.</w:t>
      </w:r>
    </w:p>
    <w:p w14:paraId="55A758B8" w14:textId="77777777" w:rsidR="00564092" w:rsidRPr="00564092" w:rsidRDefault="00564092" w:rsidP="00564092">
      <w:pPr>
        <w:numPr>
          <w:ilvl w:val="0"/>
          <w:numId w:val="20"/>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تتولي عمليات التفتيش ومراقبة تطبيق </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الآمن للتكنولوجيا النووية بما في ذلك التعدين، طحن ومعالجة ونقل اليورانيوم والتي من المقرر إن تبدأ في غضون عام أو عامين</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kern w:val="0"/>
          <w:sz w:val="28"/>
          <w:szCs w:val="28"/>
          <w:rtl/>
          <w:lang w:bidi="ar-EG"/>
          <w14:ligatures w14:val="none"/>
        </w:rPr>
        <w:t>.</w:t>
      </w:r>
    </w:p>
    <w:p w14:paraId="10036D2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وقد أنشأت لجنة الطاقة الذرية</w:t>
      </w:r>
      <w:r w:rsidRPr="00564092">
        <w:rPr>
          <w:rFonts w:ascii="Simplified Arabic" w:eastAsia="Calibri" w:hAnsi="Simplified Arabic" w:cs="Simplified Arabic"/>
          <w:kern w:val="0"/>
          <w:sz w:val="28"/>
          <w:szCs w:val="28"/>
          <w:vertAlign w:val="superscript"/>
          <w:rtl/>
          <w:lang w:bidi="ar-EG"/>
          <w14:ligatures w14:val="none"/>
        </w:rPr>
        <w:footnoteReference w:id="108"/>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u w:val="single"/>
          <w:rtl/>
          <w:lang w:bidi="ar-EG"/>
          <w14:ligatures w14:val="none"/>
        </w:rPr>
        <w:t>مجمع المختبرات التحليلية للنشاط الإشعاعي</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
          <w:szCs w:val="2"/>
          <w:vertAlign w:val="superscript"/>
          <w:rtl/>
          <w:lang w:bidi="ar-EG"/>
          <w14:ligatures w14:val="none"/>
        </w:rPr>
        <w:footnoteReference w:id="109"/>
      </w:r>
      <w:r w:rsidRPr="00564092">
        <w:rPr>
          <w:rFonts w:ascii="Simplified Arabic" w:eastAsia="Calibri" w:hAnsi="Simplified Arabic" w:cs="Simplified Arabic"/>
          <w:kern w:val="0"/>
          <w:sz w:val="28"/>
          <w:szCs w:val="28"/>
          <w:vertAlign w:val="superscript"/>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 من أجل إضافة قيمة إلى مشاريع التنمية والأنشطة الأكاديمية والبحثية الذي له دور كبير</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في المساهمة في النمو </w:t>
      </w:r>
      <w:r w:rsidRPr="00564092">
        <w:rPr>
          <w:rFonts w:ascii="Simplified Arabic" w:eastAsia="Calibri" w:hAnsi="Simplified Arabic" w:cs="Simplified Arabic" w:hint="cs"/>
          <w:kern w:val="0"/>
          <w:sz w:val="28"/>
          <w:szCs w:val="28"/>
          <w:rtl/>
          <w:lang w:bidi="ar-EG"/>
          <w14:ligatures w14:val="none"/>
        </w:rPr>
        <w:t>الاقتصادي</w:t>
      </w:r>
      <w:r w:rsidRPr="00564092">
        <w:rPr>
          <w:rFonts w:ascii="Simplified Arabic" w:eastAsia="Calibri" w:hAnsi="Simplified Arabic" w:cs="Simplified Arabic"/>
          <w:kern w:val="0"/>
          <w:sz w:val="28"/>
          <w:szCs w:val="28"/>
          <w:rtl/>
          <w:lang w:bidi="ar-EG"/>
          <w14:ligatures w14:val="none"/>
        </w:rPr>
        <w:t xml:space="preserve"> للدولة، على مستوى قطاعات </w:t>
      </w:r>
      <w:r w:rsidRPr="00564092">
        <w:rPr>
          <w:rFonts w:ascii="Simplified Arabic" w:eastAsia="Calibri" w:hAnsi="Simplified Arabic" w:cs="Simplified Arabic" w:hint="cs"/>
          <w:kern w:val="0"/>
          <w:sz w:val="28"/>
          <w:szCs w:val="28"/>
          <w:rtl/>
          <w:lang w:bidi="ar-EG"/>
          <w14:ligatures w14:val="none"/>
        </w:rPr>
        <w:t>اقتصادية</w:t>
      </w:r>
      <w:r w:rsidRPr="00564092">
        <w:rPr>
          <w:rFonts w:ascii="Simplified Arabic" w:eastAsia="Calibri" w:hAnsi="Simplified Arabic" w:cs="Simplified Arabic"/>
          <w:kern w:val="0"/>
          <w:sz w:val="28"/>
          <w:szCs w:val="28"/>
          <w:rtl/>
          <w:lang w:bidi="ar-EG"/>
          <w14:ligatures w14:val="none"/>
        </w:rPr>
        <w:t xml:space="preserve"> مختلفة (صناعي – صحي –زراعة –طاقة وقطاع البناء وقطاع التعدين والتعليم والبحث، لذلك تم </w:t>
      </w:r>
      <w:r w:rsidRPr="00564092">
        <w:rPr>
          <w:rFonts w:ascii="Simplified Arabic" w:eastAsia="Calibri" w:hAnsi="Simplified Arabic" w:cs="Simplified Arabic" w:hint="cs"/>
          <w:kern w:val="0"/>
          <w:sz w:val="28"/>
          <w:szCs w:val="28"/>
          <w:rtl/>
          <w:lang w:bidi="ar-EG"/>
          <w14:ligatures w14:val="none"/>
        </w:rPr>
        <w:t xml:space="preserve">عمل </w:t>
      </w:r>
      <w:r w:rsidRPr="00564092">
        <w:rPr>
          <w:rFonts w:ascii="Simplified Arabic" w:eastAsia="Calibri" w:hAnsi="Simplified Arabic" w:cs="Simplified Arabic"/>
          <w:kern w:val="0"/>
          <w:sz w:val="28"/>
          <w:szCs w:val="28"/>
          <w:rtl/>
          <w:lang w:bidi="ar-EG"/>
          <w14:ligatures w14:val="none"/>
        </w:rPr>
        <w:t xml:space="preserve">خطة </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لتسويق لضمان </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الفعال و</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منظم لذلك المختبر.</w:t>
      </w:r>
    </w:p>
    <w:p w14:paraId="6E7F30A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وتغطي </w:t>
      </w:r>
      <w:r w:rsidRPr="00564092">
        <w:rPr>
          <w:rFonts w:ascii="Simplified Arabic" w:eastAsia="Calibri" w:hAnsi="Simplified Arabic" w:cs="Simplified Arabic"/>
          <w:kern w:val="0"/>
          <w:sz w:val="28"/>
          <w:szCs w:val="28"/>
          <w:u w:val="single"/>
          <w:rtl/>
          <w:lang w:bidi="ar-EG"/>
          <w14:ligatures w14:val="none"/>
        </w:rPr>
        <w:t xml:space="preserve">خطة التسويق </w:t>
      </w:r>
      <w:r w:rsidRPr="00564092">
        <w:rPr>
          <w:rFonts w:ascii="Simplified Arabic" w:eastAsia="Calibri" w:hAnsi="Simplified Arabic" w:cs="Simplified Arabic" w:hint="cs"/>
          <w:kern w:val="0"/>
          <w:sz w:val="28"/>
          <w:szCs w:val="28"/>
          <w:u w:val="single"/>
          <w:rtl/>
          <w:lang w:bidi="ar-EG"/>
          <w14:ligatures w14:val="none"/>
        </w:rPr>
        <w:t>الاستراتيجي</w:t>
      </w:r>
      <w:r w:rsidRPr="00564092">
        <w:rPr>
          <w:rFonts w:ascii="Simplified Arabic" w:eastAsia="Calibri" w:hAnsi="Simplified Arabic" w:cs="Simplified Arabic"/>
          <w:kern w:val="0"/>
          <w:sz w:val="28"/>
          <w:szCs w:val="28"/>
          <w:u w:val="single"/>
          <w:rtl/>
          <w:lang w:bidi="ar-EG"/>
          <w14:ligatures w14:val="none"/>
        </w:rPr>
        <w:t xml:space="preserve"> للمختبر</w:t>
      </w:r>
      <w:r w:rsidRPr="00564092">
        <w:rPr>
          <w:rFonts w:ascii="Simplified Arabic" w:eastAsia="Calibri" w:hAnsi="Simplified Arabic" w:cs="Simplified Arabic"/>
          <w:kern w:val="0"/>
          <w:sz w:val="28"/>
          <w:szCs w:val="28"/>
          <w:rtl/>
          <w:lang w:bidi="ar-EG"/>
          <w14:ligatures w14:val="none"/>
        </w:rPr>
        <w:t xml:space="preserve"> فترة خمس سنوات من 2018/2019 إلى 2022/2023، وتصف الخطة ما تفعل</w:t>
      </w:r>
      <w:r w:rsidRPr="00564092">
        <w:rPr>
          <w:rFonts w:ascii="Simplified Arabic" w:eastAsia="Calibri" w:hAnsi="Simplified Arabic" w:cs="Simplified Arabic" w:hint="cs"/>
          <w:kern w:val="0"/>
          <w:sz w:val="28"/>
          <w:szCs w:val="28"/>
          <w:rtl/>
          <w:lang w:bidi="ar-EG"/>
          <w14:ligatures w14:val="none"/>
        </w:rPr>
        <w:t>ه</w:t>
      </w:r>
      <w:r w:rsidRPr="00564092">
        <w:rPr>
          <w:rFonts w:ascii="Simplified Arabic" w:eastAsia="Calibri" w:hAnsi="Simplified Arabic" w:cs="Simplified Arabic"/>
          <w:kern w:val="0"/>
          <w:sz w:val="28"/>
          <w:szCs w:val="28"/>
          <w:rtl/>
          <w:lang w:bidi="ar-EG"/>
          <w14:ligatures w14:val="none"/>
        </w:rPr>
        <w:t xml:space="preserve"> اللجنة وما تطمح إليه وكيف تحقق النتائج </w:t>
      </w:r>
      <w:r w:rsidRPr="00564092">
        <w:rPr>
          <w:rFonts w:ascii="Simplified Arabic" w:eastAsia="Calibri" w:hAnsi="Simplified Arabic" w:cs="Simplified Arabic" w:hint="cs"/>
          <w:kern w:val="0"/>
          <w:sz w:val="28"/>
          <w:szCs w:val="28"/>
          <w:rtl/>
          <w:lang w:bidi="ar-EG"/>
          <w14:ligatures w14:val="none"/>
        </w:rPr>
        <w:t>المرجوة</w:t>
      </w:r>
      <w:r w:rsidRPr="00564092">
        <w:rPr>
          <w:rFonts w:ascii="Simplified Arabic" w:eastAsia="Calibri" w:hAnsi="Simplified Arabic" w:cs="Simplified Arabic"/>
          <w:kern w:val="0"/>
          <w:sz w:val="28"/>
          <w:szCs w:val="28"/>
          <w:rtl/>
          <w:lang w:bidi="ar-EG"/>
          <w14:ligatures w14:val="none"/>
        </w:rPr>
        <w:t xml:space="preserve"> لأصحاب المصالح فيها وكيف تساهم في الأهداف الوطنية طويلة الأجل وجدول أعمال التنمية</w:t>
      </w:r>
      <w:r w:rsidRPr="00564092">
        <w:rPr>
          <w:rFonts w:ascii="Simplified Arabic" w:eastAsia="Calibri" w:hAnsi="Simplified Arabic" w:cs="Simplified Arabic"/>
          <w:kern w:val="0"/>
          <w:sz w:val="28"/>
          <w:szCs w:val="28"/>
          <w:lang w:bidi="ar-EG"/>
          <w14:ligatures w14:val="none"/>
        </w:rPr>
        <w:t xml:space="preserve">. </w:t>
      </w:r>
    </w:p>
    <w:p w14:paraId="20798AEC"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ومن أهم </w:t>
      </w:r>
      <w:r w:rsidRPr="00564092">
        <w:rPr>
          <w:rFonts w:ascii="Simplified Arabic" w:eastAsia="Calibri" w:hAnsi="Simplified Arabic" w:cs="Simplified Arabic"/>
          <w:b/>
          <w:bCs/>
          <w:kern w:val="0"/>
          <w:sz w:val="28"/>
          <w:szCs w:val="28"/>
          <w:u w:val="single"/>
          <w:rtl/>
          <w:lang w:bidi="ar-EG"/>
          <w14:ligatures w14:val="none"/>
        </w:rPr>
        <w:t>الخدمات والمنتجات التي يقدمها المختبر حالي</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b/>
          <w:bCs/>
          <w:kern w:val="0"/>
          <w:sz w:val="28"/>
          <w:szCs w:val="28"/>
          <w:u w:val="single"/>
          <w:rtl/>
          <w:lang w:bidi="ar-EG"/>
          <w14:ligatures w14:val="none"/>
        </w:rPr>
        <w:t>ا:</w:t>
      </w:r>
    </w:p>
    <w:p w14:paraId="71D35214"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أولا: القياسات:</w:t>
      </w:r>
    </w:p>
    <w:p w14:paraId="5300BB02" w14:textId="77777777" w:rsidR="00564092" w:rsidRPr="00564092" w:rsidRDefault="00564092" w:rsidP="00564092">
      <w:pPr>
        <w:numPr>
          <w:ilvl w:val="0"/>
          <w:numId w:val="4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معمل تحليل النشاط الإشعاعي (مقياس جاما،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ألفا،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مطياف بيتا والجسم بالكامل</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w:t>
      </w:r>
    </w:p>
    <w:p w14:paraId="5E130B60" w14:textId="77777777" w:rsidR="00564092" w:rsidRPr="00564092" w:rsidRDefault="00564092" w:rsidP="00564092">
      <w:pPr>
        <w:numPr>
          <w:ilvl w:val="0"/>
          <w:numId w:val="4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إجراء أبحاث روتينية على عينات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(تربة-ماء-رواسب –هواء –المواد الغذائية وأي عينات بيئية)</w:t>
      </w:r>
      <w:r w:rsidRPr="00564092">
        <w:rPr>
          <w:rFonts w:ascii="Simplified Arabic" w:eastAsia="Calibri" w:hAnsi="Simplified Arabic" w:cs="Simplified Arabic" w:hint="cs"/>
          <w:kern w:val="0"/>
          <w:sz w:val="28"/>
          <w:szCs w:val="28"/>
          <w:rtl/>
          <w:lang w:bidi="ar-EG"/>
          <w14:ligatures w14:val="none"/>
        </w:rPr>
        <w:t xml:space="preserve"> باستخدام</w:t>
      </w:r>
      <w:r w:rsidRPr="00564092">
        <w:rPr>
          <w:rFonts w:ascii="Simplified Arabic" w:eastAsia="Calibri" w:hAnsi="Simplified Arabic" w:cs="Simplified Arabic"/>
          <w:kern w:val="0"/>
          <w:sz w:val="28"/>
          <w:szCs w:val="28"/>
          <w:rtl/>
          <w:lang w:bidi="ar-EG"/>
          <w14:ligatures w14:val="none"/>
        </w:rPr>
        <w:t xml:space="preserve"> منهجيات قياس طيف جاما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وألفا وبيتا</w:t>
      </w:r>
      <w:r w:rsidRPr="00564092">
        <w:rPr>
          <w:rFonts w:ascii="Simplified Arabic" w:eastAsia="Calibri" w:hAnsi="Simplified Arabic" w:cs="Simplified Arabic"/>
          <w:kern w:val="0"/>
          <w:sz w:val="28"/>
          <w:szCs w:val="28"/>
          <w:lang w:bidi="ar-EG"/>
          <w14:ligatures w14:val="none"/>
        </w:rPr>
        <w:t>.</w:t>
      </w:r>
    </w:p>
    <w:p w14:paraId="1BA83EF0" w14:textId="77777777" w:rsidR="00564092" w:rsidRPr="00564092" w:rsidRDefault="00564092" w:rsidP="00564092">
      <w:pPr>
        <w:numPr>
          <w:ilvl w:val="0"/>
          <w:numId w:val="4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تحليل النشاط الإشعاعي للعينات الملوثة (عمال المناجم، الحيوان</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ت، </w:t>
      </w:r>
      <w:r w:rsidRPr="00564092">
        <w:rPr>
          <w:rFonts w:ascii="Simplified Arabic" w:eastAsia="Calibri" w:hAnsi="Simplified Arabic" w:cs="Simplified Arabic" w:hint="cs"/>
          <w:kern w:val="0"/>
          <w:sz w:val="28"/>
          <w:szCs w:val="28"/>
          <w:rtl/>
          <w:lang w:bidi="ar-EG"/>
          <w14:ligatures w14:val="none"/>
        </w:rPr>
        <w:t>وغيرها).</w:t>
      </w:r>
    </w:p>
    <w:p w14:paraId="20834798" w14:textId="77777777" w:rsidR="00564092" w:rsidRPr="00564092" w:rsidRDefault="00564092" w:rsidP="00564092">
      <w:pPr>
        <w:numPr>
          <w:ilvl w:val="0"/>
          <w:numId w:val="4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دراسة عن تركيز العناصر والخصائص الهيكلية الجيولوجية والبيولوجية</w:t>
      </w:r>
      <w:r w:rsidRPr="00564092">
        <w:rPr>
          <w:rFonts w:ascii="Simplified Arabic" w:eastAsia="Calibri" w:hAnsi="Simplified Arabic" w:cs="Simplified Arabic" w:hint="cs"/>
          <w:kern w:val="0"/>
          <w:sz w:val="28"/>
          <w:szCs w:val="28"/>
          <w:rtl/>
          <w:lang w:bidi="ar-EG"/>
          <w14:ligatures w14:val="none"/>
        </w:rPr>
        <w:t xml:space="preserve"> في</w:t>
      </w:r>
      <w:r w:rsidRPr="00564092">
        <w:rPr>
          <w:rFonts w:ascii="Simplified Arabic" w:eastAsia="Calibri" w:hAnsi="Simplified Arabic" w:cs="Simplified Arabic"/>
          <w:kern w:val="0"/>
          <w:sz w:val="28"/>
          <w:szCs w:val="28"/>
          <w:rtl/>
          <w:lang w:bidi="ar-EG"/>
          <w14:ligatures w14:val="none"/>
        </w:rPr>
        <w:t xml:space="preserve"> العينات الغذائية والبيئية </w:t>
      </w:r>
      <w:r w:rsidRPr="00564092">
        <w:rPr>
          <w:rFonts w:ascii="Simplified Arabic" w:eastAsia="Calibri" w:hAnsi="Simplified Arabic" w:cs="Simplified Arabic" w:hint="cs"/>
          <w:kern w:val="0"/>
          <w:sz w:val="28"/>
          <w:szCs w:val="28"/>
          <w:rtl/>
          <w:lang w:bidi="ar-EG"/>
          <w14:ligatures w14:val="none"/>
        </w:rPr>
        <w:t>باستخدام</w:t>
      </w:r>
      <w:r w:rsidRPr="00564092">
        <w:rPr>
          <w:rFonts w:ascii="Simplified Arabic" w:eastAsia="Calibri" w:hAnsi="Simplified Arabic" w:cs="Simplified Arabic"/>
          <w:kern w:val="0"/>
          <w:sz w:val="28"/>
          <w:szCs w:val="28"/>
          <w:rtl/>
          <w:lang w:bidi="ar-EG"/>
          <w14:ligatures w14:val="none"/>
        </w:rPr>
        <w:t xml:space="preserve"> معدات التحليل الكمي والنوعي للمواد</w:t>
      </w:r>
      <w:r w:rsidRPr="00564092">
        <w:rPr>
          <w:rFonts w:ascii="Simplified Arabic" w:eastAsia="Calibri" w:hAnsi="Simplified Arabic" w:cs="Simplified Arabic"/>
          <w:kern w:val="0"/>
          <w:sz w:val="28"/>
          <w:szCs w:val="28"/>
          <w:lang w:bidi="ar-EG"/>
          <w14:ligatures w14:val="none"/>
        </w:rPr>
        <w:t>TXRF-XRF Radiotracer</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lang w:bidi="ar-EG"/>
          <w14:ligatures w14:val="none"/>
        </w:rPr>
        <w:t xml:space="preserve"> </w:t>
      </w:r>
    </w:p>
    <w:p w14:paraId="675E53DB" w14:textId="77777777" w:rsidR="00564092" w:rsidRPr="00564092" w:rsidRDefault="00564092" w:rsidP="00564092">
      <w:pPr>
        <w:numPr>
          <w:ilvl w:val="0"/>
          <w:numId w:val="4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معمل </w:t>
      </w:r>
      <w:r w:rsidRPr="00564092">
        <w:rPr>
          <w:rFonts w:ascii="Simplified Arabic" w:eastAsia="Calibri" w:hAnsi="Simplified Arabic" w:cs="Simplified Arabic" w:hint="cs"/>
          <w:kern w:val="0"/>
          <w:sz w:val="28"/>
          <w:szCs w:val="28"/>
          <w:rtl/>
          <w:lang w:bidi="ar-EG"/>
          <w14:ligatures w14:val="none"/>
        </w:rPr>
        <w:t>معياري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ثانوي</w:t>
      </w:r>
      <w:r w:rsidRPr="00564092">
        <w:rPr>
          <w:rFonts w:ascii="Simplified Arabic" w:eastAsia="Calibri" w:hAnsi="Simplified Arabic" w:cs="Simplified Arabic"/>
          <w:kern w:val="0"/>
          <w:sz w:val="28"/>
          <w:szCs w:val="28"/>
          <w:rtl/>
          <w:lang w:bidi="ar-EG"/>
          <w14:ligatures w14:val="none"/>
        </w:rPr>
        <w:t xml:space="preserve"> لقياس الجرعات (قياس الجرعات والمعايرة)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وتقييم جرعة </w:t>
      </w:r>
      <w:r w:rsidRPr="00564092">
        <w:rPr>
          <w:rFonts w:ascii="Simplified Arabic" w:eastAsia="Calibri" w:hAnsi="Simplified Arabic" w:cs="Simplified Arabic" w:hint="cs"/>
          <w:kern w:val="0"/>
          <w:sz w:val="28"/>
          <w:szCs w:val="28"/>
          <w:rtl/>
          <w:lang w:bidi="ar-EG"/>
          <w14:ligatures w14:val="none"/>
        </w:rPr>
        <w:t>الإشعاع</w:t>
      </w:r>
      <w:r w:rsidRPr="00564092">
        <w:rPr>
          <w:rFonts w:ascii="Simplified Arabic" w:eastAsia="Calibri" w:hAnsi="Simplified Arabic" w:cs="Simplified Arabic"/>
          <w:kern w:val="0"/>
          <w:sz w:val="28"/>
          <w:szCs w:val="28"/>
          <w:rtl/>
          <w:lang w:bidi="ar-EG"/>
          <w14:ligatures w14:val="none"/>
        </w:rPr>
        <w:t xml:space="preserve"> التي يتلقاها العمال المعرضون مهنيًا</w:t>
      </w:r>
      <w:r w:rsidRPr="00564092">
        <w:rPr>
          <w:rFonts w:ascii="Simplified Arabic" w:eastAsia="Calibri" w:hAnsi="Simplified Arabic" w:cs="Simplified Arabic" w:hint="cs"/>
          <w:kern w:val="0"/>
          <w:sz w:val="28"/>
          <w:szCs w:val="28"/>
          <w:rtl/>
          <w:lang w:bidi="ar-EG"/>
          <w14:ligatures w14:val="none"/>
        </w:rPr>
        <w:t xml:space="preserve"> باستخدام</w:t>
      </w:r>
      <w:r w:rsidRPr="00564092">
        <w:rPr>
          <w:rFonts w:ascii="Simplified Arabic" w:eastAsia="Calibri" w:hAnsi="Simplified Arabic" w:cs="Simplified Arabic"/>
          <w:kern w:val="0"/>
          <w:sz w:val="28"/>
          <w:szCs w:val="28"/>
          <w:rtl/>
          <w:lang w:bidi="ar-EG"/>
          <w14:ligatures w14:val="none"/>
        </w:rPr>
        <w:t xml:space="preserve"> مرافق مراقبة الموظفين</w:t>
      </w:r>
      <w:r w:rsidRPr="00564092">
        <w:rPr>
          <w:rFonts w:ascii="Simplified Arabic" w:eastAsia="Calibri" w:hAnsi="Simplified Arabic" w:cs="Simplified Arabic"/>
          <w:kern w:val="0"/>
          <w:sz w:val="28"/>
          <w:szCs w:val="28"/>
          <w:lang w:bidi="ar-EG"/>
          <w14:ligatures w14:val="none"/>
        </w:rPr>
        <w:t>.</w:t>
      </w:r>
    </w:p>
    <w:p w14:paraId="28C3D6E5" w14:textId="77777777" w:rsidR="00564092" w:rsidRPr="00564092" w:rsidRDefault="00564092" w:rsidP="00564092">
      <w:pPr>
        <w:numPr>
          <w:ilvl w:val="0"/>
          <w:numId w:val="45"/>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صيانة الأجهزة </w:t>
      </w:r>
      <w:r w:rsidRPr="00564092">
        <w:rPr>
          <w:rFonts w:ascii="Simplified Arabic" w:eastAsia="Calibri" w:hAnsi="Simplified Arabic" w:cs="Simplified Arabic" w:hint="cs"/>
          <w:kern w:val="0"/>
          <w:sz w:val="28"/>
          <w:szCs w:val="28"/>
          <w:rtl/>
          <w:lang w:bidi="ar-EG"/>
          <w14:ligatures w14:val="none"/>
        </w:rPr>
        <w:t xml:space="preserve">النووية </w:t>
      </w:r>
      <w:r w:rsidRPr="00564092">
        <w:rPr>
          <w:rFonts w:ascii="Simplified Arabic" w:eastAsia="Calibri" w:hAnsi="Simplified Arabic" w:cs="Simplified Arabic"/>
          <w:kern w:val="0"/>
          <w:sz w:val="28"/>
          <w:szCs w:val="28"/>
          <w:lang w:bidi="ar-EG"/>
          <w14:ligatures w14:val="none"/>
        </w:rPr>
        <w:t>(NIM)</w:t>
      </w:r>
      <w:r w:rsidRPr="00564092">
        <w:rPr>
          <w:rFonts w:ascii="Simplified Arabic" w:eastAsia="Calibri" w:hAnsi="Simplified Arabic" w:cs="Simplified Arabic" w:hint="cs"/>
          <w:kern w:val="0"/>
          <w:sz w:val="28"/>
          <w:szCs w:val="28"/>
          <w:rtl/>
          <w:lang w:bidi="ar-EG"/>
          <w14:ligatures w14:val="none"/>
        </w:rPr>
        <w:t>.</w:t>
      </w:r>
    </w:p>
    <w:p w14:paraId="7C17DCF7"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 xml:space="preserve">ثانيًا: تكنولوجيا المعلومات </w:t>
      </w:r>
      <w:r w:rsidRPr="00564092">
        <w:rPr>
          <w:rFonts w:ascii="Simplified Arabic" w:eastAsia="Calibri" w:hAnsi="Simplified Arabic" w:cs="Simplified Arabic" w:hint="cs"/>
          <w:b/>
          <w:bCs/>
          <w:kern w:val="0"/>
          <w:sz w:val="28"/>
          <w:szCs w:val="28"/>
          <w:u w:val="single"/>
          <w:rtl/>
          <w:lang w:bidi="ar-EG"/>
          <w14:ligatures w14:val="none"/>
        </w:rPr>
        <w:t>والاتصالات:</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يقوم</w:t>
      </w:r>
      <w:r w:rsidRPr="00564092">
        <w:rPr>
          <w:rFonts w:ascii="Simplified Arabic" w:eastAsia="Calibri" w:hAnsi="Simplified Arabic" w:cs="Simplified Arabic"/>
          <w:kern w:val="0"/>
          <w:sz w:val="28"/>
          <w:szCs w:val="28"/>
          <w:rtl/>
          <w:lang w:bidi="ar-EG"/>
          <w14:ligatures w14:val="none"/>
        </w:rPr>
        <w:t xml:space="preserve"> التدريب</w:t>
      </w:r>
      <w:r w:rsidRPr="00564092">
        <w:rPr>
          <w:rFonts w:ascii="Simplified Arabic" w:eastAsia="Calibri" w:hAnsi="Simplified Arabic" w:cs="Simplified Arabic" w:hint="cs"/>
          <w:kern w:val="0"/>
          <w:sz w:val="28"/>
          <w:szCs w:val="28"/>
          <w:rtl/>
          <w:lang w:bidi="ar-EG"/>
          <w14:ligatures w14:val="none"/>
        </w:rPr>
        <w:t xml:space="preserve"> في المختبر</w:t>
      </w:r>
      <w:r w:rsidRPr="00564092">
        <w:rPr>
          <w:rFonts w:ascii="Simplified Arabic" w:eastAsia="Calibri" w:hAnsi="Simplified Arabic" w:cs="Simplified Arabic"/>
          <w:kern w:val="0"/>
          <w:sz w:val="28"/>
          <w:szCs w:val="28"/>
          <w:rtl/>
          <w:lang w:bidi="ar-EG"/>
          <w14:ligatures w14:val="none"/>
        </w:rPr>
        <w:t xml:space="preserve"> على مجموعة واسعة من المجالات والمجموعات المستهدفة بما في ذلك</w:t>
      </w:r>
      <w:r w:rsidRPr="00564092">
        <w:rPr>
          <w:rFonts w:ascii="Simplified Arabic" w:eastAsia="Calibri" w:hAnsi="Simplified Arabic" w:cs="Simplified Arabic" w:hint="cs"/>
          <w:kern w:val="0"/>
          <w:sz w:val="28"/>
          <w:szCs w:val="28"/>
          <w:rtl/>
          <w:lang w:bidi="ar-EG"/>
          <w14:ligatures w14:val="none"/>
        </w:rPr>
        <w:t>:</w:t>
      </w:r>
    </w:p>
    <w:p w14:paraId="3A84DE66" w14:textId="77777777" w:rsidR="00564092" w:rsidRPr="00564092" w:rsidRDefault="00564092" w:rsidP="00564092">
      <w:pPr>
        <w:numPr>
          <w:ilvl w:val="0"/>
          <w:numId w:val="2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الإشعاع وحماية العاملين في المنشآت النووية وتطبيق تكنولوجيا المعلومات </w:t>
      </w:r>
      <w:r w:rsidRPr="00564092">
        <w:rPr>
          <w:rFonts w:ascii="Simplified Arabic" w:eastAsia="Calibri" w:hAnsi="Simplified Arabic" w:cs="Simplified Arabic" w:hint="cs"/>
          <w:kern w:val="0"/>
          <w:sz w:val="28"/>
          <w:szCs w:val="28"/>
          <w:rtl/>
          <w:lang w:bidi="ar-EG"/>
          <w14:ligatures w14:val="none"/>
        </w:rPr>
        <w:t>والاتصالات</w:t>
      </w:r>
      <w:r w:rsidRPr="00564092">
        <w:rPr>
          <w:rFonts w:ascii="Simplified Arabic" w:eastAsia="Calibri" w:hAnsi="Simplified Arabic" w:cs="Simplified Arabic"/>
          <w:kern w:val="0"/>
          <w:sz w:val="28"/>
          <w:szCs w:val="28"/>
          <w:rtl/>
          <w:lang w:bidi="ar-EG"/>
          <w14:ligatures w14:val="none"/>
        </w:rPr>
        <w:t xml:space="preserve"> في المؤسسات البحثية والأكاديمية، مخاطر الإشعاع على الجمهور والبيئة.</w:t>
      </w:r>
    </w:p>
    <w:p w14:paraId="1654D3D6" w14:textId="77777777" w:rsidR="00564092" w:rsidRPr="00564092" w:rsidRDefault="00564092" w:rsidP="00564092">
      <w:pPr>
        <w:numPr>
          <w:ilvl w:val="0"/>
          <w:numId w:val="2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تطبيق جودة نظام إدارة معلومات المختبرات ونظام الإدارة لتحسين وإدارة أمن الأنترنت ورسائل البريد الإلكتروني: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الأمن </w:t>
      </w:r>
      <w:r w:rsidRPr="00564092">
        <w:rPr>
          <w:rFonts w:ascii="Simplified Arabic" w:eastAsia="Calibri" w:hAnsi="Simplified Arabic" w:cs="Simplified Arabic" w:hint="cs"/>
          <w:kern w:val="0"/>
          <w:sz w:val="28"/>
          <w:szCs w:val="28"/>
          <w:rtl/>
          <w:lang w:bidi="ar-EG"/>
          <w14:ligatures w14:val="none"/>
        </w:rPr>
        <w:t>السيبران</w:t>
      </w:r>
      <w:r w:rsidRPr="00564092">
        <w:rPr>
          <w:rFonts w:ascii="Simplified Arabic" w:eastAsia="Calibri" w:hAnsi="Simplified Arabic" w:cs="Simplified Arabic" w:hint="eastAsia"/>
          <w:kern w:val="0"/>
          <w:sz w:val="28"/>
          <w:szCs w:val="28"/>
          <w:rtl/>
          <w:lang w:bidi="ar-EG"/>
          <w14:ligatures w14:val="none"/>
        </w:rPr>
        <w:t>ي</w:t>
      </w:r>
      <w:r w:rsidRPr="00564092">
        <w:rPr>
          <w:rFonts w:ascii="Simplified Arabic" w:eastAsia="Calibri" w:hAnsi="Simplified Arabic" w:cs="Simplified Arabic" w:hint="cs"/>
          <w:kern w:val="0"/>
          <w:sz w:val="28"/>
          <w:szCs w:val="28"/>
          <w:rtl/>
          <w:lang w:bidi="ar-EG"/>
          <w14:ligatures w14:val="none"/>
        </w:rPr>
        <w:t>).</w:t>
      </w:r>
    </w:p>
    <w:p w14:paraId="4F4F77FB" w14:textId="77777777" w:rsidR="00564092" w:rsidRPr="00564092" w:rsidRDefault="00564092" w:rsidP="00564092">
      <w:pPr>
        <w:numPr>
          <w:ilvl w:val="0"/>
          <w:numId w:val="2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إنشاء وإدارة خدمة التعلم عن ب</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عد للتعليم والتدريب النوويين وإتاحتها من خلال نظام المكتبة على الإنترنت.</w:t>
      </w:r>
    </w:p>
    <w:p w14:paraId="36BABDB6"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ثالثًا:</w:t>
      </w:r>
      <w:r w:rsidRPr="00564092">
        <w:rPr>
          <w:rFonts w:ascii="Simplified Arabic" w:eastAsia="Calibri" w:hAnsi="Simplified Arabic" w:cs="Simplified Arabic" w:hint="cs"/>
          <w:b/>
          <w:bCs/>
          <w:kern w:val="0"/>
          <w:sz w:val="28"/>
          <w:szCs w:val="28"/>
          <w:u w:val="single"/>
          <w:rtl/>
          <w:lang w:bidi="ar-EG"/>
          <w14:ligatures w14:val="none"/>
        </w:rPr>
        <w:t xml:space="preserve"> </w:t>
      </w:r>
      <w:r w:rsidRPr="00564092">
        <w:rPr>
          <w:rFonts w:ascii="Simplified Arabic" w:eastAsia="Calibri" w:hAnsi="Simplified Arabic" w:cs="Simplified Arabic"/>
          <w:b/>
          <w:bCs/>
          <w:kern w:val="0"/>
          <w:sz w:val="28"/>
          <w:szCs w:val="28"/>
          <w:u w:val="single"/>
          <w:rtl/>
          <w:lang w:bidi="ar-EG"/>
          <w14:ligatures w14:val="none"/>
        </w:rPr>
        <w:t xml:space="preserve">المرفق </w:t>
      </w:r>
      <w:r w:rsidRPr="00564092">
        <w:rPr>
          <w:rFonts w:ascii="Simplified Arabic" w:eastAsia="Calibri" w:hAnsi="Simplified Arabic" w:cs="Simplified Arabic" w:hint="cs"/>
          <w:b/>
          <w:bCs/>
          <w:kern w:val="0"/>
          <w:sz w:val="28"/>
          <w:szCs w:val="28"/>
          <w:u w:val="single"/>
          <w:rtl/>
          <w:lang w:bidi="ar-EG"/>
          <w14:ligatures w14:val="none"/>
        </w:rPr>
        <w:t>المركزي</w:t>
      </w:r>
      <w:r w:rsidRPr="00564092">
        <w:rPr>
          <w:rFonts w:ascii="Simplified Arabic" w:eastAsia="Calibri" w:hAnsi="Simplified Arabic" w:cs="Simplified Arabic"/>
          <w:b/>
          <w:bCs/>
          <w:kern w:val="0"/>
          <w:sz w:val="28"/>
          <w:szCs w:val="28"/>
          <w:u w:val="single"/>
          <w:rtl/>
          <w:lang w:bidi="ar-EG"/>
          <w14:ligatures w14:val="none"/>
        </w:rPr>
        <w:t xml:space="preserve"> لإدارة النفايات المشعة</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b/>
          <w:bCs/>
          <w:kern w:val="0"/>
          <w:sz w:val="28"/>
          <w:szCs w:val="28"/>
          <w:u w:val="single"/>
          <w:lang w:bidi="ar-EG"/>
          <w14:ligatures w14:val="none"/>
        </w:rPr>
        <w:t xml:space="preserve"> </w:t>
      </w:r>
    </w:p>
    <w:p w14:paraId="350CCDAD" w14:textId="77777777" w:rsidR="00564092" w:rsidRPr="00564092" w:rsidRDefault="00564092" w:rsidP="00564092">
      <w:pPr>
        <w:numPr>
          <w:ilvl w:val="0"/>
          <w:numId w:val="22"/>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إنشاء مرافق التخلص، وتوصيف وتكييف المصادر</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المهملة، تحديث جرد كل من المصادر المختومة المشروطة وغير المشروطة بواسطة البحث وتأمين وجمع المصادر اليتيمة ومصادر الإهمال.</w:t>
      </w:r>
    </w:p>
    <w:p w14:paraId="473B4887" w14:textId="77777777" w:rsidR="00564092" w:rsidRDefault="00564092" w:rsidP="00564092">
      <w:pPr>
        <w:numPr>
          <w:ilvl w:val="0"/>
          <w:numId w:val="22"/>
        </w:numPr>
        <w:bidi/>
        <w:spacing w:after="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rtl/>
          <w:lang w:bidi="ar-EG"/>
          <w14:ligatures w14:val="none"/>
        </w:rPr>
        <w:t>تنفيذ برنامج الأمان والأمن النوويين، وتعزيز وتسهيل تبادل معلومات علمية وتقنية عن السلامة والأمن النووي وكذلك إدارة مخلفات المواد المشعة.</w:t>
      </w:r>
    </w:p>
    <w:p w14:paraId="485A4559"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رابعًا:</w:t>
      </w:r>
      <w:r w:rsidRPr="00564092">
        <w:rPr>
          <w:rFonts w:ascii="Simplified Arabic" w:eastAsia="Calibri" w:hAnsi="Simplified Arabic" w:cs="Simplified Arabic" w:hint="cs"/>
          <w:b/>
          <w:bCs/>
          <w:kern w:val="0"/>
          <w:sz w:val="28"/>
          <w:szCs w:val="28"/>
          <w:u w:val="single"/>
          <w:rtl/>
          <w:lang w:bidi="ar-EG"/>
          <w14:ligatures w14:val="none"/>
        </w:rPr>
        <w:t xml:space="preserve"> الاختبارات</w:t>
      </w:r>
      <w:r w:rsidRPr="00564092">
        <w:rPr>
          <w:rFonts w:ascii="Simplified Arabic" w:eastAsia="Calibri" w:hAnsi="Simplified Arabic" w:cs="Simplified Arabic"/>
          <w:b/>
          <w:bCs/>
          <w:kern w:val="0"/>
          <w:sz w:val="28"/>
          <w:szCs w:val="28"/>
          <w:u w:val="single"/>
          <w:rtl/>
          <w:lang w:bidi="ar-EG"/>
          <w14:ligatures w14:val="none"/>
        </w:rPr>
        <w:t xml:space="preserve"> غير المدمرة:</w:t>
      </w:r>
    </w:p>
    <w:p w14:paraId="4A234D29" w14:textId="77777777" w:rsidR="00564092" w:rsidRPr="00564092" w:rsidRDefault="00564092" w:rsidP="00564092">
      <w:pPr>
        <w:numPr>
          <w:ilvl w:val="0"/>
          <w:numId w:val="23"/>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دعم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ممارسات غير المدمرة في الصناعة والبحث والتطوير، مثل في التنقيب عن البترول وعمليات التعدين الصناعية للمراقبة والتحكم.</w:t>
      </w:r>
    </w:p>
    <w:p w14:paraId="4753F1F7" w14:textId="77777777" w:rsidR="00564092" w:rsidRPr="00564092" w:rsidRDefault="00564092" w:rsidP="00564092">
      <w:pPr>
        <w:numPr>
          <w:ilvl w:val="0"/>
          <w:numId w:val="23"/>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مصنع النيتروجين السائل:</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الحفظ بالتبريد للعينات البيولوجية، المشاريع الخاصة بأعداد الأطعمة والمشروبات المطهوة بشكل جزئي.</w:t>
      </w:r>
    </w:p>
    <w:p w14:paraId="7A7662EC"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خامسًا:</w:t>
      </w:r>
      <w:r w:rsidRPr="00564092">
        <w:rPr>
          <w:rFonts w:ascii="Simplified Arabic" w:eastAsia="Calibri" w:hAnsi="Simplified Arabic" w:cs="Simplified Arabic" w:hint="cs"/>
          <w:b/>
          <w:bCs/>
          <w:kern w:val="0"/>
          <w:sz w:val="28"/>
          <w:szCs w:val="28"/>
          <w:u w:val="single"/>
          <w:rtl/>
          <w:lang w:bidi="ar-EG"/>
          <w14:ligatures w14:val="none"/>
        </w:rPr>
        <w:t xml:space="preserve"> </w:t>
      </w:r>
      <w:r w:rsidRPr="00564092">
        <w:rPr>
          <w:rFonts w:ascii="Simplified Arabic" w:eastAsia="Calibri" w:hAnsi="Simplified Arabic" w:cs="Simplified Arabic"/>
          <w:b/>
          <w:bCs/>
          <w:kern w:val="0"/>
          <w:sz w:val="28"/>
          <w:szCs w:val="28"/>
          <w:u w:val="single"/>
          <w:rtl/>
          <w:lang w:bidi="ar-EG"/>
          <w14:ligatures w14:val="none"/>
        </w:rPr>
        <w:t>المنتجات والخدمات الأخرى:</w:t>
      </w:r>
    </w:p>
    <w:p w14:paraId="2ABE01E7" w14:textId="77777777" w:rsidR="00564092" w:rsidRPr="00564092" w:rsidRDefault="00564092" w:rsidP="00564092">
      <w:pPr>
        <w:numPr>
          <w:ilvl w:val="0"/>
          <w:numId w:val="24"/>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تخطط اللجنة لتوفير المنتجات التالية</w:t>
      </w:r>
      <w:r w:rsidRPr="00564092">
        <w:rPr>
          <w:rFonts w:ascii="Simplified Arabic" w:eastAsia="Calibri" w:hAnsi="Simplified Arabic" w:cs="Simplified Arabic" w:hint="cs"/>
          <w:kern w:val="0"/>
          <w:sz w:val="28"/>
          <w:szCs w:val="28"/>
          <w:rtl/>
          <w:lang w:bidi="ar-EG"/>
          <w14:ligatures w14:val="none"/>
        </w:rPr>
        <w:t>:” تصميم</w:t>
      </w:r>
      <w:r w:rsidRPr="00564092">
        <w:rPr>
          <w:rFonts w:ascii="Simplified Arabic" w:eastAsia="Calibri" w:hAnsi="Simplified Arabic" w:cs="Simplified Arabic"/>
          <w:kern w:val="0"/>
          <w:sz w:val="28"/>
          <w:szCs w:val="28"/>
          <w:rtl/>
          <w:lang w:bidi="ar-EG"/>
          <w14:ligatures w14:val="none"/>
        </w:rPr>
        <w:t xml:space="preserve"> وتصنيع أجهزة التكييف، حماية الطاقة من أجل السلامة</w:t>
      </w:r>
      <w:r w:rsidRPr="00564092">
        <w:rPr>
          <w:rFonts w:ascii="Simplified Arabic" w:eastAsia="Calibri" w:hAnsi="Simplified Arabic" w:cs="Simplified Arabic" w:hint="cs"/>
          <w:kern w:val="0"/>
          <w:sz w:val="28"/>
          <w:szCs w:val="28"/>
          <w:rtl/>
          <w:lang w:bidi="ar-EG"/>
          <w14:ligatures w14:val="none"/>
        </w:rPr>
        <w:t>".</w:t>
      </w:r>
    </w:p>
    <w:p w14:paraId="565BD2A8" w14:textId="77777777" w:rsidR="00564092" w:rsidRPr="00564092" w:rsidRDefault="00564092" w:rsidP="00564092">
      <w:pPr>
        <w:numPr>
          <w:ilvl w:val="0"/>
          <w:numId w:val="24"/>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تجديد وتكييف لوحات الدوائر الإلكترونية للأجهزة النووية والمعدات الطبية ذات الصلة.</w:t>
      </w:r>
    </w:p>
    <w:p w14:paraId="1BAD6BC6" w14:textId="77777777" w:rsidR="00564092" w:rsidRPr="00564092" w:rsidRDefault="00564092" w:rsidP="00564092">
      <w:pPr>
        <w:numPr>
          <w:ilvl w:val="0"/>
          <w:numId w:val="24"/>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استيراد</w:t>
      </w:r>
      <w:r w:rsidRPr="00564092">
        <w:rPr>
          <w:rFonts w:ascii="Simplified Arabic" w:eastAsia="Calibri" w:hAnsi="Simplified Arabic" w:cs="Simplified Arabic"/>
          <w:kern w:val="0"/>
          <w:sz w:val="28"/>
          <w:szCs w:val="28"/>
          <w:rtl/>
          <w:lang w:bidi="ar-EG"/>
          <w14:ligatures w14:val="none"/>
        </w:rPr>
        <w:t xml:space="preserve"> وتوريد قطع غيار أجهزة الأشعة وزجاج الرصاص المكافئ، المعدات الطبية الأخرى ذات الصلة بخدمات أخرى</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kern w:val="0"/>
          <w:sz w:val="28"/>
          <w:szCs w:val="28"/>
          <w:vertAlign w:val="superscript"/>
          <w:lang w:bidi="ar-EG"/>
          <w14:ligatures w14:val="none"/>
        </w:rPr>
        <w:footnoteReference w:id="110"/>
      </w:r>
    </w:p>
    <w:p w14:paraId="670C3E41"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 xml:space="preserve">ومع </w:t>
      </w:r>
      <w:r w:rsidRPr="00564092">
        <w:rPr>
          <w:rFonts w:ascii="Simplified Arabic" w:eastAsia="Calibri" w:hAnsi="Simplified Arabic" w:cs="Simplified Arabic" w:hint="cs"/>
          <w:kern w:val="0"/>
          <w:sz w:val="28"/>
          <w:szCs w:val="28"/>
          <w:u w:val="single"/>
          <w:rtl/>
          <w:lang w:bidi="ar-EG"/>
          <w14:ligatures w14:val="none"/>
        </w:rPr>
        <w:t>اكتشاف</w:t>
      </w:r>
      <w:r w:rsidRPr="00564092">
        <w:rPr>
          <w:rFonts w:ascii="Simplified Arabic" w:eastAsia="Calibri" w:hAnsi="Simplified Arabic" w:cs="Simplified Arabic"/>
          <w:kern w:val="0"/>
          <w:sz w:val="28"/>
          <w:szCs w:val="28"/>
          <w:u w:val="single"/>
          <w:rtl/>
          <w:lang w:bidi="ar-EG"/>
          <w14:ligatures w14:val="none"/>
        </w:rPr>
        <w:t xml:space="preserve"> اليورانيوم في المناجم بتنزانيا</w:t>
      </w:r>
      <w:r w:rsidRPr="00564092">
        <w:rPr>
          <w:rFonts w:ascii="Simplified Arabic" w:eastAsia="Calibri" w:hAnsi="Simplified Arabic" w:cs="Simplified Arabic"/>
          <w:kern w:val="0"/>
          <w:sz w:val="28"/>
          <w:szCs w:val="28"/>
          <w:rtl/>
          <w:lang w:bidi="ar-EG"/>
          <w14:ligatures w14:val="none"/>
        </w:rPr>
        <w:t xml:space="preserve"> بدأ النشاط في هذا المجال يأخذ منحي مختلف.</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ففي يوليو 2013 أ</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عطيت تنزانيا أول رخصة في تاريخها </w:t>
      </w:r>
      <w:r w:rsidRPr="00564092">
        <w:rPr>
          <w:rFonts w:ascii="Simplified Arabic" w:eastAsia="Calibri" w:hAnsi="Simplified Arabic" w:cs="Simplified Arabic" w:hint="cs"/>
          <w:kern w:val="0"/>
          <w:sz w:val="28"/>
          <w:szCs w:val="28"/>
          <w:rtl/>
          <w:lang w:bidi="ar-EG"/>
          <w14:ligatures w14:val="none"/>
        </w:rPr>
        <w:t xml:space="preserve">لاستخراج </w:t>
      </w:r>
      <w:r w:rsidRPr="00564092">
        <w:rPr>
          <w:rFonts w:ascii="Simplified Arabic" w:eastAsia="Calibri" w:hAnsi="Simplified Arabic" w:cs="Simplified Arabic"/>
          <w:kern w:val="0"/>
          <w:sz w:val="28"/>
          <w:szCs w:val="28"/>
          <w:rtl/>
          <w:lang w:bidi="ar-EG"/>
          <w14:ligatures w14:val="none"/>
        </w:rPr>
        <w:t xml:space="preserve">اليورانيوم من أراضيها، وقد حصلت على تلك الرخصة </w:t>
      </w:r>
      <w:r w:rsidRPr="00564092">
        <w:rPr>
          <w:rFonts w:ascii="Simplified Arabic" w:eastAsia="Calibri" w:hAnsi="Simplified Arabic" w:cs="Simplified Arabic"/>
          <w:kern w:val="0"/>
          <w:sz w:val="28"/>
          <w:szCs w:val="28"/>
          <w:u w:val="single"/>
          <w:rtl/>
          <w:lang w:bidi="ar-EG"/>
          <w14:ligatures w14:val="none"/>
        </w:rPr>
        <w:t>مؤسسة مانترا تنزانيا ليمتد للتعدين</w:t>
      </w:r>
      <w:r w:rsidRPr="00564092">
        <w:rPr>
          <w:rFonts w:ascii="Simplified Arabic" w:eastAsia="Calibri" w:hAnsi="Simplified Arabic" w:cs="Simplified Arabic"/>
          <w:kern w:val="0"/>
          <w:sz w:val="28"/>
          <w:szCs w:val="28"/>
          <w:rtl/>
          <w:lang w:bidi="ar-EG"/>
          <w14:ligatures w14:val="none"/>
        </w:rPr>
        <w:t xml:space="preserve"> (رخصة </w:t>
      </w:r>
      <w:r w:rsidRPr="00564092">
        <w:rPr>
          <w:rFonts w:ascii="Simplified Arabic" w:eastAsia="Calibri" w:hAnsi="Simplified Arabic" w:cs="Simplified Arabic" w:hint="cs"/>
          <w:kern w:val="0"/>
          <w:sz w:val="28"/>
          <w:szCs w:val="28"/>
          <w:rtl/>
          <w:lang w:bidi="ar-EG"/>
          <w14:ligatures w14:val="none"/>
        </w:rPr>
        <w:t>استخراج</w:t>
      </w:r>
      <w:r w:rsidRPr="00564092">
        <w:rPr>
          <w:rFonts w:ascii="Simplified Arabic" w:eastAsia="Calibri" w:hAnsi="Simplified Arabic" w:cs="Simplified Arabic"/>
          <w:kern w:val="0"/>
          <w:sz w:val="28"/>
          <w:szCs w:val="28"/>
          <w:rtl/>
          <w:lang w:bidi="ar-EG"/>
          <w14:ligatures w14:val="none"/>
        </w:rPr>
        <w:t xml:space="preserve"> اليورانيوم وتطوير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حتياطياته</w:t>
      </w:r>
      <w:r w:rsidRPr="00564092">
        <w:rPr>
          <w:rFonts w:ascii="Simplified Arabic" w:eastAsia="Calibri" w:hAnsi="Simplified Arabic" w:cs="Simplified Arabic" w:hint="cs"/>
          <w:kern w:val="0"/>
          <w:sz w:val="28"/>
          <w:szCs w:val="28"/>
          <w:rtl/>
          <w:lang w:bidi="ar-EG"/>
          <w14:ligatures w14:val="none"/>
        </w:rPr>
        <w:t>).</w:t>
      </w:r>
    </w:p>
    <w:p w14:paraId="5BBD2DB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فبعد إن أجرت شركة مانترا تنزانيا ليمتد، والتي تعد فرعا تابعًا لمؤسسة مانترا ريسورز الروسية كبري شركات تعدين اليورانيوم على مستوى العالم دراسات تعدينية مطولة في تنزانيا بدأت في 2010، خ</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ل</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صت إلى </w:t>
      </w:r>
      <w:r w:rsidRPr="00564092">
        <w:rPr>
          <w:rFonts w:ascii="Simplified Arabic" w:eastAsia="Calibri" w:hAnsi="Simplified Arabic" w:cs="Simplified Arabic" w:hint="cs"/>
          <w:kern w:val="0"/>
          <w:sz w:val="28"/>
          <w:szCs w:val="28"/>
          <w:rtl/>
          <w:lang w:bidi="ar-EG"/>
          <w14:ligatures w14:val="none"/>
        </w:rPr>
        <w:t>اعتبار</w:t>
      </w:r>
      <w:r w:rsidRPr="00564092">
        <w:rPr>
          <w:rFonts w:ascii="Simplified Arabic" w:eastAsia="Calibri" w:hAnsi="Simplified Arabic" w:cs="Simplified Arabic"/>
          <w:kern w:val="0"/>
          <w:sz w:val="28"/>
          <w:szCs w:val="28"/>
          <w:rtl/>
          <w:lang w:bidi="ar-EG"/>
          <w14:ligatures w14:val="none"/>
        </w:rPr>
        <w:t xml:space="preserve"> الأراضي التنزانية</w:t>
      </w:r>
      <w:r w:rsidRPr="00564092">
        <w:rPr>
          <w:rFonts w:ascii="Simplified Arabic" w:eastAsia="Calibri" w:hAnsi="Simplified Arabic" w:cs="Simplified Arabic"/>
          <w:kern w:val="0"/>
          <w:sz w:val="28"/>
          <w:szCs w:val="28"/>
          <w:u w:val="single"/>
          <w:rtl/>
          <w:lang w:bidi="ar-EG"/>
          <w14:ligatures w14:val="none"/>
        </w:rPr>
        <w:t xml:space="preserve"> أحد أكبر مناطق </w:t>
      </w:r>
      <w:r w:rsidRPr="00564092">
        <w:rPr>
          <w:rFonts w:ascii="Simplified Arabic" w:eastAsia="Calibri" w:hAnsi="Simplified Arabic" w:cs="Simplified Arabic" w:hint="cs"/>
          <w:kern w:val="0"/>
          <w:sz w:val="28"/>
          <w:szCs w:val="28"/>
          <w:u w:val="single"/>
          <w:rtl/>
          <w:lang w:bidi="ar-EG"/>
          <w14:ligatures w14:val="none"/>
        </w:rPr>
        <w:t>اختزان</w:t>
      </w:r>
      <w:r w:rsidRPr="00564092">
        <w:rPr>
          <w:rFonts w:ascii="Simplified Arabic" w:eastAsia="Calibri" w:hAnsi="Simplified Arabic" w:cs="Simplified Arabic"/>
          <w:kern w:val="0"/>
          <w:sz w:val="28"/>
          <w:szCs w:val="28"/>
          <w:u w:val="single"/>
          <w:rtl/>
          <w:lang w:bidi="ar-EG"/>
          <w14:ligatures w14:val="none"/>
        </w:rPr>
        <w:t xml:space="preserve"> اليورانيوم في </w:t>
      </w:r>
      <w:r w:rsidRPr="00564092">
        <w:rPr>
          <w:rFonts w:ascii="Simplified Arabic" w:eastAsia="Calibri" w:hAnsi="Simplified Arabic" w:cs="Simplified Arabic"/>
          <w:kern w:val="0"/>
          <w:sz w:val="28"/>
          <w:szCs w:val="28"/>
          <w:rtl/>
          <w:lang w:bidi="ar-EG"/>
          <w14:ligatures w14:val="none"/>
        </w:rPr>
        <w:t xml:space="preserve">العالم وهو ما سيحقق لها كدولة نقلة كبرى على صعيد الثقل العالمي، وقد </w:t>
      </w:r>
      <w:r w:rsidRPr="00564092">
        <w:rPr>
          <w:rFonts w:ascii="Simplified Arabic" w:eastAsia="Calibri" w:hAnsi="Simplified Arabic" w:cs="Simplified Arabic" w:hint="cs"/>
          <w:kern w:val="0"/>
          <w:sz w:val="28"/>
          <w:szCs w:val="28"/>
          <w:rtl/>
          <w:lang w:bidi="ar-EG"/>
          <w14:ligatures w14:val="none"/>
        </w:rPr>
        <w:t>استعانت</w:t>
      </w:r>
      <w:r w:rsidRPr="00564092">
        <w:rPr>
          <w:rFonts w:ascii="Simplified Arabic" w:eastAsia="Calibri" w:hAnsi="Simplified Arabic" w:cs="Simplified Arabic"/>
          <w:kern w:val="0"/>
          <w:sz w:val="28"/>
          <w:szCs w:val="28"/>
          <w:rtl/>
          <w:lang w:bidi="ar-EG"/>
          <w14:ligatures w14:val="none"/>
        </w:rPr>
        <w:t xml:space="preserve"> المؤسسة الروسية بمؤسسة كبري لتطوير المناجم وأعمال </w:t>
      </w:r>
      <w:r w:rsidRPr="00564092">
        <w:rPr>
          <w:rFonts w:ascii="Simplified Arabic" w:eastAsia="Calibri" w:hAnsi="Simplified Arabic" w:cs="Simplified Arabic" w:hint="cs"/>
          <w:kern w:val="0"/>
          <w:sz w:val="28"/>
          <w:szCs w:val="28"/>
          <w:rtl/>
          <w:lang w:bidi="ar-EG"/>
          <w14:ligatures w14:val="none"/>
        </w:rPr>
        <w:t>الاستخراج</w:t>
      </w:r>
      <w:r w:rsidRPr="00564092">
        <w:rPr>
          <w:rFonts w:ascii="Simplified Arabic" w:eastAsia="Calibri" w:hAnsi="Simplified Arabic" w:cs="Simplified Arabic"/>
          <w:kern w:val="0"/>
          <w:sz w:val="28"/>
          <w:szCs w:val="28"/>
          <w:rtl/>
          <w:lang w:bidi="ar-EG"/>
          <w14:ligatures w14:val="none"/>
        </w:rPr>
        <w:t xml:space="preserve"> وهي مؤسسة أتوم رد ميتزولوتو وهي روسية أيضا، بهدف حفر مناجم لتعدين اليورانيوم </w:t>
      </w:r>
      <w:r w:rsidRPr="00564092">
        <w:rPr>
          <w:rFonts w:ascii="Simplified Arabic" w:eastAsia="Calibri" w:hAnsi="Simplified Arabic" w:cs="Simplified Arabic" w:hint="cs"/>
          <w:kern w:val="0"/>
          <w:sz w:val="28"/>
          <w:szCs w:val="28"/>
          <w:rtl/>
          <w:lang w:bidi="ar-EG"/>
          <w14:ligatures w14:val="none"/>
        </w:rPr>
        <w:t>واستخراجه</w:t>
      </w:r>
      <w:r w:rsidRPr="00564092">
        <w:rPr>
          <w:rFonts w:ascii="Simplified Arabic" w:eastAsia="Calibri" w:hAnsi="Simplified Arabic" w:cs="Simplified Arabic"/>
          <w:kern w:val="0"/>
          <w:sz w:val="28"/>
          <w:szCs w:val="28"/>
          <w:rtl/>
          <w:lang w:bidi="ar-EG"/>
          <w14:ligatures w14:val="none"/>
        </w:rPr>
        <w:t xml:space="preserve"> في منطقة نهر موكوجو التنزاني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 xml:space="preserve">الذي يعد أحد روافد النيل (بشرق أفريقيا) وهي منطقة تقع في جنوب شرق تنزانيا، وقد </w:t>
      </w:r>
      <w:r w:rsidRPr="00564092">
        <w:rPr>
          <w:rFonts w:ascii="Simplified Arabic" w:eastAsia="Calibri" w:hAnsi="Simplified Arabic" w:cs="Simplified Arabic" w:hint="cs"/>
          <w:kern w:val="0"/>
          <w:sz w:val="28"/>
          <w:szCs w:val="28"/>
          <w:rtl/>
          <w:lang w:bidi="ar-EG"/>
          <w14:ligatures w14:val="none"/>
        </w:rPr>
        <w:t>انتهت</w:t>
      </w:r>
      <w:r w:rsidRPr="00564092">
        <w:rPr>
          <w:rFonts w:ascii="Simplified Arabic" w:eastAsia="Calibri" w:hAnsi="Simplified Arabic" w:cs="Simplified Arabic"/>
          <w:kern w:val="0"/>
          <w:sz w:val="28"/>
          <w:szCs w:val="28"/>
          <w:rtl/>
          <w:lang w:bidi="ar-EG"/>
          <w14:ligatures w14:val="none"/>
        </w:rPr>
        <w:t xml:space="preserve"> أعمال تهيئة الموقع للإنتاج والتطوير وتم </w:t>
      </w:r>
      <w:r w:rsidRPr="00564092">
        <w:rPr>
          <w:rFonts w:ascii="Simplified Arabic" w:eastAsia="Calibri" w:hAnsi="Simplified Arabic" w:cs="Simplified Arabic" w:hint="cs"/>
          <w:kern w:val="0"/>
          <w:sz w:val="28"/>
          <w:szCs w:val="28"/>
          <w:rtl/>
          <w:lang w:bidi="ar-EG"/>
          <w14:ligatures w14:val="none"/>
        </w:rPr>
        <w:t>استخراج</w:t>
      </w:r>
      <w:r w:rsidRPr="00564092">
        <w:rPr>
          <w:rFonts w:ascii="Simplified Arabic" w:eastAsia="Calibri" w:hAnsi="Simplified Arabic" w:cs="Simplified Arabic"/>
          <w:kern w:val="0"/>
          <w:sz w:val="28"/>
          <w:szCs w:val="28"/>
          <w:rtl/>
          <w:lang w:bidi="ar-EG"/>
          <w14:ligatures w14:val="none"/>
        </w:rPr>
        <w:t xml:space="preserve"> أ</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ول</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الشحنات من باطن الأرض في 2015.</w:t>
      </w:r>
      <w:r w:rsidRPr="00564092">
        <w:rPr>
          <w:rFonts w:ascii="Simplified Arabic" w:eastAsia="Calibri" w:hAnsi="Simplified Arabic" w:cs="Simplified Arabic" w:hint="cs"/>
          <w:kern w:val="0"/>
          <w:sz w:val="28"/>
          <w:szCs w:val="28"/>
          <w:rtl/>
          <w:lang w:bidi="ar-EG"/>
          <w14:ligatures w14:val="none"/>
        </w:rPr>
        <w:t xml:space="preserve"> و</w:t>
      </w:r>
      <w:r w:rsidRPr="00564092">
        <w:rPr>
          <w:rFonts w:ascii="Simplified Arabic" w:eastAsia="Calibri" w:hAnsi="Simplified Arabic" w:cs="Simplified Arabic"/>
          <w:kern w:val="0"/>
          <w:sz w:val="28"/>
          <w:szCs w:val="28"/>
          <w:rtl/>
          <w:lang w:bidi="ar-EG"/>
          <w14:ligatures w14:val="none"/>
        </w:rPr>
        <w:t xml:space="preserve">تعدين اليورانيوم قادر على جلب </w:t>
      </w:r>
      <w:r w:rsidRPr="00564092">
        <w:rPr>
          <w:rFonts w:ascii="Simplified Arabic" w:eastAsia="Calibri" w:hAnsi="Simplified Arabic" w:cs="Simplified Arabic" w:hint="cs"/>
          <w:kern w:val="0"/>
          <w:sz w:val="28"/>
          <w:szCs w:val="28"/>
          <w:rtl/>
          <w:lang w:bidi="ar-EG"/>
          <w14:ligatures w14:val="none"/>
        </w:rPr>
        <w:t>استثمارات</w:t>
      </w:r>
      <w:r w:rsidRPr="00564092">
        <w:rPr>
          <w:rFonts w:ascii="Simplified Arabic" w:eastAsia="Calibri" w:hAnsi="Simplified Arabic" w:cs="Simplified Arabic"/>
          <w:kern w:val="0"/>
          <w:sz w:val="28"/>
          <w:szCs w:val="28"/>
          <w:rtl/>
          <w:lang w:bidi="ar-EG"/>
          <w14:ligatures w14:val="none"/>
        </w:rPr>
        <w:t xml:space="preserve"> أجنبية مباشرة لن تقل عن 728 مليار شلن تنزاني</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أي ما يعادل 448 مليون دولار أمريكي وستخلق تلك المشروعات خلال فترة </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قامتها نحو 16 ألف فرصة عمل </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أبناء تنز</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نيا وإيرادات سنوية لن تقل عن 405 مليار شلن</w:t>
      </w:r>
      <w:r w:rsidRPr="00564092">
        <w:rPr>
          <w:rFonts w:ascii="Simplified Arabic" w:eastAsia="Calibri" w:hAnsi="Simplified Arabic" w:cs="Simplified Arabic" w:hint="cs"/>
          <w:kern w:val="0"/>
          <w:sz w:val="28"/>
          <w:szCs w:val="28"/>
          <w:rtl/>
          <w:lang w:bidi="ar-EG"/>
          <w14:ligatures w14:val="none"/>
        </w:rPr>
        <w:t xml:space="preserve"> تنزاني أي ما يعادل</w:t>
      </w:r>
      <w:r w:rsidRPr="00564092">
        <w:rPr>
          <w:rFonts w:ascii="Simplified Arabic" w:eastAsia="Calibri" w:hAnsi="Simplified Arabic" w:cs="Simplified Arabic"/>
          <w:kern w:val="0"/>
          <w:sz w:val="28"/>
          <w:szCs w:val="28"/>
          <w:rtl/>
          <w:lang w:bidi="ar-EG"/>
          <w14:ligatures w14:val="none"/>
        </w:rPr>
        <w:t xml:space="preserve"> 249 مليون دولار أمريكي من عائدات التصدير</w:t>
      </w:r>
      <w:r w:rsidRPr="00564092">
        <w:rPr>
          <w:rFonts w:ascii="Simplified Arabic" w:eastAsia="Calibri" w:hAnsi="Simplified Arabic" w:cs="Simplified Arabic" w:hint="cs"/>
          <w:kern w:val="0"/>
          <w:sz w:val="28"/>
          <w:szCs w:val="28"/>
          <w:rtl/>
          <w:lang w:bidi="ar-EG"/>
          <w14:ligatures w14:val="none"/>
        </w:rPr>
        <w:t>.</w:t>
      </w:r>
    </w:p>
    <w:p w14:paraId="038F80C1" w14:textId="77777777" w:rsidR="00564092" w:rsidRPr="00564092" w:rsidRDefault="00564092" w:rsidP="00564092">
      <w:pPr>
        <w:bidi/>
        <w:spacing w:after="12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kern w:val="0"/>
          <w:sz w:val="28"/>
          <w:szCs w:val="28"/>
          <w:rtl/>
          <w:lang w:bidi="ar-EG"/>
          <w14:ligatures w14:val="none"/>
        </w:rPr>
        <w:t>وقد ب</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ينت دراسات </w:t>
      </w:r>
      <w:r w:rsidRPr="00564092">
        <w:rPr>
          <w:rFonts w:ascii="Simplified Arabic" w:eastAsia="Calibri" w:hAnsi="Simplified Arabic" w:cs="Simplified Arabic" w:hint="cs"/>
          <w:kern w:val="0"/>
          <w:sz w:val="28"/>
          <w:szCs w:val="28"/>
          <w:rtl/>
          <w:lang w:bidi="ar-EG"/>
          <w14:ligatures w14:val="none"/>
        </w:rPr>
        <w:t>الجدوى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الاقتصادية</w:t>
      </w:r>
      <w:r w:rsidRPr="00564092">
        <w:rPr>
          <w:rFonts w:ascii="Simplified Arabic" w:eastAsia="Calibri" w:hAnsi="Simplified Arabic" w:cs="Simplified Arabic"/>
          <w:kern w:val="0"/>
          <w:sz w:val="28"/>
          <w:szCs w:val="28"/>
          <w:rtl/>
          <w:lang w:bidi="ar-EG"/>
          <w14:ligatures w14:val="none"/>
        </w:rPr>
        <w:t xml:space="preserve"> للمشروع إن منطقة حقول اليورانيوم في جنوب شرق البلاد تحوي 360 ألف طن من خام اليورانيوم، لكن المؤسسة التي حصلت على </w:t>
      </w:r>
      <w:r w:rsidRPr="00564092">
        <w:rPr>
          <w:rFonts w:ascii="Simplified Arabic" w:eastAsia="Calibri" w:hAnsi="Simplified Arabic" w:cs="Simplified Arabic" w:hint="cs"/>
          <w:kern w:val="0"/>
          <w:sz w:val="28"/>
          <w:szCs w:val="28"/>
          <w:rtl/>
          <w:lang w:bidi="ar-EG"/>
          <w14:ligatures w14:val="none"/>
        </w:rPr>
        <w:t>امتياز</w:t>
      </w:r>
      <w:r w:rsidRPr="00564092">
        <w:rPr>
          <w:rFonts w:ascii="Simplified Arabic" w:eastAsia="Calibri" w:hAnsi="Simplified Arabic" w:cs="Simplified Arabic"/>
          <w:kern w:val="0"/>
          <w:sz w:val="28"/>
          <w:szCs w:val="28"/>
          <w:rtl/>
          <w:lang w:bidi="ar-EG"/>
          <w14:ligatures w14:val="none"/>
        </w:rPr>
        <w:t xml:space="preserve"> التطوير </w:t>
      </w:r>
      <w:r w:rsidRPr="00564092">
        <w:rPr>
          <w:rFonts w:ascii="Simplified Arabic" w:eastAsia="Calibri" w:hAnsi="Simplified Arabic" w:cs="Simplified Arabic" w:hint="cs"/>
          <w:kern w:val="0"/>
          <w:sz w:val="28"/>
          <w:szCs w:val="28"/>
          <w:rtl/>
          <w:lang w:bidi="ar-EG"/>
          <w14:ligatures w14:val="none"/>
        </w:rPr>
        <w:t>والاستخراج</w:t>
      </w:r>
      <w:r w:rsidRPr="00564092">
        <w:rPr>
          <w:rFonts w:ascii="Simplified Arabic" w:eastAsia="Calibri" w:hAnsi="Simplified Arabic" w:cs="Simplified Arabic"/>
          <w:kern w:val="0"/>
          <w:sz w:val="28"/>
          <w:szCs w:val="28"/>
          <w:rtl/>
          <w:lang w:bidi="ar-EG"/>
          <w14:ligatures w14:val="none"/>
        </w:rPr>
        <w:t xml:space="preserve"> 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قدر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 xml:space="preserve">ن الإنتاج في مراحله الأولي لن </w:t>
      </w:r>
      <w:r w:rsidRPr="00564092">
        <w:rPr>
          <w:rFonts w:ascii="Simplified Arabic" w:eastAsia="Calibri" w:hAnsi="Simplified Arabic" w:cs="Simplified Arabic" w:hint="cs"/>
          <w:kern w:val="0"/>
          <w:sz w:val="28"/>
          <w:szCs w:val="28"/>
          <w:rtl/>
          <w:lang w:bidi="ar-EG"/>
          <w14:ligatures w14:val="none"/>
        </w:rPr>
        <w:t>يتعدى</w:t>
      </w:r>
      <w:r w:rsidRPr="00564092">
        <w:rPr>
          <w:rFonts w:ascii="Simplified Arabic" w:eastAsia="Calibri" w:hAnsi="Simplified Arabic" w:cs="Simplified Arabic"/>
          <w:kern w:val="0"/>
          <w:sz w:val="28"/>
          <w:szCs w:val="28"/>
          <w:rtl/>
          <w:lang w:bidi="ar-EG"/>
          <w14:ligatures w14:val="none"/>
        </w:rPr>
        <w:t xml:space="preserve"> 14 ألف طن ومن اليورانيوم الخام سنويا، وهو في حد ذاته كفيل بجعل تنزانيا – تلك الدولة الأفريقية النامية </w:t>
      </w:r>
      <w:r w:rsidRPr="00564092">
        <w:rPr>
          <w:rFonts w:ascii="Simplified Arabic" w:eastAsia="Calibri" w:hAnsi="Simplified Arabic" w:cs="Simplified Arabic" w:hint="cs"/>
          <w:kern w:val="0"/>
          <w:sz w:val="28"/>
          <w:szCs w:val="28"/>
          <w:rtl/>
          <w:lang w:bidi="ar-EG"/>
          <w14:ligatures w14:val="none"/>
        </w:rPr>
        <w:t>الأعلى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إنتاج</w:t>
      </w:r>
      <w:r w:rsidRPr="00564092">
        <w:rPr>
          <w:rFonts w:ascii="Simplified Arabic" w:eastAsia="Calibri" w:hAnsi="Simplified Arabic" w:cs="Simplified Arabic"/>
          <w:kern w:val="0"/>
          <w:sz w:val="28"/>
          <w:szCs w:val="28"/>
          <w:rtl/>
          <w:lang w:bidi="ar-EG"/>
          <w14:ligatures w14:val="none"/>
        </w:rPr>
        <w:t xml:space="preserve">ا من اليورانيوم مقارنة بكندا التي تعد ثاني أكبر منتج لليورانيوم على مستوى العالم من تلك </w:t>
      </w:r>
      <w:r w:rsidRPr="00564092">
        <w:rPr>
          <w:rFonts w:ascii="Simplified Arabic" w:eastAsia="Calibri" w:hAnsi="Simplified Arabic" w:cs="Simplified Arabic" w:hint="cs"/>
          <w:kern w:val="0"/>
          <w:sz w:val="28"/>
          <w:szCs w:val="28"/>
          <w:rtl/>
          <w:lang w:bidi="ar-EG"/>
          <w14:ligatures w14:val="none"/>
        </w:rPr>
        <w:t>الاحتياطيات</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kern w:val="0"/>
          <w:sz w:val="24"/>
          <w:szCs w:val="24"/>
          <w:vertAlign w:val="superscript"/>
          <w:rtl/>
          <w:lang w:bidi="ar-EG"/>
          <w14:ligatures w14:val="none"/>
        </w:rPr>
        <w:footnoteReference w:id="111"/>
      </w:r>
      <w:r w:rsidRPr="00564092">
        <w:rPr>
          <w:rFonts w:ascii="Simplified Arabic" w:eastAsia="Calibri" w:hAnsi="Simplified Arabic" w:cs="Simplified Arabic" w:hint="cs"/>
          <w:kern w:val="0"/>
          <w:sz w:val="24"/>
          <w:szCs w:val="24"/>
          <w:rtl/>
          <w:lang w:bidi="ar-EG"/>
          <w14:ligatures w14:val="none"/>
        </w:rPr>
        <w:t>.</w:t>
      </w:r>
    </w:p>
    <w:p w14:paraId="334B133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ويوضح الجدول التالي التشكيل الإداري للجنة الطاقة الذرية التنزانية مع الاهتمام بالمستوى الهرمي للتوظيف من حيث (مسميات الوظائف وأعداد الموظفين بها).</w:t>
      </w:r>
    </w:p>
    <w:p w14:paraId="622D6ADD" w14:textId="4102E8FB"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جدول (4-</w:t>
      </w:r>
      <w:r w:rsidR="00855AE3">
        <w:rPr>
          <w:rFonts w:ascii="Simplified Arabic" w:eastAsia="Calibri" w:hAnsi="Simplified Arabic" w:cs="Simplified Arabic" w:hint="cs"/>
          <w:b/>
          <w:bCs/>
          <w:kern w:val="0"/>
          <w:sz w:val="24"/>
          <w:szCs w:val="24"/>
          <w:rtl/>
          <w:lang w:bidi="ar-EG"/>
          <w14:ligatures w14:val="none"/>
        </w:rPr>
        <w:t>4</w:t>
      </w:r>
      <w:r w:rsidRPr="00564092">
        <w:rPr>
          <w:rFonts w:ascii="Simplified Arabic" w:eastAsia="Calibri" w:hAnsi="Simplified Arabic" w:cs="Simplified Arabic"/>
          <w:b/>
          <w:bCs/>
          <w:kern w:val="0"/>
          <w:sz w:val="24"/>
          <w:szCs w:val="24"/>
          <w:rtl/>
          <w:lang w:bidi="ar-EG"/>
          <w14:ligatures w14:val="none"/>
        </w:rPr>
        <w:t>)</w:t>
      </w:r>
    </w:p>
    <w:p w14:paraId="0369957A"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المستوى الهرمي للتوظيف في</w:t>
      </w:r>
      <w:r w:rsidRPr="00564092">
        <w:rPr>
          <w:rFonts w:ascii="Simplified Arabic" w:eastAsia="Calibri" w:hAnsi="Simplified Arabic" w:cs="Simplified Arabic"/>
          <w:b/>
          <w:bCs/>
          <w:kern w:val="0"/>
          <w:sz w:val="24"/>
          <w:szCs w:val="24"/>
          <w:lang w:bidi="ar-EG"/>
          <w14:ligatures w14:val="none"/>
        </w:rPr>
        <w:t xml:space="preserve"> TAEC </w:t>
      </w:r>
      <w:r w:rsidRPr="00564092">
        <w:rPr>
          <w:rFonts w:ascii="Simplified Arabic" w:eastAsia="Calibri" w:hAnsi="Simplified Arabic" w:cs="Simplified Arabic"/>
          <w:b/>
          <w:bCs/>
          <w:kern w:val="0"/>
          <w:sz w:val="24"/>
          <w:szCs w:val="24"/>
          <w:rtl/>
          <w:lang w:bidi="ar-EG"/>
          <w14:ligatures w14:val="none"/>
        </w:rPr>
        <w:t>في يونيو2021.</w:t>
      </w:r>
    </w:p>
    <w:tbl>
      <w:tblPr>
        <w:tblStyle w:val="TableGrid"/>
        <w:bidiVisual/>
        <w:tblW w:w="9812" w:type="dxa"/>
        <w:tblInd w:w="-439" w:type="dxa"/>
        <w:tblLayout w:type="fixed"/>
        <w:tblLook w:val="04A0" w:firstRow="1" w:lastRow="0" w:firstColumn="1" w:lastColumn="0" w:noHBand="0" w:noVBand="1"/>
      </w:tblPr>
      <w:tblGrid>
        <w:gridCol w:w="738"/>
        <w:gridCol w:w="3150"/>
        <w:gridCol w:w="2790"/>
        <w:gridCol w:w="2340"/>
        <w:gridCol w:w="794"/>
      </w:tblGrid>
      <w:tr w:rsidR="00564092" w:rsidRPr="00564092" w14:paraId="238FEDC0" w14:textId="77777777" w:rsidTr="00306F57">
        <w:trPr>
          <w:tblHeader/>
        </w:trPr>
        <w:tc>
          <w:tcPr>
            <w:tcW w:w="738" w:type="dxa"/>
            <w:shd w:val="clear" w:color="auto" w:fill="BFBFBF" w:themeFill="background1" w:themeFillShade="BF"/>
          </w:tcPr>
          <w:p w14:paraId="04982019"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م</w:t>
            </w:r>
          </w:p>
        </w:tc>
        <w:tc>
          <w:tcPr>
            <w:tcW w:w="3150" w:type="dxa"/>
            <w:shd w:val="clear" w:color="auto" w:fill="BFBFBF" w:themeFill="background1" w:themeFillShade="BF"/>
          </w:tcPr>
          <w:p w14:paraId="5B140A17"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معلومات التوظيف</w:t>
            </w:r>
          </w:p>
        </w:tc>
        <w:tc>
          <w:tcPr>
            <w:tcW w:w="2790" w:type="dxa"/>
            <w:shd w:val="clear" w:color="auto" w:fill="BFBFBF" w:themeFill="background1" w:themeFillShade="BF"/>
          </w:tcPr>
          <w:p w14:paraId="2AD3F83D"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إجمالي عدد الوظائف الموجودين</w:t>
            </w:r>
          </w:p>
        </w:tc>
        <w:tc>
          <w:tcPr>
            <w:tcW w:w="2340" w:type="dxa"/>
            <w:shd w:val="clear" w:color="auto" w:fill="BFBFBF" w:themeFill="background1" w:themeFillShade="BF"/>
          </w:tcPr>
          <w:p w14:paraId="20E6F482"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العدد الحالي للموظفين</w:t>
            </w:r>
          </w:p>
        </w:tc>
        <w:tc>
          <w:tcPr>
            <w:tcW w:w="794" w:type="dxa"/>
            <w:shd w:val="clear" w:color="auto" w:fill="BFBFBF" w:themeFill="background1" w:themeFillShade="BF"/>
          </w:tcPr>
          <w:p w14:paraId="573EE97B"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b/>
                <w:bCs/>
                <w:rtl/>
                <w:lang w:bidi="ar-EG"/>
              </w:rPr>
              <w:t>الثغرات</w:t>
            </w:r>
          </w:p>
        </w:tc>
      </w:tr>
      <w:tr w:rsidR="00564092" w:rsidRPr="00564092" w14:paraId="35BA5ACC" w14:textId="77777777" w:rsidTr="00306F57">
        <w:tc>
          <w:tcPr>
            <w:tcW w:w="738" w:type="dxa"/>
            <w:shd w:val="clear" w:color="auto" w:fill="BFBFBF" w:themeFill="background1" w:themeFillShade="BF"/>
          </w:tcPr>
          <w:p w14:paraId="63A09EF6"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w:t>
            </w:r>
          </w:p>
        </w:tc>
        <w:tc>
          <w:tcPr>
            <w:tcW w:w="3150" w:type="dxa"/>
          </w:tcPr>
          <w:p w14:paraId="23FF36C2" w14:textId="77777777" w:rsidR="00564092" w:rsidRPr="00564092" w:rsidRDefault="00564092" w:rsidP="00564092">
            <w:pPr>
              <w:bidi/>
              <w:jc w:val="both"/>
              <w:rPr>
                <w:rFonts w:ascii="Simplified Arabic" w:hAnsi="Simplified Arabic" w:cs="Simplified Arabic"/>
              </w:rPr>
            </w:pPr>
            <w:r w:rsidRPr="00564092">
              <w:rPr>
                <w:rFonts w:ascii="Simplified Arabic" w:hAnsi="Simplified Arabic" w:cs="Simplified Arabic"/>
                <w:rtl/>
              </w:rPr>
              <w:t>المدير العام</w:t>
            </w:r>
          </w:p>
        </w:tc>
        <w:tc>
          <w:tcPr>
            <w:tcW w:w="2790" w:type="dxa"/>
          </w:tcPr>
          <w:p w14:paraId="10E47FD4" w14:textId="77777777" w:rsidR="00564092" w:rsidRPr="00564092" w:rsidRDefault="00564092" w:rsidP="00564092">
            <w:pPr>
              <w:bidi/>
              <w:jc w:val="center"/>
              <w:rPr>
                <w:rFonts w:ascii="Simplified Arabic" w:hAnsi="Simplified Arabic" w:cs="Simplified Arabic"/>
              </w:rPr>
            </w:pPr>
            <w:r w:rsidRPr="00564092">
              <w:rPr>
                <w:rFonts w:ascii="Simplified Arabic" w:hAnsi="Simplified Arabic" w:cs="Simplified Arabic"/>
                <w:rtl/>
              </w:rPr>
              <w:t>1</w:t>
            </w:r>
          </w:p>
        </w:tc>
        <w:tc>
          <w:tcPr>
            <w:tcW w:w="2340" w:type="dxa"/>
          </w:tcPr>
          <w:p w14:paraId="2908A934" w14:textId="77777777" w:rsidR="00564092" w:rsidRPr="00564092" w:rsidRDefault="00564092" w:rsidP="00564092">
            <w:pPr>
              <w:bidi/>
              <w:jc w:val="center"/>
              <w:rPr>
                <w:rFonts w:ascii="Simplified Arabic" w:hAnsi="Simplified Arabic" w:cs="Simplified Arabic"/>
              </w:rPr>
            </w:pPr>
            <w:r w:rsidRPr="00564092">
              <w:rPr>
                <w:rFonts w:ascii="Simplified Arabic" w:hAnsi="Simplified Arabic" w:cs="Simplified Arabic"/>
                <w:rtl/>
              </w:rPr>
              <w:t>1</w:t>
            </w:r>
          </w:p>
        </w:tc>
        <w:tc>
          <w:tcPr>
            <w:tcW w:w="794" w:type="dxa"/>
          </w:tcPr>
          <w:p w14:paraId="4C500AC7" w14:textId="77777777" w:rsidR="00564092" w:rsidRPr="00564092" w:rsidRDefault="00564092" w:rsidP="00564092">
            <w:pPr>
              <w:bidi/>
              <w:jc w:val="center"/>
              <w:rPr>
                <w:rFonts w:ascii="Simplified Arabic" w:hAnsi="Simplified Arabic" w:cs="Simplified Arabic"/>
              </w:rPr>
            </w:pPr>
            <w:r w:rsidRPr="00564092">
              <w:rPr>
                <w:rFonts w:ascii="Simplified Arabic" w:hAnsi="Simplified Arabic" w:cs="Simplified Arabic"/>
                <w:rtl/>
              </w:rPr>
              <w:t>0</w:t>
            </w:r>
          </w:p>
        </w:tc>
      </w:tr>
      <w:tr w:rsidR="00564092" w:rsidRPr="00564092" w14:paraId="3ADD23AB" w14:textId="77777777" w:rsidTr="00306F57">
        <w:tc>
          <w:tcPr>
            <w:tcW w:w="738" w:type="dxa"/>
            <w:shd w:val="clear" w:color="auto" w:fill="BFBFBF" w:themeFill="background1" w:themeFillShade="BF"/>
          </w:tcPr>
          <w:p w14:paraId="493A0A2B"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lastRenderedPageBreak/>
              <w:t>2</w:t>
            </w:r>
          </w:p>
        </w:tc>
        <w:tc>
          <w:tcPr>
            <w:tcW w:w="3150" w:type="dxa"/>
          </w:tcPr>
          <w:p w14:paraId="52A4E717"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المديرين</w:t>
            </w:r>
          </w:p>
        </w:tc>
        <w:tc>
          <w:tcPr>
            <w:tcW w:w="2790" w:type="dxa"/>
          </w:tcPr>
          <w:p w14:paraId="1B42448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2340" w:type="dxa"/>
          </w:tcPr>
          <w:p w14:paraId="584BF3D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794" w:type="dxa"/>
          </w:tcPr>
          <w:p w14:paraId="74D56DA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r>
      <w:tr w:rsidR="00564092" w:rsidRPr="00564092" w14:paraId="347FAA87" w14:textId="77777777" w:rsidTr="00306F57">
        <w:tc>
          <w:tcPr>
            <w:tcW w:w="738" w:type="dxa"/>
            <w:shd w:val="clear" w:color="auto" w:fill="BFBFBF" w:themeFill="background1" w:themeFillShade="BF"/>
          </w:tcPr>
          <w:p w14:paraId="50AE3C59"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3</w:t>
            </w:r>
          </w:p>
        </w:tc>
        <w:tc>
          <w:tcPr>
            <w:tcW w:w="3150" w:type="dxa"/>
          </w:tcPr>
          <w:p w14:paraId="474E0B62"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رؤساء الأقسام /الوحدات</w:t>
            </w:r>
          </w:p>
        </w:tc>
        <w:tc>
          <w:tcPr>
            <w:tcW w:w="2790" w:type="dxa"/>
          </w:tcPr>
          <w:p w14:paraId="18177B6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10</w:t>
            </w:r>
          </w:p>
        </w:tc>
        <w:tc>
          <w:tcPr>
            <w:tcW w:w="2340" w:type="dxa"/>
          </w:tcPr>
          <w:p w14:paraId="57E5FF3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10</w:t>
            </w:r>
          </w:p>
        </w:tc>
        <w:tc>
          <w:tcPr>
            <w:tcW w:w="794" w:type="dxa"/>
          </w:tcPr>
          <w:p w14:paraId="2D7D219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r>
      <w:tr w:rsidR="00564092" w:rsidRPr="00564092" w14:paraId="65DAD0DF" w14:textId="77777777" w:rsidTr="00306F57">
        <w:tc>
          <w:tcPr>
            <w:tcW w:w="738" w:type="dxa"/>
            <w:shd w:val="clear" w:color="auto" w:fill="BFBFBF" w:themeFill="background1" w:themeFillShade="BF"/>
          </w:tcPr>
          <w:p w14:paraId="20BDC7C0"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4</w:t>
            </w:r>
          </w:p>
        </w:tc>
        <w:tc>
          <w:tcPr>
            <w:tcW w:w="3150" w:type="dxa"/>
          </w:tcPr>
          <w:p w14:paraId="2BA4C7E6"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رئيس مكتب زنزبار</w:t>
            </w:r>
          </w:p>
        </w:tc>
        <w:tc>
          <w:tcPr>
            <w:tcW w:w="2790" w:type="dxa"/>
          </w:tcPr>
          <w:p w14:paraId="6B95906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c>
          <w:tcPr>
            <w:tcW w:w="2340" w:type="dxa"/>
          </w:tcPr>
          <w:p w14:paraId="63D1B50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c>
          <w:tcPr>
            <w:tcW w:w="794" w:type="dxa"/>
          </w:tcPr>
          <w:p w14:paraId="7F1BBAD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r>
      <w:tr w:rsidR="00564092" w:rsidRPr="00564092" w14:paraId="49AABD96" w14:textId="77777777" w:rsidTr="00306F57">
        <w:tc>
          <w:tcPr>
            <w:tcW w:w="738" w:type="dxa"/>
            <w:shd w:val="clear" w:color="auto" w:fill="BFBFBF" w:themeFill="background1" w:themeFillShade="BF"/>
          </w:tcPr>
          <w:p w14:paraId="168BD90D"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5</w:t>
            </w:r>
          </w:p>
        </w:tc>
        <w:tc>
          <w:tcPr>
            <w:tcW w:w="3150" w:type="dxa"/>
          </w:tcPr>
          <w:p w14:paraId="0E1279A1"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رئيس مكتب المنطقة</w:t>
            </w:r>
          </w:p>
        </w:tc>
        <w:tc>
          <w:tcPr>
            <w:tcW w:w="2790" w:type="dxa"/>
          </w:tcPr>
          <w:p w14:paraId="75D0C7E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c>
          <w:tcPr>
            <w:tcW w:w="2340" w:type="dxa"/>
          </w:tcPr>
          <w:p w14:paraId="65923F3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794" w:type="dxa"/>
          </w:tcPr>
          <w:p w14:paraId="368FE75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r>
      <w:tr w:rsidR="00564092" w:rsidRPr="00564092" w14:paraId="113AEEA1" w14:textId="77777777" w:rsidTr="00306F57">
        <w:tc>
          <w:tcPr>
            <w:tcW w:w="738" w:type="dxa"/>
            <w:shd w:val="clear" w:color="auto" w:fill="BFBFBF" w:themeFill="background1" w:themeFillShade="BF"/>
          </w:tcPr>
          <w:p w14:paraId="3637FA2F"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6</w:t>
            </w:r>
          </w:p>
        </w:tc>
        <w:tc>
          <w:tcPr>
            <w:tcW w:w="3150" w:type="dxa"/>
          </w:tcPr>
          <w:p w14:paraId="1C85BCFC"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 xml:space="preserve">الموظفون </w:t>
            </w:r>
            <w:r w:rsidRPr="00564092">
              <w:rPr>
                <w:rFonts w:ascii="Simplified Arabic" w:hAnsi="Simplified Arabic" w:cs="Simplified Arabic" w:hint="cs"/>
                <w:rtl/>
              </w:rPr>
              <w:t>الرئيسون</w:t>
            </w:r>
          </w:p>
        </w:tc>
        <w:tc>
          <w:tcPr>
            <w:tcW w:w="2790" w:type="dxa"/>
          </w:tcPr>
          <w:p w14:paraId="51AFD634"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10</w:t>
            </w:r>
          </w:p>
        </w:tc>
        <w:tc>
          <w:tcPr>
            <w:tcW w:w="2340" w:type="dxa"/>
          </w:tcPr>
          <w:p w14:paraId="61B96DB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c>
          <w:tcPr>
            <w:tcW w:w="794" w:type="dxa"/>
          </w:tcPr>
          <w:p w14:paraId="21B3FE9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r>
      <w:tr w:rsidR="00564092" w:rsidRPr="00564092" w14:paraId="444A9850" w14:textId="77777777" w:rsidTr="00306F57">
        <w:tc>
          <w:tcPr>
            <w:tcW w:w="738" w:type="dxa"/>
            <w:shd w:val="clear" w:color="auto" w:fill="BFBFBF" w:themeFill="background1" w:themeFillShade="BF"/>
          </w:tcPr>
          <w:p w14:paraId="1CE14F10"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7</w:t>
            </w:r>
          </w:p>
        </w:tc>
        <w:tc>
          <w:tcPr>
            <w:tcW w:w="3150" w:type="dxa"/>
          </w:tcPr>
          <w:p w14:paraId="0AA2D19D"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مهندسين أبحاث العلوم النووية</w:t>
            </w:r>
          </w:p>
        </w:tc>
        <w:tc>
          <w:tcPr>
            <w:tcW w:w="2790" w:type="dxa"/>
          </w:tcPr>
          <w:p w14:paraId="23501B6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8</w:t>
            </w:r>
          </w:p>
        </w:tc>
        <w:tc>
          <w:tcPr>
            <w:tcW w:w="2340" w:type="dxa"/>
          </w:tcPr>
          <w:p w14:paraId="5336F33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c>
          <w:tcPr>
            <w:tcW w:w="794" w:type="dxa"/>
          </w:tcPr>
          <w:p w14:paraId="7E1D477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r>
      <w:tr w:rsidR="00564092" w:rsidRPr="00564092" w14:paraId="69E628D7" w14:textId="77777777" w:rsidTr="00306F57">
        <w:tc>
          <w:tcPr>
            <w:tcW w:w="738" w:type="dxa"/>
            <w:shd w:val="clear" w:color="auto" w:fill="BFBFBF" w:themeFill="background1" w:themeFillShade="BF"/>
          </w:tcPr>
          <w:p w14:paraId="7CC1FC04"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8</w:t>
            </w:r>
          </w:p>
        </w:tc>
        <w:tc>
          <w:tcPr>
            <w:tcW w:w="3150" w:type="dxa"/>
          </w:tcPr>
          <w:p w14:paraId="38EE262E"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كبار الموظفين</w:t>
            </w:r>
          </w:p>
        </w:tc>
        <w:tc>
          <w:tcPr>
            <w:tcW w:w="2790" w:type="dxa"/>
          </w:tcPr>
          <w:p w14:paraId="233B8EF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c>
          <w:tcPr>
            <w:tcW w:w="2340" w:type="dxa"/>
          </w:tcPr>
          <w:p w14:paraId="3EE7CAC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794" w:type="dxa"/>
          </w:tcPr>
          <w:p w14:paraId="5D5A3D1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11EE3CBD" w14:textId="77777777" w:rsidTr="00306F57">
        <w:tc>
          <w:tcPr>
            <w:tcW w:w="738" w:type="dxa"/>
            <w:shd w:val="clear" w:color="auto" w:fill="BFBFBF" w:themeFill="background1" w:themeFillShade="BF"/>
          </w:tcPr>
          <w:p w14:paraId="3DB9B49F"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9</w:t>
            </w:r>
          </w:p>
        </w:tc>
        <w:tc>
          <w:tcPr>
            <w:tcW w:w="3150" w:type="dxa"/>
          </w:tcPr>
          <w:p w14:paraId="1852FC8C"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 xml:space="preserve">مساعد باحث/ الصحة </w:t>
            </w:r>
            <w:r w:rsidRPr="00564092">
              <w:rPr>
                <w:rFonts w:ascii="Simplified Arabic" w:hAnsi="Simplified Arabic" w:cs="Simplified Arabic" w:hint="cs"/>
                <w:rtl/>
              </w:rPr>
              <w:t>الإشعاعية</w:t>
            </w:r>
            <w:r w:rsidRPr="00564092">
              <w:rPr>
                <w:rFonts w:ascii="Simplified Arabic" w:hAnsi="Simplified Arabic" w:cs="Simplified Arabic"/>
                <w:rtl/>
              </w:rPr>
              <w:t xml:space="preserve"> الفيزيائية</w:t>
            </w:r>
          </w:p>
        </w:tc>
        <w:tc>
          <w:tcPr>
            <w:tcW w:w="2790" w:type="dxa"/>
          </w:tcPr>
          <w:p w14:paraId="42AF56F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29</w:t>
            </w:r>
          </w:p>
        </w:tc>
        <w:tc>
          <w:tcPr>
            <w:tcW w:w="2340" w:type="dxa"/>
          </w:tcPr>
          <w:p w14:paraId="5BA7D58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23</w:t>
            </w:r>
          </w:p>
        </w:tc>
        <w:tc>
          <w:tcPr>
            <w:tcW w:w="794" w:type="dxa"/>
          </w:tcPr>
          <w:p w14:paraId="50B6DAA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r>
      <w:tr w:rsidR="00564092" w:rsidRPr="00564092" w14:paraId="327DFE47" w14:textId="77777777" w:rsidTr="00306F57">
        <w:tc>
          <w:tcPr>
            <w:tcW w:w="738" w:type="dxa"/>
            <w:shd w:val="clear" w:color="auto" w:fill="BFBFBF" w:themeFill="background1" w:themeFillShade="BF"/>
          </w:tcPr>
          <w:p w14:paraId="7B9CE7DD"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10</w:t>
            </w:r>
          </w:p>
        </w:tc>
        <w:tc>
          <w:tcPr>
            <w:tcW w:w="3150" w:type="dxa"/>
          </w:tcPr>
          <w:p w14:paraId="4D77F4E2"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مساعد أبحاث العلوم النووية</w:t>
            </w:r>
          </w:p>
        </w:tc>
        <w:tc>
          <w:tcPr>
            <w:tcW w:w="2790" w:type="dxa"/>
          </w:tcPr>
          <w:p w14:paraId="0DFA55A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30</w:t>
            </w:r>
          </w:p>
        </w:tc>
        <w:tc>
          <w:tcPr>
            <w:tcW w:w="2340" w:type="dxa"/>
          </w:tcPr>
          <w:p w14:paraId="57B4891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794" w:type="dxa"/>
          </w:tcPr>
          <w:p w14:paraId="43FBEB4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28</w:t>
            </w:r>
          </w:p>
        </w:tc>
      </w:tr>
      <w:tr w:rsidR="00564092" w:rsidRPr="00564092" w14:paraId="74F0396A" w14:textId="77777777" w:rsidTr="00306F57">
        <w:tc>
          <w:tcPr>
            <w:tcW w:w="738" w:type="dxa"/>
            <w:shd w:val="clear" w:color="auto" w:fill="BFBFBF" w:themeFill="background1" w:themeFillShade="BF"/>
          </w:tcPr>
          <w:p w14:paraId="2690AA75"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11</w:t>
            </w:r>
          </w:p>
        </w:tc>
        <w:tc>
          <w:tcPr>
            <w:tcW w:w="3150" w:type="dxa"/>
          </w:tcPr>
          <w:p w14:paraId="16E81AFB"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موظفين</w:t>
            </w:r>
          </w:p>
        </w:tc>
        <w:tc>
          <w:tcPr>
            <w:tcW w:w="2790" w:type="dxa"/>
          </w:tcPr>
          <w:p w14:paraId="615FC5C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30</w:t>
            </w:r>
          </w:p>
        </w:tc>
        <w:tc>
          <w:tcPr>
            <w:tcW w:w="2340" w:type="dxa"/>
          </w:tcPr>
          <w:p w14:paraId="323459A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15</w:t>
            </w:r>
          </w:p>
        </w:tc>
        <w:tc>
          <w:tcPr>
            <w:tcW w:w="794" w:type="dxa"/>
          </w:tcPr>
          <w:p w14:paraId="1D5F87FA"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15</w:t>
            </w:r>
          </w:p>
        </w:tc>
      </w:tr>
      <w:tr w:rsidR="00564092" w:rsidRPr="00564092" w14:paraId="7B2AFC66" w14:textId="77777777" w:rsidTr="00306F57">
        <w:tc>
          <w:tcPr>
            <w:tcW w:w="738" w:type="dxa"/>
            <w:shd w:val="clear" w:color="auto" w:fill="BFBFBF" w:themeFill="background1" w:themeFillShade="BF"/>
          </w:tcPr>
          <w:p w14:paraId="3ED78F2B"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12</w:t>
            </w:r>
          </w:p>
        </w:tc>
        <w:tc>
          <w:tcPr>
            <w:tcW w:w="3150" w:type="dxa"/>
          </w:tcPr>
          <w:p w14:paraId="6E9C419B"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مفتش السلامة من الإشعاع</w:t>
            </w:r>
          </w:p>
        </w:tc>
        <w:tc>
          <w:tcPr>
            <w:tcW w:w="2790" w:type="dxa"/>
          </w:tcPr>
          <w:p w14:paraId="7B8DC11B"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240</w:t>
            </w:r>
          </w:p>
        </w:tc>
        <w:tc>
          <w:tcPr>
            <w:tcW w:w="2340" w:type="dxa"/>
          </w:tcPr>
          <w:p w14:paraId="083614E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12</w:t>
            </w:r>
          </w:p>
        </w:tc>
        <w:tc>
          <w:tcPr>
            <w:tcW w:w="794" w:type="dxa"/>
          </w:tcPr>
          <w:p w14:paraId="1DCDCC8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118</w:t>
            </w:r>
          </w:p>
        </w:tc>
      </w:tr>
      <w:tr w:rsidR="00564092" w:rsidRPr="00564092" w14:paraId="3A3009C9" w14:textId="77777777" w:rsidTr="00306F57">
        <w:tc>
          <w:tcPr>
            <w:tcW w:w="738" w:type="dxa"/>
            <w:shd w:val="clear" w:color="auto" w:fill="BFBFBF" w:themeFill="background1" w:themeFillShade="BF"/>
          </w:tcPr>
          <w:p w14:paraId="3B21D435"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13</w:t>
            </w:r>
          </w:p>
        </w:tc>
        <w:tc>
          <w:tcPr>
            <w:tcW w:w="3150" w:type="dxa"/>
          </w:tcPr>
          <w:p w14:paraId="1BD6D889"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فني مختبر</w:t>
            </w:r>
          </w:p>
        </w:tc>
        <w:tc>
          <w:tcPr>
            <w:tcW w:w="2790" w:type="dxa"/>
          </w:tcPr>
          <w:p w14:paraId="1C3DCD1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17</w:t>
            </w:r>
          </w:p>
        </w:tc>
        <w:tc>
          <w:tcPr>
            <w:tcW w:w="2340" w:type="dxa"/>
          </w:tcPr>
          <w:p w14:paraId="09F1FCF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10</w:t>
            </w:r>
          </w:p>
        </w:tc>
        <w:tc>
          <w:tcPr>
            <w:tcW w:w="794" w:type="dxa"/>
          </w:tcPr>
          <w:p w14:paraId="2381809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r>
      <w:tr w:rsidR="00564092" w:rsidRPr="00564092" w14:paraId="17D7D275" w14:textId="77777777" w:rsidTr="00306F57">
        <w:tc>
          <w:tcPr>
            <w:tcW w:w="738" w:type="dxa"/>
            <w:shd w:val="clear" w:color="auto" w:fill="BFBFBF" w:themeFill="background1" w:themeFillShade="BF"/>
          </w:tcPr>
          <w:p w14:paraId="5FF43C6F"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14</w:t>
            </w:r>
          </w:p>
        </w:tc>
        <w:tc>
          <w:tcPr>
            <w:tcW w:w="3150" w:type="dxa"/>
          </w:tcPr>
          <w:p w14:paraId="37BF550D"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باحث</w:t>
            </w:r>
            <w:r w:rsidRPr="00564092">
              <w:rPr>
                <w:rFonts w:ascii="Simplified Arabic" w:hAnsi="Simplified Arabic" w:cs="Simplified Arabic" w:hint="cs"/>
                <w:rtl/>
              </w:rPr>
              <w:t xml:space="preserve"> </w:t>
            </w:r>
            <w:r w:rsidRPr="00564092">
              <w:rPr>
                <w:rFonts w:ascii="Simplified Arabic" w:hAnsi="Simplified Arabic" w:cs="Simplified Arabic"/>
                <w:rtl/>
              </w:rPr>
              <w:t>أبحاث الأجهزة النووية</w:t>
            </w:r>
          </w:p>
        </w:tc>
        <w:tc>
          <w:tcPr>
            <w:tcW w:w="2790" w:type="dxa"/>
          </w:tcPr>
          <w:p w14:paraId="422EAEB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4</w:t>
            </w:r>
          </w:p>
        </w:tc>
        <w:tc>
          <w:tcPr>
            <w:tcW w:w="2340" w:type="dxa"/>
          </w:tcPr>
          <w:p w14:paraId="13F05D0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794" w:type="dxa"/>
          </w:tcPr>
          <w:p w14:paraId="072E574D"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01078F46" w14:textId="77777777" w:rsidTr="00306F57">
        <w:tc>
          <w:tcPr>
            <w:tcW w:w="738" w:type="dxa"/>
            <w:shd w:val="clear" w:color="auto" w:fill="BFBFBF" w:themeFill="background1" w:themeFillShade="BF"/>
          </w:tcPr>
          <w:p w14:paraId="4DB18FCB"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15</w:t>
            </w:r>
          </w:p>
        </w:tc>
        <w:tc>
          <w:tcPr>
            <w:tcW w:w="3150" w:type="dxa"/>
          </w:tcPr>
          <w:p w14:paraId="2FE64EEA"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فني أبحاث الأجهزة النووية</w:t>
            </w:r>
          </w:p>
        </w:tc>
        <w:tc>
          <w:tcPr>
            <w:tcW w:w="2790" w:type="dxa"/>
          </w:tcPr>
          <w:p w14:paraId="316E3DA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14</w:t>
            </w:r>
          </w:p>
        </w:tc>
        <w:tc>
          <w:tcPr>
            <w:tcW w:w="2340" w:type="dxa"/>
          </w:tcPr>
          <w:p w14:paraId="6D3EFC1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794" w:type="dxa"/>
          </w:tcPr>
          <w:p w14:paraId="2458E2F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11</w:t>
            </w:r>
          </w:p>
        </w:tc>
      </w:tr>
      <w:tr w:rsidR="00564092" w:rsidRPr="00564092" w14:paraId="662B4A91" w14:textId="77777777" w:rsidTr="00306F57">
        <w:tc>
          <w:tcPr>
            <w:tcW w:w="738" w:type="dxa"/>
            <w:shd w:val="clear" w:color="auto" w:fill="BFBFBF" w:themeFill="background1" w:themeFillShade="BF"/>
          </w:tcPr>
          <w:p w14:paraId="1A1021BC"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16</w:t>
            </w:r>
          </w:p>
        </w:tc>
        <w:tc>
          <w:tcPr>
            <w:tcW w:w="3150" w:type="dxa"/>
          </w:tcPr>
          <w:p w14:paraId="77EAF0B4"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مساعد مكتبة</w:t>
            </w:r>
          </w:p>
        </w:tc>
        <w:tc>
          <w:tcPr>
            <w:tcW w:w="2790" w:type="dxa"/>
          </w:tcPr>
          <w:p w14:paraId="0B2112B5"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2340" w:type="dxa"/>
          </w:tcPr>
          <w:p w14:paraId="0ED7557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c>
          <w:tcPr>
            <w:tcW w:w="794" w:type="dxa"/>
          </w:tcPr>
          <w:p w14:paraId="75F57F8D"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w:t>
            </w:r>
          </w:p>
        </w:tc>
      </w:tr>
      <w:tr w:rsidR="00564092" w:rsidRPr="00564092" w14:paraId="6D79FDA1" w14:textId="77777777" w:rsidTr="00306F57">
        <w:tc>
          <w:tcPr>
            <w:tcW w:w="738" w:type="dxa"/>
            <w:shd w:val="clear" w:color="auto" w:fill="BFBFBF" w:themeFill="background1" w:themeFillShade="BF"/>
          </w:tcPr>
          <w:p w14:paraId="25D890BE"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17</w:t>
            </w:r>
          </w:p>
        </w:tc>
        <w:tc>
          <w:tcPr>
            <w:tcW w:w="3150" w:type="dxa"/>
          </w:tcPr>
          <w:p w14:paraId="00358A5D"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مساعد إدارة التسجيلات</w:t>
            </w:r>
          </w:p>
        </w:tc>
        <w:tc>
          <w:tcPr>
            <w:tcW w:w="2790" w:type="dxa"/>
          </w:tcPr>
          <w:p w14:paraId="2109D44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11</w:t>
            </w:r>
          </w:p>
        </w:tc>
        <w:tc>
          <w:tcPr>
            <w:tcW w:w="2340" w:type="dxa"/>
          </w:tcPr>
          <w:p w14:paraId="1120532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794" w:type="dxa"/>
          </w:tcPr>
          <w:p w14:paraId="2022AE0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9</w:t>
            </w:r>
          </w:p>
        </w:tc>
      </w:tr>
      <w:tr w:rsidR="00564092" w:rsidRPr="00564092" w14:paraId="4D8B0648" w14:textId="77777777" w:rsidTr="00306F57">
        <w:tc>
          <w:tcPr>
            <w:tcW w:w="738" w:type="dxa"/>
            <w:shd w:val="clear" w:color="auto" w:fill="BFBFBF" w:themeFill="background1" w:themeFillShade="BF"/>
          </w:tcPr>
          <w:p w14:paraId="7C03FC33"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18</w:t>
            </w:r>
          </w:p>
        </w:tc>
        <w:tc>
          <w:tcPr>
            <w:tcW w:w="3150" w:type="dxa"/>
          </w:tcPr>
          <w:p w14:paraId="3FEF3454"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سكرتيرة</w:t>
            </w:r>
          </w:p>
        </w:tc>
        <w:tc>
          <w:tcPr>
            <w:tcW w:w="2790" w:type="dxa"/>
          </w:tcPr>
          <w:p w14:paraId="56B74179"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14</w:t>
            </w:r>
          </w:p>
        </w:tc>
        <w:tc>
          <w:tcPr>
            <w:tcW w:w="2340" w:type="dxa"/>
          </w:tcPr>
          <w:p w14:paraId="4F57995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c>
          <w:tcPr>
            <w:tcW w:w="794" w:type="dxa"/>
          </w:tcPr>
          <w:p w14:paraId="6EA1BAE0"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r>
      <w:tr w:rsidR="00564092" w:rsidRPr="00564092" w14:paraId="28CAAF33" w14:textId="77777777" w:rsidTr="00306F57">
        <w:tc>
          <w:tcPr>
            <w:tcW w:w="738" w:type="dxa"/>
            <w:shd w:val="clear" w:color="auto" w:fill="BFBFBF" w:themeFill="background1" w:themeFillShade="BF"/>
          </w:tcPr>
          <w:p w14:paraId="697CC900"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19</w:t>
            </w:r>
          </w:p>
        </w:tc>
        <w:tc>
          <w:tcPr>
            <w:tcW w:w="3150" w:type="dxa"/>
          </w:tcPr>
          <w:p w14:paraId="733804D3"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مساعد المكتب</w:t>
            </w:r>
          </w:p>
        </w:tc>
        <w:tc>
          <w:tcPr>
            <w:tcW w:w="2790" w:type="dxa"/>
          </w:tcPr>
          <w:p w14:paraId="471E0E3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2340" w:type="dxa"/>
          </w:tcPr>
          <w:p w14:paraId="6713F552"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c>
          <w:tcPr>
            <w:tcW w:w="794" w:type="dxa"/>
          </w:tcPr>
          <w:p w14:paraId="03B7447A"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r>
      <w:tr w:rsidR="00564092" w:rsidRPr="00564092" w14:paraId="213AEE5E" w14:textId="77777777" w:rsidTr="00306F57">
        <w:tc>
          <w:tcPr>
            <w:tcW w:w="738" w:type="dxa"/>
            <w:shd w:val="clear" w:color="auto" w:fill="BFBFBF" w:themeFill="background1" w:themeFillShade="BF"/>
          </w:tcPr>
          <w:p w14:paraId="02AFF7D2"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20</w:t>
            </w:r>
          </w:p>
        </w:tc>
        <w:tc>
          <w:tcPr>
            <w:tcW w:w="3150" w:type="dxa"/>
          </w:tcPr>
          <w:p w14:paraId="33C2E0EC"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سائق</w:t>
            </w:r>
          </w:p>
        </w:tc>
        <w:tc>
          <w:tcPr>
            <w:tcW w:w="2790" w:type="dxa"/>
          </w:tcPr>
          <w:p w14:paraId="563B88F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13</w:t>
            </w:r>
          </w:p>
        </w:tc>
        <w:tc>
          <w:tcPr>
            <w:tcW w:w="2340" w:type="dxa"/>
          </w:tcPr>
          <w:p w14:paraId="4502444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7</w:t>
            </w:r>
          </w:p>
        </w:tc>
        <w:tc>
          <w:tcPr>
            <w:tcW w:w="794" w:type="dxa"/>
          </w:tcPr>
          <w:p w14:paraId="0302E5EA"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r>
      <w:tr w:rsidR="00564092" w:rsidRPr="00564092" w14:paraId="74F1092A" w14:textId="77777777" w:rsidTr="00306F57">
        <w:tc>
          <w:tcPr>
            <w:tcW w:w="738" w:type="dxa"/>
            <w:shd w:val="clear" w:color="auto" w:fill="BFBFBF" w:themeFill="background1" w:themeFillShade="BF"/>
          </w:tcPr>
          <w:p w14:paraId="6CD75401"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21</w:t>
            </w:r>
          </w:p>
        </w:tc>
        <w:tc>
          <w:tcPr>
            <w:tcW w:w="3150" w:type="dxa"/>
          </w:tcPr>
          <w:p w14:paraId="1BBEA2A0"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 xml:space="preserve">موظف </w:t>
            </w:r>
            <w:r w:rsidRPr="00564092">
              <w:rPr>
                <w:rFonts w:ascii="Simplified Arabic" w:hAnsi="Simplified Arabic" w:cs="Simplified Arabic" w:hint="cs"/>
                <w:rtl/>
              </w:rPr>
              <w:t>استقبال</w:t>
            </w:r>
          </w:p>
        </w:tc>
        <w:tc>
          <w:tcPr>
            <w:tcW w:w="2790" w:type="dxa"/>
          </w:tcPr>
          <w:p w14:paraId="7B719C2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c>
          <w:tcPr>
            <w:tcW w:w="2340" w:type="dxa"/>
          </w:tcPr>
          <w:p w14:paraId="507F8D2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794" w:type="dxa"/>
          </w:tcPr>
          <w:p w14:paraId="48580CD4"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6</w:t>
            </w:r>
          </w:p>
        </w:tc>
      </w:tr>
      <w:tr w:rsidR="00564092" w:rsidRPr="00564092" w14:paraId="1610AC81" w14:textId="77777777" w:rsidTr="00306F57">
        <w:tc>
          <w:tcPr>
            <w:tcW w:w="738" w:type="dxa"/>
            <w:shd w:val="clear" w:color="auto" w:fill="BFBFBF" w:themeFill="background1" w:themeFillShade="BF"/>
          </w:tcPr>
          <w:p w14:paraId="5DF97C87"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22</w:t>
            </w:r>
          </w:p>
        </w:tc>
        <w:tc>
          <w:tcPr>
            <w:tcW w:w="3150" w:type="dxa"/>
          </w:tcPr>
          <w:p w14:paraId="472B3304"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 xml:space="preserve">فني تكنولوجيا المعلومات </w:t>
            </w:r>
            <w:r w:rsidRPr="00564092">
              <w:rPr>
                <w:rFonts w:ascii="Simplified Arabic" w:hAnsi="Simplified Arabic" w:cs="Simplified Arabic" w:hint="cs"/>
                <w:rtl/>
              </w:rPr>
              <w:t>والاتصالات</w:t>
            </w:r>
          </w:p>
        </w:tc>
        <w:tc>
          <w:tcPr>
            <w:tcW w:w="2790" w:type="dxa"/>
          </w:tcPr>
          <w:p w14:paraId="5F50F07A"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c>
          <w:tcPr>
            <w:tcW w:w="2340" w:type="dxa"/>
          </w:tcPr>
          <w:p w14:paraId="3F2651D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794" w:type="dxa"/>
          </w:tcPr>
          <w:p w14:paraId="3C1F411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5</w:t>
            </w:r>
          </w:p>
        </w:tc>
      </w:tr>
      <w:tr w:rsidR="00564092" w:rsidRPr="00564092" w14:paraId="20447105" w14:textId="77777777" w:rsidTr="00306F57">
        <w:tc>
          <w:tcPr>
            <w:tcW w:w="738" w:type="dxa"/>
            <w:shd w:val="clear" w:color="auto" w:fill="BFBFBF" w:themeFill="background1" w:themeFillShade="BF"/>
          </w:tcPr>
          <w:p w14:paraId="18B69D98"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23</w:t>
            </w:r>
          </w:p>
        </w:tc>
        <w:tc>
          <w:tcPr>
            <w:tcW w:w="3150" w:type="dxa"/>
          </w:tcPr>
          <w:p w14:paraId="30C883B2"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سباك</w:t>
            </w:r>
          </w:p>
        </w:tc>
        <w:tc>
          <w:tcPr>
            <w:tcW w:w="2790" w:type="dxa"/>
          </w:tcPr>
          <w:p w14:paraId="1771155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2340" w:type="dxa"/>
          </w:tcPr>
          <w:p w14:paraId="684C5DA1"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794" w:type="dxa"/>
          </w:tcPr>
          <w:p w14:paraId="54B0DE13"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26DF950D" w14:textId="77777777" w:rsidTr="00306F57">
        <w:tc>
          <w:tcPr>
            <w:tcW w:w="738" w:type="dxa"/>
            <w:shd w:val="clear" w:color="auto" w:fill="BFBFBF" w:themeFill="background1" w:themeFillShade="BF"/>
          </w:tcPr>
          <w:p w14:paraId="7CB098CA"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24</w:t>
            </w:r>
          </w:p>
        </w:tc>
        <w:tc>
          <w:tcPr>
            <w:tcW w:w="3150" w:type="dxa"/>
          </w:tcPr>
          <w:p w14:paraId="1DE284A1"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نجار</w:t>
            </w:r>
          </w:p>
        </w:tc>
        <w:tc>
          <w:tcPr>
            <w:tcW w:w="2790" w:type="dxa"/>
          </w:tcPr>
          <w:p w14:paraId="1606E916"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2340" w:type="dxa"/>
          </w:tcPr>
          <w:p w14:paraId="2228A73E"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794" w:type="dxa"/>
          </w:tcPr>
          <w:p w14:paraId="0CA4BC7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6F84AA69" w14:textId="77777777" w:rsidTr="00306F57">
        <w:tc>
          <w:tcPr>
            <w:tcW w:w="738" w:type="dxa"/>
            <w:shd w:val="clear" w:color="auto" w:fill="BFBFBF" w:themeFill="background1" w:themeFillShade="BF"/>
          </w:tcPr>
          <w:p w14:paraId="6A65C972"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25</w:t>
            </w:r>
          </w:p>
        </w:tc>
        <w:tc>
          <w:tcPr>
            <w:tcW w:w="3150" w:type="dxa"/>
          </w:tcPr>
          <w:p w14:paraId="5DEDFD51"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عامل كهرباء</w:t>
            </w:r>
          </w:p>
        </w:tc>
        <w:tc>
          <w:tcPr>
            <w:tcW w:w="2790" w:type="dxa"/>
          </w:tcPr>
          <w:p w14:paraId="0E1C03A4"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c>
          <w:tcPr>
            <w:tcW w:w="2340" w:type="dxa"/>
          </w:tcPr>
          <w:p w14:paraId="63C45DAD"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794" w:type="dxa"/>
          </w:tcPr>
          <w:p w14:paraId="7F4AB167"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2</w:t>
            </w:r>
          </w:p>
        </w:tc>
      </w:tr>
      <w:tr w:rsidR="00564092" w:rsidRPr="00564092" w14:paraId="4D94211C" w14:textId="77777777" w:rsidTr="00306F57">
        <w:tc>
          <w:tcPr>
            <w:tcW w:w="738" w:type="dxa"/>
            <w:shd w:val="clear" w:color="auto" w:fill="BFBFBF" w:themeFill="background1" w:themeFillShade="BF"/>
          </w:tcPr>
          <w:p w14:paraId="4F8A70DC" w14:textId="77777777" w:rsidR="00564092" w:rsidRPr="00564092" w:rsidRDefault="00564092" w:rsidP="00564092">
            <w:pPr>
              <w:bidi/>
              <w:jc w:val="both"/>
              <w:rPr>
                <w:rFonts w:ascii="Simplified Arabic" w:hAnsi="Simplified Arabic" w:cs="Simplified Arabic"/>
                <w:b/>
                <w:bCs/>
                <w:rtl/>
              </w:rPr>
            </w:pPr>
            <w:r w:rsidRPr="00564092">
              <w:rPr>
                <w:rFonts w:ascii="Simplified Arabic" w:hAnsi="Simplified Arabic" w:cs="Simplified Arabic"/>
                <w:b/>
                <w:bCs/>
                <w:rtl/>
              </w:rPr>
              <w:t>26</w:t>
            </w:r>
          </w:p>
        </w:tc>
        <w:tc>
          <w:tcPr>
            <w:tcW w:w="3150" w:type="dxa"/>
          </w:tcPr>
          <w:p w14:paraId="0D18855C"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حارس أمن</w:t>
            </w:r>
          </w:p>
        </w:tc>
        <w:tc>
          <w:tcPr>
            <w:tcW w:w="2790" w:type="dxa"/>
          </w:tcPr>
          <w:p w14:paraId="00C0E14F"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0</w:t>
            </w:r>
          </w:p>
        </w:tc>
        <w:tc>
          <w:tcPr>
            <w:tcW w:w="2340" w:type="dxa"/>
          </w:tcPr>
          <w:p w14:paraId="029040BC"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c>
          <w:tcPr>
            <w:tcW w:w="794" w:type="dxa"/>
          </w:tcPr>
          <w:p w14:paraId="73102624"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3</w:t>
            </w:r>
          </w:p>
        </w:tc>
      </w:tr>
      <w:tr w:rsidR="00564092" w:rsidRPr="00564092" w14:paraId="67C769FF" w14:textId="77777777" w:rsidTr="00306F57">
        <w:tc>
          <w:tcPr>
            <w:tcW w:w="738" w:type="dxa"/>
            <w:shd w:val="clear" w:color="auto" w:fill="BFBFBF" w:themeFill="background1" w:themeFillShade="BF"/>
          </w:tcPr>
          <w:p w14:paraId="46C6FB39" w14:textId="77777777" w:rsidR="00564092" w:rsidRPr="00564092" w:rsidRDefault="00564092" w:rsidP="00564092">
            <w:pPr>
              <w:bidi/>
              <w:jc w:val="both"/>
              <w:rPr>
                <w:rFonts w:ascii="Simplified Arabic" w:hAnsi="Simplified Arabic" w:cs="Simplified Arabic"/>
                <w:b/>
                <w:bCs/>
                <w:rtl/>
              </w:rPr>
            </w:pPr>
          </w:p>
        </w:tc>
        <w:tc>
          <w:tcPr>
            <w:tcW w:w="3150" w:type="dxa"/>
          </w:tcPr>
          <w:p w14:paraId="5AA0A18E" w14:textId="77777777" w:rsidR="00564092" w:rsidRPr="00564092" w:rsidRDefault="00564092" w:rsidP="00564092">
            <w:pPr>
              <w:bidi/>
              <w:jc w:val="both"/>
              <w:rPr>
                <w:rFonts w:ascii="Simplified Arabic" w:hAnsi="Simplified Arabic" w:cs="Simplified Arabic"/>
                <w:rtl/>
              </w:rPr>
            </w:pPr>
            <w:r w:rsidRPr="00564092">
              <w:rPr>
                <w:rFonts w:ascii="Simplified Arabic" w:hAnsi="Simplified Arabic" w:cs="Simplified Arabic"/>
                <w:rtl/>
              </w:rPr>
              <w:t>إجمالي عدد الموظفين الدائمين</w:t>
            </w:r>
            <w:r w:rsidRPr="00564092">
              <w:rPr>
                <w:rFonts w:ascii="Simplified Arabic" w:hAnsi="Simplified Arabic" w:cs="Simplified Arabic" w:hint="cs"/>
                <w:rtl/>
              </w:rPr>
              <w:t xml:space="preserve"> 464</w:t>
            </w:r>
          </w:p>
        </w:tc>
        <w:tc>
          <w:tcPr>
            <w:tcW w:w="2790" w:type="dxa"/>
          </w:tcPr>
          <w:p w14:paraId="5F62BB58" w14:textId="77777777" w:rsidR="00564092" w:rsidRPr="00564092" w:rsidRDefault="00564092" w:rsidP="00564092">
            <w:pPr>
              <w:bidi/>
              <w:jc w:val="center"/>
              <w:rPr>
                <w:rFonts w:ascii="Simplified Arabic" w:hAnsi="Simplified Arabic" w:cs="Simplified Arabic"/>
                <w:rtl/>
              </w:rPr>
            </w:pPr>
            <w:r w:rsidRPr="00564092">
              <w:rPr>
                <w:rFonts w:ascii="Simplified Arabic" w:hAnsi="Simplified Arabic" w:cs="Simplified Arabic"/>
                <w:rtl/>
              </w:rPr>
              <w:t>120</w:t>
            </w:r>
          </w:p>
        </w:tc>
        <w:tc>
          <w:tcPr>
            <w:tcW w:w="2340" w:type="dxa"/>
          </w:tcPr>
          <w:p w14:paraId="69BA1B59" w14:textId="77777777" w:rsidR="00564092" w:rsidRPr="00564092" w:rsidRDefault="00564092" w:rsidP="00564092">
            <w:pPr>
              <w:bidi/>
              <w:jc w:val="center"/>
              <w:rPr>
                <w:rFonts w:ascii="Simplified Arabic" w:hAnsi="Simplified Arabic" w:cs="Simplified Arabic"/>
              </w:rPr>
            </w:pPr>
            <w:r w:rsidRPr="00564092">
              <w:rPr>
                <w:rFonts w:ascii="Simplified Arabic" w:hAnsi="Simplified Arabic" w:cs="Simplified Arabic"/>
                <w:rtl/>
              </w:rPr>
              <w:t>344</w:t>
            </w:r>
          </w:p>
        </w:tc>
        <w:tc>
          <w:tcPr>
            <w:tcW w:w="794" w:type="dxa"/>
          </w:tcPr>
          <w:p w14:paraId="23B81341" w14:textId="77777777" w:rsidR="00564092" w:rsidRPr="00564092" w:rsidRDefault="00564092" w:rsidP="00564092">
            <w:pPr>
              <w:bidi/>
              <w:jc w:val="center"/>
              <w:rPr>
                <w:rFonts w:ascii="Simplified Arabic" w:hAnsi="Simplified Arabic" w:cs="Simplified Arabic"/>
              </w:rPr>
            </w:pPr>
          </w:p>
        </w:tc>
      </w:tr>
    </w:tbl>
    <w:p w14:paraId="683A3D1E" w14:textId="77777777" w:rsidR="00564092" w:rsidRPr="00564092" w:rsidRDefault="00564092" w:rsidP="00564092">
      <w:pPr>
        <w:bidi/>
        <w:spacing w:after="20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b/>
          <w:bCs/>
          <w:kern w:val="0"/>
          <w:sz w:val="24"/>
          <w:szCs w:val="24"/>
          <w:u w:val="single"/>
          <w:rtl/>
          <w:lang w:bidi="ar-EG"/>
          <w14:ligatures w14:val="none"/>
        </w:rPr>
        <w:t>المصدر</w:t>
      </w:r>
      <w:r w:rsidRPr="00564092">
        <w:rPr>
          <w:rFonts w:ascii="Simplified Arabic" w:eastAsia="Calibri" w:hAnsi="Simplified Arabic" w:cs="Simplified Arabic" w:hint="cs"/>
          <w:b/>
          <w:bCs/>
          <w:kern w:val="0"/>
          <w:sz w:val="24"/>
          <w:szCs w:val="24"/>
          <w:u w:val="single"/>
          <w:rtl/>
          <w:lang w:bidi="ar-EG"/>
          <w14:ligatures w14:val="none"/>
        </w:rPr>
        <w:t xml:space="preserve">: </w:t>
      </w:r>
      <w:r w:rsidRPr="00564092">
        <w:rPr>
          <w:rFonts w:ascii="Simplified Arabic" w:eastAsia="Calibri" w:hAnsi="Simplified Arabic" w:cs="Simplified Arabic"/>
          <w:kern w:val="0"/>
          <w:sz w:val="24"/>
          <w:szCs w:val="24"/>
          <w:lang w:bidi="ar-EG"/>
          <w14:ligatures w14:val="none"/>
        </w:rPr>
        <w:t>Corporate Plan for the Financial Year 2018/2019-2022/2023, TAEC, Ministry of education science and technology, United Republic of Tanzania, p.6-7</w:t>
      </w:r>
    </w:p>
    <w:p w14:paraId="1D478DCE"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والمصدر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المالي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الرئيسي (للجنة الطاقة الذرية التنزانية) </w:t>
      </w:r>
      <w:r w:rsidRPr="00564092">
        <w:rPr>
          <w:rFonts w:ascii="Simplified Arabic" w:eastAsia="Calibri" w:hAnsi="Simplified Arabic" w:cs="Simplified Arabic" w:hint="eastAsia"/>
          <w:kern w:val="0"/>
          <w:sz w:val="28"/>
          <w:szCs w:val="28"/>
          <w:rtl/>
          <w:lang w:bidi="ar-EG"/>
          <w14:ligatures w14:val="none"/>
        </w:rPr>
        <w:t>ـ</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lang w:bidi="ar-EG"/>
          <w14:ligatures w14:val="none"/>
        </w:rPr>
        <w:t>TAEC</w:t>
      </w:r>
      <w:r w:rsidRPr="00564092">
        <w:rPr>
          <w:rFonts w:ascii="Simplified Arabic" w:eastAsia="Calibri" w:hAnsi="Simplified Arabic" w:cs="Simplified Arabic" w:hint="cs"/>
          <w:kern w:val="0"/>
          <w:sz w:val="28"/>
          <w:szCs w:val="28"/>
          <w:rtl/>
          <w:lang w:bidi="ar-EG"/>
          <w14:ligatures w14:val="none"/>
        </w:rPr>
        <w:t xml:space="preserve"> هو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العائد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الداخلي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لأعمال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اللجنة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وصناديق</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المشاريع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والإعانة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الحكومية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المكافآت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والتطوير</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ويتم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الأموال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جمعها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لتطوير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زيادة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رأس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والميزانيات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التشغيلية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footnoteReference w:id="112"/>
      </w:r>
    </w:p>
    <w:p w14:paraId="5D17CC82"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2-نظام </w:t>
      </w:r>
      <w:r w:rsidRPr="00564092">
        <w:rPr>
          <w:rFonts w:ascii="Simplified Arabic" w:eastAsia="Calibri" w:hAnsi="Simplified Arabic" w:cs="Simplified Arabic"/>
          <w:b/>
          <w:bCs/>
          <w:kern w:val="0"/>
          <w:sz w:val="28"/>
          <w:szCs w:val="28"/>
          <w:u w:val="single"/>
          <w:rtl/>
          <w:lang w:bidi="ar-EG"/>
          <w14:ligatures w14:val="none"/>
        </w:rPr>
        <w:t>إدارة النفايات النووية المشع</w:t>
      </w:r>
      <w:r w:rsidRPr="00564092">
        <w:rPr>
          <w:rFonts w:ascii="Simplified Arabic" w:eastAsia="Calibri" w:hAnsi="Simplified Arabic" w:cs="Simplified Arabic" w:hint="cs"/>
          <w:b/>
          <w:bCs/>
          <w:kern w:val="0"/>
          <w:sz w:val="28"/>
          <w:szCs w:val="28"/>
          <w:u w:val="single"/>
          <w:rtl/>
          <w:lang w:bidi="ar-EG"/>
          <w14:ligatures w14:val="none"/>
        </w:rPr>
        <w:t>ة في تنزانيا:</w:t>
      </w:r>
    </w:p>
    <w:p w14:paraId="750D8BAA"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 xml:space="preserve">وضعت تنزانيا </w:t>
      </w:r>
      <w:r w:rsidRPr="00564092">
        <w:rPr>
          <w:rFonts w:ascii="Simplified Arabic" w:eastAsia="Calibri" w:hAnsi="Simplified Arabic" w:cs="Simplified Arabic" w:hint="cs"/>
          <w:kern w:val="0"/>
          <w:sz w:val="28"/>
          <w:szCs w:val="28"/>
          <w:rtl/>
          <w:lang w:bidi="ar-EG"/>
          <w14:ligatures w14:val="none"/>
        </w:rPr>
        <w:t xml:space="preserve">استراتيجية </w:t>
      </w:r>
      <w:r w:rsidRPr="00564092">
        <w:rPr>
          <w:rFonts w:ascii="Simplified Arabic" w:eastAsia="Calibri" w:hAnsi="Simplified Arabic" w:cs="Simplified Arabic"/>
          <w:kern w:val="0"/>
          <w:sz w:val="28"/>
          <w:szCs w:val="28"/>
          <w:rtl/>
          <w:lang w:bidi="ar-EG"/>
          <w14:ligatures w14:val="none"/>
        </w:rPr>
        <w:t>محدده، للتعامل وإدارة النفايات المشعة، بما يتناسب مع طبيعتها وقدرتها وطموح</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تها المستقبلية في </w:t>
      </w:r>
      <w:r w:rsidRPr="00564092">
        <w:rPr>
          <w:rFonts w:ascii="Simplified Arabic" w:eastAsia="Calibri" w:hAnsi="Simplified Arabic" w:cs="Simplified Arabic" w:hint="cs"/>
          <w:kern w:val="0"/>
          <w:sz w:val="28"/>
          <w:szCs w:val="28"/>
          <w:rtl/>
          <w:lang w:bidi="ar-EG"/>
          <w14:ligatures w14:val="none"/>
        </w:rPr>
        <w:t>استخراج</w:t>
      </w:r>
      <w:r w:rsidRPr="00564092">
        <w:rPr>
          <w:rFonts w:ascii="Simplified Arabic" w:eastAsia="Calibri" w:hAnsi="Simplified Arabic" w:cs="Simplified Arabic"/>
          <w:kern w:val="0"/>
          <w:sz w:val="28"/>
          <w:szCs w:val="28"/>
          <w:rtl/>
          <w:lang w:bidi="ar-EG"/>
          <w14:ligatures w14:val="none"/>
        </w:rPr>
        <w:t xml:space="preserve"> وتعدين اليورانيوم.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وذلك من خلال </w:t>
      </w:r>
      <w:r w:rsidRPr="00564092">
        <w:rPr>
          <w:rFonts w:ascii="Simplified Arabic" w:eastAsia="Calibri" w:hAnsi="Simplified Arabic" w:cs="Simplified Arabic" w:hint="cs"/>
          <w:kern w:val="0"/>
          <w:sz w:val="28"/>
          <w:szCs w:val="28"/>
          <w:u w:val="single"/>
          <w:rtl/>
          <w:lang w:bidi="ar-EG"/>
          <w14:ligatures w14:val="none"/>
        </w:rPr>
        <w:t>محورين</w:t>
      </w:r>
      <w:r w:rsidRPr="00564092">
        <w:rPr>
          <w:rFonts w:ascii="Simplified Arabic" w:eastAsia="Calibri" w:hAnsi="Simplified Arabic" w:cs="Simplified Arabic"/>
          <w:kern w:val="0"/>
          <w:sz w:val="28"/>
          <w:szCs w:val="28"/>
          <w:u w:val="single"/>
          <w:rtl/>
          <w:lang w:bidi="ar-EG"/>
          <w14:ligatures w14:val="none"/>
        </w:rPr>
        <w:t xml:space="preserve"> أساسيين</w:t>
      </w:r>
      <w:r w:rsidRPr="00564092">
        <w:rPr>
          <w:rFonts w:ascii="Simplified Arabic" w:eastAsia="Calibri" w:hAnsi="Simplified Arabic" w:cs="Simplified Arabic"/>
          <w:kern w:val="0"/>
          <w:sz w:val="28"/>
          <w:szCs w:val="28"/>
          <w:lang w:bidi="ar-EG"/>
          <w14:ligatures w14:val="none"/>
        </w:rPr>
        <w:t>:</w:t>
      </w:r>
    </w:p>
    <w:p w14:paraId="23B3DCF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المحور الأول</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التعامل مع المصادر المهملة والمصادر اليتيمة ومراقبة المعادن الخردة</w:t>
      </w:r>
      <w:r w:rsidRPr="00564092">
        <w:rPr>
          <w:rFonts w:ascii="Simplified Arabic" w:eastAsia="Calibri" w:hAnsi="Simplified Arabic" w:cs="Simplified Arabic"/>
          <w:kern w:val="0"/>
          <w:sz w:val="28"/>
          <w:szCs w:val="28"/>
          <w:lang w:bidi="ar-EG"/>
          <w14:ligatures w14:val="none"/>
        </w:rPr>
        <w:t>.</w:t>
      </w:r>
    </w:p>
    <w:p w14:paraId="462FB77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المحور الثاني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النفايات المشعة الناتجة عن </w:t>
      </w:r>
      <w:r w:rsidRPr="00564092">
        <w:rPr>
          <w:rFonts w:ascii="Simplified Arabic" w:eastAsia="Calibri" w:hAnsi="Simplified Arabic" w:cs="Simplified Arabic" w:hint="cs"/>
          <w:kern w:val="0"/>
          <w:sz w:val="28"/>
          <w:szCs w:val="28"/>
          <w:rtl/>
          <w:lang w:bidi="ar-EG"/>
          <w14:ligatures w14:val="none"/>
        </w:rPr>
        <w:t>استخراج</w:t>
      </w:r>
      <w:r w:rsidRPr="00564092">
        <w:rPr>
          <w:rFonts w:ascii="Simplified Arabic" w:eastAsia="Calibri" w:hAnsi="Simplified Arabic" w:cs="Simplified Arabic"/>
          <w:kern w:val="0"/>
          <w:sz w:val="28"/>
          <w:szCs w:val="28"/>
          <w:rtl/>
          <w:lang w:bidi="ar-EG"/>
          <w14:ligatures w14:val="none"/>
        </w:rPr>
        <w:t xml:space="preserve"> وتعدين اليورانيوم.</w:t>
      </w:r>
    </w:p>
    <w:p w14:paraId="2F9ED0C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حيث وضعت إطار</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تنظيمي واضح المعالم، فأخضعت إدارة النفايات المشعة للوائح منظمة لها والموضوعة في عام 1999 طبقا (للقانون 5 لسنة 1983 قانون الحماية من الإشعاع)، والذي تم ألغاؤه بقانون إدارة النفايات المشعة رقم 7 لسنة 2003.</w:t>
      </w:r>
    </w:p>
    <w:p w14:paraId="7ABC867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ومن المعروف أنه قبل صدور قانون 5 لسنة 1983 لم تكن هناك وثائق متاحة عن خطط وقت التشغيل للمصادر المشعة أو أي لوائح تتعلق بإدارة النفايات المشعة، لذلك سنت قانون</w:t>
      </w:r>
      <w:r w:rsidRPr="00564092">
        <w:rPr>
          <w:rFonts w:ascii="Simplified Arabic" w:eastAsia="Calibri" w:hAnsi="Simplified Arabic" w:cs="Simplified Arabic" w:hint="cs"/>
          <w:kern w:val="0"/>
          <w:sz w:val="28"/>
          <w:szCs w:val="28"/>
          <w:rtl/>
          <w:lang w:bidi="ar-EG"/>
          <w14:ligatures w14:val="none"/>
        </w:rPr>
        <w:t xml:space="preserve"> 7 في</w:t>
      </w:r>
      <w:r w:rsidRPr="00564092">
        <w:rPr>
          <w:rFonts w:ascii="Simplified Arabic" w:eastAsia="Calibri" w:hAnsi="Simplified Arabic" w:cs="Simplified Arabic"/>
          <w:kern w:val="0"/>
          <w:sz w:val="28"/>
          <w:szCs w:val="28"/>
          <w:rtl/>
          <w:lang w:bidi="ar-EG"/>
          <w14:ligatures w14:val="none"/>
        </w:rPr>
        <w:t xml:space="preserve"> 1999.</w:t>
      </w:r>
    </w:p>
    <w:p w14:paraId="2D7F35B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w:t>
      </w:r>
      <w:r w:rsidRPr="00564092">
        <w:rPr>
          <w:rFonts w:ascii="Simplified Arabic" w:eastAsia="Calibri" w:hAnsi="Simplified Arabic" w:cs="Simplified Arabic" w:hint="cs"/>
          <w:kern w:val="0"/>
          <w:sz w:val="28"/>
          <w:szCs w:val="28"/>
          <w:rtl/>
          <w:lang w:bidi="ar-EG"/>
          <w14:ligatures w14:val="none"/>
        </w:rPr>
        <w:t xml:space="preserve">وضعت مجموعة من اللوائح </w:t>
      </w:r>
      <w:r w:rsidRPr="00564092">
        <w:rPr>
          <w:rFonts w:ascii="Simplified Arabic" w:eastAsia="Calibri" w:hAnsi="Simplified Arabic" w:cs="Simplified Arabic"/>
          <w:kern w:val="0"/>
          <w:sz w:val="28"/>
          <w:szCs w:val="28"/>
          <w:rtl/>
          <w:lang w:bidi="ar-EG"/>
          <w14:ligatures w14:val="none"/>
        </w:rPr>
        <w:t>المكونة من 7 أجزاء</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في يوليو 2005</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والتي استهدفت </w:t>
      </w:r>
      <w:r w:rsidRPr="00564092">
        <w:rPr>
          <w:rFonts w:ascii="Simplified Arabic" w:eastAsia="Calibri" w:hAnsi="Simplified Arabic" w:cs="Simplified Arabic"/>
          <w:kern w:val="0"/>
          <w:sz w:val="28"/>
          <w:szCs w:val="28"/>
          <w:rtl/>
          <w:lang w:bidi="ar-EG"/>
          <w14:ligatures w14:val="none"/>
        </w:rPr>
        <w:t xml:space="preserve">تحديد المتطلبات الفنية والتنظيمية الأساسية التي يجب الخضوع لها من قبل مولدي النفايات ومشغلي مرافق إدارة النفايات. </w:t>
      </w:r>
    </w:p>
    <w:p w14:paraId="043D314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 xml:space="preserve">مع وعي الإدارة الحكومية في تنزانيا بمدي ما قد يسببه سوء إدارة المصادر المشعة المستهلكة أو المهملة من حوادث </w:t>
      </w:r>
      <w:r w:rsidRPr="00564092">
        <w:rPr>
          <w:rFonts w:ascii="Simplified Arabic" w:eastAsia="Calibri" w:hAnsi="Simplified Arabic" w:cs="Simplified Arabic" w:hint="cs"/>
          <w:kern w:val="0"/>
          <w:sz w:val="28"/>
          <w:szCs w:val="28"/>
          <w:rtl/>
          <w:lang w:bidi="ar-EG"/>
          <w14:ligatures w14:val="none"/>
        </w:rPr>
        <w:t>إشعاعية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والتي وقع</w:t>
      </w:r>
      <w:r w:rsidRPr="00564092">
        <w:rPr>
          <w:rFonts w:ascii="Simplified Arabic" w:eastAsia="Calibri" w:hAnsi="Simplified Arabic" w:cs="Simplified Arabic"/>
          <w:kern w:val="0"/>
          <w:sz w:val="28"/>
          <w:szCs w:val="28"/>
          <w:rtl/>
          <w:lang w:bidi="ar-EG"/>
          <w14:ligatures w14:val="none"/>
        </w:rPr>
        <w:t xml:space="preserve"> العديد منها في العقدين الماضيين </w:t>
      </w:r>
      <w:r w:rsidRPr="00564092">
        <w:rPr>
          <w:rFonts w:ascii="Simplified Arabic" w:eastAsia="Calibri" w:hAnsi="Simplified Arabic" w:cs="Simplified Arabic" w:hint="cs"/>
          <w:kern w:val="0"/>
          <w:sz w:val="28"/>
          <w:szCs w:val="28"/>
          <w:rtl/>
          <w:lang w:bidi="ar-EG"/>
          <w14:ligatures w14:val="none"/>
        </w:rPr>
        <w:t>كنتيجة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لمصادر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مهجورة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مخزونة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بشكل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غير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آمن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مهملة</w:t>
      </w:r>
      <w:r w:rsidRPr="00564092">
        <w:rPr>
          <w:rFonts w:ascii="Simplified Arabic" w:eastAsia="Calibri" w:hAnsi="Simplified Arabic" w:cs="Simplified Arabic"/>
          <w:kern w:val="0"/>
          <w:sz w:val="28"/>
          <w:szCs w:val="28"/>
          <w:rtl/>
          <w:lang w:bidi="ar-EG"/>
          <w14:ligatures w14:val="none"/>
        </w:rPr>
        <w:t xml:space="preserve"> 1-2-3) </w:t>
      </w:r>
      <w:r w:rsidRPr="00564092">
        <w:rPr>
          <w:rFonts w:ascii="Simplified Arabic" w:eastAsia="Calibri" w:hAnsi="Simplified Arabic" w:cs="Simplified Arabic" w:hint="cs"/>
          <w:kern w:val="0"/>
          <w:sz w:val="28"/>
          <w:szCs w:val="28"/>
          <w:rtl/>
          <w:lang w:bidi="ar-EG"/>
          <w14:ligatures w14:val="none"/>
        </w:rPr>
        <w:t>فقد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أصبح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المسلم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وبوضوح</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المصادر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المختومة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المستنفذة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ذات الأنشطة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الكبيرة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أهداف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محتملة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للإرهاب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حيث</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يمكن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تستخدم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كمواد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خام لتجميع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القنابل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الترابية</w:t>
      </w:r>
      <w:r w:rsidRPr="00564092">
        <w:rPr>
          <w:rFonts w:ascii="Simplified Arabic" w:eastAsia="Calibri" w:hAnsi="Simplified Arabic" w:cs="Simplified Arabic"/>
          <w:kern w:val="0"/>
          <w:sz w:val="28"/>
          <w:szCs w:val="28"/>
          <w:vertAlign w:val="superscript"/>
          <w:rtl/>
          <w:lang w:bidi="ar-EG"/>
          <w14:ligatures w14:val="none"/>
        </w:rPr>
        <w:t xml:space="preserve"> (*)</w:t>
      </w:r>
      <w:r w:rsidRPr="00564092">
        <w:rPr>
          <w:rFonts w:ascii="Simplified Arabic" w:eastAsia="Calibri" w:hAnsi="Simplified Arabic" w:cs="Simplified Arabic"/>
          <w:kern w:val="0"/>
          <w:sz w:val="4"/>
          <w:szCs w:val="4"/>
          <w:vertAlign w:val="superscript"/>
          <w:rtl/>
          <w:lang w:bidi="ar-EG"/>
          <w14:ligatures w14:val="none"/>
        </w:rPr>
        <w:footnoteReference w:id="113"/>
      </w:r>
      <w:r w:rsidRPr="00564092">
        <w:rPr>
          <w:rFonts w:ascii="Simplified Arabic" w:eastAsia="Calibri" w:hAnsi="Simplified Arabic" w:cs="Simplified Arabic" w:hint="cs"/>
          <w:kern w:val="0"/>
          <w:sz w:val="28"/>
          <w:szCs w:val="28"/>
          <w:rtl/>
          <w:lang w:bidi="ar-EG"/>
          <w14:ligatures w14:val="none"/>
        </w:rPr>
        <w:t xml:space="preserve"> لذلك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الوقت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المناسب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أمر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مهم</w:t>
      </w:r>
      <w:r w:rsidRPr="00564092">
        <w:rPr>
          <w:rFonts w:ascii="Simplified Arabic" w:eastAsia="Calibri" w:hAnsi="Simplified Arabic" w:cs="Simplified Arabic"/>
          <w:kern w:val="0"/>
          <w:sz w:val="28"/>
          <w:szCs w:val="28"/>
          <w:rtl/>
          <w:lang w:bidi="ar-EG"/>
          <w14:ligatures w14:val="none"/>
        </w:rPr>
        <w:t>.</w:t>
      </w:r>
    </w:p>
    <w:p w14:paraId="3A97812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فبعد سَن هذا القانون </w:t>
      </w:r>
      <w:r w:rsidRPr="00564092">
        <w:rPr>
          <w:rFonts w:ascii="Simplified Arabic" w:eastAsia="Calibri" w:hAnsi="Simplified Arabic" w:cs="Simplified Arabic"/>
          <w:kern w:val="0"/>
          <w:sz w:val="28"/>
          <w:szCs w:val="28"/>
          <w:rtl/>
          <w:lang w:bidi="ar-EG"/>
          <w14:ligatures w14:val="none"/>
        </w:rPr>
        <w:t>بدأت تنزانيا في تطوير البنية التحتية وقدرات إدارة النفايات المشعة، وفي</w:t>
      </w:r>
      <w:r w:rsidRPr="00564092">
        <w:rPr>
          <w:rFonts w:ascii="Simplified Arabic" w:eastAsia="Calibri" w:hAnsi="Simplified Arabic" w:cs="Simplified Arabic" w:hint="cs"/>
          <w:kern w:val="0"/>
          <w:sz w:val="28"/>
          <w:szCs w:val="28"/>
          <w:rtl/>
          <w:lang w:bidi="ar-EG"/>
          <w14:ligatures w14:val="none"/>
        </w:rPr>
        <w:t xml:space="preserve"> نفس</w:t>
      </w:r>
      <w:r w:rsidRPr="00564092">
        <w:rPr>
          <w:rFonts w:ascii="Simplified Arabic" w:eastAsia="Calibri" w:hAnsi="Simplified Arabic" w:cs="Simplified Arabic"/>
          <w:kern w:val="0"/>
          <w:sz w:val="28"/>
          <w:szCs w:val="28"/>
          <w:rtl/>
          <w:lang w:bidi="ar-EG"/>
          <w14:ligatures w14:val="none"/>
        </w:rPr>
        <w:t xml:space="preserve"> السنة قمت بشراء حاوية من طراز</w:t>
      </w:r>
      <w:r w:rsidRPr="00564092">
        <w:rPr>
          <w:rFonts w:ascii="Simplified Arabic" w:eastAsia="Calibri" w:hAnsi="Simplified Arabic" w:cs="Simplified Arabic"/>
          <w:kern w:val="0"/>
          <w:sz w:val="28"/>
          <w:szCs w:val="28"/>
          <w:lang w:bidi="ar-EG"/>
          <w14:ligatures w14:val="none"/>
        </w:rPr>
        <w:t>ISO</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طولها حوالي 30 قدم وتم تخزين المصادر المشعة المستهلكة والمهدرة مؤقتا فيها.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ففي عام 2001 خصصت الحكومة ميزانية لبناء وحدة التخزين،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والتي </w:t>
      </w:r>
      <w:r w:rsidRPr="00564092">
        <w:rPr>
          <w:rFonts w:ascii="Simplified Arabic" w:eastAsia="Calibri" w:hAnsi="Simplified Arabic" w:cs="Simplified Arabic" w:hint="cs"/>
          <w:kern w:val="0"/>
          <w:sz w:val="28"/>
          <w:szCs w:val="28"/>
          <w:rtl/>
          <w:lang w:bidi="ar-EG"/>
          <w14:ligatures w14:val="none"/>
        </w:rPr>
        <w:t>اكتملت</w:t>
      </w:r>
      <w:r w:rsidRPr="00564092">
        <w:rPr>
          <w:rFonts w:ascii="Simplified Arabic" w:eastAsia="Calibri" w:hAnsi="Simplified Arabic" w:cs="Simplified Arabic"/>
          <w:kern w:val="0"/>
          <w:sz w:val="28"/>
          <w:szCs w:val="28"/>
          <w:rtl/>
          <w:lang w:bidi="ar-EG"/>
          <w14:ligatures w14:val="none"/>
        </w:rPr>
        <w:t xml:space="preserve"> ودخلت حيز التنفيذ في يوليو 2005</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وقد مهد إكمال وتشغيل </w:t>
      </w:r>
      <w:r w:rsidRPr="00564092">
        <w:rPr>
          <w:rFonts w:ascii="Simplified Arabic" w:eastAsia="Calibri" w:hAnsi="Simplified Arabic" w:cs="Simplified Arabic"/>
          <w:kern w:val="0"/>
          <w:sz w:val="28"/>
          <w:szCs w:val="28"/>
          <w:u w:val="single"/>
          <w:rtl/>
          <w:lang w:bidi="ar-EG"/>
          <w14:ligatures w14:val="none"/>
        </w:rPr>
        <w:t>المرفق المركزي لإدارة النفايات المشعة</w:t>
      </w:r>
      <w:r w:rsidRPr="00564092">
        <w:rPr>
          <w:rFonts w:ascii="Simplified Arabic" w:eastAsia="Calibri" w:hAnsi="Simplified Arabic" w:cs="Simplified Arabic"/>
          <w:kern w:val="0"/>
          <w:sz w:val="28"/>
          <w:szCs w:val="28"/>
          <w:rtl/>
          <w:lang w:bidi="ar-EG"/>
          <w14:ligatures w14:val="none"/>
        </w:rPr>
        <w:t xml:space="preserve"> الطريق إلى تحسين نظام مرفق </w:t>
      </w:r>
      <w:r w:rsidRPr="00564092">
        <w:rPr>
          <w:rFonts w:ascii="Simplified Arabic" w:eastAsia="Calibri" w:hAnsi="Simplified Arabic" w:cs="Simplified Arabic"/>
          <w:kern w:val="0"/>
          <w:sz w:val="28"/>
          <w:szCs w:val="28"/>
          <w:u w:val="single"/>
          <w:lang w:bidi="ar-EG"/>
          <w14:ligatures w14:val="none"/>
        </w:rPr>
        <w:t>(CRWMF)</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وإدار</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kern w:val="0"/>
          <w:sz w:val="28"/>
          <w:szCs w:val="28"/>
          <w:rtl/>
          <w:lang w:bidi="ar-EG"/>
          <w14:ligatures w14:val="none"/>
        </w:rPr>
        <w:t xml:space="preserve"> النفايات المشعة في تنزانيا بشكل عام</w:t>
      </w:r>
      <w:r w:rsidRPr="00564092">
        <w:rPr>
          <w:rFonts w:ascii="Simplified Arabic" w:eastAsia="Calibri" w:hAnsi="Simplified Arabic" w:cs="Simplified Arabic"/>
          <w:kern w:val="0"/>
          <w:sz w:val="28"/>
          <w:szCs w:val="28"/>
          <w:lang w:bidi="ar-EG"/>
          <w14:ligatures w14:val="none"/>
        </w:rPr>
        <w:t>.</w:t>
      </w:r>
    </w:p>
    <w:p w14:paraId="6142764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فبسبب</w:t>
      </w:r>
      <w:r w:rsidRPr="00564092">
        <w:rPr>
          <w:rFonts w:ascii="Simplified Arabic" w:eastAsia="Calibri" w:hAnsi="Simplified Arabic" w:cs="Simplified Arabic"/>
          <w:kern w:val="0"/>
          <w:sz w:val="28"/>
          <w:szCs w:val="28"/>
          <w:rtl/>
          <w:lang w:bidi="ar-EG"/>
          <w14:ligatures w14:val="none"/>
        </w:rPr>
        <w:t xml:space="preserve"> عدم قدرة حاوية المنظمة الدولية على توحيد المقاييس في تخزين المصادر المختومة الشديدة النشاط خصصت الحكومة أموالًا لبناء الصندوق.</w:t>
      </w:r>
      <w:r w:rsidRPr="00564092">
        <w:rPr>
          <w:rFonts w:ascii="Simplified Arabic" w:eastAsia="Calibri" w:hAnsi="Simplified Arabic" w:cs="Simplified Arabic"/>
          <w:kern w:val="0"/>
          <w:sz w:val="28"/>
          <w:szCs w:val="28"/>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الذي بدأ تشغيله في يوليو 2005، وتم نقل المصادر المستهلكة المهملة من الحاوية ومن مباني المستهلكين، وتخزينها بشكل مأمون وطويل الأجل في تلك المنشأة أو ذلك المرفق في 2005. </w:t>
      </w:r>
    </w:p>
    <w:p w14:paraId="4DC07C1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وت</w:t>
      </w:r>
      <w:r w:rsidRPr="00564092">
        <w:rPr>
          <w:rFonts w:ascii="Simplified Arabic" w:eastAsia="Calibri" w:hAnsi="Simplified Arabic" w:cs="Simplified Arabic"/>
          <w:kern w:val="0"/>
          <w:sz w:val="28"/>
          <w:szCs w:val="28"/>
          <w:rtl/>
          <w:lang w:bidi="ar-EG"/>
          <w14:ligatures w14:val="none"/>
        </w:rPr>
        <w:t xml:space="preserve">م بالفعل وضع المصادر المجمعة فيه ليتم تكييفها </w:t>
      </w:r>
      <w:r w:rsidRPr="00564092">
        <w:rPr>
          <w:rFonts w:ascii="Simplified Arabic" w:eastAsia="Calibri" w:hAnsi="Simplified Arabic" w:cs="Simplified Arabic" w:hint="cs"/>
          <w:kern w:val="0"/>
          <w:sz w:val="28"/>
          <w:szCs w:val="28"/>
          <w:rtl/>
          <w:lang w:bidi="ar-EG"/>
          <w14:ligatures w14:val="none"/>
        </w:rPr>
        <w:t>والاحتفاظ</w:t>
      </w:r>
      <w:r w:rsidRPr="00564092">
        <w:rPr>
          <w:rFonts w:ascii="Simplified Arabic" w:eastAsia="Calibri" w:hAnsi="Simplified Arabic" w:cs="Simplified Arabic"/>
          <w:kern w:val="0"/>
          <w:sz w:val="28"/>
          <w:szCs w:val="28"/>
          <w:rtl/>
          <w:lang w:bidi="ar-EG"/>
          <w14:ligatures w14:val="none"/>
        </w:rPr>
        <w:t xml:space="preserve"> بها في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lang w:bidi="ar-EG"/>
          <w14:ligatures w14:val="none"/>
        </w:rPr>
        <w:t>Long Term Storage Shield</w:t>
      </w:r>
      <w:r w:rsidRPr="00564092">
        <w:rPr>
          <w:rFonts w:ascii="Simplified Arabic" w:eastAsia="Calibri" w:hAnsi="Simplified Arabic" w:cs="Simplified Arabic" w:hint="cs"/>
          <w:kern w:val="0"/>
          <w:sz w:val="28"/>
          <w:szCs w:val="28"/>
          <w:rtl/>
          <w:lang w:bidi="ar-EG"/>
          <w14:ligatures w14:val="none"/>
        </w:rPr>
        <w:t xml:space="preserve"> وقد</w:t>
      </w:r>
      <w:r w:rsidRPr="00564092">
        <w:rPr>
          <w:rFonts w:ascii="Simplified Arabic" w:eastAsia="Calibri" w:hAnsi="Simplified Arabic" w:cs="Simplified Arabic"/>
          <w:kern w:val="0"/>
          <w:sz w:val="28"/>
          <w:szCs w:val="28"/>
          <w:rtl/>
          <w:lang w:bidi="ar-EG"/>
          <w14:ligatures w14:val="none"/>
        </w:rPr>
        <w:t xml:space="preserve"> ص</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ممت من قبل الوكالة الدولية للطاقة الذرية خصيصا لتنزانيا</w:t>
      </w:r>
      <w:r w:rsidRPr="00564092">
        <w:rPr>
          <w:rFonts w:ascii="Simplified Arabic" w:eastAsia="Calibri" w:hAnsi="Simplified Arabic" w:cs="Simplified Arabic"/>
          <w:kern w:val="0"/>
          <w:sz w:val="28"/>
          <w:szCs w:val="28"/>
          <w:lang w:bidi="ar-EG"/>
          <w14:ligatures w14:val="none"/>
        </w:rPr>
        <w:t>.</w:t>
      </w:r>
    </w:p>
    <w:p w14:paraId="6C64CF86"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ثم تم بمساعدة الوكالة الدولية وضع ترتيبات لتكييف المصادر المجمعة في المرفق </w:t>
      </w:r>
      <w:r w:rsidRPr="00564092">
        <w:rPr>
          <w:rFonts w:ascii="Simplified Arabic" w:eastAsia="Calibri" w:hAnsi="Simplified Arabic" w:cs="Simplified Arabic" w:hint="cs"/>
          <w:kern w:val="0"/>
          <w:sz w:val="28"/>
          <w:szCs w:val="28"/>
          <w:rtl/>
          <w:lang w:bidi="ar-EG"/>
          <w14:ligatures w14:val="none"/>
        </w:rPr>
        <w:t>والاحتفاظ</w:t>
      </w:r>
      <w:r w:rsidRPr="00564092">
        <w:rPr>
          <w:rFonts w:ascii="Simplified Arabic" w:eastAsia="Calibri" w:hAnsi="Simplified Arabic" w:cs="Simplified Arabic"/>
          <w:kern w:val="0"/>
          <w:sz w:val="28"/>
          <w:szCs w:val="28"/>
          <w:rtl/>
          <w:lang w:bidi="ar-EG"/>
          <w14:ligatures w14:val="none"/>
        </w:rPr>
        <w:t xml:space="preserve"> بها في (درع التخزين طويل الأجل) قبل سبتمبر 2009، حيث سيتم تكييف جميع المصادر المستهلكة وغير المستخدمة في البلاد بما في ذلك مصادر النيوترونات وتخزينها بأمان في المرفق</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lang w:bidi="ar-EG"/>
          <w14:ligatures w14:val="none"/>
        </w:rPr>
        <w:t xml:space="preserve"> </w:t>
      </w:r>
      <w:r w:rsidRPr="00564092">
        <w:rPr>
          <w:rFonts w:ascii="Simplified Arabic" w:eastAsia="Calibri" w:hAnsi="Simplified Arabic" w:cs="Simplified Arabic"/>
          <w:kern w:val="0"/>
          <w:sz w:val="28"/>
          <w:szCs w:val="28"/>
          <w:vertAlign w:val="superscript"/>
          <w:lang w:bidi="ar-EG"/>
          <w14:ligatures w14:val="none"/>
        </w:rPr>
        <w:footnoteReference w:id="114"/>
      </w:r>
      <w:r w:rsidRPr="00564092">
        <w:rPr>
          <w:rFonts w:ascii="Simplified Arabic" w:eastAsia="Calibri" w:hAnsi="Simplified Arabic" w:cs="Simplified Arabic"/>
          <w:kern w:val="0"/>
          <w:sz w:val="28"/>
          <w:szCs w:val="28"/>
          <w:lang w:bidi="ar-EG"/>
          <w14:ligatures w14:val="none"/>
        </w:rPr>
        <w:t xml:space="preserve"> </w:t>
      </w:r>
    </w:p>
    <w:p w14:paraId="727A33B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وبإنشاء هذا المرفق تواصل حكومة تنزانيا بفاعلية حل المشاكل المتعلقة بإدارة النفايات المشعة.</w:t>
      </w:r>
    </w:p>
    <w:p w14:paraId="551F3DB6"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kern w:val="0"/>
          <w:sz w:val="28"/>
          <w:szCs w:val="28"/>
          <w:u w:val="single"/>
          <w:rtl/>
          <w:lang w:bidi="ar-EG"/>
          <w14:ligatures w14:val="none"/>
        </w:rPr>
        <w:t>المصادر اليتيمة:</w:t>
      </w:r>
    </w:p>
    <w:p w14:paraId="2A8F528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كما ذ</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كر</w:t>
      </w:r>
      <w:r w:rsidRPr="00564092">
        <w:rPr>
          <w:rFonts w:ascii="Simplified Arabic" w:eastAsia="Calibri" w:hAnsi="Simplified Arabic" w:cs="Simplified Arabic" w:hint="cs"/>
          <w:kern w:val="0"/>
          <w:sz w:val="28"/>
          <w:szCs w:val="28"/>
          <w:rtl/>
          <w:lang w:bidi="ar-EG"/>
          <w14:ligatures w14:val="none"/>
        </w:rPr>
        <w:t xml:space="preserve"> سابقًا</w:t>
      </w:r>
      <w:r w:rsidRPr="00564092">
        <w:rPr>
          <w:rFonts w:ascii="Simplified Arabic" w:eastAsia="Calibri" w:hAnsi="Simplified Arabic" w:cs="Simplified Arabic"/>
          <w:kern w:val="0"/>
          <w:sz w:val="28"/>
          <w:szCs w:val="28"/>
          <w:rtl/>
          <w:lang w:bidi="ar-EG"/>
          <w14:ligatures w14:val="none"/>
        </w:rPr>
        <w:t xml:space="preserve"> أنه قبل عام 1983 لم يكن هناك سلطة تنظيمية </w:t>
      </w:r>
      <w:r w:rsidRPr="00564092">
        <w:rPr>
          <w:rFonts w:ascii="Simplified Arabic" w:eastAsia="Calibri" w:hAnsi="Simplified Arabic" w:cs="Simplified Arabic" w:hint="cs"/>
          <w:kern w:val="0"/>
          <w:sz w:val="28"/>
          <w:szCs w:val="28"/>
          <w:rtl/>
          <w:lang w:bidi="ar-EG"/>
          <w14:ligatures w14:val="none"/>
        </w:rPr>
        <w:t xml:space="preserve">لاستخدام </w:t>
      </w:r>
      <w:r w:rsidRPr="00564092">
        <w:rPr>
          <w:rFonts w:ascii="Simplified Arabic" w:eastAsia="Calibri" w:hAnsi="Simplified Arabic" w:cs="Simplified Arabic"/>
          <w:kern w:val="0"/>
          <w:sz w:val="28"/>
          <w:szCs w:val="28"/>
          <w:rtl/>
          <w:lang w:bidi="ar-EG"/>
          <w14:ligatures w14:val="none"/>
        </w:rPr>
        <w:t xml:space="preserve">المصادر الإشعاعية، والتي بدأ </w:t>
      </w:r>
      <w:r w:rsidRPr="00564092">
        <w:rPr>
          <w:rFonts w:ascii="Simplified Arabic" w:eastAsia="Calibri" w:hAnsi="Simplified Arabic" w:cs="Simplified Arabic" w:hint="cs"/>
          <w:kern w:val="0"/>
          <w:sz w:val="28"/>
          <w:szCs w:val="28"/>
          <w:rtl/>
          <w:lang w:bidi="ar-EG"/>
          <w14:ligatures w14:val="none"/>
        </w:rPr>
        <w:t>استخدامها</w:t>
      </w:r>
      <w:r w:rsidRPr="00564092">
        <w:rPr>
          <w:rFonts w:ascii="Simplified Arabic" w:eastAsia="Calibri" w:hAnsi="Simplified Arabic" w:cs="Simplified Arabic"/>
          <w:kern w:val="0"/>
          <w:sz w:val="28"/>
          <w:szCs w:val="28"/>
          <w:rtl/>
          <w:lang w:bidi="ar-EG"/>
          <w14:ligatures w14:val="none"/>
        </w:rPr>
        <w:t xml:space="preserve"> في الأربعينيات من القرن العشرين، لذلك فإن بعض هذه المصادر التي كانت تستخدم في مختلف التطبيقات لم تكن مسجلة، وفي هذا الصدد أجرت حكومة تنزانيا في 1986 عملية تحقق من قوائم الجرد لجميع حاملي</w:t>
      </w:r>
      <w:r w:rsidRPr="00564092">
        <w:rPr>
          <w:rFonts w:ascii="Simplified Arabic" w:eastAsia="Calibri" w:hAnsi="Simplified Arabic" w:cs="Simplified Arabic" w:hint="cs"/>
          <w:kern w:val="0"/>
          <w:sz w:val="28"/>
          <w:szCs w:val="28"/>
          <w:rtl/>
          <w:lang w:bidi="ar-EG"/>
          <w14:ligatures w14:val="none"/>
        </w:rPr>
        <w:t xml:space="preserve"> التراخيص وأجرت عمليات التفتيش منتظمة للمرافق ذات الصلة، وساعدت تلك الاستراتيجية تنزانيا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المصادر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اليتيمة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أنحاء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البلاد</w:t>
      </w:r>
      <w:r w:rsidRPr="00564092">
        <w:rPr>
          <w:rFonts w:ascii="Simplified Arabic" w:eastAsia="Calibri" w:hAnsi="Simplified Arabic" w:cs="Simplified Arabic"/>
          <w:kern w:val="0"/>
          <w:sz w:val="28"/>
          <w:szCs w:val="28"/>
          <w:rtl/>
          <w:lang w:bidi="ar-EG"/>
          <w14:ligatures w14:val="none"/>
        </w:rPr>
        <w:t xml:space="preserve">. </w:t>
      </w:r>
    </w:p>
    <w:p w14:paraId="575EA01F"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kern w:val="0"/>
          <w:sz w:val="28"/>
          <w:szCs w:val="28"/>
          <w:u w:val="single"/>
          <w:rtl/>
          <w:lang w:bidi="ar-EG"/>
          <w14:ligatures w14:val="none"/>
        </w:rPr>
        <w:t>أما بالنسبة لمراقبة المعادن الخردة:</w:t>
      </w:r>
    </w:p>
    <w:p w14:paraId="6431A83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في السنوات الأخيرة كثيرًا ما وجدت مواد مشعة في شكل خردة مما أثار قلقًا </w:t>
      </w:r>
      <w:r w:rsidRPr="00564092">
        <w:rPr>
          <w:rFonts w:ascii="Simplified Arabic" w:eastAsia="Calibri" w:hAnsi="Simplified Arabic" w:cs="Simplified Arabic" w:hint="cs"/>
          <w:kern w:val="0"/>
          <w:sz w:val="28"/>
          <w:szCs w:val="28"/>
          <w:rtl/>
          <w:lang w:bidi="ar-EG"/>
          <w14:ligatures w14:val="none"/>
        </w:rPr>
        <w:t>اجتماعيًا</w:t>
      </w:r>
      <w:r w:rsidRPr="00564092">
        <w:rPr>
          <w:rFonts w:ascii="Simplified Arabic" w:eastAsia="Calibri" w:hAnsi="Simplified Arabic" w:cs="Simplified Arabic"/>
          <w:kern w:val="0"/>
          <w:sz w:val="28"/>
          <w:szCs w:val="28"/>
          <w:rtl/>
          <w:lang w:bidi="ar-EG"/>
          <w14:ligatures w14:val="none"/>
        </w:rPr>
        <w:t xml:space="preserve"> وبيئيًا متزايد، وبما إن تنزانيا من البل</w:t>
      </w:r>
      <w:r w:rsidRPr="00564092">
        <w:rPr>
          <w:rFonts w:ascii="Simplified Arabic" w:eastAsia="Calibri" w:hAnsi="Simplified Arabic" w:cs="Simplified Arabic" w:hint="cs"/>
          <w:kern w:val="0"/>
          <w:sz w:val="28"/>
          <w:szCs w:val="28"/>
          <w:rtl/>
          <w:lang w:bidi="ar-EG"/>
          <w14:ligatures w14:val="none"/>
        </w:rPr>
        <w:t>اد المرشحة للعمل المتزايد</w:t>
      </w:r>
      <w:r w:rsidRPr="00564092">
        <w:rPr>
          <w:rFonts w:ascii="Simplified Arabic" w:eastAsia="Calibri" w:hAnsi="Simplified Arabic" w:cs="Simplified Arabic"/>
          <w:kern w:val="0"/>
          <w:sz w:val="28"/>
          <w:szCs w:val="28"/>
          <w:rtl/>
          <w:lang w:bidi="ar-EG"/>
          <w14:ligatures w14:val="none"/>
        </w:rPr>
        <w:t xml:space="preserve"> في هذه الصناعة </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 xml:space="preserve">هناك </w:t>
      </w:r>
      <w:r w:rsidRPr="00564092">
        <w:rPr>
          <w:rFonts w:ascii="Simplified Arabic" w:eastAsia="Calibri" w:hAnsi="Simplified Arabic" w:cs="Simplified Arabic" w:hint="cs"/>
          <w:kern w:val="0"/>
          <w:sz w:val="28"/>
          <w:szCs w:val="28"/>
          <w:rtl/>
          <w:lang w:bidi="ar-EG"/>
          <w14:ligatures w14:val="none"/>
        </w:rPr>
        <w:t>احتمال</w:t>
      </w:r>
      <w:r w:rsidRPr="00564092">
        <w:rPr>
          <w:rFonts w:ascii="Simplified Arabic" w:eastAsia="Calibri" w:hAnsi="Simplified Arabic" w:cs="Simplified Arabic"/>
          <w:kern w:val="0"/>
          <w:sz w:val="28"/>
          <w:szCs w:val="28"/>
          <w:rtl/>
          <w:lang w:bidi="ar-EG"/>
          <w14:ligatures w14:val="none"/>
        </w:rPr>
        <w:t xml:space="preserve"> كبير إن تزيد المصادر غير المستخدمة أو </w:t>
      </w:r>
      <w:r w:rsidRPr="00564092">
        <w:rPr>
          <w:rFonts w:ascii="Simplified Arabic" w:eastAsia="Calibri" w:hAnsi="Simplified Arabic" w:cs="Simplified Arabic" w:hint="cs"/>
          <w:kern w:val="0"/>
          <w:sz w:val="28"/>
          <w:szCs w:val="28"/>
          <w:rtl/>
          <w:lang w:bidi="ar-EG"/>
          <w14:ligatures w14:val="none"/>
        </w:rPr>
        <w:t>المستهلك</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kern w:val="0"/>
          <w:sz w:val="28"/>
          <w:szCs w:val="28"/>
          <w:rtl/>
          <w:lang w:bidi="ar-EG"/>
          <w14:ligatures w14:val="none"/>
        </w:rPr>
        <w:t>، إذا لم يتم التحكم فيها بشكل صحيح يمكن إن ت</w:t>
      </w:r>
      <w:r w:rsidRPr="00564092">
        <w:rPr>
          <w:rFonts w:ascii="Simplified Arabic" w:eastAsia="Calibri" w:hAnsi="Simplified Arabic" w:cs="Simplified Arabic" w:hint="cs"/>
          <w:kern w:val="0"/>
          <w:sz w:val="28"/>
          <w:szCs w:val="28"/>
          <w:rtl/>
          <w:lang w:bidi="ar-EG"/>
          <w14:ligatures w14:val="none"/>
        </w:rPr>
        <w:t>ت</w:t>
      </w:r>
      <w:r w:rsidRPr="00564092">
        <w:rPr>
          <w:rFonts w:ascii="Simplified Arabic" w:eastAsia="Calibri" w:hAnsi="Simplified Arabic" w:cs="Simplified Arabic"/>
          <w:kern w:val="0"/>
          <w:sz w:val="28"/>
          <w:szCs w:val="28"/>
          <w:rtl/>
          <w:lang w:bidi="ar-EG"/>
          <w14:ligatures w14:val="none"/>
        </w:rPr>
        <w:t xml:space="preserve">سبب </w:t>
      </w:r>
      <w:r w:rsidRPr="00564092">
        <w:rPr>
          <w:rFonts w:ascii="Simplified Arabic" w:eastAsia="Calibri" w:hAnsi="Simplified Arabic" w:cs="Simplified Arabic" w:hint="cs"/>
          <w:kern w:val="0"/>
          <w:sz w:val="28"/>
          <w:szCs w:val="28"/>
          <w:rtl/>
          <w:lang w:bidi="ar-EG"/>
          <w14:ligatures w14:val="none"/>
        </w:rPr>
        <w:t xml:space="preserve">في </w:t>
      </w:r>
      <w:r w:rsidRPr="00564092">
        <w:rPr>
          <w:rFonts w:ascii="Simplified Arabic" w:eastAsia="Calibri" w:hAnsi="Simplified Arabic" w:cs="Simplified Arabic"/>
          <w:kern w:val="0"/>
          <w:sz w:val="28"/>
          <w:szCs w:val="28"/>
          <w:rtl/>
          <w:lang w:bidi="ar-EG"/>
          <w14:ligatures w14:val="none"/>
        </w:rPr>
        <w:t>حوادث</w:t>
      </w:r>
      <w:r w:rsidRPr="00564092">
        <w:rPr>
          <w:rFonts w:ascii="Simplified Arabic" w:eastAsia="Calibri" w:hAnsi="Simplified Arabic" w:cs="Simplified Arabic" w:hint="cs"/>
          <w:kern w:val="0"/>
          <w:sz w:val="28"/>
          <w:szCs w:val="28"/>
          <w:rtl/>
          <w:lang w:bidi="ar-EG"/>
          <w14:ligatures w14:val="none"/>
        </w:rPr>
        <w:t xml:space="preserve"> عديدة</w:t>
      </w:r>
      <w:r w:rsidRPr="00564092">
        <w:rPr>
          <w:rFonts w:ascii="Simplified Arabic" w:eastAsia="Calibri" w:hAnsi="Simplified Arabic" w:cs="Simplified Arabic"/>
          <w:kern w:val="0"/>
          <w:sz w:val="28"/>
          <w:szCs w:val="28"/>
          <w:rtl/>
          <w:lang w:bidi="ar-EG"/>
          <w14:ligatures w14:val="none"/>
        </w:rPr>
        <w:t xml:space="preserve">، وإدراكا لذلك بدأ رصد الصناعات المعدنية الخردة في عام 2004، (ولم يسفر ذلك عن </w:t>
      </w:r>
      <w:r w:rsidRPr="00564092">
        <w:rPr>
          <w:rFonts w:ascii="Simplified Arabic" w:eastAsia="Calibri" w:hAnsi="Simplified Arabic" w:cs="Simplified Arabic" w:hint="cs"/>
          <w:kern w:val="0"/>
          <w:sz w:val="28"/>
          <w:szCs w:val="28"/>
          <w:rtl/>
          <w:lang w:bidi="ar-EG"/>
          <w14:ligatures w14:val="none"/>
        </w:rPr>
        <w:t>اكتشاف</w:t>
      </w:r>
      <w:r w:rsidRPr="00564092">
        <w:rPr>
          <w:rFonts w:ascii="Simplified Arabic" w:eastAsia="Calibri" w:hAnsi="Simplified Arabic" w:cs="Simplified Arabic"/>
          <w:kern w:val="0"/>
          <w:sz w:val="28"/>
          <w:szCs w:val="28"/>
          <w:rtl/>
          <w:lang w:bidi="ar-EG"/>
          <w14:ligatures w14:val="none"/>
        </w:rPr>
        <w:t xml:space="preserve"> أي مصادر مشعة أو تلوث). وقد طلبت لجنة الطاقة الذرية التنزانية </w:t>
      </w:r>
      <w:r w:rsidRPr="00564092">
        <w:rPr>
          <w:rFonts w:ascii="Simplified Arabic" w:eastAsia="Calibri" w:hAnsi="Simplified Arabic" w:cs="Simplified Arabic" w:hint="cs"/>
          <w:kern w:val="0"/>
          <w:sz w:val="28"/>
          <w:szCs w:val="28"/>
          <w:rtl/>
          <w:lang w:bidi="ar-EG"/>
          <w14:ligatures w14:val="none"/>
        </w:rPr>
        <w:t>اعتبارًا</w:t>
      </w:r>
      <w:r w:rsidRPr="00564092">
        <w:rPr>
          <w:rFonts w:ascii="Simplified Arabic" w:eastAsia="Calibri" w:hAnsi="Simplified Arabic" w:cs="Simplified Arabic"/>
          <w:kern w:val="0"/>
          <w:sz w:val="28"/>
          <w:szCs w:val="28"/>
          <w:rtl/>
          <w:lang w:bidi="ar-EG"/>
          <w14:ligatures w14:val="none"/>
        </w:rPr>
        <w:t xml:space="preserve"> من 2005 ميزانية من الحكومة للرصد والبحث المنتظم، وتوفير التعليم المناسب لصناعات المعادن </w:t>
      </w:r>
      <w:r w:rsidRPr="00564092">
        <w:rPr>
          <w:rFonts w:ascii="Simplified Arabic" w:eastAsia="Calibri" w:hAnsi="Simplified Arabic" w:cs="Simplified Arabic" w:hint="cs"/>
          <w:kern w:val="0"/>
          <w:sz w:val="28"/>
          <w:szCs w:val="28"/>
          <w:rtl/>
          <w:lang w:bidi="ar-EG"/>
          <w14:ligatures w14:val="none"/>
        </w:rPr>
        <w:t>الخردة</w:t>
      </w:r>
      <w:r w:rsidRPr="00564092">
        <w:rPr>
          <w:rFonts w:ascii="Simplified Arabic" w:eastAsia="Calibri" w:hAnsi="Simplified Arabic" w:cs="Simplified Arabic"/>
          <w:kern w:val="0"/>
          <w:sz w:val="28"/>
          <w:szCs w:val="28"/>
          <w:rtl/>
          <w:lang w:bidi="ar-EG"/>
          <w14:ligatures w14:val="none"/>
        </w:rPr>
        <w:t>.</w:t>
      </w:r>
    </w:p>
    <w:p w14:paraId="60102A5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 xml:space="preserve">بعد إن أشارت لجنة المساعدة التقنية الأوروبية إلى إن أجهزة الكشف الإشعاعي أو كاشفات الإشعاع لا توفر ضمانا بأن جميع المصادر سيتم الكشف عنها، وعلى وجه الخصوص </w:t>
      </w:r>
      <w:r w:rsidRPr="00564092">
        <w:rPr>
          <w:rFonts w:ascii="Simplified Arabic" w:eastAsia="Calibri" w:hAnsi="Simplified Arabic" w:cs="Simplified Arabic" w:hint="cs"/>
          <w:kern w:val="0"/>
          <w:sz w:val="28"/>
          <w:szCs w:val="28"/>
          <w:rtl/>
          <w:lang w:bidi="ar-EG"/>
          <w14:ligatures w14:val="none"/>
        </w:rPr>
        <w:t>الموجودة</w:t>
      </w:r>
      <w:r w:rsidRPr="00564092">
        <w:rPr>
          <w:rFonts w:ascii="Simplified Arabic" w:eastAsia="Calibri" w:hAnsi="Simplified Arabic" w:cs="Simplified Arabic"/>
          <w:kern w:val="0"/>
          <w:sz w:val="28"/>
          <w:szCs w:val="28"/>
          <w:rtl/>
          <w:lang w:bidi="ar-EG"/>
          <w14:ligatures w14:val="none"/>
        </w:rPr>
        <w:t xml:space="preserve"> داخل حاوية محصنة جدًا، و</w:t>
      </w:r>
      <w:r w:rsidRPr="00564092">
        <w:rPr>
          <w:rFonts w:ascii="Simplified Arabic" w:eastAsia="Calibri" w:hAnsi="Simplified Arabic" w:cs="Simplified Arabic" w:hint="cs"/>
          <w:kern w:val="0"/>
          <w:sz w:val="28"/>
          <w:szCs w:val="28"/>
          <w:rtl/>
          <w:lang w:bidi="ar-EG"/>
          <w14:ligatures w14:val="none"/>
        </w:rPr>
        <w:t>افقت لجنة المساعدات</w:t>
      </w:r>
      <w:r w:rsidRPr="00564092">
        <w:rPr>
          <w:rFonts w:ascii="Simplified Arabic" w:eastAsia="Calibri" w:hAnsi="Simplified Arabic" w:cs="Simplified Arabic"/>
          <w:kern w:val="0"/>
          <w:sz w:val="28"/>
          <w:szCs w:val="28"/>
          <w:rtl/>
          <w:lang w:bidi="ar-EG"/>
          <w14:ligatures w14:val="none"/>
        </w:rPr>
        <w:t xml:space="preserve"> على ضرورة </w:t>
      </w:r>
      <w:r w:rsidRPr="00564092">
        <w:rPr>
          <w:rFonts w:ascii="Simplified Arabic" w:eastAsia="Calibri" w:hAnsi="Simplified Arabic" w:cs="Simplified Arabic" w:hint="cs"/>
          <w:kern w:val="0"/>
          <w:sz w:val="28"/>
          <w:szCs w:val="28"/>
          <w:rtl/>
          <w:lang w:bidi="ar-EG"/>
          <w14:ligatures w14:val="none"/>
        </w:rPr>
        <w:t>استكمال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أجهزة الكشف الإشعاعي </w:t>
      </w:r>
      <w:r w:rsidRPr="00564092">
        <w:rPr>
          <w:rFonts w:ascii="Simplified Arabic" w:eastAsia="Calibri" w:hAnsi="Simplified Arabic" w:cs="Simplified Arabic" w:hint="cs"/>
          <w:kern w:val="0"/>
          <w:sz w:val="28"/>
          <w:szCs w:val="28"/>
          <w:rtl/>
          <w:lang w:bidi="ar-EG"/>
          <w14:ligatures w14:val="none"/>
        </w:rPr>
        <w:t>باستراتيجيات</w:t>
      </w:r>
      <w:r w:rsidRPr="00564092">
        <w:rPr>
          <w:rFonts w:ascii="Simplified Arabic" w:eastAsia="Calibri" w:hAnsi="Simplified Arabic" w:cs="Simplified Arabic"/>
          <w:kern w:val="0"/>
          <w:sz w:val="28"/>
          <w:szCs w:val="28"/>
          <w:rtl/>
          <w:lang w:bidi="ar-EG"/>
          <w14:ligatures w14:val="none"/>
        </w:rPr>
        <w:t xml:space="preserve"> كشف أخرى بما في ذلك ال</w:t>
      </w:r>
      <w:r w:rsidRPr="00564092">
        <w:rPr>
          <w:rFonts w:ascii="Simplified Arabic" w:eastAsia="Calibri" w:hAnsi="Simplified Arabic" w:cs="Simplified Arabic" w:hint="cs"/>
          <w:kern w:val="0"/>
          <w:sz w:val="28"/>
          <w:szCs w:val="28"/>
          <w:rtl/>
          <w:lang w:bidi="ar-EG"/>
          <w14:ligatures w14:val="none"/>
        </w:rPr>
        <w:t xml:space="preserve">تواصل </w:t>
      </w:r>
      <w:r w:rsidRPr="00564092">
        <w:rPr>
          <w:rFonts w:ascii="Simplified Arabic" w:eastAsia="Calibri" w:hAnsi="Simplified Arabic" w:cs="Simplified Arabic"/>
          <w:kern w:val="0"/>
          <w:sz w:val="28"/>
          <w:szCs w:val="28"/>
          <w:rtl/>
          <w:lang w:bidi="ar-EG"/>
          <w14:ligatures w14:val="none"/>
        </w:rPr>
        <w:t>مع المرسلين</w:t>
      </w:r>
      <w:r w:rsidRPr="00564092">
        <w:rPr>
          <w:rFonts w:ascii="Simplified Arabic" w:eastAsia="Calibri" w:hAnsi="Simplified Arabic" w:cs="Simplified Arabic" w:hint="cs"/>
          <w:kern w:val="0"/>
          <w:sz w:val="28"/>
          <w:szCs w:val="28"/>
          <w:rtl/>
          <w:lang w:bidi="ar-EG"/>
          <w14:ligatures w14:val="none"/>
        </w:rPr>
        <w:t xml:space="preserve"> و</w:t>
      </w:r>
      <w:r w:rsidRPr="00564092">
        <w:rPr>
          <w:rFonts w:ascii="Simplified Arabic" w:eastAsia="Calibri" w:hAnsi="Simplified Arabic" w:cs="Simplified Arabic"/>
          <w:kern w:val="0"/>
          <w:sz w:val="28"/>
          <w:szCs w:val="28"/>
          <w:rtl/>
          <w:lang w:bidi="ar-EG"/>
          <w14:ligatures w14:val="none"/>
        </w:rPr>
        <w:t xml:space="preserve">التفتيش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w:t>
      </w:r>
    </w:p>
    <w:p w14:paraId="673520F2"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2-</w:t>
      </w:r>
      <w:r w:rsidRPr="00564092">
        <w:rPr>
          <w:rFonts w:ascii="Simplified Arabic" w:eastAsia="Calibri" w:hAnsi="Simplified Arabic" w:cs="Simplified Arabic"/>
          <w:b/>
          <w:bCs/>
          <w:kern w:val="0"/>
          <w:sz w:val="28"/>
          <w:szCs w:val="28"/>
          <w:u w:val="single"/>
          <w:rtl/>
          <w:lang w:bidi="ar-EG"/>
          <w14:ligatures w14:val="none"/>
        </w:rPr>
        <w:t xml:space="preserve">النفايات المشعة الناتجة عن </w:t>
      </w:r>
      <w:r w:rsidRPr="00564092">
        <w:rPr>
          <w:rFonts w:ascii="Simplified Arabic" w:eastAsia="Calibri" w:hAnsi="Simplified Arabic" w:cs="Simplified Arabic" w:hint="cs"/>
          <w:b/>
          <w:bCs/>
          <w:kern w:val="0"/>
          <w:sz w:val="28"/>
          <w:szCs w:val="28"/>
          <w:u w:val="single"/>
          <w:rtl/>
          <w:lang w:bidi="ar-EG"/>
          <w14:ligatures w14:val="none"/>
        </w:rPr>
        <w:t>ا</w:t>
      </w:r>
      <w:r w:rsidRPr="00564092">
        <w:rPr>
          <w:rFonts w:ascii="Simplified Arabic" w:eastAsia="Calibri" w:hAnsi="Simplified Arabic" w:cs="Simplified Arabic"/>
          <w:b/>
          <w:bCs/>
          <w:kern w:val="0"/>
          <w:sz w:val="28"/>
          <w:szCs w:val="28"/>
          <w:u w:val="single"/>
          <w:rtl/>
          <w:lang w:bidi="ar-EG"/>
          <w14:ligatures w14:val="none"/>
        </w:rPr>
        <w:t>ستخراج اليورانيوم</w:t>
      </w:r>
      <w:r w:rsidRPr="00564092">
        <w:rPr>
          <w:rFonts w:ascii="Simplified Arabic" w:eastAsia="Calibri" w:hAnsi="Simplified Arabic" w:cs="Simplified Arabic" w:hint="cs"/>
          <w:b/>
          <w:bCs/>
          <w:kern w:val="0"/>
          <w:sz w:val="28"/>
          <w:szCs w:val="28"/>
          <w:u w:val="single"/>
          <w:rtl/>
          <w:lang w:bidi="ar-EG"/>
          <w14:ligatures w14:val="none"/>
        </w:rPr>
        <w:t>:</w:t>
      </w:r>
    </w:p>
    <w:p w14:paraId="7C3DDFD8"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حرصت تنزانيا على العمل في إطار قانوني مستمد من المعايير الدولية المعترف بها، فقد </w:t>
      </w:r>
      <w:r w:rsidRPr="00564092">
        <w:rPr>
          <w:rFonts w:ascii="Simplified Arabic" w:eastAsia="Calibri" w:hAnsi="Simplified Arabic" w:cs="Simplified Arabic" w:hint="cs"/>
          <w:kern w:val="0"/>
          <w:sz w:val="28"/>
          <w:szCs w:val="28"/>
          <w:rtl/>
          <w:lang w:bidi="ar-EG"/>
          <w14:ligatures w14:val="none"/>
        </w:rPr>
        <w:t>استفادت</w:t>
      </w:r>
      <w:r w:rsidRPr="00564092">
        <w:rPr>
          <w:rFonts w:ascii="Simplified Arabic" w:eastAsia="Calibri" w:hAnsi="Simplified Arabic" w:cs="Simplified Arabic"/>
          <w:kern w:val="0"/>
          <w:sz w:val="28"/>
          <w:szCs w:val="28"/>
          <w:rtl/>
          <w:lang w:bidi="ar-EG"/>
          <w14:ligatures w14:val="none"/>
        </w:rPr>
        <w:t xml:space="preserve"> من خبرات الوكالة الدولية للطاقة الذرية والتي ساعدتها في إنشاء البنية الأساسية الضرورية و</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رساء الأطر </w:t>
      </w:r>
      <w:r w:rsidRPr="00564092">
        <w:rPr>
          <w:rFonts w:ascii="Simplified Arabic" w:eastAsia="Calibri" w:hAnsi="Simplified Arabic" w:cs="Simplified Arabic"/>
          <w:kern w:val="0"/>
          <w:sz w:val="28"/>
          <w:szCs w:val="28"/>
          <w:rtl/>
          <w:lang w:bidi="ar-EG"/>
          <w14:ligatures w14:val="none"/>
        </w:rPr>
        <w:lastRenderedPageBreak/>
        <w:t xml:space="preserve">القانونية والبيئية والرقابية </w:t>
      </w:r>
      <w:r w:rsidRPr="00564092">
        <w:rPr>
          <w:rFonts w:ascii="Simplified Arabic" w:eastAsia="Calibri" w:hAnsi="Simplified Arabic" w:cs="Simplified Arabic" w:hint="cs"/>
          <w:kern w:val="0"/>
          <w:sz w:val="28"/>
          <w:szCs w:val="28"/>
          <w:rtl/>
          <w:lang w:bidi="ar-EG"/>
          <w14:ligatures w14:val="none"/>
        </w:rPr>
        <w:t>اللازمة</w:t>
      </w:r>
      <w:r w:rsidRPr="00564092">
        <w:rPr>
          <w:rFonts w:ascii="Simplified Arabic" w:eastAsia="Calibri" w:hAnsi="Simplified Arabic" w:cs="Simplified Arabic"/>
          <w:kern w:val="0"/>
          <w:sz w:val="28"/>
          <w:szCs w:val="28"/>
          <w:rtl/>
          <w:lang w:bidi="ar-EG"/>
          <w14:ligatures w14:val="none"/>
        </w:rPr>
        <w:t xml:space="preserve"> لفتح المناجم والتي وصلت إلى مرحلة متقدمة من </w:t>
      </w:r>
      <w:r w:rsidRPr="00564092">
        <w:rPr>
          <w:rFonts w:ascii="Simplified Arabic" w:eastAsia="Calibri" w:hAnsi="Simplified Arabic" w:cs="Simplified Arabic" w:hint="cs"/>
          <w:kern w:val="0"/>
          <w:sz w:val="28"/>
          <w:szCs w:val="28"/>
          <w:rtl/>
          <w:lang w:bidi="ar-EG"/>
          <w14:ligatures w14:val="none"/>
        </w:rPr>
        <w:t>الاستكشاف</w:t>
      </w:r>
      <w:r w:rsidRPr="00564092">
        <w:rPr>
          <w:rFonts w:ascii="Simplified Arabic" w:eastAsia="Calibri" w:hAnsi="Simplified Arabic" w:cs="Simplified Arabic"/>
          <w:kern w:val="0"/>
          <w:sz w:val="28"/>
          <w:szCs w:val="28"/>
          <w:rtl/>
          <w:lang w:bidi="ar-EG"/>
          <w14:ligatures w14:val="none"/>
        </w:rPr>
        <w:t xml:space="preserve"> في </w:t>
      </w:r>
      <w:r w:rsidRPr="00564092">
        <w:rPr>
          <w:rFonts w:ascii="Simplified Arabic" w:eastAsia="Calibri" w:hAnsi="Simplified Arabic" w:cs="Simplified Arabic" w:hint="cs"/>
          <w:kern w:val="0"/>
          <w:sz w:val="28"/>
          <w:szCs w:val="28"/>
          <w:rtl/>
          <w:lang w:bidi="ar-EG"/>
          <w14:ligatures w14:val="none"/>
        </w:rPr>
        <w:t>انتظار</w:t>
      </w:r>
      <w:r w:rsidRPr="00564092">
        <w:rPr>
          <w:rFonts w:ascii="Simplified Arabic" w:eastAsia="Calibri" w:hAnsi="Simplified Arabic" w:cs="Simplified Arabic"/>
          <w:kern w:val="0"/>
          <w:sz w:val="28"/>
          <w:szCs w:val="28"/>
          <w:rtl/>
          <w:lang w:bidi="ar-EG"/>
          <w14:ligatures w14:val="none"/>
        </w:rPr>
        <w:t xml:space="preserve"> بيئة </w:t>
      </w:r>
      <w:r w:rsidRPr="00564092">
        <w:rPr>
          <w:rFonts w:ascii="Simplified Arabic" w:eastAsia="Calibri" w:hAnsi="Simplified Arabic" w:cs="Simplified Arabic" w:hint="cs"/>
          <w:kern w:val="0"/>
          <w:sz w:val="28"/>
          <w:szCs w:val="28"/>
          <w:rtl/>
          <w:lang w:bidi="ar-EG"/>
          <w14:ligatures w14:val="none"/>
        </w:rPr>
        <w:t>اقتصادية</w:t>
      </w:r>
      <w:r w:rsidRPr="00564092">
        <w:rPr>
          <w:rFonts w:ascii="Simplified Arabic" w:eastAsia="Calibri" w:hAnsi="Simplified Arabic" w:cs="Simplified Arabic"/>
          <w:kern w:val="0"/>
          <w:sz w:val="28"/>
          <w:szCs w:val="28"/>
          <w:rtl/>
          <w:lang w:bidi="ar-EG"/>
          <w14:ligatures w14:val="none"/>
        </w:rPr>
        <w:t xml:space="preserve"> أكثر ملاءمة.</w:t>
      </w:r>
      <w:r w:rsidRPr="00564092">
        <w:rPr>
          <w:rFonts w:ascii="Simplified Arabic" w:eastAsia="Calibri" w:hAnsi="Simplified Arabic" w:cs="Simplified Arabic"/>
          <w:kern w:val="0"/>
          <w:sz w:val="28"/>
          <w:szCs w:val="28"/>
          <w:vertAlign w:val="superscript"/>
          <w:rtl/>
          <w:lang w:bidi="ar-EG"/>
          <w14:ligatures w14:val="none"/>
        </w:rPr>
        <w:footnoteReference w:id="115"/>
      </w:r>
    </w:p>
    <w:p w14:paraId="6CC14BF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وقد أوفدت الوكالة الدولية للطاقة الذرية في عام 2013 بعثة </w:t>
      </w:r>
      <w:r w:rsidRPr="00564092">
        <w:rPr>
          <w:rFonts w:ascii="Simplified Arabic" w:eastAsia="Calibri" w:hAnsi="Simplified Arabic" w:cs="Simplified Arabic" w:hint="cs"/>
          <w:kern w:val="0"/>
          <w:sz w:val="28"/>
          <w:szCs w:val="28"/>
          <w:rtl/>
          <w:lang w:bidi="ar-EG"/>
          <w14:ligatures w14:val="none"/>
        </w:rPr>
        <w:t>استشارية</w:t>
      </w:r>
      <w:r w:rsidRPr="00564092">
        <w:rPr>
          <w:rFonts w:ascii="Simplified Arabic" w:eastAsia="Calibri" w:hAnsi="Simplified Arabic" w:cs="Simplified Arabic"/>
          <w:kern w:val="0"/>
          <w:sz w:val="28"/>
          <w:szCs w:val="28"/>
          <w:rtl/>
          <w:lang w:bidi="ar-EG"/>
          <w14:ligatures w14:val="none"/>
        </w:rPr>
        <w:t xml:space="preserve"> لتنزانيا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(فريق تقييم مواقع إنتاج اليورانيوم التابع للوكالة – بما في ذلك وضع تدابير قانونية ورقابية ملائمة 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متثل للمتطلبات الدولية) من أجل البدء في إطلاق المشروع.</w:t>
      </w:r>
      <w:r w:rsidRPr="00564092">
        <w:rPr>
          <w:rFonts w:ascii="Simplified Arabic" w:eastAsia="Calibri" w:hAnsi="Simplified Arabic" w:cs="Simplified Arabic"/>
          <w:kern w:val="0"/>
          <w:sz w:val="28"/>
          <w:szCs w:val="28"/>
          <w:vertAlign w:val="superscript"/>
          <w:rtl/>
          <w:lang w:bidi="ar-EG"/>
          <w14:ligatures w14:val="none"/>
        </w:rPr>
        <w:footnoteReference w:id="116"/>
      </w:r>
    </w:p>
    <w:p w14:paraId="4E8B3ABC"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ويبلغ</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مقدار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موارد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اليورانيوم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الموجودة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موقع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نهر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مكوجو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وهو</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أكبر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المشاريع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المعنية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باليورانيوم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تقدمًا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تنزانيا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حوالي</w:t>
      </w:r>
      <w:r w:rsidRPr="00564092">
        <w:rPr>
          <w:rFonts w:ascii="Simplified Arabic" w:eastAsia="Calibri" w:hAnsi="Simplified Arabic" w:cs="Simplified Arabic"/>
          <w:kern w:val="0"/>
          <w:sz w:val="28"/>
          <w:szCs w:val="28"/>
          <w:rtl/>
          <w:lang w:bidi="ar-EG"/>
          <w14:ligatures w14:val="none"/>
        </w:rPr>
        <w:t xml:space="preserve"> 36000 </w:t>
      </w:r>
      <w:r w:rsidRPr="00564092">
        <w:rPr>
          <w:rFonts w:ascii="Simplified Arabic" w:eastAsia="Calibri" w:hAnsi="Simplified Arabic" w:cs="Simplified Arabic" w:hint="cs"/>
          <w:kern w:val="0"/>
          <w:sz w:val="28"/>
          <w:szCs w:val="28"/>
          <w:rtl/>
          <w:lang w:bidi="ar-EG"/>
          <w14:ligatures w14:val="none"/>
        </w:rPr>
        <w:t>طن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الموارد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المقاسة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والمبينة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 xml:space="preserve">10000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الموارد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المستنبطة</w:t>
      </w:r>
      <w:r w:rsidRPr="00564092">
        <w:rPr>
          <w:rFonts w:ascii="Simplified Arabic" w:eastAsia="Calibri" w:hAnsi="Simplified Arabic" w:cs="Simplified Arabic"/>
          <w:kern w:val="0"/>
          <w:sz w:val="28"/>
          <w:szCs w:val="28"/>
          <w:rtl/>
          <w:lang w:bidi="ar-EG"/>
          <w14:ligatures w14:val="none"/>
        </w:rPr>
        <w:t>.</w:t>
      </w:r>
    </w:p>
    <w:p w14:paraId="4E59249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ومن المقرر إن تتولي شركة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lang w:bidi="ar-EG"/>
          <w14:ligatures w14:val="none"/>
        </w:rPr>
        <w:t>URANIUMONE</w:t>
      </w:r>
      <w:r w:rsidRPr="00564092">
        <w:rPr>
          <w:rFonts w:ascii="Simplified Arabic" w:eastAsia="Calibri" w:hAnsi="Simplified Arabic" w:cs="Simplified Arabic"/>
          <w:kern w:val="0"/>
          <w:sz w:val="28"/>
          <w:szCs w:val="28"/>
          <w:rtl/>
          <w:lang w:bidi="ar-EG"/>
          <w14:ligatures w14:val="none"/>
        </w:rPr>
        <w:t>الروسية تشغيل الموقع وتخطط ل</w:t>
      </w:r>
      <w:r w:rsidRPr="00564092">
        <w:rPr>
          <w:rFonts w:ascii="Simplified Arabic" w:eastAsia="Calibri" w:hAnsi="Simplified Arabic" w:cs="Simplified Arabic" w:hint="cs"/>
          <w:kern w:val="0"/>
          <w:sz w:val="28"/>
          <w:szCs w:val="28"/>
          <w:rtl/>
          <w:lang w:bidi="ar-EG"/>
          <w14:ligatures w14:val="none"/>
        </w:rPr>
        <w:t>إنتاج</w:t>
      </w:r>
      <w:r w:rsidRPr="00564092">
        <w:rPr>
          <w:rFonts w:ascii="Simplified Arabic" w:eastAsia="Calibri" w:hAnsi="Simplified Arabic" w:cs="Simplified Arabic"/>
          <w:kern w:val="0"/>
          <w:sz w:val="28"/>
          <w:szCs w:val="28"/>
          <w:rtl/>
          <w:lang w:bidi="ar-EG"/>
          <w14:ligatures w14:val="none"/>
        </w:rPr>
        <w:t xml:space="preserve"> 1400 طن من اليورانيوم سنوي</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ا، و</w:t>
      </w:r>
      <w:r w:rsidRPr="00564092">
        <w:rPr>
          <w:rFonts w:ascii="Simplified Arabic" w:eastAsia="Calibri" w:hAnsi="Simplified Arabic" w:cs="Simplified Arabic" w:hint="cs"/>
          <w:kern w:val="0"/>
          <w:sz w:val="28"/>
          <w:szCs w:val="28"/>
          <w:rtl/>
          <w:lang w:bidi="ar-EG"/>
          <w14:ligatures w14:val="none"/>
        </w:rPr>
        <w:t xml:space="preserve">تعمل تنزانيا على </w:t>
      </w:r>
      <w:r w:rsidRPr="00564092">
        <w:rPr>
          <w:rFonts w:ascii="Simplified Arabic" w:eastAsia="Calibri" w:hAnsi="Simplified Arabic" w:cs="Simplified Arabic"/>
          <w:kern w:val="0"/>
          <w:sz w:val="28"/>
          <w:szCs w:val="28"/>
          <w:rtl/>
          <w:lang w:bidi="ar-EG"/>
          <w14:ligatures w14:val="none"/>
        </w:rPr>
        <w:t xml:space="preserve">التطوير ميناء دار السلام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 xml:space="preserve"> لأغراض </w:t>
      </w:r>
      <w:r w:rsidRPr="00564092">
        <w:rPr>
          <w:rFonts w:ascii="Simplified Arabic" w:eastAsia="Calibri" w:hAnsi="Simplified Arabic" w:cs="Simplified Arabic" w:hint="cs"/>
          <w:kern w:val="0"/>
          <w:sz w:val="28"/>
          <w:szCs w:val="28"/>
          <w:rtl/>
          <w:lang w:bidi="ar-EG"/>
          <w14:ligatures w14:val="none"/>
        </w:rPr>
        <w:t>استيراد</w:t>
      </w:r>
      <w:r w:rsidRPr="00564092">
        <w:rPr>
          <w:rFonts w:ascii="Simplified Arabic" w:eastAsia="Calibri" w:hAnsi="Simplified Arabic" w:cs="Simplified Arabic"/>
          <w:kern w:val="0"/>
          <w:sz w:val="28"/>
          <w:szCs w:val="28"/>
          <w:rtl/>
          <w:lang w:bidi="ar-EG"/>
          <w14:ligatures w14:val="none"/>
        </w:rPr>
        <w:t xml:space="preserve"> اليورانيوم وتصديره</w:t>
      </w:r>
      <w:r w:rsidRPr="00564092">
        <w:rPr>
          <w:rFonts w:ascii="Simplified Arabic" w:eastAsia="Calibri" w:hAnsi="Simplified Arabic" w:cs="Simplified Arabic"/>
          <w:kern w:val="0"/>
          <w:sz w:val="28"/>
          <w:szCs w:val="28"/>
          <w:lang w:bidi="ar-EG"/>
          <w14:ligatures w14:val="none"/>
        </w:rPr>
        <w:t>.</w:t>
      </w:r>
    </w:p>
    <w:p w14:paraId="4CDCF2EB"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وتخطط تنزانيا للأخذ بالقوي النووية </w:t>
      </w:r>
      <w:r w:rsidRPr="00564092">
        <w:rPr>
          <w:rFonts w:ascii="Simplified Arabic" w:eastAsia="Calibri" w:hAnsi="Simplified Arabic" w:cs="Simplified Arabic" w:hint="cs"/>
          <w:kern w:val="0"/>
          <w:sz w:val="28"/>
          <w:szCs w:val="28"/>
          <w:rtl/>
          <w:lang w:bidi="ar-EG"/>
          <w14:ligatures w14:val="none"/>
        </w:rPr>
        <w:t>استنادًا</w:t>
      </w:r>
      <w:r w:rsidRPr="00564092">
        <w:rPr>
          <w:rFonts w:ascii="Simplified Arabic" w:eastAsia="Calibri" w:hAnsi="Simplified Arabic" w:cs="Simplified Arabic"/>
          <w:kern w:val="0"/>
          <w:sz w:val="28"/>
          <w:szCs w:val="28"/>
          <w:rtl/>
          <w:lang w:bidi="ar-EG"/>
          <w14:ligatures w14:val="none"/>
        </w:rPr>
        <w:t xml:space="preserve"> إلى قانون الطاقة الذرية لسنة 2003 والذي يأذن </w:t>
      </w:r>
      <w:r w:rsidRPr="00564092">
        <w:rPr>
          <w:rFonts w:ascii="Simplified Arabic" w:eastAsia="Calibri" w:hAnsi="Simplified Arabic" w:cs="Simplified Arabic" w:hint="cs"/>
          <w:kern w:val="0"/>
          <w:sz w:val="28"/>
          <w:szCs w:val="28"/>
          <w:rtl/>
          <w:lang w:bidi="ar-EG"/>
          <w14:ligatures w14:val="none"/>
        </w:rPr>
        <w:t>باستخدام</w:t>
      </w:r>
      <w:r w:rsidRPr="00564092">
        <w:rPr>
          <w:rFonts w:ascii="Simplified Arabic" w:eastAsia="Calibri" w:hAnsi="Simplified Arabic" w:cs="Simplified Arabic"/>
          <w:kern w:val="0"/>
          <w:sz w:val="28"/>
          <w:szCs w:val="28"/>
          <w:rtl/>
          <w:lang w:bidi="ar-EG"/>
          <w14:ligatures w14:val="none"/>
        </w:rPr>
        <w:t xml:space="preserve"> اليورانيوم في إنتاج الكهرباء.</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وبهذا تكون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 xml:space="preserve">ول بلد في شرق ووسط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فريقيا يصير جاهز</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للأخذ بالقوي النووية من أجل</w:t>
      </w:r>
      <w:r w:rsidRPr="00564092">
        <w:rPr>
          <w:rFonts w:ascii="Simplified Arabic" w:eastAsia="Calibri" w:hAnsi="Simplified Arabic" w:cs="Simplified Arabic" w:hint="cs"/>
          <w:kern w:val="0"/>
          <w:sz w:val="28"/>
          <w:szCs w:val="28"/>
          <w:rtl/>
          <w:lang w:bidi="ar-EG"/>
          <w14:ligatures w14:val="none"/>
        </w:rPr>
        <w:t xml:space="preserve"> إنتاج</w:t>
      </w:r>
      <w:r w:rsidRPr="00564092">
        <w:rPr>
          <w:rFonts w:ascii="Simplified Arabic" w:eastAsia="Calibri" w:hAnsi="Simplified Arabic" w:cs="Simplified Arabic"/>
          <w:kern w:val="0"/>
          <w:sz w:val="28"/>
          <w:szCs w:val="28"/>
          <w:rtl/>
          <w:lang w:bidi="ar-EG"/>
          <w14:ligatures w14:val="none"/>
        </w:rPr>
        <w:t xml:space="preserve"> الكهرباء، مع تأكيد دينيسا موالونغو رئيس إدارة الإشعاعات المؤينة بهيئة الطاقة الذرية في تنزانيا إن الحكومة قد وضعت مبادئ توجيهية واضحة ومحددة بشأن التصرف في المواد المشعة والنفايات المشعة وبشأن حماية العاملين والجمهور والبيئة، كما قدمت الوكالة الدولية للطاقة الذرية والمفوضية الأوروبية والهيئة الرقابية النووية بالولايات المتحدة وهيئة الأمان النووي الكندية، أنشطة بناء القدرات والتدريب القائم على الكفاءة والخبرات الدولية وتنمية المهارات المحددة.</w:t>
      </w:r>
    </w:p>
    <w:p w14:paraId="53600134"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وعقدت الحكومة عددًا من الحملات وحلقات العمل الرامية للتوعية العامة بهدف </w:t>
      </w:r>
      <w:r w:rsidRPr="00564092">
        <w:rPr>
          <w:rFonts w:ascii="Simplified Arabic" w:eastAsia="Calibri" w:hAnsi="Simplified Arabic" w:cs="Simplified Arabic" w:hint="cs"/>
          <w:kern w:val="0"/>
          <w:sz w:val="28"/>
          <w:szCs w:val="28"/>
          <w:rtl/>
          <w:lang w:bidi="ar-EG"/>
          <w14:ligatures w14:val="none"/>
        </w:rPr>
        <w:t xml:space="preserve">تنمية </w:t>
      </w:r>
      <w:r w:rsidRPr="00564092">
        <w:rPr>
          <w:rFonts w:ascii="Simplified Arabic" w:eastAsia="Calibri" w:hAnsi="Simplified Arabic" w:cs="Simplified Arabic"/>
          <w:kern w:val="0"/>
          <w:sz w:val="28"/>
          <w:szCs w:val="28"/>
          <w:rtl/>
          <w:lang w:bidi="ar-EG"/>
          <w14:ligatures w14:val="none"/>
        </w:rPr>
        <w:t xml:space="preserve">الوعي </w:t>
      </w:r>
      <w:r w:rsidRPr="00564092">
        <w:rPr>
          <w:rFonts w:ascii="Simplified Arabic" w:eastAsia="Calibri" w:hAnsi="Simplified Arabic" w:cs="Simplified Arabic" w:hint="cs"/>
          <w:kern w:val="0"/>
          <w:sz w:val="28"/>
          <w:szCs w:val="28"/>
          <w:rtl/>
          <w:lang w:bidi="ar-EG"/>
          <w14:ligatures w14:val="none"/>
        </w:rPr>
        <w:t xml:space="preserve">المجتمعي </w:t>
      </w:r>
      <w:r w:rsidRPr="00564092">
        <w:rPr>
          <w:rFonts w:ascii="Simplified Arabic" w:eastAsia="Calibri" w:hAnsi="Simplified Arabic" w:cs="Simplified Arabic"/>
          <w:kern w:val="0"/>
          <w:sz w:val="28"/>
          <w:szCs w:val="28"/>
          <w:rtl/>
          <w:lang w:bidi="ar-EG"/>
          <w14:ligatures w14:val="none"/>
        </w:rPr>
        <w:t>بالمتطلبات الرقابية المتعلقة بتعدين اليورانيوم. وشارك في جهود التواصل المذكورة مسؤولون من الحكومة المركزية والحكومات الإقليمية وممثلو</w:t>
      </w:r>
      <w:r w:rsidRPr="00564092">
        <w:rPr>
          <w:rFonts w:ascii="Simplified Arabic" w:eastAsia="Calibri" w:hAnsi="Simplified Arabic" w:cs="Simplified Arabic" w:hint="cs"/>
          <w:kern w:val="0"/>
          <w:sz w:val="28"/>
          <w:szCs w:val="28"/>
          <w:rtl/>
          <w:lang w:bidi="ar-EG"/>
          <w14:ligatures w14:val="none"/>
        </w:rPr>
        <w:t>ن</w:t>
      </w:r>
      <w:r w:rsidRPr="00564092">
        <w:rPr>
          <w:rFonts w:ascii="Simplified Arabic" w:eastAsia="Calibri" w:hAnsi="Simplified Arabic" w:cs="Simplified Arabic"/>
          <w:kern w:val="0"/>
          <w:sz w:val="28"/>
          <w:szCs w:val="28"/>
          <w:rtl/>
          <w:lang w:bidi="ar-EG"/>
          <w14:ligatures w14:val="none"/>
        </w:rPr>
        <w:t xml:space="preserve"> عن الجهات المشغلة والهيئة الرقابية والمنظمات غير الحكومية والطلاب وأعضاء البرلمان والمجتمع المدني. على أساس إن الهدف من الإطار الرقابي هو ضمان </w:t>
      </w:r>
      <w:r w:rsidRPr="00564092">
        <w:rPr>
          <w:rFonts w:ascii="Simplified Arabic" w:eastAsia="Calibri" w:hAnsi="Simplified Arabic" w:cs="Simplified Arabic" w:hint="cs"/>
          <w:kern w:val="0"/>
          <w:sz w:val="28"/>
          <w:szCs w:val="28"/>
          <w:rtl/>
          <w:lang w:bidi="ar-EG"/>
          <w14:ligatures w14:val="none"/>
        </w:rPr>
        <w:t>اضطلاع</w:t>
      </w:r>
      <w:r w:rsidRPr="00564092">
        <w:rPr>
          <w:rFonts w:ascii="Simplified Arabic" w:eastAsia="Calibri" w:hAnsi="Simplified Arabic" w:cs="Simplified Arabic"/>
          <w:kern w:val="0"/>
          <w:sz w:val="28"/>
          <w:szCs w:val="28"/>
          <w:rtl/>
          <w:lang w:bidi="ar-EG"/>
          <w14:ligatures w14:val="none"/>
        </w:rPr>
        <w:t xml:space="preserve"> الجهة المشغلة بإدارة تعدين وتجهيز اليورانيوم بفاعلية دون الإضرار بصحة البشر أو البيئة.</w:t>
      </w:r>
      <w:r w:rsidRPr="00564092">
        <w:rPr>
          <w:rFonts w:ascii="Simplified Arabic" w:eastAsia="Calibri" w:hAnsi="Simplified Arabic" w:cs="Simplified Arabic"/>
          <w:kern w:val="0"/>
          <w:sz w:val="28"/>
          <w:szCs w:val="28"/>
          <w:vertAlign w:val="superscript"/>
          <w:rtl/>
          <w:lang w:bidi="ar-EG"/>
          <w14:ligatures w14:val="none"/>
        </w:rPr>
        <w:footnoteReference w:id="117"/>
      </w:r>
    </w:p>
    <w:p w14:paraId="251B0DF2"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kern w:val="0"/>
          <w:sz w:val="28"/>
          <w:szCs w:val="28"/>
          <w:u w:val="single"/>
          <w:rtl/>
          <w:lang w:bidi="ar-EG"/>
          <w14:ligatures w14:val="none"/>
        </w:rPr>
        <w:t>والنفايات المشعة الناتجة عن تعدين اليورانيوم تنحصر في شقين</w:t>
      </w:r>
      <w:r w:rsidRPr="00564092">
        <w:rPr>
          <w:rFonts w:ascii="Simplified Arabic" w:eastAsia="Calibri" w:hAnsi="Simplified Arabic" w:cs="Simplified Arabic" w:hint="cs"/>
          <w:kern w:val="0"/>
          <w:sz w:val="28"/>
          <w:szCs w:val="28"/>
          <w:u w:val="single"/>
          <w:rtl/>
          <w:lang w:bidi="ar-EG"/>
          <w14:ligatures w14:val="none"/>
        </w:rPr>
        <w:t>:</w:t>
      </w:r>
    </w:p>
    <w:p w14:paraId="19F2BF87" w14:textId="77777777" w:rsidR="00564092" w:rsidRPr="00564092" w:rsidRDefault="00564092" w:rsidP="00564092">
      <w:pPr>
        <w:numPr>
          <w:ilvl w:val="0"/>
          <w:numId w:val="25"/>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غاز الرادون المنبعث من خام اليورانيوم وهو من مسببات سرطان الرئة.</w:t>
      </w:r>
    </w:p>
    <w:p w14:paraId="10AA63E1" w14:textId="77777777" w:rsidR="00564092" w:rsidRPr="00564092" w:rsidRDefault="00564092" w:rsidP="00564092">
      <w:pPr>
        <w:numPr>
          <w:ilvl w:val="0"/>
          <w:numId w:val="25"/>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النفايات الناتجة عن عملية التعدين نفسها (نفايات مطحنة اليورانيوم فعادة يتم معالجة اليورانيوم عن طريق طحن المواد الخام إلى حجم ج</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سيم منتظم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ومن ثم معالجة</w:t>
      </w:r>
      <w:r w:rsidRPr="00564092">
        <w:rPr>
          <w:rFonts w:ascii="Simplified Arabic" w:eastAsia="Calibri" w:hAnsi="Simplified Arabic" w:cs="Simplified Arabic" w:hint="cs"/>
          <w:kern w:val="0"/>
          <w:sz w:val="28"/>
          <w:szCs w:val="28"/>
          <w:rtl/>
          <w:lang w:bidi="ar-EG"/>
          <w14:ligatures w14:val="none"/>
        </w:rPr>
        <w:t xml:space="preserve"> الخام ثم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استخلاص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اليورانيوم 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طريق </w:t>
      </w:r>
      <w:r w:rsidRPr="00564092">
        <w:rPr>
          <w:rFonts w:ascii="Simplified Arabic" w:eastAsia="Calibri" w:hAnsi="Simplified Arabic" w:cs="Simplified Arabic"/>
          <w:kern w:val="0"/>
          <w:sz w:val="28"/>
          <w:szCs w:val="28"/>
          <w:rtl/>
          <w:lang w:bidi="ar-EG"/>
          <w14:ligatures w14:val="none"/>
        </w:rPr>
        <w:t>التصفية الكيميائية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وعادة ينتج عن عملية الطحن مواد جافة على شكل مسحوق يتكون من اليورانيوم الطبيعي (الكعك</w:t>
      </w:r>
      <w:r w:rsidRPr="00564092">
        <w:rPr>
          <w:rFonts w:ascii="Simplified Arabic" w:eastAsia="Calibri" w:hAnsi="Simplified Arabic" w:cs="Simplified Arabic" w:hint="cs"/>
          <w:kern w:val="0"/>
          <w:sz w:val="28"/>
          <w:szCs w:val="28"/>
          <w:rtl/>
          <w:lang w:bidi="ar-EG"/>
          <w14:ligatures w14:val="none"/>
        </w:rPr>
        <w:t>ة</w:t>
      </w:r>
      <w:r w:rsidRPr="00564092">
        <w:rPr>
          <w:rFonts w:ascii="Simplified Arabic" w:eastAsia="Calibri" w:hAnsi="Simplified Arabic" w:cs="Simplified Arabic"/>
          <w:kern w:val="0"/>
          <w:sz w:val="28"/>
          <w:szCs w:val="28"/>
          <w:rtl/>
          <w:lang w:bidi="ar-EG"/>
          <w14:ligatures w14:val="none"/>
        </w:rPr>
        <w:t xml:space="preserve"> الصفراء) والتي يتم بيعها في سوق اليورانيوم.</w:t>
      </w:r>
    </w:p>
    <w:p w14:paraId="73C66D4D" w14:textId="77777777" w:rsidR="00564092" w:rsidRPr="00564092" w:rsidRDefault="00564092" w:rsidP="00CC2D43">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وتشكل النفايات الصخرية الحجم الأكبر من النفايات الناتجة عن أنشطة التعدين وغالبا ما تكون متفاعلة فهي 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نتج من خلال تقنيات التعدين السطحي، وتتضمن النفايات الأخرى طين الحفر وكسارات الصخور والمياه المستخدمة أثناء الحفر.</w:t>
      </w:r>
    </w:p>
    <w:p w14:paraId="1E5C1684"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والاتفاقيات </w:t>
      </w:r>
      <w:r w:rsidRPr="00564092">
        <w:rPr>
          <w:rFonts w:ascii="Simplified Arabic" w:eastAsia="Calibri" w:hAnsi="Simplified Arabic" w:cs="Simplified Arabic"/>
          <w:b/>
          <w:bCs/>
          <w:kern w:val="0"/>
          <w:sz w:val="28"/>
          <w:szCs w:val="28"/>
          <w:u w:val="single"/>
          <w:rtl/>
          <w:lang w:bidi="ar-EG"/>
          <w14:ligatures w14:val="none"/>
        </w:rPr>
        <w:t>الموقعة عليها تنزانيا</w:t>
      </w:r>
      <w:r w:rsidRPr="00564092">
        <w:rPr>
          <w:rFonts w:ascii="Simplified Arabic" w:eastAsia="Calibri" w:hAnsi="Simplified Arabic" w:cs="Simplified Arabic"/>
          <w:b/>
          <w:bCs/>
          <w:kern w:val="0"/>
          <w:sz w:val="28"/>
          <w:szCs w:val="28"/>
          <w:u w:val="single"/>
          <w:lang w:bidi="ar-EG"/>
          <w14:ligatures w14:val="none"/>
        </w:rPr>
        <w:t>:</w:t>
      </w:r>
    </w:p>
    <w:p w14:paraId="4DD87D06"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الحماية المادية للمواد النووية.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انضمت إليها في 2006</w:t>
      </w:r>
      <w:r w:rsidRPr="00564092">
        <w:rPr>
          <w:rFonts w:ascii="Simplified Arabic" w:eastAsia="Calibri" w:hAnsi="Simplified Arabic" w:cs="Simplified Arabic"/>
          <w:kern w:val="0"/>
          <w:sz w:val="28"/>
          <w:szCs w:val="28"/>
          <w:lang w:bidi="ar-EG"/>
          <w14:ligatures w14:val="none"/>
        </w:rPr>
        <w:t>.</w:t>
      </w:r>
    </w:p>
    <w:p w14:paraId="05413C6E"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الإبلاغ المبكر عن الحوادث النووية.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إليها في 2005</w:t>
      </w:r>
      <w:r w:rsidRPr="00564092">
        <w:rPr>
          <w:rFonts w:ascii="Simplified Arabic" w:eastAsia="Calibri" w:hAnsi="Simplified Arabic" w:cs="Simplified Arabic"/>
          <w:kern w:val="0"/>
          <w:sz w:val="28"/>
          <w:szCs w:val="28"/>
          <w:lang w:bidi="ar-EG"/>
          <w14:ligatures w14:val="none"/>
        </w:rPr>
        <w:t>.</w:t>
      </w:r>
    </w:p>
    <w:p w14:paraId="32B7F4FE"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w:t>
      </w:r>
      <w:r w:rsidRPr="00564092">
        <w:rPr>
          <w:rFonts w:ascii="Simplified Arabic" w:eastAsia="Calibri" w:hAnsi="Simplified Arabic" w:cs="Simplified Arabic"/>
          <w:kern w:val="0"/>
          <w:sz w:val="28"/>
          <w:szCs w:val="28"/>
          <w:rtl/>
          <w:lang w:bidi="ar-EG"/>
          <w14:ligatures w14:val="none"/>
        </w:rPr>
        <w:t xml:space="preserve"> التكميلي الخاص بالمساعدة التقنية بشأن تقديم المساعدة التقنية من قبل الوكالة الدولية للطاقة الذرية.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في 1989.</w:t>
      </w:r>
    </w:p>
    <w:p w14:paraId="563E947B"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الضمانات المتعلقة بمعاهدة عدم </w:t>
      </w:r>
      <w:r w:rsidRPr="00564092">
        <w:rPr>
          <w:rFonts w:ascii="Simplified Arabic" w:eastAsia="Calibri" w:hAnsi="Simplified Arabic" w:cs="Simplified Arabic" w:hint="cs"/>
          <w:kern w:val="0"/>
          <w:sz w:val="28"/>
          <w:szCs w:val="28"/>
          <w:rtl/>
          <w:lang w:bidi="ar-EG"/>
          <w14:ligatures w14:val="none"/>
        </w:rPr>
        <w:t>انتشار</w:t>
      </w:r>
      <w:r w:rsidRPr="00564092">
        <w:rPr>
          <w:rFonts w:ascii="Simplified Arabic" w:eastAsia="Calibri" w:hAnsi="Simplified Arabic" w:cs="Simplified Arabic"/>
          <w:kern w:val="0"/>
          <w:sz w:val="28"/>
          <w:szCs w:val="28"/>
          <w:rtl/>
          <w:lang w:bidi="ar-EG"/>
          <w14:ligatures w14:val="none"/>
        </w:rPr>
        <w:t xml:space="preserve"> الأسلحة النووية.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في1992</w:t>
      </w:r>
      <w:r w:rsidRPr="00564092">
        <w:rPr>
          <w:rFonts w:ascii="Simplified Arabic" w:eastAsia="Calibri" w:hAnsi="Simplified Arabic" w:cs="Simplified Arabic"/>
          <w:kern w:val="0"/>
          <w:sz w:val="28"/>
          <w:szCs w:val="28"/>
          <w:lang w:bidi="ar-EG"/>
          <w14:ligatures w14:val="none"/>
        </w:rPr>
        <w:t>.</w:t>
      </w:r>
    </w:p>
    <w:p w14:paraId="39D31537"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البروتوكول الإضافي الخاص بتطبيق الضمانات.</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إليها في 2004.</w:t>
      </w:r>
      <w:r w:rsidRPr="00564092">
        <w:rPr>
          <w:rFonts w:ascii="Simplified Arabic" w:eastAsia="Calibri" w:hAnsi="Simplified Arabic" w:cs="Simplified Arabic"/>
          <w:kern w:val="0"/>
          <w:sz w:val="28"/>
          <w:szCs w:val="28"/>
          <w:vertAlign w:val="superscript"/>
          <w:rtl/>
          <w:lang w:bidi="ar-EG"/>
          <w14:ligatures w14:val="none"/>
        </w:rPr>
        <w:footnoteReference w:id="118"/>
      </w:r>
    </w:p>
    <w:p w14:paraId="71E1B359"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تفاق باريس للمناخ</w:t>
      </w:r>
      <w:r w:rsidRPr="00564092">
        <w:rPr>
          <w:rFonts w:ascii="Simplified Arabic" w:eastAsia="Calibri" w:hAnsi="Simplified Arabic" w:cs="Simplified Arabic"/>
          <w:kern w:val="0"/>
          <w:sz w:val="28"/>
          <w:szCs w:val="28"/>
          <w:lang w:bidi="ar-EG"/>
          <w14:ligatures w14:val="none"/>
        </w:rPr>
        <w:t>.</w:t>
      </w:r>
    </w:p>
    <w:p w14:paraId="7AAA4B66"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الأمم المتحدة بشأن التغير المناخي</w:t>
      </w:r>
      <w:r w:rsidRPr="00564092">
        <w:rPr>
          <w:rFonts w:ascii="Simplified Arabic" w:eastAsia="Calibri" w:hAnsi="Simplified Arabic" w:cs="Simplified Arabic"/>
          <w:kern w:val="0"/>
          <w:sz w:val="28"/>
          <w:szCs w:val="28"/>
          <w:lang w:bidi="ar-EG"/>
          <w14:ligatures w14:val="none"/>
        </w:rPr>
        <w:t>.</w:t>
      </w:r>
    </w:p>
    <w:p w14:paraId="721B81CF"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الأمم المتحدة بشأن قانون البحار</w:t>
      </w:r>
      <w:r w:rsidRPr="00564092">
        <w:rPr>
          <w:rFonts w:ascii="Simplified Arabic" w:eastAsia="Calibri" w:hAnsi="Simplified Arabic" w:cs="Simplified Arabic"/>
          <w:kern w:val="0"/>
          <w:sz w:val="28"/>
          <w:szCs w:val="28"/>
          <w:lang w:bidi="ar-EG"/>
          <w14:ligatures w14:val="none"/>
        </w:rPr>
        <w:t>.</w:t>
      </w:r>
    </w:p>
    <w:p w14:paraId="244FE8D9" w14:textId="77777777" w:rsidR="00564092" w:rsidRPr="00564092" w:rsidRDefault="00564092" w:rsidP="00CC2D43">
      <w:pPr>
        <w:numPr>
          <w:ilvl w:val="0"/>
          <w:numId w:val="46"/>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التنوع البيولوجي</w:t>
      </w:r>
      <w:r w:rsidRPr="00564092">
        <w:rPr>
          <w:rFonts w:ascii="Simplified Arabic" w:eastAsia="Calibri" w:hAnsi="Simplified Arabic" w:cs="Simplified Arabic"/>
          <w:kern w:val="0"/>
          <w:sz w:val="28"/>
          <w:szCs w:val="28"/>
          <w:lang w:bidi="ar-EG"/>
          <w14:ligatures w14:val="none"/>
        </w:rPr>
        <w:t>.</w:t>
      </w:r>
    </w:p>
    <w:p w14:paraId="28A4900B"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بازل</w:t>
      </w:r>
      <w:r w:rsidRPr="00564092">
        <w:rPr>
          <w:rFonts w:ascii="Simplified Arabic" w:eastAsia="Calibri" w:hAnsi="Simplified Arabic" w:cs="Simplified Arabic"/>
          <w:kern w:val="0"/>
          <w:sz w:val="28"/>
          <w:szCs w:val="28"/>
          <w:lang w:bidi="ar-EG"/>
          <w14:ligatures w14:val="none"/>
        </w:rPr>
        <w:t>.</w:t>
      </w:r>
    </w:p>
    <w:p w14:paraId="4C36CD36"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باماكو</w:t>
      </w:r>
      <w:r w:rsidRPr="00564092">
        <w:rPr>
          <w:rFonts w:ascii="Simplified Arabic" w:eastAsia="Calibri" w:hAnsi="Simplified Arabic" w:cs="Simplified Arabic"/>
          <w:kern w:val="0"/>
          <w:sz w:val="28"/>
          <w:szCs w:val="28"/>
          <w:lang w:bidi="ar-EG"/>
          <w14:ligatures w14:val="none"/>
        </w:rPr>
        <w:t>.</w:t>
      </w:r>
    </w:p>
    <w:p w14:paraId="6D6B7AF0"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تطبيق تدابير الصحة والصحة النباتية</w:t>
      </w:r>
      <w:r w:rsidRPr="00564092">
        <w:rPr>
          <w:rFonts w:ascii="Simplified Arabic" w:eastAsia="Calibri" w:hAnsi="Simplified Arabic" w:cs="Simplified Arabic"/>
          <w:kern w:val="0"/>
          <w:sz w:val="28"/>
          <w:szCs w:val="28"/>
          <w:lang w:bidi="ar-EG"/>
          <w14:ligatures w14:val="none"/>
        </w:rPr>
        <w:t>.</w:t>
      </w:r>
    </w:p>
    <w:p w14:paraId="4F583FB9"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حفظ أنواع الحيوانات البرية المهاجرة</w:t>
      </w:r>
      <w:r w:rsidRPr="00564092">
        <w:rPr>
          <w:rFonts w:ascii="Simplified Arabic" w:eastAsia="Calibri" w:hAnsi="Simplified Arabic" w:cs="Simplified Arabic"/>
          <w:kern w:val="0"/>
          <w:sz w:val="28"/>
          <w:szCs w:val="28"/>
          <w:lang w:bidi="ar-EG"/>
          <w14:ligatures w14:val="none"/>
        </w:rPr>
        <w:t>.</w:t>
      </w:r>
    </w:p>
    <w:p w14:paraId="079183D6"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رامسار</w:t>
      </w:r>
      <w:r w:rsidRPr="00564092">
        <w:rPr>
          <w:rFonts w:ascii="Simplified Arabic" w:eastAsia="Calibri" w:hAnsi="Simplified Arabic" w:cs="Simplified Arabic"/>
          <w:kern w:val="0"/>
          <w:sz w:val="28"/>
          <w:szCs w:val="28"/>
          <w:lang w:bidi="ar-EG"/>
          <w14:ligatures w14:val="none"/>
        </w:rPr>
        <w:t>.</w:t>
      </w:r>
    </w:p>
    <w:p w14:paraId="747B643B"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لندن لمنع التلوث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 xml:space="preserve"> الناتج عن تصريف الفضلات والمواد الأخرى</w:t>
      </w:r>
      <w:r w:rsidRPr="00564092">
        <w:rPr>
          <w:rFonts w:ascii="Simplified Arabic" w:eastAsia="Calibri" w:hAnsi="Simplified Arabic" w:cs="Simplified Arabic"/>
          <w:kern w:val="0"/>
          <w:sz w:val="28"/>
          <w:szCs w:val="28"/>
          <w:lang w:bidi="ar-EG"/>
          <w14:ligatures w14:val="none"/>
        </w:rPr>
        <w:t>.</w:t>
      </w:r>
    </w:p>
    <w:p w14:paraId="3CC1342E"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وقاية النباتات الدولية</w:t>
      </w:r>
      <w:r w:rsidRPr="00564092">
        <w:rPr>
          <w:rFonts w:ascii="Simplified Arabic" w:eastAsia="Calibri" w:hAnsi="Simplified Arabic" w:cs="Simplified Arabic"/>
          <w:kern w:val="0"/>
          <w:sz w:val="28"/>
          <w:szCs w:val="28"/>
          <w:lang w:bidi="ar-EG"/>
          <w14:ligatures w14:val="none"/>
        </w:rPr>
        <w:t>.</w:t>
      </w:r>
    </w:p>
    <w:p w14:paraId="5AFB8F38"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الإفريقية الأوراسية للحفاظ على الطيور المائية المهاجرة</w:t>
      </w:r>
      <w:r w:rsidRPr="00564092">
        <w:rPr>
          <w:rFonts w:ascii="Simplified Arabic" w:eastAsia="Calibri" w:hAnsi="Simplified Arabic" w:cs="Simplified Arabic"/>
          <w:kern w:val="0"/>
          <w:sz w:val="28"/>
          <w:szCs w:val="28"/>
          <w:lang w:bidi="ar-EG"/>
          <w14:ligatures w14:val="none"/>
        </w:rPr>
        <w:t>.</w:t>
      </w:r>
    </w:p>
    <w:p w14:paraId="7FB22E42"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الاتفاقية </w:t>
      </w:r>
      <w:r w:rsidRPr="00564092">
        <w:rPr>
          <w:rFonts w:ascii="Simplified Arabic" w:eastAsia="Calibri" w:hAnsi="Simplified Arabic" w:cs="Simplified Arabic"/>
          <w:kern w:val="0"/>
          <w:sz w:val="28"/>
          <w:szCs w:val="28"/>
          <w:rtl/>
          <w:lang w:bidi="ar-EG"/>
          <w14:ligatures w14:val="none"/>
        </w:rPr>
        <w:t>الأفريقية للحفاظ على الطبيعة والموارد الطبيعية</w:t>
      </w:r>
      <w:r w:rsidRPr="00564092">
        <w:rPr>
          <w:rFonts w:ascii="Simplified Arabic" w:eastAsia="Calibri" w:hAnsi="Simplified Arabic" w:cs="Simplified Arabic"/>
          <w:kern w:val="0"/>
          <w:sz w:val="28"/>
          <w:szCs w:val="28"/>
          <w:lang w:bidi="ar-EG"/>
          <w14:ligatures w14:val="none"/>
        </w:rPr>
        <w:t>.</w:t>
      </w:r>
    </w:p>
    <w:p w14:paraId="71A58EC9"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المعاهدة الدولية بشأن الموارد الوراثية النباتية للأغذية والزراعة</w:t>
      </w:r>
      <w:r w:rsidRPr="00564092">
        <w:rPr>
          <w:rFonts w:ascii="Simplified Arabic" w:eastAsia="Calibri" w:hAnsi="Simplified Arabic" w:cs="Simplified Arabic"/>
          <w:kern w:val="0"/>
          <w:sz w:val="28"/>
          <w:szCs w:val="28"/>
          <w:lang w:bidi="ar-EG"/>
          <w14:ligatures w14:val="none"/>
        </w:rPr>
        <w:t>.</w:t>
      </w:r>
    </w:p>
    <w:p w14:paraId="7763BC1D"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الميثاق الأفريقي لحقوق الإنسان والشعوب</w:t>
      </w:r>
      <w:r w:rsidRPr="00564092">
        <w:rPr>
          <w:rFonts w:ascii="Simplified Arabic" w:eastAsia="Calibri" w:hAnsi="Simplified Arabic" w:cs="Simplified Arabic"/>
          <w:kern w:val="0"/>
          <w:sz w:val="28"/>
          <w:szCs w:val="28"/>
          <w:lang w:bidi="ar-EG"/>
          <w14:ligatures w14:val="none"/>
        </w:rPr>
        <w:t>.</w:t>
      </w:r>
    </w:p>
    <w:p w14:paraId="4834918E"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w:t>
      </w:r>
      <w:r w:rsidRPr="00564092">
        <w:rPr>
          <w:rFonts w:ascii="Simplified Arabic" w:eastAsia="Calibri" w:hAnsi="Simplified Arabic" w:cs="Simplified Arabic" w:hint="cs"/>
          <w:kern w:val="0"/>
          <w:sz w:val="28"/>
          <w:szCs w:val="28"/>
          <w:rtl/>
          <w:lang w:bidi="ar-EG"/>
          <w14:ligatures w14:val="none"/>
        </w:rPr>
        <w:t>إنشاء</w:t>
      </w:r>
      <w:r w:rsidRPr="00564092">
        <w:rPr>
          <w:rFonts w:ascii="Simplified Arabic" w:eastAsia="Calibri" w:hAnsi="Simplified Arabic" w:cs="Simplified Arabic"/>
          <w:kern w:val="0"/>
          <w:sz w:val="28"/>
          <w:szCs w:val="28"/>
          <w:rtl/>
          <w:lang w:bidi="ar-EG"/>
          <w14:ligatures w14:val="none"/>
        </w:rPr>
        <w:t xml:space="preserve"> منطقة خالية من الأسلحة النووية في أفريقيا</w:t>
      </w:r>
      <w:r w:rsidRPr="00564092">
        <w:rPr>
          <w:rFonts w:ascii="Simplified Arabic" w:eastAsia="Calibri" w:hAnsi="Simplified Arabic" w:cs="Simplified Arabic"/>
          <w:kern w:val="0"/>
          <w:sz w:val="28"/>
          <w:szCs w:val="28"/>
          <w:lang w:bidi="ar-EG"/>
          <w14:ligatures w14:val="none"/>
        </w:rPr>
        <w:t>.</w:t>
      </w:r>
    </w:p>
    <w:p w14:paraId="23C0D984"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الحد من </w:t>
      </w:r>
      <w:r w:rsidRPr="00564092">
        <w:rPr>
          <w:rFonts w:ascii="Simplified Arabic" w:eastAsia="Calibri" w:hAnsi="Simplified Arabic" w:cs="Simplified Arabic" w:hint="cs"/>
          <w:kern w:val="0"/>
          <w:sz w:val="28"/>
          <w:szCs w:val="28"/>
          <w:rtl/>
          <w:lang w:bidi="ar-EG"/>
          <w14:ligatures w14:val="none"/>
        </w:rPr>
        <w:t>انتشار</w:t>
      </w:r>
      <w:r w:rsidRPr="00564092">
        <w:rPr>
          <w:rFonts w:ascii="Simplified Arabic" w:eastAsia="Calibri" w:hAnsi="Simplified Arabic" w:cs="Simplified Arabic"/>
          <w:kern w:val="0"/>
          <w:sz w:val="28"/>
          <w:szCs w:val="28"/>
          <w:rtl/>
          <w:lang w:bidi="ar-EG"/>
          <w14:ligatures w14:val="none"/>
        </w:rPr>
        <w:t xml:space="preserve"> الأسلحة النووية.</w:t>
      </w:r>
    </w:p>
    <w:p w14:paraId="38656A21"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التجارة العالمية لأصناف الحيوان والنبات البري المهدد </w:t>
      </w:r>
      <w:r w:rsidRPr="00564092">
        <w:rPr>
          <w:rFonts w:ascii="Simplified Arabic" w:eastAsia="Calibri" w:hAnsi="Simplified Arabic" w:cs="Simplified Arabic" w:hint="cs"/>
          <w:kern w:val="0"/>
          <w:sz w:val="28"/>
          <w:szCs w:val="28"/>
          <w:rtl/>
          <w:lang w:bidi="ar-EG"/>
          <w14:ligatures w14:val="none"/>
        </w:rPr>
        <w:t>بالانقراض</w:t>
      </w:r>
      <w:r w:rsidRPr="00564092">
        <w:rPr>
          <w:rFonts w:ascii="Simplified Arabic" w:eastAsia="Calibri" w:hAnsi="Simplified Arabic" w:cs="Simplified Arabic"/>
          <w:kern w:val="0"/>
          <w:sz w:val="28"/>
          <w:szCs w:val="28"/>
          <w:lang w:bidi="ar-EG"/>
          <w14:ligatures w14:val="none"/>
        </w:rPr>
        <w:t>.</w:t>
      </w:r>
    </w:p>
    <w:p w14:paraId="25A55147"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كيوتو (للحماية البيئية</w:t>
      </w:r>
      <w:r w:rsidRPr="00564092">
        <w:rPr>
          <w:rFonts w:ascii="Simplified Arabic" w:eastAsia="Calibri" w:hAnsi="Simplified Arabic" w:cs="Simplified Arabic" w:hint="cs"/>
          <w:kern w:val="0"/>
          <w:sz w:val="28"/>
          <w:szCs w:val="28"/>
          <w:rtl/>
          <w:lang w:bidi="ar-EG"/>
          <w14:ligatures w14:val="none"/>
        </w:rPr>
        <w:t>)</w:t>
      </w:r>
    </w:p>
    <w:p w14:paraId="522BC9BD" w14:textId="77777777" w:rsidR="00564092" w:rsidRPr="00564092" w:rsidRDefault="00564092" w:rsidP="00CC2D43">
      <w:pPr>
        <w:numPr>
          <w:ilvl w:val="0"/>
          <w:numId w:val="46"/>
        </w:numPr>
        <w:tabs>
          <w:tab w:val="left" w:pos="836"/>
          <w:tab w:val="left" w:pos="1016"/>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قرطاجة للسلامة الإحيائية (لحماية التنوع البيولوجي</w:t>
      </w:r>
      <w:r w:rsidRPr="00564092">
        <w:rPr>
          <w:rFonts w:ascii="Simplified Arabic" w:eastAsia="Calibri" w:hAnsi="Simplified Arabic" w:cs="Simplified Arabic" w:hint="cs"/>
          <w:kern w:val="0"/>
          <w:sz w:val="28"/>
          <w:szCs w:val="28"/>
          <w:rtl/>
          <w:lang w:bidi="ar-EG"/>
          <w14:ligatures w14:val="none"/>
        </w:rPr>
        <w:t>).</w:t>
      </w:r>
    </w:p>
    <w:p w14:paraId="74E7334B"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تشارك تنزانيا في مشروع واحد فقط خاص بالنفايات المشعة، ضمن مشروعات الوكالة </w:t>
      </w:r>
      <w:r w:rsidRPr="00564092">
        <w:rPr>
          <w:rFonts w:ascii="Simplified Arabic" w:eastAsia="Calibri" w:hAnsi="Simplified Arabic" w:cs="Simplified Arabic" w:hint="cs"/>
          <w:kern w:val="0"/>
          <w:sz w:val="28"/>
          <w:szCs w:val="28"/>
          <w:rtl/>
          <w:lang w:bidi="ar-EG"/>
          <w14:ligatures w14:val="none"/>
        </w:rPr>
        <w:t>الدولية للطاقة</w:t>
      </w:r>
      <w:r w:rsidRPr="00564092">
        <w:rPr>
          <w:rFonts w:ascii="Simplified Arabic" w:eastAsia="Calibri" w:hAnsi="Simplified Arabic" w:cs="Simplified Arabic"/>
          <w:kern w:val="0"/>
          <w:sz w:val="28"/>
          <w:szCs w:val="28"/>
          <w:rtl/>
          <w:lang w:bidi="ar-EG"/>
          <w14:ligatures w14:val="none"/>
        </w:rPr>
        <w:t xml:space="preserve"> الذرية للتعاون الأفريقي</w:t>
      </w:r>
      <w:r w:rsidRPr="00564092">
        <w:rPr>
          <w:rFonts w:ascii="Simplified Arabic" w:eastAsia="Calibri" w:hAnsi="Simplified Arabic" w:cs="Simplified Arabic"/>
          <w:kern w:val="0"/>
          <w:sz w:val="28"/>
          <w:szCs w:val="28"/>
          <w:vertAlign w:val="superscript"/>
          <w:rtl/>
          <w:lang w:bidi="ar-EG"/>
          <w14:ligatures w14:val="none"/>
        </w:rPr>
        <w:footnoteReference w:id="119"/>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(أفر</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vertAlign w:val="superscript"/>
          <w:lang w:bidi="ar-EG"/>
          <w14:ligatures w14:val="none"/>
        </w:rPr>
        <w:t>(*)</w:t>
      </w:r>
      <w:r w:rsidRPr="00564092">
        <w:rPr>
          <w:rFonts w:ascii="Simplified Arabic" w:eastAsia="Calibri" w:hAnsi="Simplified Arabic" w:cs="Simplified Arabic"/>
          <w:kern w:val="0"/>
          <w:sz w:val="6"/>
          <w:szCs w:val="6"/>
          <w:vertAlign w:val="superscript"/>
          <w:lang w:bidi="ar-EG"/>
          <w14:ligatures w14:val="none"/>
        </w:rPr>
        <w:footnoteReference w:id="120"/>
      </w:r>
      <w:r w:rsidRPr="00564092">
        <w:rPr>
          <w:rFonts w:ascii="Simplified Arabic" w:eastAsia="Calibri" w:hAnsi="Simplified Arabic" w:cs="Simplified Arabic"/>
          <w:kern w:val="0"/>
          <w:sz w:val="28"/>
          <w:szCs w:val="28"/>
          <w:lang w:bidi="ar-EG"/>
          <w14:ligatures w14:val="none"/>
        </w:rPr>
        <w:t xml:space="preserve">(RAF9069 </w:t>
      </w:r>
      <w:r w:rsidRPr="00564092">
        <w:rPr>
          <w:rFonts w:ascii="Simplified Arabic" w:eastAsia="Calibri" w:hAnsi="Simplified Arabic" w:cs="Simplified Arabic"/>
          <w:kern w:val="0"/>
          <w:sz w:val="28"/>
          <w:szCs w:val="28"/>
          <w:u w:val="single"/>
          <w:rtl/>
          <w:lang w:bidi="ar-EG"/>
          <w14:ligatures w14:val="none"/>
        </w:rPr>
        <w:t xml:space="preserve">تحت </w:t>
      </w:r>
      <w:r w:rsidRPr="00564092">
        <w:rPr>
          <w:rFonts w:ascii="Simplified Arabic" w:eastAsia="Calibri" w:hAnsi="Simplified Arabic" w:cs="Simplified Arabic" w:hint="cs"/>
          <w:kern w:val="0"/>
          <w:sz w:val="28"/>
          <w:szCs w:val="28"/>
          <w:u w:val="single"/>
          <w:rtl/>
          <w:lang w:bidi="ar-EG"/>
          <w14:ligatures w14:val="none"/>
        </w:rPr>
        <w:t>عنوان</w:t>
      </w:r>
      <w:r w:rsidRPr="00564092">
        <w:rPr>
          <w:rFonts w:ascii="Simplified Arabic" w:eastAsia="Calibri" w:hAnsi="Simplified Arabic" w:cs="Simplified Arabic"/>
          <w:kern w:val="0"/>
          <w:sz w:val="28"/>
          <w:szCs w:val="28"/>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تعزيز</w:t>
      </w:r>
      <w:r w:rsidRPr="00564092">
        <w:rPr>
          <w:rFonts w:ascii="Simplified Arabic" w:eastAsia="Calibri" w:hAnsi="Simplified Arabic" w:cs="Simplified Arabic"/>
          <w:kern w:val="0"/>
          <w:sz w:val="28"/>
          <w:szCs w:val="28"/>
          <w:rtl/>
          <w:lang w:bidi="ar-EG"/>
          <w14:ligatures w14:val="none"/>
        </w:rPr>
        <w:t xml:space="preserve"> تطبيق معايير السلامة الأساسية وإدارة النفاي</w:t>
      </w:r>
      <w:r w:rsidRPr="00564092">
        <w:rPr>
          <w:rFonts w:ascii="Simplified Arabic" w:eastAsia="Calibri" w:hAnsi="Simplified Arabic" w:cs="Simplified Arabic" w:hint="cs"/>
          <w:kern w:val="0"/>
          <w:sz w:val="28"/>
          <w:szCs w:val="28"/>
          <w:rtl/>
          <w:lang w:bidi="ar-EG"/>
          <w14:ligatures w14:val="none"/>
        </w:rPr>
        <w:t>ـــــــــــ</w:t>
      </w:r>
      <w:r w:rsidRPr="00564092">
        <w:rPr>
          <w:rFonts w:ascii="Simplified Arabic" w:eastAsia="Calibri" w:hAnsi="Simplified Arabic" w:cs="Simplified Arabic"/>
          <w:kern w:val="0"/>
          <w:sz w:val="28"/>
          <w:szCs w:val="28"/>
          <w:rtl/>
          <w:lang w:bidi="ar-EG"/>
          <w14:ligatures w14:val="none"/>
        </w:rPr>
        <w:t>ات المشعة”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المرحلة الثانية، ويعمل المشروع على تحسين المعرفة والوعي بالحماية </w:t>
      </w:r>
      <w:r w:rsidRPr="00564092">
        <w:rPr>
          <w:rFonts w:ascii="Simplified Arabic" w:eastAsia="Calibri" w:hAnsi="Simplified Arabic" w:cs="Simplified Arabic" w:hint="cs"/>
          <w:kern w:val="0"/>
          <w:sz w:val="28"/>
          <w:szCs w:val="28"/>
          <w:rtl/>
          <w:lang w:bidi="ar-EG"/>
          <w14:ligatures w14:val="none"/>
        </w:rPr>
        <w:t>الإشعاعية</w:t>
      </w:r>
      <w:r w:rsidRPr="00564092">
        <w:rPr>
          <w:rFonts w:ascii="Simplified Arabic" w:eastAsia="Calibri" w:hAnsi="Simplified Arabic" w:cs="Simplified Arabic"/>
          <w:kern w:val="0"/>
          <w:sz w:val="28"/>
          <w:szCs w:val="28"/>
          <w:rtl/>
          <w:lang w:bidi="ar-EG"/>
          <w14:ligatures w14:val="none"/>
        </w:rPr>
        <w:t xml:space="preserve"> للسيطرة على تعرض الأشخاص الغير طبيين للتصوير الإشعاعي</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وتساهم في تأسيس تخزين آمن وفعال ومستدام للنفايات المشعة.</w:t>
      </w:r>
    </w:p>
    <w:p w14:paraId="64A7CA11" w14:textId="77777777" w:rsidR="00564092" w:rsidRPr="00564092" w:rsidRDefault="00564092" w:rsidP="00564092">
      <w:pPr>
        <w:numPr>
          <w:ilvl w:val="0"/>
          <w:numId w:val="16"/>
        </w:numPr>
        <w:bidi/>
        <w:spacing w:after="0" w:line="240" w:lineRule="auto"/>
        <w:ind w:left="386"/>
        <w:contextualSpacing/>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 xml:space="preserve">الأبعاد البيئية لنظام إدارة النفايات النووية في تنزانيا: </w:t>
      </w:r>
    </w:p>
    <w:p w14:paraId="13FFD7E7" w14:textId="77777777" w:rsidR="00564092" w:rsidRPr="00564092" w:rsidRDefault="00564092" w:rsidP="00CC2D43">
      <w:pPr>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تلتزم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تنزانيا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وقعت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اتفاقيات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برعاية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الوكالة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الذرية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كانت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توقع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عليها بعد،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ذلك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بموجب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عضويتها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الوكالة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الذرية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ملتزمة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الأمان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وتشارك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الفاعليات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كما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أنها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تشارك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عدد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الاتفاقيات 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الخاصة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بالمحافظة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وحمايتها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بكافة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أشكالها (كما سبقت الإشارة إليه)</w:t>
      </w:r>
      <w:r w:rsidRPr="00564092">
        <w:rPr>
          <w:rFonts w:ascii="Simplified Arabic" w:eastAsia="Calibri" w:hAnsi="Simplified Arabic" w:cs="Simplified Arabic"/>
          <w:kern w:val="0"/>
          <w:sz w:val="28"/>
          <w:szCs w:val="28"/>
          <w:rtl/>
          <w:lang w:bidi="ar-EG"/>
          <w14:ligatures w14:val="none"/>
        </w:rPr>
        <w:t>.</w:t>
      </w:r>
    </w:p>
    <w:p w14:paraId="590A77B5" w14:textId="77777777" w:rsidR="00564092" w:rsidRPr="00564092" w:rsidRDefault="00564092" w:rsidP="00564092">
      <w:pPr>
        <w:bidi/>
        <w:spacing w:after="120" w:line="240" w:lineRule="auto"/>
        <w:jc w:val="both"/>
        <w:rPr>
          <w:rFonts w:ascii="Simplified Arabic" w:eastAsia="Calibri" w:hAnsi="Simplified Arabic" w:cs="Simplified Arabic"/>
          <w:b/>
          <w:bCs/>
          <w:kern w:val="0"/>
          <w:sz w:val="24"/>
          <w:szCs w:val="24"/>
          <w:u w:val="thick"/>
          <w:rtl/>
          <w:lang w:bidi="ar-EG"/>
          <w14:ligatures w14:val="none"/>
        </w:rPr>
      </w:pPr>
      <w:r w:rsidRPr="00564092">
        <w:rPr>
          <w:rFonts w:ascii="Simplified Arabic" w:eastAsia="Calibri" w:hAnsi="Simplified Arabic" w:cs="Simplified Arabic" w:hint="cs"/>
          <w:kern w:val="0"/>
          <w:sz w:val="28"/>
          <w:szCs w:val="28"/>
          <w:rtl/>
          <w:lang w:bidi="ar-EG"/>
          <w14:ligatures w14:val="none"/>
        </w:rPr>
        <w:t>تنزانيا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الترتيب</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العالمي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ضمن</w:t>
      </w:r>
      <w:r w:rsidRPr="00564092">
        <w:rPr>
          <w:rFonts w:ascii="Simplified Arabic" w:eastAsia="Calibri" w:hAnsi="Simplified Arabic" w:cs="Simplified Arabic"/>
          <w:kern w:val="0"/>
          <w:sz w:val="28"/>
          <w:szCs w:val="28"/>
          <w:rtl/>
          <w:lang w:bidi="ar-EG"/>
          <w14:ligatures w14:val="none"/>
        </w:rPr>
        <w:t xml:space="preserve"> 180 </w:t>
      </w:r>
      <w:r w:rsidRPr="00564092">
        <w:rPr>
          <w:rFonts w:ascii="Simplified Arabic" w:eastAsia="Calibri" w:hAnsi="Simplified Arabic" w:cs="Simplified Arabic" w:hint="cs"/>
          <w:kern w:val="0"/>
          <w:sz w:val="28"/>
          <w:szCs w:val="28"/>
          <w:rtl/>
          <w:lang w:bidi="ar-EG"/>
          <w14:ligatures w14:val="none"/>
        </w:rPr>
        <w:t>دولة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تشترك</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قياس</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معدل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الأداء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w:t>
      </w:r>
      <w:r w:rsidRPr="00564092">
        <w:rPr>
          <w:rFonts w:ascii="Simplified Arabic" w:eastAsia="Calibri" w:hAnsi="Simplified Arabic" w:cs="Simplified Arabic" w:hint="cs"/>
          <w:kern w:val="0"/>
          <w:sz w:val="24"/>
          <w:szCs w:val="24"/>
          <w:rtl/>
          <w:lang w:bidi="ar-EG"/>
          <w14:ligatures w14:val="none"/>
        </w:rPr>
        <w:t>:</w:t>
      </w:r>
    </w:p>
    <w:p w14:paraId="019F3CD7" w14:textId="4249BE9A"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w:t>
      </w:r>
      <w:r w:rsidRPr="00564092">
        <w:rPr>
          <w:rFonts w:ascii="Simplified Arabic" w:eastAsia="Calibri" w:hAnsi="Simplified Arabic" w:cs="Simplified Arabic"/>
          <w:b/>
          <w:bCs/>
          <w:kern w:val="0"/>
          <w:sz w:val="24"/>
          <w:szCs w:val="24"/>
          <w:rtl/>
          <w:lang w:bidi="ar-EG"/>
          <w14:ligatures w14:val="none"/>
        </w:rPr>
        <w:t xml:space="preserve"> (4-</w:t>
      </w:r>
      <w:r w:rsidR="00855AE3">
        <w:rPr>
          <w:rFonts w:ascii="Simplified Arabic" w:eastAsia="Calibri" w:hAnsi="Simplified Arabic" w:cs="Simplified Arabic" w:hint="cs"/>
          <w:b/>
          <w:bCs/>
          <w:kern w:val="0"/>
          <w:sz w:val="24"/>
          <w:szCs w:val="24"/>
          <w:rtl/>
          <w:lang w:bidi="ar-EG"/>
          <w14:ligatures w14:val="none"/>
        </w:rPr>
        <w:t>6</w:t>
      </w:r>
      <w:r w:rsidRPr="00564092">
        <w:rPr>
          <w:rFonts w:ascii="Simplified Arabic" w:eastAsia="Calibri" w:hAnsi="Simplified Arabic" w:cs="Simplified Arabic"/>
          <w:b/>
          <w:bCs/>
          <w:kern w:val="0"/>
          <w:sz w:val="24"/>
          <w:szCs w:val="24"/>
          <w:rtl/>
          <w:lang w:bidi="ar-EG"/>
          <w14:ligatures w14:val="none"/>
        </w:rPr>
        <w:t>)</w:t>
      </w:r>
    </w:p>
    <w:p w14:paraId="54EDAEAA"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معدلات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قياس</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مؤشر</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الأداء</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البيئي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لدولة</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تنزانيا</w:t>
      </w:r>
      <w:r w:rsidRPr="00564092">
        <w:rPr>
          <w:rFonts w:ascii="Simplified Arabic" w:eastAsia="Calibri" w:hAnsi="Simplified Arabic" w:cs="Simplified Arabic"/>
          <w:b/>
          <w:bCs/>
          <w:kern w:val="0"/>
          <w:sz w:val="24"/>
          <w:szCs w:val="24"/>
          <w:rtl/>
          <w:lang w:bidi="ar-EG"/>
          <w14:ligatures w14:val="none"/>
        </w:rPr>
        <w:t xml:space="preserve"> (2022)</w:t>
      </w:r>
    </w:p>
    <w:tbl>
      <w:tblPr>
        <w:tblStyle w:val="TableGrid"/>
        <w:bidiVisual/>
        <w:tblW w:w="0" w:type="auto"/>
        <w:tblLook w:val="04A0" w:firstRow="1" w:lastRow="0" w:firstColumn="1" w:lastColumn="0" w:noHBand="0" w:noVBand="1"/>
      </w:tblPr>
      <w:tblGrid>
        <w:gridCol w:w="2950"/>
        <w:gridCol w:w="2988"/>
        <w:gridCol w:w="2988"/>
      </w:tblGrid>
      <w:tr w:rsidR="00564092" w:rsidRPr="00564092" w14:paraId="23B54EB5" w14:textId="77777777" w:rsidTr="00306F57">
        <w:tc>
          <w:tcPr>
            <w:tcW w:w="2950" w:type="dxa"/>
            <w:shd w:val="clear" w:color="auto" w:fill="BFBFBF" w:themeFill="background1" w:themeFillShade="BF"/>
          </w:tcPr>
          <w:p w14:paraId="3D529031"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الصحة البيئية</w:t>
            </w:r>
          </w:p>
        </w:tc>
        <w:tc>
          <w:tcPr>
            <w:tcW w:w="2988" w:type="dxa"/>
            <w:shd w:val="clear" w:color="auto" w:fill="BFBFBF" w:themeFill="background1" w:themeFillShade="BF"/>
          </w:tcPr>
          <w:p w14:paraId="23728457" w14:textId="77777777" w:rsidR="00564092" w:rsidRPr="00564092" w:rsidRDefault="00564092" w:rsidP="00564092">
            <w:pPr>
              <w:bidi/>
              <w:jc w:val="center"/>
              <w:rPr>
                <w:rFonts w:ascii="Simplified Arabic" w:hAnsi="Simplified Arabic" w:cs="Simplified Arabic"/>
                <w:b/>
                <w:bCs/>
                <w:rtl/>
              </w:rPr>
            </w:pPr>
            <w:r w:rsidRPr="00564092">
              <w:rPr>
                <w:rFonts w:ascii="Simplified Arabic" w:hAnsi="Simplified Arabic" w:cs="Simplified Arabic"/>
                <w:b/>
                <w:bCs/>
                <w:rtl/>
              </w:rPr>
              <w:t>التغير المناخي</w:t>
            </w:r>
          </w:p>
        </w:tc>
        <w:tc>
          <w:tcPr>
            <w:tcW w:w="2988" w:type="dxa"/>
            <w:shd w:val="clear" w:color="auto" w:fill="BFBFBF" w:themeFill="background1" w:themeFillShade="BF"/>
          </w:tcPr>
          <w:p w14:paraId="7B4BBD97" w14:textId="77777777" w:rsidR="00564092" w:rsidRPr="00564092" w:rsidRDefault="00564092" w:rsidP="00564092">
            <w:pPr>
              <w:bidi/>
              <w:jc w:val="center"/>
              <w:rPr>
                <w:rFonts w:ascii="Simplified Arabic" w:hAnsi="Simplified Arabic" w:cs="Simplified Arabic"/>
                <w:b/>
                <w:bCs/>
              </w:rPr>
            </w:pPr>
            <w:r w:rsidRPr="00564092">
              <w:rPr>
                <w:rFonts w:ascii="Simplified Arabic" w:hAnsi="Simplified Arabic" w:cs="Simplified Arabic"/>
                <w:b/>
                <w:bCs/>
                <w:rtl/>
              </w:rPr>
              <w:t>حيوية النظام البيئي</w:t>
            </w:r>
          </w:p>
        </w:tc>
      </w:tr>
      <w:tr w:rsidR="00564092" w:rsidRPr="00564092" w14:paraId="669302FF" w14:textId="77777777" w:rsidTr="00CC2D43">
        <w:trPr>
          <w:trHeight w:val="989"/>
        </w:trPr>
        <w:tc>
          <w:tcPr>
            <w:tcW w:w="2950" w:type="dxa"/>
          </w:tcPr>
          <w:p w14:paraId="7D992B2D" w14:textId="77777777" w:rsidR="00564092" w:rsidRPr="00564092" w:rsidRDefault="00564092" w:rsidP="00564092">
            <w:pPr>
              <w:bidi/>
              <w:jc w:val="center"/>
              <w:rPr>
                <w:rFonts w:ascii="Simplified Arabic" w:eastAsia="Calibri" w:hAnsi="Simplified Arabic" w:cs="Simplified Arabic"/>
                <w:lang w:bidi="ar-EG"/>
              </w:rPr>
            </w:pPr>
            <w:r w:rsidRPr="00564092">
              <w:rPr>
                <w:rFonts w:ascii="Simplified Arabic" w:eastAsia="Calibri" w:hAnsi="Simplified Arabic" w:cs="Simplified Arabic"/>
                <w:rtl/>
                <w:lang w:bidi="ar-EG"/>
              </w:rPr>
              <w:t>رقم 145</w:t>
            </w:r>
          </w:p>
          <w:p w14:paraId="781A4ABD" w14:textId="77777777" w:rsidR="00564092" w:rsidRPr="00564092" w:rsidRDefault="00564092" w:rsidP="00564092">
            <w:pPr>
              <w:bidi/>
              <w:jc w:val="center"/>
              <w:rPr>
                <w:rFonts w:ascii="Simplified Arabic" w:eastAsia="Calibri" w:hAnsi="Simplified Arabic" w:cs="Simplified Arabic"/>
                <w:lang w:bidi="ar-EG"/>
              </w:rPr>
            </w:pPr>
            <w:r w:rsidRPr="00564092">
              <w:rPr>
                <w:rFonts w:ascii="Simplified Arabic" w:eastAsia="Calibri" w:hAnsi="Simplified Arabic" w:cs="Simplified Arabic"/>
                <w:rtl/>
                <w:lang w:bidi="ar-EG"/>
              </w:rPr>
              <w:t>مجموع نقاط</w:t>
            </w:r>
            <w:r w:rsidRPr="00564092">
              <w:rPr>
                <w:rFonts w:ascii="Simplified Arabic" w:eastAsia="Calibri" w:hAnsi="Simplified Arabic" w:cs="Simplified Arabic" w:hint="cs"/>
                <w:rtl/>
                <w:lang w:bidi="ar-EG"/>
              </w:rPr>
              <w:t xml:space="preserve"> </w:t>
            </w:r>
            <w:r w:rsidRPr="00564092">
              <w:rPr>
                <w:rFonts w:ascii="Simplified Arabic" w:eastAsia="Calibri" w:hAnsi="Simplified Arabic" w:cs="Simplified Arabic"/>
                <w:rtl/>
                <w:lang w:bidi="ar-EG"/>
              </w:rPr>
              <w:t>(من 100) 28.2</w:t>
            </w:r>
          </w:p>
          <w:p w14:paraId="23B23C5B" w14:textId="77777777" w:rsidR="00564092" w:rsidRPr="00564092" w:rsidRDefault="00564092" w:rsidP="00564092">
            <w:pPr>
              <w:bidi/>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بمعدل 9</w:t>
            </w:r>
          </w:p>
        </w:tc>
        <w:tc>
          <w:tcPr>
            <w:tcW w:w="2988" w:type="dxa"/>
          </w:tcPr>
          <w:p w14:paraId="07C2471A" w14:textId="77777777" w:rsidR="00564092" w:rsidRPr="00564092" w:rsidRDefault="00564092" w:rsidP="00564092">
            <w:pPr>
              <w:bidi/>
              <w:jc w:val="center"/>
              <w:rPr>
                <w:rFonts w:ascii="Simplified Arabic" w:eastAsia="Calibri" w:hAnsi="Simplified Arabic" w:cs="Simplified Arabic"/>
                <w:lang w:bidi="ar-EG"/>
              </w:rPr>
            </w:pPr>
            <w:r w:rsidRPr="00564092">
              <w:rPr>
                <w:rFonts w:ascii="Simplified Arabic" w:eastAsia="Calibri" w:hAnsi="Simplified Arabic" w:cs="Simplified Arabic"/>
                <w:rtl/>
                <w:lang w:bidi="ar-EG"/>
              </w:rPr>
              <w:t>رقم154</w:t>
            </w:r>
          </w:p>
          <w:p w14:paraId="432E7455" w14:textId="77777777" w:rsidR="00564092" w:rsidRPr="00564092" w:rsidRDefault="00564092" w:rsidP="00564092">
            <w:pPr>
              <w:bidi/>
              <w:jc w:val="center"/>
              <w:rPr>
                <w:rFonts w:ascii="Simplified Arabic" w:eastAsia="Calibri" w:hAnsi="Simplified Arabic" w:cs="Simplified Arabic"/>
                <w:lang w:bidi="ar-EG"/>
              </w:rPr>
            </w:pPr>
            <w:r w:rsidRPr="00564092">
              <w:rPr>
                <w:rFonts w:ascii="Simplified Arabic" w:eastAsia="Calibri" w:hAnsi="Simplified Arabic" w:cs="Simplified Arabic"/>
                <w:rtl/>
                <w:lang w:bidi="ar-EG"/>
              </w:rPr>
              <w:t>مجموع نقاط</w:t>
            </w:r>
            <w:r w:rsidRPr="00564092">
              <w:rPr>
                <w:rFonts w:ascii="Simplified Arabic" w:eastAsia="Calibri" w:hAnsi="Simplified Arabic" w:cs="Simplified Arabic" w:hint="cs"/>
                <w:rtl/>
                <w:lang w:bidi="ar-EG"/>
              </w:rPr>
              <w:t xml:space="preserve"> </w:t>
            </w:r>
            <w:r w:rsidRPr="00564092">
              <w:rPr>
                <w:rFonts w:ascii="Simplified Arabic" w:eastAsia="Calibri" w:hAnsi="Simplified Arabic" w:cs="Simplified Arabic"/>
                <w:rtl/>
                <w:lang w:bidi="ar-EG"/>
              </w:rPr>
              <w:t>(من 100)25.3</w:t>
            </w:r>
          </w:p>
          <w:p w14:paraId="6831AA15" w14:textId="77777777" w:rsidR="00564092" w:rsidRPr="00564092" w:rsidRDefault="00564092" w:rsidP="00564092">
            <w:pPr>
              <w:bidi/>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بمعدل 39</w:t>
            </w:r>
          </w:p>
        </w:tc>
        <w:tc>
          <w:tcPr>
            <w:tcW w:w="2988" w:type="dxa"/>
          </w:tcPr>
          <w:p w14:paraId="5456D33A" w14:textId="77777777" w:rsidR="00564092" w:rsidRPr="00564092" w:rsidRDefault="00564092" w:rsidP="00564092">
            <w:pPr>
              <w:bidi/>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رقم87</w:t>
            </w:r>
          </w:p>
          <w:p w14:paraId="21F22B9E" w14:textId="77777777" w:rsidR="00564092" w:rsidRPr="00564092" w:rsidRDefault="00564092" w:rsidP="00564092">
            <w:pPr>
              <w:bidi/>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مجموع نقاط</w:t>
            </w:r>
            <w:r w:rsidRPr="00564092">
              <w:rPr>
                <w:rFonts w:ascii="Simplified Arabic" w:eastAsia="Calibri" w:hAnsi="Simplified Arabic" w:cs="Simplified Arabic" w:hint="cs"/>
                <w:rtl/>
                <w:lang w:bidi="ar-EG"/>
              </w:rPr>
              <w:t xml:space="preserve"> </w:t>
            </w:r>
            <w:r w:rsidRPr="00564092">
              <w:rPr>
                <w:rFonts w:ascii="Simplified Arabic" w:eastAsia="Calibri" w:hAnsi="Simplified Arabic" w:cs="Simplified Arabic"/>
                <w:rtl/>
                <w:lang w:bidi="ar-EG"/>
              </w:rPr>
              <w:t>(من 100)</w:t>
            </w:r>
            <w:r w:rsidRPr="00564092">
              <w:rPr>
                <w:rFonts w:ascii="Simplified Arabic" w:eastAsia="Calibri" w:hAnsi="Simplified Arabic" w:cs="Simplified Arabic" w:hint="cs"/>
                <w:rtl/>
                <w:lang w:bidi="ar-EG"/>
              </w:rPr>
              <w:t>45.2</w:t>
            </w:r>
          </w:p>
          <w:p w14:paraId="6280142E" w14:textId="77777777" w:rsidR="00564092" w:rsidRPr="00564092" w:rsidRDefault="00564092" w:rsidP="00564092">
            <w:pPr>
              <w:bidi/>
              <w:jc w:val="center"/>
              <w:rPr>
                <w:rFonts w:ascii="Simplified Arabic" w:eastAsia="Calibri" w:hAnsi="Simplified Arabic" w:cs="Simplified Arabic"/>
                <w:rtl/>
                <w:lang w:bidi="ar-EG"/>
              </w:rPr>
            </w:pPr>
            <w:r w:rsidRPr="00564092">
              <w:rPr>
                <w:rFonts w:ascii="Simplified Arabic" w:eastAsia="Calibri" w:hAnsi="Simplified Arabic" w:cs="Simplified Arabic"/>
                <w:rtl/>
                <w:lang w:bidi="ar-EG"/>
              </w:rPr>
              <w:t>بمعدل19</w:t>
            </w:r>
          </w:p>
        </w:tc>
      </w:tr>
    </w:tbl>
    <w:p w14:paraId="30E6EC1F" w14:textId="77777777" w:rsidR="00564092" w:rsidRDefault="00564092" w:rsidP="00564092">
      <w:pPr>
        <w:bidi/>
        <w:spacing w:after="200" w:line="240" w:lineRule="auto"/>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ascii="Simplified Arabic" w:eastAsia="Calibri" w:hAnsi="Simplified Arabic" w:cs="Simplified Arabic" w:hint="cs"/>
          <w:kern w:val="0"/>
          <w:sz w:val="24"/>
          <w:szCs w:val="24"/>
          <w:u w:val="single"/>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جُمعت وحُسبت البيانات عن طريق</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الباحثة،</w:t>
      </w:r>
      <w:r w:rsidRPr="00564092">
        <w:rPr>
          <w:rFonts w:ascii="Simplified Arabic" w:eastAsia="Calibri" w:hAnsi="Simplified Arabic" w:cs="Simplified Arabic" w:hint="cs"/>
          <w:kern w:val="0"/>
          <w:sz w:val="24"/>
          <w:szCs w:val="24"/>
          <w:rtl/>
          <w:lang w:bidi="ar-EG"/>
          <w14:ligatures w14:val="none"/>
        </w:rPr>
        <w:t xml:space="preserve"> من خلال:</w:t>
      </w:r>
      <w:r w:rsidRPr="00564092">
        <w:rPr>
          <w:rFonts w:ascii="Simplified Arabic" w:eastAsia="Calibri" w:hAnsi="Simplified Arabic" w:cs="Simplified Arabic"/>
          <w:kern w:val="0"/>
          <w:sz w:val="24"/>
          <w:szCs w:val="24"/>
          <w:lang w:bidi="ar-EG"/>
          <w14:ligatures w14:val="none"/>
        </w:rPr>
        <w:t xml:space="preserve"> EPI, Environmental Performance Index (2021)</w:t>
      </w:r>
    </w:p>
    <w:p w14:paraId="49356AA0" w14:textId="77777777" w:rsidR="00CC2D43" w:rsidRPr="00564092" w:rsidRDefault="00CC2D43" w:rsidP="00CC2D43">
      <w:pPr>
        <w:bidi/>
        <w:spacing w:after="200" w:line="240" w:lineRule="auto"/>
        <w:rPr>
          <w:rFonts w:ascii="Simplified Arabic" w:eastAsia="Calibri" w:hAnsi="Simplified Arabic" w:cs="Simplified Arabic"/>
          <w:b/>
          <w:bCs/>
          <w:kern w:val="0"/>
          <w:sz w:val="24"/>
          <w:szCs w:val="24"/>
          <w:u w:val="single"/>
          <w:rtl/>
          <w:lang w:bidi="ar-EG"/>
          <w14:ligatures w14:val="none"/>
        </w:rPr>
      </w:pPr>
    </w:p>
    <w:p w14:paraId="25FD21ED"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 xml:space="preserve">مما سبق يتضح لنا تحديان يجب على تنزانيا </w:t>
      </w:r>
      <w:r w:rsidRPr="00564092">
        <w:rPr>
          <w:rFonts w:ascii="Simplified Arabic" w:eastAsia="Calibri" w:hAnsi="Simplified Arabic" w:cs="Simplified Arabic" w:hint="cs"/>
          <w:b/>
          <w:bCs/>
          <w:kern w:val="0"/>
          <w:sz w:val="28"/>
          <w:szCs w:val="28"/>
          <w:u w:val="single"/>
          <w:rtl/>
          <w:lang w:bidi="ar-EG"/>
          <w14:ligatures w14:val="none"/>
        </w:rPr>
        <w:t>مراعاتِهم</w:t>
      </w:r>
      <w:r w:rsidRPr="00564092">
        <w:rPr>
          <w:rFonts w:ascii="Simplified Arabic" w:eastAsia="Calibri" w:hAnsi="Simplified Arabic" w:cs="Simplified Arabic" w:hint="eastAsia"/>
          <w:b/>
          <w:bCs/>
          <w:kern w:val="0"/>
          <w:sz w:val="28"/>
          <w:szCs w:val="28"/>
          <w:u w:val="single"/>
          <w:rtl/>
          <w:lang w:bidi="ar-EG"/>
          <w14:ligatures w14:val="none"/>
        </w:rPr>
        <w:t>ا</w:t>
      </w:r>
      <w:r w:rsidRPr="00564092">
        <w:rPr>
          <w:rFonts w:ascii="Simplified Arabic" w:eastAsia="Calibri" w:hAnsi="Simplified Arabic" w:cs="Simplified Arabic" w:hint="cs"/>
          <w:b/>
          <w:bCs/>
          <w:kern w:val="0"/>
          <w:sz w:val="28"/>
          <w:szCs w:val="28"/>
          <w:u w:val="single"/>
          <w:rtl/>
          <w:lang w:bidi="ar-EG"/>
          <w14:ligatures w14:val="none"/>
        </w:rPr>
        <w:t>:</w:t>
      </w:r>
      <w:r w:rsidRPr="00564092">
        <w:rPr>
          <w:rFonts w:ascii="Simplified Arabic" w:eastAsia="Calibri" w:hAnsi="Simplified Arabic" w:cs="Simplified Arabic"/>
          <w:b/>
          <w:bCs/>
          <w:kern w:val="0"/>
          <w:sz w:val="28"/>
          <w:szCs w:val="28"/>
          <w:u w:val="single"/>
          <w:rtl/>
          <w:lang w:bidi="ar-EG"/>
          <w14:ligatures w14:val="none"/>
        </w:rPr>
        <w:t xml:space="preserve"> </w:t>
      </w:r>
    </w:p>
    <w:p w14:paraId="7B0B5191" w14:textId="77777777" w:rsidR="00564092" w:rsidRPr="00564092" w:rsidRDefault="00564092" w:rsidP="00564092">
      <w:pPr>
        <w:numPr>
          <w:ilvl w:val="0"/>
          <w:numId w:val="26"/>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lastRenderedPageBreak/>
        <w:t xml:space="preserve">التحدي </w:t>
      </w:r>
      <w:r w:rsidRPr="00564092">
        <w:rPr>
          <w:rFonts w:ascii="Simplified Arabic" w:eastAsia="Calibri" w:hAnsi="Simplified Arabic" w:cs="Simplified Arabic"/>
          <w:b/>
          <w:bCs/>
          <w:kern w:val="0"/>
          <w:sz w:val="28"/>
          <w:szCs w:val="28"/>
          <w:u w:val="single"/>
          <w:rtl/>
          <w:lang w:bidi="ar-EG"/>
          <w14:ligatures w14:val="none"/>
        </w:rPr>
        <w:t>الأول</w:t>
      </w:r>
      <w:r w:rsidRPr="00564092">
        <w:rPr>
          <w:rFonts w:ascii="Simplified Arabic" w:eastAsia="Calibri" w:hAnsi="Simplified Arabic" w:cs="Simplified Arabic"/>
          <w:kern w:val="0"/>
          <w:sz w:val="28"/>
          <w:szCs w:val="28"/>
          <w:rtl/>
          <w:lang w:bidi="ar-EG"/>
          <w14:ligatures w14:val="none"/>
        </w:rPr>
        <w:t xml:space="preserve"> قرب المنجم ومنطقة التعدين من نهر ماكوجو وبحيرة فيكتوريا ومنابع نهر النيل</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مما يشكل أهمية قصوى لمصر</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من </w:t>
      </w:r>
      <w:r w:rsidRPr="00564092">
        <w:rPr>
          <w:rFonts w:ascii="Simplified Arabic" w:eastAsia="Calibri" w:hAnsi="Simplified Arabic" w:cs="Simplified Arabic"/>
          <w:kern w:val="0"/>
          <w:sz w:val="28"/>
          <w:szCs w:val="28"/>
          <w:rtl/>
          <w:lang w:bidi="ar-EG"/>
          <w14:ligatures w14:val="none"/>
        </w:rPr>
        <w:t>حيث الحرص ومتابعة المعايير الدولية في حسن إدارة النشاط ال</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ستخراج</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 وتعدين اليورانيوم في تلك المنطقة </w:t>
      </w:r>
    </w:p>
    <w:p w14:paraId="7C452B06" w14:textId="77777777" w:rsidR="00564092" w:rsidRPr="00564092" w:rsidRDefault="00564092" w:rsidP="00564092">
      <w:pPr>
        <w:numPr>
          <w:ilvl w:val="0"/>
          <w:numId w:val="26"/>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b/>
          <w:bCs/>
          <w:kern w:val="0"/>
          <w:sz w:val="28"/>
          <w:szCs w:val="28"/>
          <w:u w:val="single"/>
          <w:rtl/>
          <w:lang w:bidi="ar-EG"/>
          <w14:ligatures w14:val="none"/>
        </w:rPr>
        <w:t>التحدي الثاني</w:t>
      </w:r>
      <w:r w:rsidRPr="00564092">
        <w:rPr>
          <w:rFonts w:ascii="Simplified Arabic" w:eastAsia="Calibri" w:hAnsi="Simplified Arabic" w:cs="Simplified Arabic"/>
          <w:kern w:val="0"/>
          <w:sz w:val="28"/>
          <w:szCs w:val="28"/>
          <w:rtl/>
          <w:lang w:bidi="ar-EG"/>
          <w14:ligatures w14:val="none"/>
        </w:rPr>
        <w:t xml:space="preserve"> يتمثل في قرب منطقة التعدين من محمية سيلوس جيم.</w:t>
      </w:r>
    </w:p>
    <w:p w14:paraId="04906F0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ومحمية سيلوس جيم</w:t>
      </w:r>
      <w:r w:rsidRPr="00564092">
        <w:rPr>
          <w:rFonts w:ascii="Simplified Arabic" w:eastAsia="Calibri" w:hAnsi="Simplified Arabic" w:cs="Simplified Arabic"/>
          <w:kern w:val="0"/>
          <w:sz w:val="28"/>
          <w:szCs w:val="28"/>
          <w:rtl/>
          <w:lang w:bidi="ar-EG"/>
          <w14:ligatures w14:val="none"/>
        </w:rPr>
        <w:t xml:space="preserve"> من أكبر المحميات الحيوانية في العالم،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 xml:space="preserve">التي صنفتها لجنة التراث الإنساني في منظمة اليونسكو ضمن مواقع التراث العالمي في 1982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إجمالي مساحة المحمية 54,600 كم2 (21,100 ميل 2)، تضاف إليها منطقة عازلة إضافية. ولا يسمح لأي شخص بالسكن في المحمية بشكل دائم أو بناء مباني.</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وقد تم تصنيف جزء من الناحية الشمالية للمحمية التي تمتد على طول نهر روفيجي على أنها منطقة تطوير ومقصد سياحي شهير (يسمح برحلات </w:t>
      </w:r>
      <w:r w:rsidRPr="00564092">
        <w:rPr>
          <w:rFonts w:ascii="Simplified Arabic" w:eastAsia="Calibri" w:hAnsi="Simplified Arabic" w:cs="Simplified Arabic" w:hint="cs"/>
          <w:kern w:val="0"/>
          <w:sz w:val="28"/>
          <w:szCs w:val="28"/>
          <w:rtl/>
          <w:lang w:bidi="ar-EG"/>
          <w14:ligatures w14:val="none"/>
        </w:rPr>
        <w:t>السفاري</w:t>
      </w:r>
      <w:r w:rsidRPr="00564092">
        <w:rPr>
          <w:rFonts w:ascii="Simplified Arabic" w:eastAsia="Calibri" w:hAnsi="Simplified Arabic" w:cs="Simplified Arabic"/>
          <w:kern w:val="0"/>
          <w:sz w:val="28"/>
          <w:szCs w:val="28"/>
          <w:rtl/>
          <w:lang w:bidi="ar-EG"/>
          <w14:ligatures w14:val="none"/>
        </w:rPr>
        <w:t xml:space="preserve"> في المحمية ورحلات نهر روفيجيي)، وقد وافقت وصدقت اليونسكو على تغيير حدود المحمية بما يسمح </w:t>
      </w:r>
      <w:r w:rsidRPr="00564092">
        <w:rPr>
          <w:rFonts w:ascii="Simplified Arabic" w:eastAsia="Calibri" w:hAnsi="Simplified Arabic" w:cs="Simplified Arabic" w:hint="cs"/>
          <w:kern w:val="0"/>
          <w:sz w:val="28"/>
          <w:szCs w:val="28"/>
          <w:rtl/>
          <w:lang w:bidi="ar-EG"/>
          <w14:ligatures w14:val="none"/>
        </w:rPr>
        <w:t>باستخدام</w:t>
      </w:r>
      <w:r w:rsidRPr="00564092">
        <w:rPr>
          <w:rFonts w:ascii="Simplified Arabic" w:eastAsia="Calibri" w:hAnsi="Simplified Arabic" w:cs="Simplified Arabic"/>
          <w:kern w:val="0"/>
          <w:sz w:val="28"/>
          <w:szCs w:val="28"/>
          <w:rtl/>
          <w:lang w:bidi="ar-EG"/>
          <w14:ligatures w14:val="none"/>
        </w:rPr>
        <w:t xml:space="preserve"> مستودعات اليورانيوم</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في حين أنتقده بعض علماء البيئة وبعض المنظمات بشده مثل شبكة اليورانيوم وإنقاذ الغابات المطيرة.</w:t>
      </w:r>
    </w:p>
    <w:p w14:paraId="746B73FA"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t xml:space="preserve">ثالثًا: تجربة المملكة المغربية </w:t>
      </w:r>
    </w:p>
    <w:p w14:paraId="594D3DF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تختزل المملكة المغربية من السمات ما يجعلها الدولة الأكثر جمالًا في منطقة الشمال الأفريقي، فهناك </w:t>
      </w:r>
      <w:r w:rsidRPr="00564092">
        <w:rPr>
          <w:rFonts w:ascii="Simplified Arabic" w:eastAsia="Calibri" w:hAnsi="Simplified Arabic" w:cs="Simplified Arabic" w:hint="cs"/>
          <w:kern w:val="0"/>
          <w:sz w:val="28"/>
          <w:szCs w:val="28"/>
          <w:rtl/>
          <w:lang w:bidi="ar-EG"/>
          <w14:ligatures w14:val="none"/>
        </w:rPr>
        <w:t>امتزاج</w:t>
      </w:r>
      <w:r w:rsidRPr="00564092">
        <w:rPr>
          <w:rFonts w:ascii="Simplified Arabic" w:eastAsia="Calibri" w:hAnsi="Simplified Arabic" w:cs="Simplified Arabic"/>
          <w:kern w:val="0"/>
          <w:sz w:val="28"/>
          <w:szCs w:val="28"/>
          <w:rtl/>
          <w:lang w:bidi="ar-EG"/>
          <w14:ligatures w14:val="none"/>
        </w:rPr>
        <w:t xml:space="preserve"> رائع بين جمال الطبيعة وجمال التاريخ مع </w:t>
      </w:r>
      <w:r w:rsidRPr="00564092">
        <w:rPr>
          <w:rFonts w:ascii="Simplified Arabic" w:eastAsia="Calibri" w:hAnsi="Simplified Arabic" w:cs="Simplified Arabic" w:hint="cs"/>
          <w:kern w:val="0"/>
          <w:sz w:val="28"/>
          <w:szCs w:val="28"/>
          <w:rtl/>
          <w:lang w:bidi="ar-EG"/>
          <w14:ligatures w14:val="none"/>
        </w:rPr>
        <w:t>استقرار</w:t>
      </w:r>
      <w:r w:rsidRPr="00564092">
        <w:rPr>
          <w:rFonts w:ascii="Simplified Arabic" w:eastAsia="Calibri" w:hAnsi="Simplified Arabic" w:cs="Simplified Arabic"/>
          <w:kern w:val="0"/>
          <w:sz w:val="28"/>
          <w:szCs w:val="28"/>
          <w:rtl/>
          <w:lang w:bidi="ar-EG"/>
          <w14:ligatures w14:val="none"/>
        </w:rPr>
        <w:t xml:space="preserve"> سياسي واضح وطموح </w:t>
      </w:r>
      <w:r w:rsidRPr="00564092">
        <w:rPr>
          <w:rFonts w:ascii="Simplified Arabic" w:eastAsia="Calibri" w:hAnsi="Simplified Arabic" w:cs="Simplified Arabic" w:hint="cs"/>
          <w:kern w:val="0"/>
          <w:sz w:val="28"/>
          <w:szCs w:val="28"/>
          <w:rtl/>
          <w:lang w:bidi="ar-EG"/>
          <w14:ligatures w14:val="none"/>
        </w:rPr>
        <w:t>اقتصادي</w:t>
      </w:r>
      <w:r w:rsidRPr="00564092">
        <w:rPr>
          <w:rFonts w:ascii="Simplified Arabic" w:eastAsia="Calibri" w:hAnsi="Simplified Arabic" w:cs="Simplified Arabic"/>
          <w:kern w:val="0"/>
          <w:sz w:val="28"/>
          <w:szCs w:val="28"/>
          <w:rtl/>
          <w:lang w:bidi="ar-EG"/>
          <w14:ligatures w14:val="none"/>
        </w:rPr>
        <w:t xml:space="preserve"> مشروع، كل ذلك يجمع بين الطابع العربي واضح المعالم والأصول الأمازيغية الأفريقية الثابتة عبر الزمن، لديها أربع مدن تدخل ضمن قائمة التراث العالمي</w:t>
      </w:r>
      <w:r w:rsidRPr="00564092">
        <w:rPr>
          <w:rFonts w:ascii="Simplified Arabic" w:eastAsia="Calibri" w:hAnsi="Simplified Arabic" w:cs="Simplified Arabic"/>
          <w:kern w:val="0"/>
          <w:sz w:val="2"/>
          <w:szCs w:val="2"/>
          <w:vertAlign w:val="superscript"/>
          <w:rtl/>
          <w:lang w:bidi="ar-EG"/>
          <w14:ligatures w14:val="none"/>
        </w:rPr>
        <w:footnoteReference w:id="121"/>
      </w:r>
      <w:r w:rsidRPr="00564092">
        <w:rPr>
          <w:rFonts w:ascii="Simplified Arabic" w:eastAsia="Calibri" w:hAnsi="Simplified Arabic" w:cs="Simplified Arabic"/>
          <w:kern w:val="0"/>
          <w:sz w:val="2"/>
          <w:szCs w:val="2"/>
          <w:rtl/>
          <w:lang w:bidi="ar-EG"/>
          <w14:ligatures w14:val="none"/>
        </w:rPr>
        <w:t xml:space="preserve"> </w:t>
      </w:r>
      <w:r w:rsidRPr="00564092">
        <w:rPr>
          <w:rFonts w:ascii="Simplified Arabic" w:eastAsia="Calibri" w:hAnsi="Simplified Arabic" w:cs="Simplified Arabic"/>
          <w:kern w:val="0"/>
          <w:sz w:val="28"/>
          <w:szCs w:val="28"/>
          <w:vertAlign w:val="superscript"/>
          <w:lang w:bidi="ar-EG"/>
          <w14:ligatures w14:val="none"/>
        </w:rPr>
        <w:t>(*)</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ومَث</w:t>
      </w:r>
      <w:r w:rsidRPr="00564092">
        <w:rPr>
          <w:rFonts w:ascii="Simplified Arabic" w:eastAsia="Calibri" w:hAnsi="Simplified Arabic" w:cs="Simplified Arabic" w:hint="eastAsia"/>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 عامل أمتلكها السمتان العربية والأفريقية، السبب الرئيسي لتناول الدراسة المملكة المغربية</w:t>
      </w:r>
      <w:r w:rsidRPr="00564092">
        <w:rPr>
          <w:rFonts w:ascii="Simplified Arabic" w:eastAsia="Calibri" w:hAnsi="Simplified Arabic" w:cs="Simplified Arabic"/>
          <w:kern w:val="0"/>
          <w:sz w:val="28"/>
          <w:szCs w:val="28"/>
          <w:lang w:bidi="ar-EG"/>
          <w14:ligatures w14:val="none"/>
        </w:rPr>
        <w:t xml:space="preserve">. </w:t>
      </w:r>
    </w:p>
    <w:p w14:paraId="034E5E22"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1.</w:t>
      </w:r>
      <w:r w:rsidRPr="00564092">
        <w:rPr>
          <w:rFonts w:ascii="Simplified Arabic" w:eastAsia="Calibri" w:hAnsi="Simplified Arabic" w:cs="Simplified Arabic"/>
          <w:b/>
          <w:bCs/>
          <w:kern w:val="0"/>
          <w:sz w:val="30"/>
          <w:szCs w:val="30"/>
          <w:u w:val="single"/>
          <w:rtl/>
          <w:lang w:bidi="ar-EG"/>
          <w14:ligatures w14:val="none"/>
        </w:rPr>
        <w:t xml:space="preserve"> الموقع ودور الجغرافيا السياسية في رسم ملامح المملكة المغربية</w:t>
      </w:r>
    </w:p>
    <w:p w14:paraId="707E036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تمتلك المملكة المغربية موقع </w:t>
      </w:r>
      <w:r w:rsidRPr="00564092">
        <w:rPr>
          <w:rFonts w:ascii="Simplified Arabic" w:eastAsia="Calibri" w:hAnsi="Simplified Arabic" w:cs="Simplified Arabic" w:hint="cs"/>
          <w:kern w:val="0"/>
          <w:sz w:val="28"/>
          <w:szCs w:val="28"/>
          <w:rtl/>
          <w:lang w:bidi="ar-EG"/>
          <w14:ligatures w14:val="none"/>
        </w:rPr>
        <w:t>استراتيجي</w:t>
      </w:r>
      <w:r w:rsidRPr="00564092">
        <w:rPr>
          <w:rFonts w:ascii="Simplified Arabic" w:eastAsia="Calibri" w:hAnsi="Simplified Arabic" w:cs="Simplified Arabic"/>
          <w:kern w:val="0"/>
          <w:sz w:val="28"/>
          <w:szCs w:val="28"/>
          <w:rtl/>
          <w:lang w:bidi="ar-EG"/>
          <w14:ligatures w14:val="none"/>
        </w:rPr>
        <w:t xml:space="preserve">، يقدم لها من الفرص ما يمكنها من لعب دور </w:t>
      </w:r>
      <w:r w:rsidRPr="00564092">
        <w:rPr>
          <w:rFonts w:ascii="Simplified Arabic" w:eastAsia="Calibri" w:hAnsi="Simplified Arabic" w:cs="Simplified Arabic" w:hint="cs"/>
          <w:kern w:val="0"/>
          <w:sz w:val="28"/>
          <w:szCs w:val="28"/>
          <w:rtl/>
          <w:lang w:bidi="ar-EG"/>
          <w14:ligatures w14:val="none"/>
        </w:rPr>
        <w:t>محوري</w:t>
      </w:r>
      <w:r w:rsidRPr="00564092">
        <w:rPr>
          <w:rFonts w:ascii="Simplified Arabic" w:eastAsia="Calibri" w:hAnsi="Simplified Arabic" w:cs="Simplified Arabic"/>
          <w:kern w:val="0"/>
          <w:sz w:val="28"/>
          <w:szCs w:val="28"/>
          <w:rtl/>
          <w:lang w:bidi="ar-EG"/>
          <w14:ligatures w14:val="none"/>
        </w:rPr>
        <w:t xml:space="preserve"> على المستوى العربي والأفريقي، مع هذا التطرف في الموقع</w:t>
      </w:r>
      <w:r w:rsidRPr="00564092">
        <w:rPr>
          <w:rFonts w:ascii="Simplified Arabic" w:eastAsia="Calibri" w:hAnsi="Simplified Arabic" w:cs="Simplified Arabic" w:hint="cs"/>
          <w:kern w:val="0"/>
          <w:sz w:val="28"/>
          <w:szCs w:val="28"/>
          <w:rtl/>
          <w:lang w:bidi="ar-EG"/>
          <w14:ligatures w14:val="none"/>
        </w:rPr>
        <w:t xml:space="preserve"> الذي</w:t>
      </w:r>
      <w:r w:rsidRPr="00564092">
        <w:rPr>
          <w:rFonts w:ascii="Simplified Arabic" w:eastAsia="Calibri" w:hAnsi="Simplified Arabic" w:cs="Simplified Arabic"/>
          <w:kern w:val="0"/>
          <w:sz w:val="28"/>
          <w:szCs w:val="28"/>
          <w:rtl/>
          <w:lang w:bidi="ar-EG"/>
          <w14:ligatures w14:val="none"/>
        </w:rPr>
        <w:t xml:space="preserve"> أبعدها عن قلب الأحداث العربية والإفريقية، حيث تقع المملكة المغربية في أقصي شمال غرب القارة الأفريقية، تمتلك سواحل على البحر المتوسط والمحيط الأطلنطي، على أرضه</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توجد صخرة جبل طارق (تتحكم فيها بريطانيا) ومضيق جبل طارق وهو المعبر لقارة أوروبا</w:t>
      </w:r>
      <w:r w:rsidRPr="00564092">
        <w:rPr>
          <w:rFonts w:ascii="Simplified Arabic" w:eastAsia="Calibri" w:hAnsi="Simplified Arabic" w:cs="Simplified Arabic" w:hint="cs"/>
          <w:kern w:val="0"/>
          <w:sz w:val="28"/>
          <w:szCs w:val="28"/>
          <w:rtl/>
          <w:lang w:bidi="ar-EG"/>
          <w14:ligatures w14:val="none"/>
        </w:rPr>
        <w:t>. و</w:t>
      </w:r>
      <w:r w:rsidRPr="00564092">
        <w:rPr>
          <w:rFonts w:ascii="Simplified Arabic" w:eastAsia="Calibri" w:hAnsi="Simplified Arabic" w:cs="Simplified Arabic"/>
          <w:kern w:val="0"/>
          <w:sz w:val="28"/>
          <w:szCs w:val="28"/>
          <w:rtl/>
          <w:lang w:bidi="ar-EG"/>
          <w14:ligatures w14:val="none"/>
        </w:rPr>
        <w:t>يتمتع المغرب بطبيعة فريدة ومساحات خضراء واسعة وجبال وصحاري. يمتد تاريخه لمئات الأعوام تعاقبت عل</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ه الحضارات </w:t>
      </w:r>
      <w:r w:rsidRPr="00564092">
        <w:rPr>
          <w:rFonts w:ascii="Simplified Arabic" w:eastAsia="Calibri" w:hAnsi="Simplified Arabic" w:cs="Simplified Arabic" w:hint="cs"/>
          <w:kern w:val="0"/>
          <w:sz w:val="28"/>
          <w:szCs w:val="28"/>
          <w:rtl/>
          <w:lang w:bidi="ar-EG"/>
          <w14:ligatures w14:val="none"/>
        </w:rPr>
        <w:t>الإسلامية</w:t>
      </w:r>
      <w:r w:rsidRPr="00564092">
        <w:rPr>
          <w:rFonts w:ascii="Simplified Arabic" w:eastAsia="Calibri" w:hAnsi="Simplified Arabic" w:cs="Simplified Arabic"/>
          <w:kern w:val="0"/>
          <w:sz w:val="28"/>
          <w:szCs w:val="28"/>
          <w:rtl/>
          <w:lang w:bidi="ar-EG"/>
          <w14:ligatures w14:val="none"/>
        </w:rPr>
        <w:t xml:space="preserve">، فتأثر بالثقافة العربية </w:t>
      </w:r>
      <w:r w:rsidRPr="00564092">
        <w:rPr>
          <w:rFonts w:ascii="Simplified Arabic" w:eastAsia="Calibri" w:hAnsi="Simplified Arabic" w:cs="Simplified Arabic" w:hint="cs"/>
          <w:kern w:val="0"/>
          <w:sz w:val="28"/>
          <w:szCs w:val="28"/>
          <w:rtl/>
          <w:lang w:bidi="ar-EG"/>
          <w14:ligatures w14:val="none"/>
        </w:rPr>
        <w:t>الإسلامية</w:t>
      </w:r>
      <w:r w:rsidRPr="00564092">
        <w:rPr>
          <w:rFonts w:ascii="Simplified Arabic" w:eastAsia="Calibri" w:hAnsi="Simplified Arabic" w:cs="Simplified Arabic"/>
          <w:kern w:val="0"/>
          <w:sz w:val="28"/>
          <w:szCs w:val="28"/>
          <w:rtl/>
          <w:lang w:bidi="ar-EG"/>
          <w14:ligatures w14:val="none"/>
        </w:rPr>
        <w:t>، وإن ظلت الثقافة الأصلية (الأمازيغية) تلعب دور واضح في الحياة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كما تأثر كثيرًا بالثقافة الفرنسية أبان </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علان الحماية الفرنسية عليه في عام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1912.</w:t>
      </w:r>
    </w:p>
    <w:p w14:paraId="2D56A54D"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تمتد سلاسل جبال أطلس عبر أراضيه، وأعلى قمة فيها هي جبل توبقال (4167)</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م وهو أعلى قمة في شمال أفريقيا، تتنوع فيه الحياة النباتية والحيوانية، في تنوع بيولوجي طبيعي جميل، جنوب الجبال توجد مدن غنية بالثقافة والتاريخ مثل أكادير والداخلة وغيرها. وفي صحراء مرزوكة وسط الصحراء المغربية توجد الكثبان الرملية (ملجأ للسائحين)، طقسه متنوع على مدار السنة ما بين حار</w:t>
      </w:r>
      <w:r w:rsidRPr="00564092">
        <w:rPr>
          <w:rFonts w:ascii="Simplified Arabic" w:eastAsia="Calibri" w:hAnsi="Simplified Arabic" w:cs="Simplified Arabic" w:hint="cs"/>
          <w:kern w:val="0"/>
          <w:sz w:val="28"/>
          <w:szCs w:val="28"/>
          <w:rtl/>
          <w:lang w:bidi="ar-EG"/>
          <w14:ligatures w14:val="none"/>
        </w:rPr>
        <w:t xml:space="preserve"> و</w:t>
      </w:r>
      <w:r w:rsidRPr="00564092">
        <w:rPr>
          <w:rFonts w:ascii="Simplified Arabic" w:eastAsia="Calibri" w:hAnsi="Simplified Arabic" w:cs="Simplified Arabic"/>
          <w:kern w:val="0"/>
          <w:sz w:val="28"/>
          <w:szCs w:val="28"/>
          <w:rtl/>
          <w:lang w:bidi="ar-EG"/>
          <w14:ligatures w14:val="none"/>
        </w:rPr>
        <w:t>بارد لدرجة سقوط الثلوج</w:t>
      </w:r>
      <w:r w:rsidRPr="00564092">
        <w:rPr>
          <w:rFonts w:ascii="Simplified Arabic" w:eastAsia="Calibri" w:hAnsi="Simplified Arabic" w:cs="Simplified Arabic"/>
          <w:kern w:val="0"/>
          <w:sz w:val="28"/>
          <w:szCs w:val="28"/>
          <w:lang w:bidi="ar-EG"/>
          <w14:ligatures w14:val="none"/>
        </w:rPr>
        <w:t>.</w:t>
      </w:r>
    </w:p>
    <w:p w14:paraId="70103BA2"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يحدها من الشرق الجزائر وموريتانيا، دخلت في نزاع حدودي مع الجزائر خاصة عند</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منطقة الحدود الجنوبية الشرقية،</w:t>
      </w:r>
      <w:r w:rsidRPr="00564092">
        <w:rPr>
          <w:rFonts w:ascii="Simplified Arabic" w:eastAsia="Calibri" w:hAnsi="Simplified Arabic" w:cs="Simplified Arabic"/>
          <w:kern w:val="0"/>
          <w:sz w:val="28"/>
          <w:szCs w:val="28"/>
          <w:vertAlign w:val="superscript"/>
          <w:rtl/>
          <w:lang w:bidi="ar-EG"/>
          <w14:ligatures w14:val="none"/>
        </w:rPr>
        <w:footnoteReference w:id="122"/>
      </w:r>
      <w:r w:rsidRPr="00564092">
        <w:rPr>
          <w:rFonts w:ascii="Simplified Arabic" w:eastAsia="Calibri" w:hAnsi="Simplified Arabic" w:cs="Simplified Arabic"/>
          <w:kern w:val="0"/>
          <w:sz w:val="28"/>
          <w:szCs w:val="28"/>
          <w:rtl/>
          <w:lang w:bidi="ar-EG"/>
          <w14:ligatures w14:val="none"/>
        </w:rPr>
        <w:t xml:space="preserve"> وكذلك حول ملكية الصحراء الغربية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(ما كان يع</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رف بالصحراء </w:t>
      </w:r>
      <w:r w:rsidRPr="00564092">
        <w:rPr>
          <w:rFonts w:ascii="Simplified Arabic" w:eastAsia="Calibri" w:hAnsi="Simplified Arabic" w:cs="Simplified Arabic" w:hint="cs"/>
          <w:kern w:val="0"/>
          <w:sz w:val="28"/>
          <w:szCs w:val="28"/>
          <w:rtl/>
          <w:lang w:bidi="ar-EG"/>
          <w14:ligatures w14:val="none"/>
        </w:rPr>
        <w:t>الإسبانية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color w:val="FFFFFF" w:themeColor="background1"/>
          <w:kern w:val="0"/>
          <w:sz w:val="2"/>
          <w:szCs w:val="2"/>
          <w:vertAlign w:val="superscript"/>
          <w:rtl/>
          <w:lang w:bidi="ar-EG"/>
          <w14:ligatures w14:val="none"/>
        </w:rPr>
        <w:footnoteReference w:id="123"/>
      </w:r>
      <w:r w:rsidRPr="00564092">
        <w:rPr>
          <w:rFonts w:ascii="Simplified Arabic" w:eastAsia="Calibri" w:hAnsi="Simplified Arabic" w:cs="Simplified Arabic"/>
          <w:kern w:val="0"/>
          <w:sz w:val="28"/>
          <w:szCs w:val="28"/>
          <w:vertAlign w:val="superscript"/>
          <w:rtl/>
          <w:lang w:bidi="ar-EG"/>
          <w14:ligatures w14:val="none"/>
        </w:rPr>
        <w:t xml:space="preserve"> (*</w:t>
      </w:r>
      <w:r w:rsidRPr="00564092">
        <w:rPr>
          <w:rFonts w:ascii="Simplified Arabic" w:eastAsia="Calibri" w:hAnsi="Simplified Arabic" w:cs="Simplified Arabic" w:hint="cs"/>
          <w:kern w:val="0"/>
          <w:sz w:val="28"/>
          <w:szCs w:val="28"/>
          <w:vertAlign w:val="superscript"/>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t>)</w:t>
      </w:r>
      <w:r w:rsidRPr="00564092">
        <w:rPr>
          <w:rFonts w:ascii="Simplified Arabic" w:eastAsia="Calibri" w:hAnsi="Simplified Arabic" w:cs="Simplified Arabic"/>
          <w:kern w:val="0"/>
          <w:sz w:val="28"/>
          <w:szCs w:val="28"/>
          <w:rtl/>
          <w:lang w:bidi="ar-EG"/>
          <w14:ligatures w14:val="none"/>
        </w:rPr>
        <w:t>. يتنوع السكان بين العرب والبربر أو الأمازيغ، و</w:t>
      </w:r>
      <w:r w:rsidRPr="00564092">
        <w:rPr>
          <w:rFonts w:ascii="Simplified Arabic" w:eastAsia="Calibri" w:hAnsi="Simplified Arabic" w:cs="Simplified Arabic" w:hint="cs"/>
          <w:kern w:val="0"/>
          <w:sz w:val="28"/>
          <w:szCs w:val="28"/>
          <w:rtl/>
          <w:lang w:bidi="ar-EG"/>
          <w14:ligatures w14:val="none"/>
        </w:rPr>
        <w:t>العاصمة مدينة</w:t>
      </w:r>
      <w:r w:rsidRPr="00564092">
        <w:rPr>
          <w:rFonts w:ascii="Simplified Arabic" w:eastAsia="Calibri" w:hAnsi="Simplified Arabic" w:cs="Simplified Arabic"/>
          <w:kern w:val="0"/>
          <w:sz w:val="28"/>
          <w:szCs w:val="28"/>
          <w:rtl/>
          <w:lang w:bidi="ar-EG"/>
          <w14:ligatures w14:val="none"/>
        </w:rPr>
        <w:t xml:space="preserve"> الرباط</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w:t>
      </w:r>
      <w:r w:rsidRPr="00564092">
        <w:rPr>
          <w:rFonts w:ascii="Simplified Arabic" w:eastAsia="Calibri" w:hAnsi="Simplified Arabic" w:cs="Simplified Arabic" w:hint="cs"/>
          <w:kern w:val="0"/>
          <w:sz w:val="28"/>
          <w:szCs w:val="28"/>
          <w:rtl/>
          <w:lang w:bidi="ar-EG"/>
          <w14:ligatures w14:val="none"/>
        </w:rPr>
        <w:t xml:space="preserve">بها مدن هامة في جوانب كثيرة مثل </w:t>
      </w:r>
      <w:r w:rsidRPr="00564092">
        <w:rPr>
          <w:rFonts w:ascii="Simplified Arabic" w:eastAsia="Calibri" w:hAnsi="Simplified Arabic" w:cs="Simplified Arabic"/>
          <w:kern w:val="0"/>
          <w:sz w:val="28"/>
          <w:szCs w:val="28"/>
          <w:rtl/>
          <w:lang w:bidi="ar-EG"/>
          <w14:ligatures w14:val="none"/>
        </w:rPr>
        <w:t>الدار البيضاء ومراكش وطنجة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وغيرها، و</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ن كانت</w:t>
      </w:r>
      <w:r w:rsidRPr="00564092">
        <w:rPr>
          <w:rFonts w:ascii="Simplified Arabic" w:eastAsia="Calibri" w:hAnsi="Simplified Arabic" w:cs="Simplified Arabic" w:hint="cs"/>
          <w:kern w:val="0"/>
          <w:sz w:val="28"/>
          <w:szCs w:val="28"/>
          <w:rtl/>
          <w:lang w:bidi="ar-EG"/>
          <w14:ligatures w14:val="none"/>
        </w:rPr>
        <w:t xml:space="preserve"> بها</w:t>
      </w:r>
      <w:r w:rsidRPr="00564092">
        <w:rPr>
          <w:rFonts w:ascii="Simplified Arabic" w:eastAsia="Calibri" w:hAnsi="Simplified Arabic" w:cs="Simplified Arabic"/>
          <w:kern w:val="0"/>
          <w:sz w:val="28"/>
          <w:szCs w:val="28"/>
          <w:rtl/>
          <w:lang w:bidi="ar-EG"/>
          <w14:ligatures w14:val="none"/>
        </w:rPr>
        <w:t xml:space="preserve"> مدينتي سبته ومليلة الموجودتان على الأراضي المغربية في مواقع </w:t>
      </w:r>
      <w:r w:rsidRPr="00564092">
        <w:rPr>
          <w:rFonts w:ascii="Simplified Arabic" w:eastAsia="Calibri" w:hAnsi="Simplified Arabic" w:cs="Simplified Arabic" w:hint="cs"/>
          <w:kern w:val="0"/>
          <w:sz w:val="28"/>
          <w:szCs w:val="28"/>
          <w:rtl/>
          <w:lang w:bidi="ar-EG"/>
          <w14:ligatures w14:val="none"/>
        </w:rPr>
        <w:t xml:space="preserve">استراتيجية </w:t>
      </w:r>
      <w:r w:rsidRPr="00564092">
        <w:rPr>
          <w:rFonts w:ascii="Simplified Arabic" w:eastAsia="Calibri" w:hAnsi="Simplified Arabic" w:cs="Simplified Arabic"/>
          <w:kern w:val="0"/>
          <w:sz w:val="28"/>
          <w:szCs w:val="28"/>
          <w:rtl/>
          <w:lang w:bidi="ar-EG"/>
          <w14:ligatures w14:val="none"/>
        </w:rPr>
        <w:t xml:space="preserve">تقعان تحت السيطرة </w:t>
      </w:r>
      <w:r w:rsidRPr="00564092">
        <w:rPr>
          <w:rFonts w:ascii="Simplified Arabic" w:eastAsia="Calibri" w:hAnsi="Simplified Arabic" w:cs="Simplified Arabic" w:hint="cs"/>
          <w:kern w:val="0"/>
          <w:sz w:val="28"/>
          <w:szCs w:val="28"/>
          <w:rtl/>
          <w:lang w:bidi="ar-EG"/>
          <w14:ligatures w14:val="none"/>
        </w:rPr>
        <w:t>الإسبانية</w:t>
      </w:r>
      <w:r w:rsidRPr="00564092">
        <w:rPr>
          <w:rFonts w:ascii="Simplified Arabic" w:eastAsia="Calibri" w:hAnsi="Simplified Arabic" w:cs="Simplified Arabic"/>
          <w:kern w:val="0"/>
          <w:sz w:val="28"/>
          <w:szCs w:val="28"/>
          <w:rtl/>
          <w:lang w:bidi="ar-EG"/>
          <w14:ligatures w14:val="none"/>
        </w:rPr>
        <w:t xml:space="preserve"> إلى الآن. </w:t>
      </w:r>
    </w:p>
    <w:p w14:paraId="39CCACB0" w14:textId="77777777" w:rsidR="00564092" w:rsidRPr="00564092" w:rsidRDefault="00564092" w:rsidP="00564092">
      <w:pPr>
        <w:bidi/>
        <w:spacing w:after="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4C7D181B" wp14:editId="7612B16D">
            <wp:extent cx="4942902" cy="33813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77688" cy="3473580"/>
                    </a:xfrm>
                    <a:prstGeom prst="rect">
                      <a:avLst/>
                    </a:prstGeom>
                    <a:noFill/>
                  </pic:spPr>
                </pic:pic>
              </a:graphicData>
            </a:graphic>
          </wp:inline>
        </w:drawing>
      </w:r>
    </w:p>
    <w:p w14:paraId="7C09B912" w14:textId="77777777" w:rsidR="00564092" w:rsidRPr="00564092" w:rsidRDefault="00564092" w:rsidP="00564092">
      <w:pPr>
        <w:bidi/>
        <w:spacing w:after="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b/>
          <w:bCs/>
          <w:kern w:val="0"/>
          <w:sz w:val="24"/>
          <w:szCs w:val="24"/>
          <w:u w:val="thick"/>
          <w:rtl/>
          <w:lang w:bidi="ar-EG"/>
          <w14:ligatures w14:val="none"/>
        </w:rPr>
        <w:t>المصدر:</w:t>
      </w:r>
      <w:r w:rsidRPr="00564092">
        <w:rPr>
          <w:rFonts w:hint="cs"/>
          <w:kern w:val="0"/>
          <w:rtl/>
          <w14:ligatures w14:val="none"/>
        </w:rPr>
        <w:t xml:space="preserve"> </w:t>
      </w:r>
      <w:r w:rsidRPr="00564092">
        <w:rPr>
          <w:rFonts w:ascii="Simplified Arabic" w:eastAsia="Calibri" w:hAnsi="Simplified Arabic" w:cs="Simplified Arabic"/>
          <w:kern w:val="0"/>
          <w:sz w:val="24"/>
          <w:szCs w:val="24"/>
          <w:rtl/>
          <w:lang w:bidi="ar-EG"/>
          <w14:ligatures w14:val="none"/>
        </w:rPr>
        <w:t>تم الرجوع إليه من الموقع الإلكتروني</w:t>
      </w:r>
      <w:r w:rsidRPr="00564092">
        <w:rPr>
          <w:rFonts w:ascii="Simplified Arabic" w:eastAsia="Calibri" w:hAnsi="Simplified Arabic" w:cs="Simplified Arabic"/>
          <w:kern w:val="0"/>
          <w:sz w:val="24"/>
          <w:szCs w:val="24"/>
          <w:lang w:bidi="ar-EG"/>
          <w14:ligatures w14:val="none"/>
        </w:rPr>
        <w:t>www.mapsofworld,2015</w:t>
      </w:r>
    </w:p>
    <w:p w14:paraId="1C0DDF47" w14:textId="580346E5"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 </w:t>
      </w:r>
      <w:r w:rsidR="00855AE3">
        <w:rPr>
          <w:rFonts w:ascii="Simplified Arabic" w:eastAsia="Calibri" w:hAnsi="Simplified Arabic" w:cs="Simplified Arabic" w:hint="cs"/>
          <w:b/>
          <w:bCs/>
          <w:kern w:val="0"/>
          <w:sz w:val="24"/>
          <w:szCs w:val="24"/>
          <w:rtl/>
          <w:lang w:bidi="ar-EG"/>
          <w14:ligatures w14:val="none"/>
        </w:rPr>
        <w:t>10</w:t>
      </w:r>
      <w:r w:rsidRPr="00564092">
        <w:rPr>
          <w:rFonts w:ascii="Simplified Arabic" w:eastAsia="Calibri" w:hAnsi="Simplified Arabic" w:cs="Simplified Arabic"/>
          <w:b/>
          <w:bCs/>
          <w:kern w:val="0"/>
          <w:sz w:val="24"/>
          <w:szCs w:val="24"/>
          <w:rtl/>
          <w:lang w:bidi="ar-EG"/>
          <w14:ligatures w14:val="none"/>
        </w:rPr>
        <w:t>)</w:t>
      </w:r>
    </w:p>
    <w:p w14:paraId="5B3B6475"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موقع المملكة المغربية</w:t>
      </w:r>
    </w:p>
    <w:p w14:paraId="1089C92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يمتلك المغرب 29 نظام</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إيكولوجي</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غني</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ا بالتنوع البيولوجي وذا قيمة إيكولوجية حيوية، 154 موقع ذات أهمية بيولوجية وإيكولوجية موزعة على 2.5 مليون هكتار، تم </w:t>
      </w:r>
      <w:r w:rsidRPr="00564092">
        <w:rPr>
          <w:rFonts w:ascii="Simplified Arabic" w:eastAsia="Calibri" w:hAnsi="Simplified Arabic" w:cs="Simplified Arabic" w:hint="cs"/>
          <w:kern w:val="0"/>
          <w:sz w:val="28"/>
          <w:szCs w:val="28"/>
          <w:rtl/>
          <w:lang w:bidi="ar-EG"/>
          <w14:ligatures w14:val="none"/>
        </w:rPr>
        <w:t>إ</w:t>
      </w:r>
      <w:r w:rsidRPr="00564092">
        <w:rPr>
          <w:rFonts w:ascii="Simplified Arabic" w:eastAsia="Calibri" w:hAnsi="Simplified Arabic" w:cs="Simplified Arabic"/>
          <w:kern w:val="0"/>
          <w:sz w:val="28"/>
          <w:szCs w:val="28"/>
          <w:rtl/>
          <w:lang w:bidi="ar-EG"/>
          <w14:ligatures w14:val="none"/>
        </w:rPr>
        <w:t xml:space="preserve">دراج العشرات منها ضمن المنتزهات </w:t>
      </w:r>
      <w:r w:rsidRPr="00564092">
        <w:rPr>
          <w:rFonts w:ascii="Simplified Arabic" w:eastAsia="Calibri" w:hAnsi="Simplified Arabic" w:cs="Simplified Arabic"/>
          <w:kern w:val="0"/>
          <w:sz w:val="28"/>
          <w:szCs w:val="28"/>
          <w:rtl/>
          <w:lang w:bidi="ar-EG"/>
          <w14:ligatures w14:val="none"/>
        </w:rPr>
        <w:lastRenderedPageBreak/>
        <w:t>الوطنية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وقد أنشأ المغرب 4 محميات للمحيط </w:t>
      </w:r>
      <w:r w:rsidRPr="00564092">
        <w:rPr>
          <w:rFonts w:ascii="Simplified Arabic" w:eastAsia="Calibri" w:hAnsi="Simplified Arabic" w:cs="Simplified Arabic" w:hint="cs"/>
          <w:kern w:val="0"/>
          <w:sz w:val="28"/>
          <w:szCs w:val="28"/>
          <w:rtl/>
          <w:lang w:bidi="ar-EG"/>
          <w14:ligatures w14:val="none"/>
        </w:rPr>
        <w:t>الحيوي</w:t>
      </w:r>
      <w:r w:rsidRPr="00564092">
        <w:rPr>
          <w:rFonts w:ascii="Simplified Arabic" w:eastAsia="Calibri" w:hAnsi="Simplified Arabic" w:cs="Simplified Arabic"/>
          <w:kern w:val="0"/>
          <w:sz w:val="28"/>
          <w:szCs w:val="28"/>
          <w:rtl/>
          <w:lang w:bidi="ar-EG"/>
          <w14:ligatures w14:val="none"/>
        </w:rPr>
        <w:t xml:space="preserve"> التي تعزز الحلول التي توفق بين المحافظة على التنوع البيولوجي و</w:t>
      </w:r>
      <w:r w:rsidRPr="00564092">
        <w:rPr>
          <w:rFonts w:ascii="Simplified Arabic" w:eastAsia="Calibri" w:hAnsi="Simplified Arabic" w:cs="Simplified Arabic" w:hint="cs"/>
          <w:kern w:val="0"/>
          <w:sz w:val="28"/>
          <w:szCs w:val="28"/>
          <w:rtl/>
          <w:lang w:bidi="ar-EG"/>
          <w14:ligatures w14:val="none"/>
        </w:rPr>
        <w:t>الاستخدام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مستدام.</w:t>
      </w:r>
    </w:p>
    <w:p w14:paraId="10F69F2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كما تم تصنيف أربعة مناطق رطبة في 1980 مواقع رامسار و</w:t>
      </w:r>
      <w:r w:rsidRPr="00564092">
        <w:rPr>
          <w:rFonts w:ascii="Simplified Arabic" w:eastAsia="Calibri" w:hAnsi="Simplified Arabic" w:cs="Simplified Arabic" w:hint="cs"/>
          <w:kern w:val="0"/>
          <w:sz w:val="28"/>
          <w:szCs w:val="28"/>
          <w:rtl/>
          <w:lang w:bidi="ar-EG"/>
          <w14:ligatures w14:val="none"/>
        </w:rPr>
        <w:t>إلى</w:t>
      </w:r>
      <w:r w:rsidRPr="00564092">
        <w:rPr>
          <w:rFonts w:ascii="Simplified Arabic" w:eastAsia="Calibri" w:hAnsi="Simplified Arabic" w:cs="Simplified Arabic"/>
          <w:kern w:val="0"/>
          <w:sz w:val="28"/>
          <w:szCs w:val="28"/>
          <w:rtl/>
          <w:lang w:bidi="ar-EG"/>
          <w14:ligatures w14:val="none"/>
        </w:rPr>
        <w:t xml:space="preserve"> ال</w:t>
      </w:r>
      <w:r w:rsidRPr="00564092">
        <w:rPr>
          <w:rFonts w:ascii="Simplified Arabic" w:eastAsia="Calibri" w:hAnsi="Simplified Arabic" w:cs="Simplified Arabic" w:hint="cs"/>
          <w:kern w:val="0"/>
          <w:sz w:val="28"/>
          <w:szCs w:val="28"/>
          <w:rtl/>
          <w:lang w:bidi="ar-EG"/>
          <w14:ligatures w14:val="none"/>
        </w:rPr>
        <w:t>آ</w:t>
      </w:r>
      <w:r w:rsidRPr="00564092">
        <w:rPr>
          <w:rFonts w:ascii="Simplified Arabic" w:eastAsia="Calibri" w:hAnsi="Simplified Arabic" w:cs="Simplified Arabic"/>
          <w:kern w:val="0"/>
          <w:sz w:val="28"/>
          <w:szCs w:val="28"/>
          <w:rtl/>
          <w:lang w:bidi="ar-EG"/>
          <w14:ligatures w14:val="none"/>
        </w:rPr>
        <w:t>ن تم اضافة 34 موقع</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ا حر إلى قائمة رامسار.</w:t>
      </w:r>
      <w:r w:rsidRPr="00564092">
        <w:rPr>
          <w:rFonts w:ascii="Simplified Arabic" w:eastAsia="Calibri" w:hAnsi="Simplified Arabic" w:cs="Simplified Arabic"/>
          <w:kern w:val="0"/>
          <w:sz w:val="28"/>
          <w:szCs w:val="28"/>
          <w:vertAlign w:val="superscript"/>
          <w:rtl/>
          <w:lang w:bidi="ar-EG"/>
          <w14:ligatures w14:val="none"/>
        </w:rPr>
        <w:footnoteReference w:id="124"/>
      </w:r>
      <w:r w:rsidRPr="00564092">
        <w:rPr>
          <w:rFonts w:ascii="Simplified Arabic" w:eastAsia="Calibri" w:hAnsi="Simplified Arabic" w:cs="Simplified Arabic"/>
          <w:kern w:val="0"/>
          <w:sz w:val="28"/>
          <w:szCs w:val="28"/>
          <w:rtl/>
          <w:lang w:bidi="ar-EG"/>
          <w14:ligatures w14:val="none"/>
        </w:rPr>
        <w:t xml:space="preserve">وتعد غابة المعمورة والموجود على حدودها </w:t>
      </w:r>
      <w:r w:rsidRPr="00564092">
        <w:rPr>
          <w:rFonts w:ascii="Simplified Arabic" w:eastAsia="Calibri" w:hAnsi="Simplified Arabic" w:cs="Simplified Arabic"/>
          <w:kern w:val="0"/>
          <w:sz w:val="28"/>
          <w:szCs w:val="28"/>
          <w:u w:val="single"/>
          <w:rtl/>
          <w:lang w:bidi="ar-EG"/>
          <w14:ligatures w14:val="none"/>
        </w:rPr>
        <w:t xml:space="preserve">المركز الوطني للطاقة والعلوم والتقنيات النووية </w:t>
      </w:r>
      <w:r w:rsidRPr="00564092">
        <w:rPr>
          <w:rFonts w:ascii="Simplified Arabic" w:eastAsia="Calibri" w:hAnsi="Simplified Arabic" w:cs="Simplified Arabic"/>
          <w:kern w:val="0"/>
          <w:sz w:val="28"/>
          <w:szCs w:val="28"/>
          <w:rtl/>
          <w:lang w:bidi="ar-EG"/>
          <w14:ligatures w14:val="none"/>
        </w:rPr>
        <w:t>ثروة وطنية، تقع في الشمال الغربي على المحيط الأطلنطي بين الرباط والقنيطرة بين خطي طول 6 و6.45 غرب جرينتش وبين خطي عرض 34 درجة و34.20 من أكبر الغابات الفلينية في العالم بمساحة 131.020 هكتار تتكون من أربع فصائل كبرى من أشجار البلوط والاكالبتوس والصنوبر</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والاكاسيا، وتعاني الغابة من عدة مشاكل، خاصة الضغط الديمغرافي والرعي الجائر والتغيير المناخي، الزحف العمراني للرباط وسلا فهي من الناحية الإدارية تتبع المنطقة الإدارية الرباط- سلا والقنيطرة.</w:t>
      </w:r>
      <w:r w:rsidRPr="00564092">
        <w:rPr>
          <w:rFonts w:ascii="Simplified Arabic" w:eastAsia="Calibri" w:hAnsi="Simplified Arabic" w:cs="Simplified Arabic"/>
          <w:kern w:val="0"/>
          <w:sz w:val="28"/>
          <w:szCs w:val="28"/>
          <w:vertAlign w:val="superscript"/>
          <w:rtl/>
          <w:lang w:bidi="ar-EG"/>
          <w14:ligatures w14:val="none"/>
        </w:rPr>
        <w:footnoteReference w:id="125"/>
      </w:r>
    </w:p>
    <w:p w14:paraId="6045828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يعتمد المغرب في </w:t>
      </w:r>
      <w:r w:rsidRPr="00564092">
        <w:rPr>
          <w:rFonts w:ascii="Simplified Arabic" w:eastAsia="Calibri" w:hAnsi="Simplified Arabic" w:cs="Simplified Arabic"/>
          <w:kern w:val="0"/>
          <w:sz w:val="28"/>
          <w:szCs w:val="28"/>
          <w:rtl/>
          <w:lang w:bidi="ar-EG"/>
          <w14:ligatures w14:val="none"/>
        </w:rPr>
        <w:t xml:space="preserve">الأنشطة </w:t>
      </w:r>
      <w:r w:rsidRPr="00564092">
        <w:rPr>
          <w:rFonts w:ascii="Simplified Arabic" w:eastAsia="Calibri" w:hAnsi="Simplified Arabic" w:cs="Simplified Arabic" w:hint="cs"/>
          <w:kern w:val="0"/>
          <w:sz w:val="28"/>
          <w:szCs w:val="28"/>
          <w:rtl/>
          <w:lang w:bidi="ar-EG"/>
          <w14:ligatures w14:val="none"/>
        </w:rPr>
        <w:t>الاقتصادية على</w:t>
      </w:r>
      <w:r w:rsidRPr="00564092">
        <w:rPr>
          <w:rFonts w:ascii="Simplified Arabic" w:eastAsia="Calibri" w:hAnsi="Simplified Arabic" w:cs="Simplified Arabic"/>
          <w:kern w:val="0"/>
          <w:sz w:val="28"/>
          <w:szCs w:val="28"/>
          <w:rtl/>
          <w:lang w:bidi="ar-EG"/>
          <w14:ligatures w14:val="none"/>
        </w:rPr>
        <w:t xml:space="preserve"> الزراعة والصناعة والتعدين</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ويعد الفوسفات ومشتقاته أحد أهم الثروات حيث يمتلك المغرب ثلاثة أرباع </w:t>
      </w:r>
      <w:r w:rsidRPr="00564092">
        <w:rPr>
          <w:rFonts w:ascii="Simplified Arabic" w:eastAsia="Calibri" w:hAnsi="Simplified Arabic" w:cs="Simplified Arabic" w:hint="cs"/>
          <w:kern w:val="0"/>
          <w:sz w:val="28"/>
          <w:szCs w:val="28"/>
          <w:rtl/>
          <w:lang w:bidi="ar-EG"/>
          <w14:ligatures w14:val="none"/>
        </w:rPr>
        <w:t>الاحتياطي</w:t>
      </w:r>
      <w:r w:rsidRPr="00564092">
        <w:rPr>
          <w:rFonts w:ascii="Simplified Arabic" w:eastAsia="Calibri" w:hAnsi="Simplified Arabic" w:cs="Simplified Arabic"/>
          <w:kern w:val="0"/>
          <w:sz w:val="28"/>
          <w:szCs w:val="28"/>
          <w:rtl/>
          <w:lang w:bidi="ar-EG"/>
          <w14:ligatures w14:val="none"/>
        </w:rPr>
        <w:t xml:space="preserve"> العالمي منه ويوجد في مناطق خريبكة واليوسفية وآسفي وبوكراع.</w:t>
      </w:r>
    </w:p>
    <w:p w14:paraId="65AD2E36"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وتمثل المغرب ثالث أكبر منتج للفوسفات في العالم يمتلك 75% من </w:t>
      </w:r>
      <w:r w:rsidRPr="00564092">
        <w:rPr>
          <w:rFonts w:ascii="Simplified Arabic" w:eastAsia="Calibri" w:hAnsi="Simplified Arabic" w:cs="Simplified Arabic" w:hint="cs"/>
          <w:kern w:val="0"/>
          <w:sz w:val="28"/>
          <w:szCs w:val="28"/>
          <w:rtl/>
          <w:lang w:bidi="ar-EG"/>
          <w14:ligatures w14:val="none"/>
        </w:rPr>
        <w:t>الاحتياطي</w:t>
      </w:r>
      <w:r w:rsidRPr="00564092">
        <w:rPr>
          <w:rFonts w:ascii="Simplified Arabic" w:eastAsia="Calibri" w:hAnsi="Simplified Arabic" w:cs="Simplified Arabic"/>
          <w:kern w:val="0"/>
          <w:sz w:val="28"/>
          <w:szCs w:val="28"/>
          <w:rtl/>
          <w:lang w:bidi="ar-EG"/>
          <w14:ligatures w14:val="none"/>
        </w:rPr>
        <w:t xml:space="preserve"> العالمي من صخور الفوسفات المستعمل في صناعة الأسمدة، كما يمثل </w:t>
      </w:r>
      <w:r w:rsidRPr="00564092">
        <w:rPr>
          <w:rFonts w:ascii="Simplified Arabic" w:eastAsia="Calibri" w:hAnsi="Simplified Arabic" w:cs="Simplified Arabic" w:hint="cs"/>
          <w:kern w:val="0"/>
          <w:sz w:val="28"/>
          <w:szCs w:val="28"/>
          <w:rtl/>
          <w:lang w:bidi="ar-EG"/>
          <w14:ligatures w14:val="none"/>
        </w:rPr>
        <w:t>احتياطي</w:t>
      </w:r>
      <w:r w:rsidRPr="00564092">
        <w:rPr>
          <w:rFonts w:ascii="Simplified Arabic" w:eastAsia="Calibri" w:hAnsi="Simplified Arabic" w:cs="Simplified Arabic"/>
          <w:kern w:val="0"/>
          <w:sz w:val="28"/>
          <w:szCs w:val="28"/>
          <w:rtl/>
          <w:lang w:bidi="ar-EG"/>
          <w14:ligatures w14:val="none"/>
        </w:rPr>
        <w:t xml:space="preserve"> الفوسفات 50 مليون طن.</w:t>
      </w:r>
      <w:r w:rsidRPr="00564092">
        <w:rPr>
          <w:rFonts w:ascii="Simplified Arabic" w:eastAsia="Calibri" w:hAnsi="Simplified Arabic" w:cs="Simplified Arabic"/>
          <w:kern w:val="0"/>
          <w:sz w:val="28"/>
          <w:szCs w:val="28"/>
          <w:vertAlign w:val="superscript"/>
          <w:rtl/>
          <w:lang w:bidi="ar-EG"/>
          <w14:ligatures w14:val="none"/>
        </w:rPr>
        <w:footnoteReference w:id="126"/>
      </w:r>
    </w:p>
    <w:p w14:paraId="3FD2BE29"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يشجع المكتب الوطني للهيدروكربونات والمناجم التنقيب على اليورانيوم بناء</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على ما قام به علماء الجيولوجيا الفرنسيون والروس قبل عام 1982، وهناك ثلاث مناطق قيد التحقيق: ملوية العلىا، ووافاجا، وسيروا المنطقة الأولي والثانية تحتويان على رواسب يورانيوم، وتتواجد شركة تورو الأسترالية للطاقة في منطقة ملوية.</w:t>
      </w:r>
    </w:p>
    <w:p w14:paraId="12D5FDFE" w14:textId="77777777" w:rsidR="00564092" w:rsidRPr="00564092" w:rsidRDefault="00564092" w:rsidP="00564092">
      <w:pPr>
        <w:bidi/>
        <w:spacing w:after="120" w:line="240" w:lineRule="auto"/>
        <w:ind w:left="-64"/>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يوضح الشكل (4-18) الموقع الاستراتيجي لغابة المعمورة في وسط المغرب، كما يوضح الشكل (4- 19) موقع وادي ملوية، والمتوقع وجود رواسب لليورانيوم به. </w:t>
      </w:r>
      <w:r w:rsidRPr="00564092">
        <w:rPr>
          <w:rFonts w:ascii="Simplified Arabic" w:eastAsia="Calibri" w:hAnsi="Simplified Arabic" w:cs="Simplified Arabic"/>
          <w:kern w:val="0"/>
          <w:sz w:val="28"/>
          <w:szCs w:val="28"/>
          <w:rtl/>
          <w:lang w:bidi="ar-EG"/>
          <w14:ligatures w14:val="none"/>
        </w:rPr>
        <w:t xml:space="preserve">في 2007 وقعت أريفا </w:t>
      </w: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مع مكتب </w:t>
      </w:r>
      <w:r w:rsidRPr="00564092">
        <w:rPr>
          <w:rFonts w:ascii="Simplified Arabic" w:eastAsia="Calibri" w:hAnsi="Simplified Arabic" w:cs="Simplified Arabic"/>
          <w:kern w:val="0"/>
          <w:sz w:val="28"/>
          <w:szCs w:val="28"/>
          <w:rtl/>
          <w:lang w:bidi="ar-EG"/>
          <w14:ligatures w14:val="none"/>
        </w:rPr>
        <w:lastRenderedPageBreak/>
        <w:t xml:space="preserve">الشريفين للفوسفات المغربي للتحقق في أمكانية </w:t>
      </w:r>
      <w:r w:rsidRPr="00564092">
        <w:rPr>
          <w:rFonts w:ascii="Simplified Arabic" w:eastAsia="Calibri" w:hAnsi="Simplified Arabic" w:cs="Simplified Arabic" w:hint="cs"/>
          <w:kern w:val="0"/>
          <w:sz w:val="28"/>
          <w:szCs w:val="28"/>
          <w:rtl/>
          <w:lang w:bidi="ar-EG"/>
          <w14:ligatures w14:val="none"/>
        </w:rPr>
        <w:t>استخراج</w:t>
      </w:r>
      <w:r w:rsidRPr="00564092">
        <w:rPr>
          <w:rFonts w:ascii="Simplified Arabic" w:eastAsia="Calibri" w:hAnsi="Simplified Arabic" w:cs="Simplified Arabic"/>
          <w:kern w:val="0"/>
          <w:sz w:val="28"/>
          <w:szCs w:val="28"/>
          <w:rtl/>
          <w:lang w:bidi="ar-EG"/>
          <w14:ligatures w14:val="none"/>
        </w:rPr>
        <w:t xml:space="preserve"> اليورانيوم من حامض الفوسفوريك.، وتفيد التقارير إن كمية اليورانيوم في الفوسفات المغربي كبيرة جدًا.</w:t>
      </w:r>
      <w:r w:rsidRPr="00564092">
        <w:rPr>
          <w:rFonts w:ascii="Simplified Arabic" w:eastAsia="Calibri" w:hAnsi="Simplified Arabic" w:cs="Simplified Arabic"/>
          <w:kern w:val="0"/>
          <w:sz w:val="28"/>
          <w:szCs w:val="28"/>
          <w:vertAlign w:val="superscript"/>
          <w:rtl/>
          <w:lang w:bidi="ar-EG"/>
          <w14:ligatures w14:val="none"/>
        </w:rPr>
        <w:footnoteReference w:id="127"/>
      </w:r>
    </w:p>
    <w:p w14:paraId="367DBD9C"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أما عن العلاقات المغربية الأوروبية، فقد عقد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الأوروبي </w:t>
      </w: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شراكة مع المغرب في عام 1996 ودخل حيز التنفيذ في عام 2000، حصل المغرب بموجبها على مكانة الشريك المميز في 2008 (في ظل رئاسة فرنسا </w:t>
      </w:r>
      <w:r w:rsidRPr="00564092">
        <w:rPr>
          <w:rFonts w:ascii="Simplified Arabic" w:eastAsia="Calibri" w:hAnsi="Simplified Arabic" w:cs="Simplified Arabic" w:hint="cs"/>
          <w:kern w:val="0"/>
          <w:sz w:val="28"/>
          <w:szCs w:val="28"/>
          <w:rtl/>
          <w:lang w:bidi="ar-EG"/>
          <w14:ligatures w14:val="none"/>
        </w:rPr>
        <w:t>للاتحاد</w:t>
      </w:r>
      <w:r w:rsidRPr="00564092">
        <w:rPr>
          <w:rFonts w:ascii="Simplified Arabic" w:eastAsia="Calibri" w:hAnsi="Simplified Arabic" w:cs="Simplified Arabic"/>
          <w:kern w:val="0"/>
          <w:sz w:val="28"/>
          <w:szCs w:val="28"/>
          <w:rtl/>
          <w:lang w:bidi="ar-EG"/>
          <w14:ligatures w14:val="none"/>
        </w:rPr>
        <w:t xml:space="preserve"> الأوروبي)</w:t>
      </w:r>
      <w:r w:rsidRPr="00564092">
        <w:rPr>
          <w:rFonts w:ascii="Simplified Arabic" w:eastAsia="Calibri" w:hAnsi="Simplified Arabic" w:cs="Simplified Arabic"/>
          <w:kern w:val="0"/>
          <w:sz w:val="28"/>
          <w:szCs w:val="28"/>
          <w:vertAlign w:val="superscript"/>
          <w:rtl/>
          <w:lang w:bidi="ar-EG"/>
          <w14:ligatures w14:val="none"/>
        </w:rPr>
        <w:footnoteReference w:id="128"/>
      </w:r>
      <w:r w:rsidRPr="00564092">
        <w:rPr>
          <w:rFonts w:ascii="Simplified Arabic" w:eastAsia="Calibri" w:hAnsi="Simplified Arabic" w:cs="Simplified Arabic"/>
          <w:kern w:val="0"/>
          <w:sz w:val="28"/>
          <w:szCs w:val="28"/>
          <w:rtl/>
          <w:lang w:bidi="ar-EG"/>
          <w14:ligatures w14:val="none"/>
        </w:rPr>
        <w:t xml:space="preserve">. كما أصبح على رأس قائمة الدول التي تستفيد من سياسة الجوار </w:t>
      </w:r>
      <w:r w:rsidRPr="00564092">
        <w:rPr>
          <w:rFonts w:ascii="Simplified Arabic" w:eastAsia="Calibri" w:hAnsi="Simplified Arabic" w:cs="Simplified Arabic" w:hint="cs"/>
          <w:kern w:val="0"/>
          <w:sz w:val="28"/>
          <w:szCs w:val="28"/>
          <w:rtl/>
          <w:lang w:bidi="ar-EG"/>
          <w14:ligatures w14:val="none"/>
        </w:rPr>
        <w:t>الأوروبية</w:t>
      </w:r>
      <w:r w:rsidRPr="00564092">
        <w:rPr>
          <w:rFonts w:ascii="Simplified Arabic" w:eastAsia="Calibri" w:hAnsi="Simplified Arabic" w:cs="Simplified Arabic"/>
          <w:kern w:val="0"/>
          <w:sz w:val="28"/>
          <w:szCs w:val="28"/>
          <w:rtl/>
          <w:lang w:bidi="ar-EG"/>
          <w14:ligatures w14:val="none"/>
        </w:rPr>
        <w:t xml:space="preserve"> والمساعدة المالية (ما يقارب 200 مليون يورو في العام)، في 2013 بدأت مفاوضات أتفاق التبادل الحر الشامل (من شأنه تأمين </w:t>
      </w:r>
      <w:r w:rsidRPr="00564092">
        <w:rPr>
          <w:rFonts w:ascii="Simplified Arabic" w:eastAsia="Calibri" w:hAnsi="Simplified Arabic" w:cs="Simplified Arabic" w:hint="cs"/>
          <w:kern w:val="0"/>
          <w:sz w:val="28"/>
          <w:szCs w:val="28"/>
          <w:rtl/>
          <w:lang w:bidi="ar-EG"/>
          <w14:ligatures w14:val="none"/>
        </w:rPr>
        <w:t>الاستثمارات</w:t>
      </w:r>
      <w:r w:rsidRPr="00564092">
        <w:rPr>
          <w:rFonts w:ascii="Simplified Arabic" w:eastAsia="Calibri" w:hAnsi="Simplified Arabic" w:cs="Simplified Arabic"/>
          <w:kern w:val="0"/>
          <w:sz w:val="28"/>
          <w:szCs w:val="28"/>
          <w:rtl/>
          <w:lang w:bidi="ar-EG"/>
          <w14:ligatures w14:val="none"/>
        </w:rPr>
        <w:t xml:space="preserve"> والمبادلات التجارية)، كما عقدت في نفس العام شراكة في مجال التنقل بين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الأوروبي والمغرب وتسع دول أعضاء في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وهم فرنسا –</w:t>
      </w:r>
      <w:r w:rsidRPr="00564092">
        <w:rPr>
          <w:rFonts w:ascii="Simplified Arabic" w:eastAsia="Calibri" w:hAnsi="Simplified Arabic" w:cs="Simplified Arabic" w:hint="cs"/>
          <w:kern w:val="0"/>
          <w:sz w:val="28"/>
          <w:szCs w:val="28"/>
          <w:rtl/>
          <w:lang w:bidi="ar-EG"/>
          <w14:ligatures w14:val="none"/>
        </w:rPr>
        <w:t>إيطاليا</w:t>
      </w:r>
      <w:r w:rsidRPr="00564092">
        <w:rPr>
          <w:rFonts w:ascii="Simplified Arabic" w:eastAsia="Calibri" w:hAnsi="Simplified Arabic" w:cs="Simplified Arabic"/>
          <w:kern w:val="0"/>
          <w:sz w:val="28"/>
          <w:szCs w:val="28"/>
          <w:rtl/>
          <w:lang w:bidi="ar-EG"/>
          <w14:ligatures w14:val="none"/>
        </w:rPr>
        <w:t xml:space="preserve"> – المانيا – بلجيكا – السويد – المملكة المتحدة</w:t>
      </w:r>
    </w:p>
    <w:p w14:paraId="10DFD654" w14:textId="77777777" w:rsidR="00564092" w:rsidRPr="00564092" w:rsidRDefault="00564092" w:rsidP="00564092">
      <w:pPr>
        <w:bidi/>
        <w:spacing w:after="20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462D98D6" wp14:editId="5E4D157E">
            <wp:extent cx="4591050" cy="2494899"/>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91050" cy="2494899"/>
                    </a:xfrm>
                    <a:prstGeom prst="rect">
                      <a:avLst/>
                    </a:prstGeom>
                    <a:noFill/>
                  </pic:spPr>
                </pic:pic>
              </a:graphicData>
            </a:graphic>
          </wp:inline>
        </w:drawing>
      </w:r>
    </w:p>
    <w:p w14:paraId="762E0105" w14:textId="77777777" w:rsidR="00564092" w:rsidRPr="00564092" w:rsidRDefault="00564092" w:rsidP="00564092">
      <w:pPr>
        <w:bidi/>
        <w:spacing w:after="0" w:line="240" w:lineRule="auto"/>
        <w:ind w:left="-64"/>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b/>
          <w:bCs/>
          <w:kern w:val="0"/>
          <w:sz w:val="24"/>
          <w:szCs w:val="24"/>
          <w:u w:val="thick"/>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العبدلي،</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عبد الغني قايد، (2022</w:t>
      </w:r>
      <w:r w:rsidRPr="00564092">
        <w:rPr>
          <w:rFonts w:ascii="Simplified Arabic" w:eastAsia="Calibri" w:hAnsi="Simplified Arabic" w:cs="Simplified Arabic" w:hint="cs"/>
          <w:kern w:val="0"/>
          <w:sz w:val="24"/>
          <w:szCs w:val="24"/>
          <w:rtl/>
          <w:lang w:bidi="ar-EG"/>
          <w14:ligatures w14:val="none"/>
        </w:rPr>
        <w:t>). أث</w:t>
      </w:r>
      <w:r w:rsidRPr="00564092">
        <w:rPr>
          <w:rFonts w:ascii="Simplified Arabic" w:eastAsia="Calibri" w:hAnsi="Simplified Arabic" w:cs="Simplified Arabic" w:hint="eastAsia"/>
          <w:kern w:val="0"/>
          <w:sz w:val="24"/>
          <w:szCs w:val="24"/>
          <w:rtl/>
          <w:lang w:bidi="ar-EG"/>
          <w14:ligatures w14:val="none"/>
        </w:rPr>
        <w:t>ر</w:t>
      </w:r>
      <w:r w:rsidRPr="00564092">
        <w:rPr>
          <w:rFonts w:ascii="Simplified Arabic" w:eastAsia="Calibri" w:hAnsi="Simplified Arabic" w:cs="Simplified Arabic"/>
          <w:kern w:val="0"/>
          <w:sz w:val="24"/>
          <w:szCs w:val="24"/>
          <w:rtl/>
          <w:lang w:bidi="ar-EG"/>
          <w14:ligatures w14:val="none"/>
        </w:rPr>
        <w:t xml:space="preserve"> التغير المناخي على غابة المعمورة:</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حالة القنيطرة،</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مجلة العلوم الإنسانية والطبيعية، المجلد الثالث، العدد (3</w:t>
      </w:r>
      <w:r w:rsidRPr="00564092">
        <w:rPr>
          <w:rFonts w:ascii="Simplified Arabic" w:eastAsia="Calibri" w:hAnsi="Simplified Arabic" w:cs="Simplified Arabic" w:hint="cs"/>
          <w:kern w:val="0"/>
          <w:sz w:val="24"/>
          <w:szCs w:val="24"/>
          <w:rtl/>
          <w:lang w:bidi="ar-EG"/>
          <w14:ligatures w14:val="none"/>
        </w:rPr>
        <w:t>)</w:t>
      </w:r>
    </w:p>
    <w:p w14:paraId="5DEA18F9" w14:textId="40B300D2" w:rsidR="00564092" w:rsidRPr="00564092" w:rsidRDefault="00564092" w:rsidP="00564092">
      <w:pPr>
        <w:tabs>
          <w:tab w:val="left" w:pos="2141"/>
        </w:tabs>
        <w:bidi/>
        <w:spacing w:after="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w:t>
      </w:r>
      <w:r w:rsidR="00855AE3">
        <w:rPr>
          <w:rFonts w:ascii="Simplified Arabic" w:eastAsia="Calibri" w:hAnsi="Simplified Arabic" w:cs="Simplified Arabic" w:hint="cs"/>
          <w:b/>
          <w:bCs/>
          <w:kern w:val="0"/>
          <w:sz w:val="24"/>
          <w:szCs w:val="24"/>
          <w:rtl/>
          <w:lang w:bidi="ar-EG"/>
          <w14:ligatures w14:val="none"/>
        </w:rPr>
        <w:t>11</w:t>
      </w:r>
      <w:r w:rsidRPr="00564092">
        <w:rPr>
          <w:rFonts w:ascii="Simplified Arabic" w:eastAsia="Calibri" w:hAnsi="Simplified Arabic" w:cs="Simplified Arabic"/>
          <w:b/>
          <w:bCs/>
          <w:kern w:val="0"/>
          <w:sz w:val="24"/>
          <w:szCs w:val="24"/>
          <w:rtl/>
          <w:lang w:bidi="ar-EG"/>
          <w14:ligatures w14:val="none"/>
        </w:rPr>
        <w:t>)</w:t>
      </w:r>
    </w:p>
    <w:p w14:paraId="78CCE18B"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غابة المعمورة بالمملكة المغربية</w:t>
      </w:r>
      <w:r w:rsidRPr="00564092">
        <w:rPr>
          <w:rFonts w:ascii="Simplified Arabic" w:eastAsia="Calibri" w:hAnsi="Simplified Arabic" w:cs="Simplified Arabic"/>
          <w:b/>
          <w:bCs/>
          <w:kern w:val="0"/>
          <w:sz w:val="24"/>
          <w:szCs w:val="24"/>
          <w:lang w:bidi="ar-EG"/>
          <w14:ligatures w14:val="none"/>
        </w:rPr>
        <w:t>.</w:t>
      </w:r>
    </w:p>
    <w:p w14:paraId="66F59093"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16"/>
          <w:szCs w:val="16"/>
          <w:u w:val="thick"/>
          <w:rtl/>
          <w:lang w:bidi="ar-EG"/>
          <w14:ligatures w14:val="none"/>
        </w:rPr>
      </w:pPr>
      <w:r w:rsidRPr="00564092">
        <w:rPr>
          <w:rFonts w:ascii="Simplified Arabic" w:eastAsia="Calibri" w:hAnsi="Simplified Arabic" w:cs="Simplified Arabic"/>
          <w:b/>
          <w:bCs/>
          <w:noProof/>
          <w:kern w:val="0"/>
          <w:sz w:val="24"/>
          <w:szCs w:val="24"/>
          <w14:ligatures w14:val="none"/>
        </w:rPr>
        <w:lastRenderedPageBreak/>
        <w:drawing>
          <wp:inline distT="0" distB="0" distL="0" distR="0" wp14:anchorId="4E3E751D" wp14:editId="4D1FBA6B">
            <wp:extent cx="3962389" cy="1929130"/>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52817" cy="1973156"/>
                    </a:xfrm>
                    <a:prstGeom prst="rect">
                      <a:avLst/>
                    </a:prstGeom>
                    <a:noFill/>
                  </pic:spPr>
                </pic:pic>
              </a:graphicData>
            </a:graphic>
          </wp:inline>
        </w:drawing>
      </w:r>
    </w:p>
    <w:p w14:paraId="75B833A3" w14:textId="77777777" w:rsidR="00564092" w:rsidRPr="00564092" w:rsidRDefault="00564092" w:rsidP="00564092">
      <w:pPr>
        <w:bidi/>
        <w:spacing w:after="20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b/>
          <w:bCs/>
          <w:kern w:val="0"/>
          <w:sz w:val="24"/>
          <w:szCs w:val="24"/>
          <w:u w:val="thick"/>
          <w:rtl/>
          <w:lang w:bidi="ar-EG"/>
          <w14:ligatures w14:val="none"/>
        </w:rPr>
        <w:t>المصدر</w:t>
      </w:r>
      <w:r w:rsidRPr="00564092">
        <w:rPr>
          <w:rFonts w:ascii="Simplified Arabic" w:eastAsia="Calibri" w:hAnsi="Simplified Arabic" w:cs="Simplified Arabic" w:hint="cs"/>
          <w:b/>
          <w:bCs/>
          <w:kern w:val="0"/>
          <w:sz w:val="24"/>
          <w:szCs w:val="24"/>
          <w:u w:val="thick"/>
          <w:rtl/>
          <w:lang w:bidi="ar-EG"/>
          <w14:ligatures w14:val="none"/>
        </w:rPr>
        <w:t>:</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lang w:bidi="ar-EG"/>
          <w14:ligatures w14:val="none"/>
        </w:rPr>
        <w:t xml:space="preserve">Inst. </w:t>
      </w:r>
      <w:proofErr w:type="spellStart"/>
      <w:r w:rsidRPr="00564092">
        <w:rPr>
          <w:rFonts w:ascii="Simplified Arabic" w:eastAsia="Calibri" w:hAnsi="Simplified Arabic" w:cs="Simplified Arabic"/>
          <w:kern w:val="0"/>
          <w:sz w:val="24"/>
          <w:szCs w:val="24"/>
          <w:lang w:bidi="ar-EG"/>
          <w14:ligatures w14:val="none"/>
        </w:rPr>
        <w:t>Geografy</w:t>
      </w:r>
      <w:proofErr w:type="spellEnd"/>
      <w:r w:rsidRPr="00564092">
        <w:rPr>
          <w:rFonts w:ascii="Simplified Arabic" w:eastAsia="Calibri" w:hAnsi="Simplified Arabic" w:cs="Simplified Arabic"/>
          <w:kern w:val="0"/>
          <w:sz w:val="24"/>
          <w:szCs w:val="24"/>
          <w:lang w:bidi="ar-EG"/>
          <w14:ligatures w14:val="none"/>
        </w:rPr>
        <w:t>. National,2023</w:t>
      </w:r>
      <w:r w:rsidRPr="00564092">
        <w:rPr>
          <w:rFonts w:ascii="Simplified Arabic" w:eastAsia="Calibri" w:hAnsi="Simplified Arabic" w:cs="Simplified Arabic"/>
          <w:b/>
          <w:bCs/>
          <w:kern w:val="0"/>
          <w:sz w:val="24"/>
          <w:szCs w:val="24"/>
          <w:lang w:bidi="ar-EG"/>
          <w14:ligatures w14:val="none"/>
        </w:rPr>
        <w:t>.</w:t>
      </w:r>
    </w:p>
    <w:p w14:paraId="36A1E50F" w14:textId="7F560B03"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w:t>
      </w:r>
      <w:r w:rsidRPr="00564092">
        <w:rPr>
          <w:rFonts w:ascii="Simplified Arabic" w:eastAsia="Calibri" w:hAnsi="Simplified Arabic" w:cs="Simplified Arabic"/>
          <w:b/>
          <w:bCs/>
          <w:kern w:val="0"/>
          <w:sz w:val="24"/>
          <w:szCs w:val="24"/>
          <w:rtl/>
          <w:lang w:bidi="ar-EG"/>
          <w14:ligatures w14:val="none"/>
        </w:rPr>
        <w:t xml:space="preserve"> (4-</w:t>
      </w:r>
      <w:r w:rsidRPr="00564092">
        <w:rPr>
          <w:rFonts w:ascii="Simplified Arabic" w:eastAsia="Calibri" w:hAnsi="Simplified Arabic" w:cs="Simplified Arabic" w:hint="cs"/>
          <w:b/>
          <w:bCs/>
          <w:kern w:val="0"/>
          <w:sz w:val="24"/>
          <w:szCs w:val="24"/>
          <w:rtl/>
          <w:lang w:bidi="ar-EG"/>
          <w14:ligatures w14:val="none"/>
        </w:rPr>
        <w:t>1</w:t>
      </w:r>
      <w:r w:rsidR="00855AE3">
        <w:rPr>
          <w:rFonts w:ascii="Simplified Arabic" w:eastAsia="Calibri" w:hAnsi="Simplified Arabic" w:cs="Simplified Arabic" w:hint="cs"/>
          <w:b/>
          <w:bCs/>
          <w:kern w:val="0"/>
          <w:sz w:val="24"/>
          <w:szCs w:val="24"/>
          <w:rtl/>
          <w:lang w:bidi="ar-EG"/>
          <w14:ligatures w14:val="none"/>
        </w:rPr>
        <w:t>2</w:t>
      </w:r>
      <w:r w:rsidRPr="00564092">
        <w:rPr>
          <w:rFonts w:ascii="Simplified Arabic" w:eastAsia="Calibri" w:hAnsi="Simplified Arabic" w:cs="Simplified Arabic"/>
          <w:b/>
          <w:bCs/>
          <w:kern w:val="0"/>
          <w:sz w:val="24"/>
          <w:szCs w:val="24"/>
          <w:rtl/>
          <w:lang w:bidi="ar-EG"/>
          <w14:ligatures w14:val="none"/>
        </w:rPr>
        <w:t>)</w:t>
      </w:r>
    </w:p>
    <w:p w14:paraId="7BDD3934"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16"/>
          <w:szCs w:val="16"/>
          <w:u w:val="thick"/>
          <w:rtl/>
          <w:lang w:bidi="ar-EG"/>
          <w14:ligatures w14:val="none"/>
        </w:rPr>
      </w:pPr>
      <w:r w:rsidRPr="00564092">
        <w:rPr>
          <w:rFonts w:ascii="Simplified Arabic" w:eastAsia="Calibri" w:hAnsi="Simplified Arabic" w:cs="Simplified Arabic"/>
          <w:b/>
          <w:bCs/>
          <w:kern w:val="0"/>
          <w:sz w:val="24"/>
          <w:szCs w:val="24"/>
          <w:rtl/>
          <w:lang w:bidi="ar-EG"/>
          <w14:ligatures w14:val="none"/>
        </w:rPr>
        <w:t>موقع وادي ملوية</w:t>
      </w:r>
    </w:p>
    <w:p w14:paraId="70E8680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ولكن في 2016 علق المغرب علاقاته مع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الأوروبي بسبب صدور قرار محكمة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بشأن </w:t>
      </w:r>
      <w:r w:rsidRPr="00564092">
        <w:rPr>
          <w:rFonts w:ascii="Simplified Arabic" w:eastAsia="Calibri" w:hAnsi="Simplified Arabic" w:cs="Simplified Arabic" w:hint="cs"/>
          <w:kern w:val="0"/>
          <w:sz w:val="28"/>
          <w:szCs w:val="28"/>
          <w:rtl/>
          <w:lang w:bidi="ar-EG"/>
          <w14:ligatures w14:val="none"/>
        </w:rPr>
        <w:t>الاتفاق</w:t>
      </w:r>
      <w:r w:rsidRPr="00564092">
        <w:rPr>
          <w:rFonts w:ascii="Simplified Arabic" w:eastAsia="Calibri" w:hAnsi="Simplified Arabic" w:cs="Simplified Arabic"/>
          <w:kern w:val="0"/>
          <w:sz w:val="28"/>
          <w:szCs w:val="28"/>
          <w:rtl/>
          <w:lang w:bidi="ar-EG"/>
          <w14:ligatures w14:val="none"/>
        </w:rPr>
        <w:t xml:space="preserve"> الزراعي بين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والمغرب، كما تطعن جبهة البوليساريو في بعض </w:t>
      </w:r>
      <w:r w:rsidRPr="00564092">
        <w:rPr>
          <w:rFonts w:ascii="Simplified Arabic" w:eastAsia="Calibri" w:hAnsi="Simplified Arabic" w:cs="Simplified Arabic" w:hint="cs"/>
          <w:kern w:val="0"/>
          <w:sz w:val="28"/>
          <w:szCs w:val="28"/>
          <w:rtl/>
          <w:lang w:bidi="ar-EG"/>
          <w14:ligatures w14:val="none"/>
        </w:rPr>
        <w:t xml:space="preserve">الاتفاقيات </w:t>
      </w:r>
      <w:r w:rsidRPr="00564092">
        <w:rPr>
          <w:rFonts w:ascii="Simplified Arabic" w:eastAsia="Calibri" w:hAnsi="Simplified Arabic" w:cs="Simplified Arabic"/>
          <w:kern w:val="0"/>
          <w:sz w:val="28"/>
          <w:szCs w:val="28"/>
          <w:rtl/>
          <w:lang w:bidi="ar-EG"/>
          <w14:ligatures w14:val="none"/>
        </w:rPr>
        <w:t xml:space="preserve">بين </w:t>
      </w:r>
      <w:r w:rsidRPr="00564092">
        <w:rPr>
          <w:rFonts w:ascii="Simplified Arabic" w:eastAsia="Calibri" w:hAnsi="Simplified Arabic" w:cs="Simplified Arabic" w:hint="cs"/>
          <w:kern w:val="0"/>
          <w:sz w:val="28"/>
          <w:szCs w:val="28"/>
          <w:rtl/>
          <w:lang w:bidi="ar-EG"/>
          <w14:ligatures w14:val="none"/>
        </w:rPr>
        <w:t xml:space="preserve">الإتحاد </w:t>
      </w:r>
      <w:r w:rsidRPr="00564092">
        <w:rPr>
          <w:rFonts w:ascii="Simplified Arabic" w:eastAsia="Calibri" w:hAnsi="Simplified Arabic" w:cs="Simplified Arabic"/>
          <w:kern w:val="0"/>
          <w:sz w:val="28"/>
          <w:szCs w:val="28"/>
          <w:rtl/>
          <w:lang w:bidi="ar-EG"/>
          <w14:ligatures w14:val="none"/>
        </w:rPr>
        <w:t xml:space="preserve">الأوروبي والمغرب أمام الهيئات القضائية الأوروبية بشأن أحقية تطبيقها في أراضي الصحراء الغربية، وفي 2018 صدر قرار المحكمة المتعلق </w:t>
      </w:r>
      <w:r w:rsidRPr="00564092">
        <w:rPr>
          <w:rFonts w:ascii="Simplified Arabic" w:eastAsia="Calibri" w:hAnsi="Simplified Arabic" w:cs="Simplified Arabic" w:hint="cs"/>
          <w:kern w:val="0"/>
          <w:sz w:val="28"/>
          <w:szCs w:val="28"/>
          <w:rtl/>
          <w:lang w:bidi="ar-EG"/>
          <w14:ligatures w14:val="none"/>
        </w:rPr>
        <w:t xml:space="preserve">باتفاق </w:t>
      </w:r>
      <w:r w:rsidRPr="00564092">
        <w:rPr>
          <w:rFonts w:ascii="Simplified Arabic" w:eastAsia="Calibri" w:hAnsi="Simplified Arabic" w:cs="Simplified Arabic"/>
          <w:kern w:val="0"/>
          <w:sz w:val="28"/>
          <w:szCs w:val="28"/>
          <w:rtl/>
          <w:lang w:bidi="ar-EG"/>
          <w14:ligatures w14:val="none"/>
        </w:rPr>
        <w:t xml:space="preserve">الصيد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 xml:space="preserve"> (قرار حملة الصحراء الغربية)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الذي يميز أراضي الصحراء الغربية والأراضي المغربية، </w:t>
      </w:r>
      <w:r w:rsidRPr="00564092">
        <w:rPr>
          <w:rFonts w:ascii="Simplified Arabic" w:eastAsia="Calibri" w:hAnsi="Simplified Arabic" w:cs="Simplified Arabic" w:hint="cs"/>
          <w:kern w:val="0"/>
          <w:sz w:val="28"/>
          <w:szCs w:val="28"/>
          <w:rtl/>
          <w:lang w:bidi="ar-EG"/>
          <w14:ligatures w14:val="none"/>
        </w:rPr>
        <w:t xml:space="preserve">لكن </w:t>
      </w:r>
      <w:r w:rsidRPr="00564092">
        <w:rPr>
          <w:rFonts w:ascii="Simplified Arabic" w:eastAsia="Calibri" w:hAnsi="Simplified Arabic" w:cs="Simplified Arabic"/>
          <w:kern w:val="0"/>
          <w:sz w:val="28"/>
          <w:szCs w:val="28"/>
          <w:rtl/>
          <w:lang w:bidi="ar-EG"/>
          <w14:ligatures w14:val="none"/>
        </w:rPr>
        <w:t xml:space="preserve">عزز المغرب مكانته بصفة شريك أساسي </w:t>
      </w:r>
      <w:r w:rsidRPr="00564092">
        <w:rPr>
          <w:rFonts w:ascii="Simplified Arabic" w:eastAsia="Calibri" w:hAnsi="Simplified Arabic" w:cs="Simplified Arabic" w:hint="cs"/>
          <w:kern w:val="0"/>
          <w:sz w:val="28"/>
          <w:szCs w:val="28"/>
          <w:rtl/>
          <w:lang w:bidi="ar-EG"/>
          <w14:ligatures w14:val="none"/>
        </w:rPr>
        <w:t>للاتحاد</w:t>
      </w:r>
      <w:r w:rsidRPr="00564092">
        <w:rPr>
          <w:rFonts w:ascii="Simplified Arabic" w:eastAsia="Calibri" w:hAnsi="Simplified Arabic" w:cs="Simplified Arabic"/>
          <w:kern w:val="0"/>
          <w:sz w:val="28"/>
          <w:szCs w:val="28"/>
          <w:rtl/>
          <w:lang w:bidi="ar-EG"/>
          <w14:ligatures w14:val="none"/>
        </w:rPr>
        <w:t xml:space="preserve"> الأوروبي والولايات المتحدة في منطقة البحر المتوسط، فهو عضو فاعل في </w:t>
      </w:r>
      <w:r w:rsidRPr="00564092">
        <w:rPr>
          <w:rFonts w:ascii="Simplified Arabic" w:eastAsia="Calibri" w:hAnsi="Simplified Arabic" w:cs="Simplified Arabic" w:hint="cs"/>
          <w:kern w:val="0"/>
          <w:sz w:val="28"/>
          <w:szCs w:val="28"/>
          <w:rtl/>
          <w:lang w:bidi="ar-EG"/>
          <w14:ligatures w14:val="none"/>
        </w:rPr>
        <w:t>الاتحاد</w:t>
      </w:r>
      <w:r w:rsidRPr="00564092">
        <w:rPr>
          <w:rFonts w:ascii="Simplified Arabic" w:eastAsia="Calibri" w:hAnsi="Simplified Arabic" w:cs="Simplified Arabic"/>
          <w:kern w:val="0"/>
          <w:sz w:val="28"/>
          <w:szCs w:val="28"/>
          <w:rtl/>
          <w:lang w:bidi="ar-EG"/>
          <w14:ligatures w14:val="none"/>
        </w:rPr>
        <w:t xml:space="preserve"> من أجل المتوسط.</w:t>
      </w:r>
    </w:p>
    <w:p w14:paraId="1EEC340E"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2.نظام</w:t>
      </w:r>
      <w:r w:rsidRPr="00564092">
        <w:rPr>
          <w:rFonts w:ascii="Simplified Arabic" w:eastAsia="Calibri" w:hAnsi="Simplified Arabic" w:cs="Simplified Arabic"/>
          <w:b/>
          <w:bCs/>
          <w:kern w:val="0"/>
          <w:sz w:val="28"/>
          <w:szCs w:val="28"/>
          <w:u w:val="single"/>
          <w:rtl/>
          <w:lang w:bidi="ar-EG"/>
          <w14:ligatures w14:val="none"/>
        </w:rPr>
        <w:t xml:space="preserve"> إدارة التخلص من النفايات النووية المشعة</w:t>
      </w:r>
    </w:p>
    <w:p w14:paraId="6695D0A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إدارة التخلص من النفايات المشعة في المملكة المغربية ترتبط بشكل مباشر </w:t>
      </w:r>
      <w:r w:rsidRPr="00564092">
        <w:rPr>
          <w:rFonts w:ascii="Simplified Arabic" w:eastAsia="Calibri" w:hAnsi="Simplified Arabic" w:cs="Simplified Arabic" w:hint="cs"/>
          <w:kern w:val="0"/>
          <w:sz w:val="28"/>
          <w:szCs w:val="28"/>
          <w:rtl/>
          <w:lang w:bidi="ar-EG"/>
          <w14:ligatures w14:val="none"/>
        </w:rPr>
        <w:t>بالتزامات</w:t>
      </w:r>
      <w:r w:rsidRPr="00564092">
        <w:rPr>
          <w:rFonts w:ascii="Simplified Arabic" w:eastAsia="Calibri" w:hAnsi="Simplified Arabic" w:cs="Simplified Arabic"/>
          <w:kern w:val="0"/>
          <w:sz w:val="28"/>
          <w:szCs w:val="28"/>
          <w:rtl/>
          <w:lang w:bidi="ar-EG"/>
          <w14:ligatures w14:val="none"/>
        </w:rPr>
        <w:t xml:space="preserve"> المملكة بالمعايير الدولية المعتمدة من قبل الوكالة الدولية للطاقة الذرية، </w:t>
      </w:r>
      <w:r w:rsidRPr="00564092">
        <w:rPr>
          <w:rFonts w:ascii="Simplified Arabic" w:eastAsia="Calibri" w:hAnsi="Simplified Arabic" w:cs="Simplified Arabic" w:hint="cs"/>
          <w:kern w:val="0"/>
          <w:sz w:val="28"/>
          <w:szCs w:val="28"/>
          <w:rtl/>
          <w:lang w:bidi="ar-EG"/>
          <w14:ligatures w14:val="none"/>
        </w:rPr>
        <w:t>والاتفاقيات ال</w:t>
      </w:r>
      <w:r w:rsidRPr="00564092">
        <w:rPr>
          <w:rFonts w:ascii="Simplified Arabic" w:eastAsia="Calibri" w:hAnsi="Simplified Arabic" w:cs="Simplified Arabic"/>
          <w:kern w:val="0"/>
          <w:sz w:val="28"/>
          <w:szCs w:val="28"/>
          <w:rtl/>
          <w:lang w:bidi="ar-EG"/>
          <w14:ligatures w14:val="none"/>
        </w:rPr>
        <w:t>دولية الموقعة عليها.</w:t>
      </w:r>
    </w:p>
    <w:p w14:paraId="1C719EA3"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2-1. ملام</w:t>
      </w:r>
      <w:r w:rsidRPr="00564092">
        <w:rPr>
          <w:rFonts w:ascii="Simplified Arabic" w:eastAsia="Calibri" w:hAnsi="Simplified Arabic" w:cs="Simplified Arabic" w:hint="eastAsia"/>
          <w:b/>
          <w:bCs/>
          <w:kern w:val="0"/>
          <w:sz w:val="28"/>
          <w:szCs w:val="28"/>
          <w:u w:val="single"/>
          <w:rtl/>
          <w:lang w:bidi="ar-EG"/>
          <w14:ligatures w14:val="none"/>
        </w:rPr>
        <w:t>ح</w:t>
      </w:r>
      <w:r w:rsidRPr="00564092">
        <w:rPr>
          <w:rFonts w:ascii="Simplified Arabic" w:eastAsia="Calibri" w:hAnsi="Simplified Arabic" w:cs="Simplified Arabic" w:hint="cs"/>
          <w:b/>
          <w:bCs/>
          <w:kern w:val="0"/>
          <w:sz w:val="28"/>
          <w:szCs w:val="28"/>
          <w:u w:val="single"/>
          <w:rtl/>
          <w:lang w:bidi="ar-EG"/>
          <w14:ligatures w14:val="none"/>
        </w:rPr>
        <w:t xml:space="preserve"> تطور ال</w:t>
      </w:r>
      <w:r w:rsidRPr="00564092">
        <w:rPr>
          <w:rFonts w:ascii="Simplified Arabic" w:eastAsia="Calibri" w:hAnsi="Simplified Arabic" w:cs="Simplified Arabic"/>
          <w:b/>
          <w:bCs/>
          <w:kern w:val="0"/>
          <w:sz w:val="28"/>
          <w:szCs w:val="28"/>
          <w:u w:val="single"/>
          <w:rtl/>
          <w:lang w:bidi="ar-EG"/>
          <w14:ligatures w14:val="none"/>
        </w:rPr>
        <w:t xml:space="preserve">برنامج </w:t>
      </w:r>
      <w:r w:rsidRPr="00564092">
        <w:rPr>
          <w:rFonts w:ascii="Simplified Arabic" w:eastAsia="Calibri" w:hAnsi="Simplified Arabic" w:cs="Simplified Arabic" w:hint="cs"/>
          <w:b/>
          <w:bCs/>
          <w:kern w:val="0"/>
          <w:sz w:val="28"/>
          <w:szCs w:val="28"/>
          <w:u w:val="single"/>
          <w:rtl/>
          <w:lang w:bidi="ar-EG"/>
          <w14:ligatures w14:val="none"/>
        </w:rPr>
        <w:t xml:space="preserve">النووي المغربي: </w:t>
      </w:r>
    </w:p>
    <w:p w14:paraId="4DDF872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أنشأ المغرب في عام 1986 </w:t>
      </w:r>
      <w:r w:rsidRPr="00564092">
        <w:rPr>
          <w:rFonts w:ascii="Simplified Arabic" w:eastAsia="Calibri" w:hAnsi="Simplified Arabic" w:cs="Simplified Arabic"/>
          <w:kern w:val="0"/>
          <w:sz w:val="28"/>
          <w:szCs w:val="28"/>
          <w:u w:val="single"/>
          <w:rtl/>
          <w:lang w:bidi="ar-EG"/>
          <w14:ligatures w14:val="none"/>
        </w:rPr>
        <w:t xml:space="preserve">المركز الوطني للطاقة والعلوم والتقنيات النووية </w:t>
      </w:r>
      <w:r w:rsidRPr="00564092">
        <w:rPr>
          <w:rFonts w:ascii="Simplified Arabic" w:eastAsia="Calibri" w:hAnsi="Simplified Arabic" w:cs="Simplified Arabic"/>
          <w:kern w:val="0"/>
          <w:sz w:val="28"/>
          <w:szCs w:val="28"/>
          <w:rtl/>
          <w:lang w:bidi="ar-EG"/>
          <w14:ligatures w14:val="none"/>
        </w:rPr>
        <w:t xml:space="preserve">في منطقة المعمورة، يتبع وزارة </w:t>
      </w:r>
      <w:r w:rsidRPr="00564092">
        <w:rPr>
          <w:rFonts w:ascii="Simplified Arabic" w:eastAsia="Calibri" w:hAnsi="Simplified Arabic" w:cs="Simplified Arabic" w:hint="cs"/>
          <w:kern w:val="0"/>
          <w:sz w:val="28"/>
          <w:szCs w:val="28"/>
          <w:rtl/>
          <w:lang w:bidi="ar-EG"/>
          <w14:ligatures w14:val="none"/>
        </w:rPr>
        <w:t>الانتقال</w:t>
      </w:r>
      <w:r w:rsidRPr="00564092">
        <w:rPr>
          <w:rFonts w:ascii="Simplified Arabic" w:eastAsia="Calibri" w:hAnsi="Simplified Arabic" w:cs="Simplified Arabic"/>
          <w:kern w:val="0"/>
          <w:sz w:val="28"/>
          <w:szCs w:val="28"/>
          <w:rtl/>
          <w:lang w:bidi="ar-EG"/>
          <w14:ligatures w14:val="none"/>
        </w:rPr>
        <w:t xml:space="preserve"> الطاقي والتنمية المستدامة، تقوم </w:t>
      </w:r>
      <w:r w:rsidRPr="00564092">
        <w:rPr>
          <w:rFonts w:ascii="Simplified Arabic" w:eastAsia="Calibri" w:hAnsi="Simplified Arabic" w:cs="Simplified Arabic" w:hint="cs"/>
          <w:kern w:val="0"/>
          <w:sz w:val="28"/>
          <w:szCs w:val="28"/>
          <w:rtl/>
          <w:lang w:bidi="ar-EG"/>
          <w14:ligatures w14:val="none"/>
        </w:rPr>
        <w:t xml:space="preserve">الاستراتيجية </w:t>
      </w:r>
      <w:r w:rsidRPr="00564092">
        <w:rPr>
          <w:rFonts w:ascii="Simplified Arabic" w:eastAsia="Calibri" w:hAnsi="Simplified Arabic" w:cs="Simplified Arabic"/>
          <w:kern w:val="0"/>
          <w:sz w:val="28"/>
          <w:szCs w:val="28"/>
          <w:rtl/>
          <w:lang w:bidi="ar-EG"/>
          <w14:ligatures w14:val="none"/>
        </w:rPr>
        <w:t xml:space="preserve">بالمركز على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مختلف التطبيقات النووية في المجال السلمي.</w:t>
      </w:r>
    </w:p>
    <w:p w14:paraId="13504533"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مجالات عمل المركز تستهدف البرامج الوطنية للصحة ودعم التنمية المستدامة للموارد الطبيعية والمساهمة في حماية البيئة</w:t>
      </w:r>
      <w:r w:rsidRPr="00564092">
        <w:rPr>
          <w:rFonts w:ascii="Simplified Arabic" w:eastAsia="Calibri" w:hAnsi="Simplified Arabic" w:cs="Simplified Arabic" w:hint="cs"/>
          <w:kern w:val="0"/>
          <w:sz w:val="28"/>
          <w:szCs w:val="28"/>
          <w:rtl/>
          <w:lang w:bidi="ar-EG"/>
          <w14:ligatures w14:val="none"/>
        </w:rPr>
        <w:t xml:space="preserve"> وهي:</w:t>
      </w:r>
    </w:p>
    <w:p w14:paraId="097B7632" w14:textId="77777777" w:rsidR="00564092" w:rsidRPr="00564092" w:rsidRDefault="00564092" w:rsidP="00564092">
      <w:pPr>
        <w:numPr>
          <w:ilvl w:val="0"/>
          <w:numId w:val="47"/>
        </w:numPr>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u w:val="single"/>
          <w:rtl/>
          <w:lang w:bidi="ar-EG"/>
          <w14:ligatures w14:val="none"/>
        </w:rPr>
        <w:t>برنامج الصحة</w:t>
      </w:r>
      <w:r w:rsidRPr="00564092">
        <w:rPr>
          <w:rFonts w:ascii="Simplified Arabic" w:eastAsia="Calibri" w:hAnsi="Simplified Arabic" w:cs="Simplified Arabic"/>
          <w:kern w:val="0"/>
          <w:sz w:val="28"/>
          <w:szCs w:val="28"/>
          <w:rtl/>
          <w:lang w:bidi="ar-EG"/>
          <w14:ligatures w14:val="none"/>
        </w:rPr>
        <w:t xml:space="preserve"> بالمركز يعمل على تطوير محاور تتعلق </w:t>
      </w:r>
      <w:r w:rsidRPr="00564092">
        <w:rPr>
          <w:rFonts w:ascii="Simplified Arabic" w:eastAsia="Calibri" w:hAnsi="Simplified Arabic" w:cs="Simplified Arabic" w:hint="cs"/>
          <w:kern w:val="0"/>
          <w:sz w:val="28"/>
          <w:szCs w:val="28"/>
          <w:rtl/>
          <w:lang w:bidi="ar-EG"/>
          <w14:ligatures w14:val="none"/>
        </w:rPr>
        <w:t>باستعمال</w:t>
      </w:r>
      <w:r w:rsidRPr="00564092">
        <w:rPr>
          <w:rFonts w:ascii="Simplified Arabic" w:eastAsia="Calibri" w:hAnsi="Simplified Arabic" w:cs="Simplified Arabic"/>
          <w:kern w:val="0"/>
          <w:sz w:val="28"/>
          <w:szCs w:val="28"/>
          <w:rtl/>
          <w:lang w:bidi="ar-EG"/>
          <w14:ligatures w14:val="none"/>
        </w:rPr>
        <w:t xml:space="preserve"> التقنيات النووية والنظائرية في إطار </w:t>
      </w:r>
      <w:r w:rsidRPr="00564092">
        <w:rPr>
          <w:rFonts w:ascii="Simplified Arabic" w:eastAsia="Calibri" w:hAnsi="Simplified Arabic" w:cs="Simplified Arabic" w:hint="cs"/>
          <w:kern w:val="0"/>
          <w:sz w:val="28"/>
          <w:szCs w:val="28"/>
          <w:rtl/>
          <w:lang w:bidi="ar-EG"/>
          <w14:ligatures w14:val="none"/>
        </w:rPr>
        <w:t>الاستراتيجيات</w:t>
      </w:r>
      <w:r w:rsidRPr="00564092">
        <w:rPr>
          <w:rFonts w:ascii="Simplified Arabic" w:eastAsia="Calibri" w:hAnsi="Simplified Arabic" w:cs="Simplified Arabic"/>
          <w:kern w:val="0"/>
          <w:sz w:val="28"/>
          <w:szCs w:val="28"/>
          <w:rtl/>
          <w:lang w:bidi="ar-EG"/>
          <w14:ligatures w14:val="none"/>
        </w:rPr>
        <w:t xml:space="preserve"> الوطنية وتوسيع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المواد الصيدلانية المشعة في الطب النووي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ستطاع المركز إنتاج عينات من جرعة اليود 131 وهي المادة الأكثر</w:t>
      </w:r>
      <w:r w:rsidRPr="00564092">
        <w:rPr>
          <w:rFonts w:ascii="Simplified Arabic" w:eastAsia="Calibri" w:hAnsi="Simplified Arabic" w:cs="Simplified Arabic" w:hint="cs"/>
          <w:kern w:val="0"/>
          <w:sz w:val="28"/>
          <w:szCs w:val="28"/>
          <w:rtl/>
          <w:lang w:bidi="ar-EG"/>
          <w14:ligatures w14:val="none"/>
        </w:rPr>
        <w:t xml:space="preserve"> استعمالًا</w:t>
      </w:r>
      <w:r w:rsidRPr="00564092">
        <w:rPr>
          <w:rFonts w:ascii="Simplified Arabic" w:eastAsia="Calibri" w:hAnsi="Simplified Arabic" w:cs="Simplified Arabic"/>
          <w:kern w:val="0"/>
          <w:sz w:val="28"/>
          <w:szCs w:val="28"/>
          <w:rtl/>
          <w:lang w:bidi="ar-EG"/>
          <w14:ligatures w14:val="none"/>
        </w:rPr>
        <w:t xml:space="preserve"> في الطب </w:t>
      </w:r>
      <w:r w:rsidRPr="00564092">
        <w:rPr>
          <w:rFonts w:ascii="Simplified Arabic" w:eastAsia="Calibri" w:hAnsi="Simplified Arabic" w:cs="Simplified Arabic"/>
          <w:kern w:val="0"/>
          <w:sz w:val="28"/>
          <w:szCs w:val="28"/>
          <w:rtl/>
          <w:lang w:bidi="ar-EG"/>
          <w14:ligatures w14:val="none"/>
        </w:rPr>
        <w:lastRenderedPageBreak/>
        <w:t xml:space="preserve">النووي بالمغرب مما قلص سعرها هناك لتصبح الدولة رقم 3 بعد جنوب أفريقيا ومصر في </w:t>
      </w:r>
      <w:r w:rsidRPr="00564092">
        <w:rPr>
          <w:rFonts w:ascii="Simplified Arabic" w:eastAsia="Calibri" w:hAnsi="Simplified Arabic" w:cs="Simplified Arabic" w:hint="cs"/>
          <w:kern w:val="0"/>
          <w:sz w:val="28"/>
          <w:szCs w:val="28"/>
          <w:rtl/>
          <w:lang w:bidi="ar-EG"/>
          <w14:ligatures w14:val="none"/>
        </w:rPr>
        <w:t>إنتاج</w:t>
      </w:r>
      <w:r w:rsidRPr="00564092">
        <w:rPr>
          <w:rFonts w:ascii="Simplified Arabic" w:eastAsia="Calibri" w:hAnsi="Simplified Arabic" w:cs="Simplified Arabic"/>
          <w:kern w:val="0"/>
          <w:sz w:val="28"/>
          <w:szCs w:val="28"/>
          <w:rtl/>
          <w:lang w:bidi="ar-EG"/>
          <w14:ligatures w14:val="none"/>
        </w:rPr>
        <w:t xml:space="preserve"> المادة).</w:t>
      </w:r>
    </w:p>
    <w:p w14:paraId="60720646" w14:textId="77777777" w:rsidR="00564092" w:rsidRPr="00564092" w:rsidRDefault="00564092" w:rsidP="00564092">
      <w:pPr>
        <w:numPr>
          <w:ilvl w:val="0"/>
          <w:numId w:val="47"/>
        </w:numPr>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برنامج أبحاث المياه</w:t>
      </w:r>
      <w:r w:rsidRPr="00564092">
        <w:rPr>
          <w:rFonts w:ascii="Simplified Arabic" w:eastAsia="Calibri" w:hAnsi="Simplified Arabic" w:cs="Simplified Arabic"/>
          <w:kern w:val="0"/>
          <w:sz w:val="28"/>
          <w:szCs w:val="28"/>
          <w:rtl/>
          <w:lang w:bidi="ar-EG"/>
          <w14:ligatures w14:val="none"/>
        </w:rPr>
        <w:t xml:space="preserve"> ودراسة دورة المياه وجودتها وتحديد أصل الملوحة وتحديد أصل التلوث وتقييم تآكل التربة وتوازن الماء في أنظمة الري وسلامة الأغذية وتأثير تغيير المناخ.</w:t>
      </w:r>
    </w:p>
    <w:p w14:paraId="1167886B" w14:textId="77777777" w:rsidR="00564092" w:rsidRPr="00564092" w:rsidRDefault="00564092" w:rsidP="00564092">
      <w:pPr>
        <w:numPr>
          <w:ilvl w:val="0"/>
          <w:numId w:val="47"/>
        </w:numPr>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kern w:val="0"/>
          <w:sz w:val="28"/>
          <w:szCs w:val="28"/>
          <w:u w:val="single"/>
          <w:rtl/>
          <w:lang w:bidi="ar-EG"/>
          <w14:ligatures w14:val="none"/>
        </w:rPr>
        <w:t>في البيئة</w:t>
      </w:r>
      <w:r w:rsidRPr="00564092">
        <w:rPr>
          <w:rFonts w:ascii="Simplified Arabic" w:eastAsia="Calibri" w:hAnsi="Simplified Arabic" w:cs="Simplified Arabic" w:hint="cs"/>
          <w:kern w:val="0"/>
          <w:sz w:val="28"/>
          <w:szCs w:val="28"/>
          <w:u w:val="single"/>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تقييم التلوث في الأوساط الجوفية والبرية والبحرية.</w:t>
      </w:r>
    </w:p>
    <w:p w14:paraId="4BE9344E" w14:textId="77777777" w:rsidR="00564092" w:rsidRPr="00564092" w:rsidRDefault="00564092" w:rsidP="00564092">
      <w:pPr>
        <w:numPr>
          <w:ilvl w:val="0"/>
          <w:numId w:val="47"/>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u w:val="single"/>
          <w:rtl/>
          <w:lang w:bidi="ar-EG"/>
          <w14:ligatures w14:val="none"/>
        </w:rPr>
        <w:t>في الأمن والسلامة</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تعزيز كفاءاته عبر برامج للتكوين المستمر والتعاون الدولي مع الوكالة الدولية للطاقة الذرية والمفوضية الأوروبية ومؤسسات متخصصة في فرنسا والولايات المتحدة الأمريكية وغيرها</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footnoteReference w:id="129"/>
      </w:r>
      <w:r w:rsidRPr="00564092">
        <w:rPr>
          <w:rFonts w:ascii="Simplified Arabic" w:eastAsia="Calibri" w:hAnsi="Simplified Arabic" w:cs="Simplified Arabic"/>
          <w:kern w:val="0"/>
          <w:sz w:val="28"/>
          <w:szCs w:val="28"/>
          <w:rtl/>
          <w:lang w:bidi="ar-EG"/>
          <w14:ligatures w14:val="none"/>
        </w:rPr>
        <w:t xml:space="preserve"> </w:t>
      </w:r>
    </w:p>
    <w:p w14:paraId="4C88807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في عام 1983عقدت المغرب </w:t>
      </w: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بشأن مساعدة الوكالة الدولية للطاقة الذرية للمغرب لنقل اليورانيوم المخصب من الولايات المتحدة لمفاعل لأغراض التدريب والبحث. بموجب نفس </w:t>
      </w: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تم إنشاء </w:t>
      </w:r>
      <w:r w:rsidRPr="00564092">
        <w:rPr>
          <w:rFonts w:ascii="Simplified Arabic" w:eastAsia="Calibri" w:hAnsi="Simplified Arabic" w:cs="Simplified Arabic"/>
          <w:kern w:val="0"/>
          <w:sz w:val="28"/>
          <w:szCs w:val="28"/>
          <w:u w:val="single"/>
          <w:rtl/>
          <w:lang w:bidi="ar-EG"/>
          <w14:ligatures w14:val="none"/>
        </w:rPr>
        <w:t>مفاعل أبحاث (تريجا مارك 1)</w:t>
      </w:r>
      <w:r w:rsidRPr="00564092">
        <w:rPr>
          <w:rFonts w:ascii="Simplified Arabic" w:eastAsia="Calibri" w:hAnsi="Simplified Arabic" w:cs="Simplified Arabic"/>
          <w:kern w:val="0"/>
          <w:sz w:val="28"/>
          <w:szCs w:val="28"/>
          <w:rtl/>
          <w:lang w:bidi="ar-EG"/>
          <w14:ligatures w14:val="none"/>
        </w:rPr>
        <w:t xml:space="preserve"> بالرباط لأغراض البحث والتدريب، وعل</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ه تنقل وتصدر الولايات </w:t>
      </w:r>
      <w:r w:rsidRPr="00564092">
        <w:rPr>
          <w:rFonts w:ascii="Simplified Arabic" w:eastAsia="Calibri" w:hAnsi="Simplified Arabic" w:cs="Simplified Arabic" w:hint="cs"/>
          <w:kern w:val="0"/>
          <w:sz w:val="28"/>
          <w:szCs w:val="28"/>
          <w:rtl/>
          <w:lang w:bidi="ar-EG"/>
          <w14:ligatures w14:val="none"/>
        </w:rPr>
        <w:t>المتحدة</w:t>
      </w:r>
      <w:r w:rsidRPr="00564092">
        <w:rPr>
          <w:rFonts w:ascii="Simplified Arabic" w:eastAsia="Calibri" w:hAnsi="Simplified Arabic" w:cs="Simplified Arabic"/>
          <w:kern w:val="0"/>
          <w:sz w:val="28"/>
          <w:szCs w:val="28"/>
          <w:rtl/>
          <w:lang w:bidi="ar-EG"/>
          <w14:ligatures w14:val="none"/>
        </w:rPr>
        <w:t xml:space="preserve"> ما يقرب من 12896 جرام من اليورانيوم المخصب للمغرب بنسبة 19.90%من اليورانيوم 235.</w:t>
      </w:r>
      <w:r w:rsidRPr="00564092">
        <w:rPr>
          <w:rFonts w:ascii="Simplified Arabic" w:eastAsia="Calibri" w:hAnsi="Simplified Arabic" w:cs="Simplified Arabic"/>
          <w:kern w:val="0"/>
          <w:sz w:val="28"/>
          <w:szCs w:val="28"/>
          <w:vertAlign w:val="superscript"/>
          <w:rtl/>
          <w:lang w:bidi="ar-EG"/>
          <w14:ligatures w14:val="none"/>
        </w:rPr>
        <w:footnoteReference w:id="130"/>
      </w:r>
    </w:p>
    <w:p w14:paraId="2BB4E677"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2-2. أهم الاتفاقيات </w:t>
      </w:r>
      <w:r w:rsidRPr="00564092">
        <w:rPr>
          <w:rFonts w:ascii="Simplified Arabic" w:eastAsia="Calibri" w:hAnsi="Simplified Arabic" w:cs="Simplified Arabic"/>
          <w:b/>
          <w:bCs/>
          <w:kern w:val="0"/>
          <w:sz w:val="28"/>
          <w:szCs w:val="28"/>
          <w:u w:val="single"/>
          <w:rtl/>
          <w:lang w:bidi="ar-EG"/>
          <w14:ligatures w14:val="none"/>
        </w:rPr>
        <w:t>الدولية</w:t>
      </w:r>
      <w:r w:rsidRPr="00564092">
        <w:rPr>
          <w:rFonts w:ascii="Simplified Arabic" w:eastAsia="Calibri" w:hAnsi="Simplified Arabic" w:cs="Simplified Arabic" w:hint="cs"/>
          <w:b/>
          <w:bCs/>
          <w:kern w:val="0"/>
          <w:sz w:val="28"/>
          <w:szCs w:val="28"/>
          <w:u w:val="single"/>
          <w:rtl/>
          <w:lang w:bidi="ar-EG"/>
          <w14:ligatures w14:val="none"/>
        </w:rPr>
        <w:t xml:space="preserve"> التي وقعت عليها المغرب فهي تتضمن:</w:t>
      </w:r>
    </w:p>
    <w:p w14:paraId="55FA348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المغرب عضو في الأمم المتحدة منذ عام 1956، وعضو في الوكالة الدولية للطاقة الذرية منذ عام 1957.</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وقعت على</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p>
    <w:p w14:paraId="7ABDFBF3"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منع انتشار الأسلحة النووية </w:t>
      </w:r>
      <w:r w:rsidRPr="00564092">
        <w:rPr>
          <w:rFonts w:ascii="Simplified Arabic" w:eastAsia="Calibri" w:hAnsi="Simplified Arabic" w:cs="Simplified Arabic" w:hint="cs"/>
          <w:kern w:val="0"/>
          <w:sz w:val="28"/>
          <w:szCs w:val="28"/>
          <w:rtl/>
          <w:lang w:bidi="ar-EG"/>
          <w14:ligatures w14:val="none"/>
        </w:rPr>
        <w:t>واتفاق</w:t>
      </w:r>
      <w:r w:rsidRPr="00564092">
        <w:rPr>
          <w:rFonts w:ascii="Simplified Arabic" w:eastAsia="Calibri" w:hAnsi="Simplified Arabic" w:cs="Simplified Arabic"/>
          <w:kern w:val="0"/>
          <w:sz w:val="28"/>
          <w:szCs w:val="28"/>
          <w:rtl/>
          <w:lang w:bidi="ar-EG"/>
          <w14:ligatures w14:val="none"/>
        </w:rPr>
        <w:t xml:space="preserve"> الضمانات.</w:t>
      </w:r>
    </w:p>
    <w:p w14:paraId="6577A278"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الحماية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المادية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للمواد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lang w:bidi="ar-EG"/>
          <w14:ligatures w14:val="none"/>
        </w:rPr>
        <w:t xml:space="preserve"> </w:t>
      </w:r>
    </w:p>
    <w:p w14:paraId="39A0C5E9"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التبليغ</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المبكر 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وقوع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حادث</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نووي</w:t>
      </w:r>
      <w:r w:rsidRPr="00564092">
        <w:rPr>
          <w:rFonts w:ascii="Simplified Arabic" w:eastAsia="Calibri" w:hAnsi="Simplified Arabic" w:cs="Simplified Arabic"/>
          <w:kern w:val="0"/>
          <w:sz w:val="28"/>
          <w:szCs w:val="28"/>
          <w:rtl/>
          <w:lang w:bidi="ar-EG"/>
          <w14:ligatures w14:val="none"/>
        </w:rPr>
        <w:t>.</w:t>
      </w:r>
    </w:p>
    <w:p w14:paraId="67D56032"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الدولية بشأن سلامة الوقود المستهلك وإدارة النفايات المشعة 2001</w:t>
      </w:r>
      <w:r w:rsidRPr="00564092">
        <w:rPr>
          <w:rFonts w:ascii="Simplified Arabic" w:eastAsia="Calibri" w:hAnsi="Simplified Arabic" w:cs="Simplified Arabic"/>
          <w:kern w:val="0"/>
          <w:sz w:val="28"/>
          <w:szCs w:val="28"/>
          <w:lang w:bidi="ar-EG"/>
          <w14:ligatures w14:val="none"/>
        </w:rPr>
        <w:t>.</w:t>
      </w:r>
    </w:p>
    <w:p w14:paraId="7FD85539"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 ا</w:t>
      </w:r>
      <w:r w:rsidRPr="00564092">
        <w:rPr>
          <w:rFonts w:ascii="Simplified Arabic" w:eastAsia="Calibri" w:hAnsi="Simplified Arabic" w:cs="Simplified Arabic"/>
          <w:kern w:val="0"/>
          <w:sz w:val="28"/>
          <w:szCs w:val="28"/>
          <w:rtl/>
          <w:lang w:bidi="ar-EG"/>
          <w14:ligatures w14:val="none"/>
        </w:rPr>
        <w:t>لإرهاب النووي.</w:t>
      </w:r>
    </w:p>
    <w:p w14:paraId="294A5D9A"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معاهدة الحظر الشامل للتجارب النووية.</w:t>
      </w:r>
    </w:p>
    <w:p w14:paraId="24F59405"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اتفاقية لندن لمنع التلوث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w:t>
      </w:r>
    </w:p>
    <w:p w14:paraId="7C3C4AB2"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رامسار</w:t>
      </w:r>
      <w:r w:rsidRPr="00564092">
        <w:rPr>
          <w:rFonts w:ascii="Simplified Arabic" w:eastAsia="Calibri" w:hAnsi="Simplified Arabic" w:cs="Simplified Arabic"/>
          <w:kern w:val="0"/>
          <w:sz w:val="28"/>
          <w:szCs w:val="28"/>
          <w:lang w:bidi="ar-EG"/>
          <w14:ligatures w14:val="none"/>
        </w:rPr>
        <w:t>.</w:t>
      </w:r>
    </w:p>
    <w:p w14:paraId="300A886D" w14:textId="77777777" w:rsidR="00564092" w:rsidRPr="00564092" w:rsidRDefault="00564092" w:rsidP="00564092">
      <w:pPr>
        <w:numPr>
          <w:ilvl w:val="0"/>
          <w:numId w:val="48"/>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الأمم المتحدة لقانون البحار</w:t>
      </w:r>
      <w:r w:rsidRPr="00564092">
        <w:rPr>
          <w:rFonts w:ascii="Simplified Arabic" w:eastAsia="Calibri" w:hAnsi="Simplified Arabic" w:cs="Simplified Arabic"/>
          <w:kern w:val="0"/>
          <w:sz w:val="28"/>
          <w:szCs w:val="28"/>
          <w:lang w:bidi="ar-EG"/>
          <w14:ligatures w14:val="none"/>
        </w:rPr>
        <w:t>.</w:t>
      </w:r>
    </w:p>
    <w:p w14:paraId="1F207785" w14:textId="77777777" w:rsidR="00564092" w:rsidRPr="00564092" w:rsidRDefault="00564092" w:rsidP="00564092">
      <w:pPr>
        <w:numPr>
          <w:ilvl w:val="0"/>
          <w:numId w:val="48"/>
        </w:numPr>
        <w:tabs>
          <w:tab w:val="left" w:pos="926"/>
        </w:tabs>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اتفاقية </w:t>
      </w:r>
      <w:r w:rsidRPr="00564092">
        <w:rPr>
          <w:rFonts w:ascii="Simplified Arabic" w:eastAsia="Calibri" w:hAnsi="Simplified Arabic" w:cs="Simplified Arabic"/>
          <w:kern w:val="0"/>
          <w:sz w:val="28"/>
          <w:szCs w:val="28"/>
          <w:rtl/>
          <w:lang w:bidi="ar-EG"/>
          <w14:ligatures w14:val="none"/>
        </w:rPr>
        <w:t>حفظ أنواع الحيوانات البرية المهاجرة.</w:t>
      </w:r>
    </w:p>
    <w:p w14:paraId="3B95EC74" w14:textId="77777777" w:rsidR="00564092" w:rsidRPr="00564092" w:rsidRDefault="00564092" w:rsidP="00564092">
      <w:pPr>
        <w:numPr>
          <w:ilvl w:val="0"/>
          <w:numId w:val="48"/>
        </w:numPr>
        <w:tabs>
          <w:tab w:val="left" w:pos="836"/>
        </w:tabs>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اتفاقية </w:t>
      </w:r>
      <w:r w:rsidRPr="00564092">
        <w:rPr>
          <w:rFonts w:ascii="Simplified Arabic" w:eastAsia="Calibri" w:hAnsi="Simplified Arabic" w:cs="Simplified Arabic"/>
          <w:kern w:val="0"/>
          <w:sz w:val="28"/>
          <w:szCs w:val="28"/>
          <w:rtl/>
          <w:lang w:bidi="ar-EG"/>
          <w14:ligatures w14:val="none"/>
        </w:rPr>
        <w:t>برن لحماية الحياة البرية والموئل الطبيعية الأوروبية</w:t>
      </w:r>
      <w:r w:rsidRPr="00564092">
        <w:rPr>
          <w:rFonts w:ascii="Simplified Arabic" w:eastAsia="Calibri" w:hAnsi="Simplified Arabic" w:cs="Simplified Arabic"/>
          <w:kern w:val="0"/>
          <w:sz w:val="28"/>
          <w:szCs w:val="28"/>
          <w:lang w:bidi="ar-EG"/>
          <w14:ligatures w14:val="none"/>
        </w:rPr>
        <w:t>.</w:t>
      </w:r>
    </w:p>
    <w:p w14:paraId="019CEE65"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والآن المغرب في</w:t>
      </w:r>
      <w:r w:rsidRPr="00564092">
        <w:rPr>
          <w:rFonts w:ascii="Simplified Arabic" w:eastAsia="Calibri" w:hAnsi="Simplified Arabic" w:cs="Simplified Arabic"/>
          <w:kern w:val="0"/>
          <w:sz w:val="28"/>
          <w:szCs w:val="28"/>
          <w:rtl/>
          <w:lang w:bidi="ar-EG"/>
          <w14:ligatures w14:val="none"/>
        </w:rPr>
        <w:t xml:space="preserve"> طريقه للتوقيع النهائي على </w:t>
      </w: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مع الشركة </w:t>
      </w:r>
      <w:proofErr w:type="gramStart"/>
      <w:r w:rsidRPr="00564092">
        <w:rPr>
          <w:rFonts w:ascii="Simplified Arabic" w:eastAsia="Calibri" w:hAnsi="Simplified Arabic" w:cs="Simplified Arabic"/>
          <w:kern w:val="0"/>
          <w:sz w:val="28"/>
          <w:szCs w:val="28"/>
          <w:rtl/>
          <w:lang w:bidi="ar-EG"/>
          <w14:ligatures w14:val="none"/>
        </w:rPr>
        <w:t>الروسية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”روس</w:t>
      </w:r>
      <w:proofErr w:type="gramEnd"/>
      <w:r w:rsidRPr="00564092">
        <w:rPr>
          <w:rFonts w:ascii="Simplified Arabic" w:eastAsia="Calibri" w:hAnsi="Simplified Arabic" w:cs="Simplified Arabic"/>
          <w:kern w:val="0"/>
          <w:sz w:val="28"/>
          <w:szCs w:val="28"/>
          <w:rtl/>
          <w:lang w:bidi="ar-EG"/>
          <w14:ligatures w14:val="none"/>
        </w:rPr>
        <w:t xml:space="preserve"> أتوم”</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والتي تنص على 14 مجال من مجالات </w:t>
      </w:r>
      <w:r w:rsidRPr="00564092">
        <w:rPr>
          <w:rFonts w:ascii="Simplified Arabic" w:eastAsia="Calibri" w:hAnsi="Simplified Arabic" w:cs="Simplified Arabic" w:hint="cs"/>
          <w:kern w:val="0"/>
          <w:sz w:val="28"/>
          <w:szCs w:val="28"/>
          <w:rtl/>
          <w:lang w:bidi="ar-EG"/>
          <w14:ligatures w14:val="none"/>
        </w:rPr>
        <w:t>الاستخدامات</w:t>
      </w:r>
      <w:r w:rsidRPr="00564092">
        <w:rPr>
          <w:rFonts w:ascii="Simplified Arabic" w:eastAsia="Calibri" w:hAnsi="Simplified Arabic" w:cs="Simplified Arabic"/>
          <w:kern w:val="0"/>
          <w:sz w:val="28"/>
          <w:szCs w:val="28"/>
          <w:rtl/>
          <w:lang w:bidi="ar-EG"/>
          <w14:ligatures w14:val="none"/>
        </w:rPr>
        <w:t xml:space="preserve"> السلمية للطاقة الذرية، بما فيها دعم المغرب في التنقيب على رواسب اليورانيوم ومنها أيضا تدريب الأطر العاملة في المحطات الطاقة النووية</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فمع القناعة بأن الطاقة المتجددة لن تكفي على المدي الطويل مع الزيادة السكانية بعد عام 2035، أجرت المملكة تقييما </w:t>
      </w:r>
      <w:r w:rsidRPr="00564092">
        <w:rPr>
          <w:rFonts w:ascii="Simplified Arabic" w:eastAsia="Calibri" w:hAnsi="Simplified Arabic" w:cs="Simplified Arabic" w:hint="cs"/>
          <w:kern w:val="0"/>
          <w:sz w:val="28"/>
          <w:szCs w:val="28"/>
          <w:rtl/>
          <w:lang w:bidi="ar-EG"/>
          <w14:ligatures w14:val="none"/>
        </w:rPr>
        <w:t>لاستخدام</w:t>
      </w:r>
      <w:r w:rsidRPr="00564092">
        <w:rPr>
          <w:rFonts w:ascii="Simplified Arabic" w:eastAsia="Calibri" w:hAnsi="Simplified Arabic" w:cs="Simplified Arabic"/>
          <w:kern w:val="0"/>
          <w:sz w:val="28"/>
          <w:szCs w:val="28"/>
          <w:rtl/>
          <w:lang w:bidi="ar-EG"/>
          <w14:ligatures w14:val="none"/>
        </w:rPr>
        <w:t xml:space="preserve"> الطاقة النووية في إنتاج الكهرباء في عام 2015، لذلك بدأت السعي لبناء مفاعلات القوى</w:t>
      </w:r>
      <w:r w:rsidRPr="00564092">
        <w:rPr>
          <w:rFonts w:ascii="Simplified Arabic" w:eastAsia="Calibri" w:hAnsi="Simplified Arabic" w:cs="Simplified Arabic"/>
          <w:kern w:val="0"/>
          <w:sz w:val="28"/>
          <w:szCs w:val="28"/>
          <w:lang w:bidi="ar-EG"/>
          <w14:ligatures w14:val="none"/>
        </w:rPr>
        <w:t>.</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w:t>
      </w:r>
      <w:r w:rsidRPr="00564092">
        <w:rPr>
          <w:rFonts w:ascii="Simplified Arabic" w:eastAsia="Calibri" w:hAnsi="Simplified Arabic" w:cs="Simplified Arabic"/>
          <w:kern w:val="0"/>
          <w:sz w:val="28"/>
          <w:szCs w:val="28"/>
          <w:rtl/>
          <w:lang w:bidi="ar-EG"/>
          <w14:ligatures w14:val="none"/>
        </w:rPr>
        <w:t>من المقرر بناء</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على هذا </w:t>
      </w:r>
      <w:r w:rsidRPr="00564092">
        <w:rPr>
          <w:rFonts w:ascii="Simplified Arabic" w:eastAsia="Calibri" w:hAnsi="Simplified Arabic" w:cs="Simplified Arabic" w:hint="cs"/>
          <w:kern w:val="0"/>
          <w:sz w:val="28"/>
          <w:szCs w:val="28"/>
          <w:rtl/>
          <w:lang w:bidi="ar-EG"/>
          <w14:ligatures w14:val="none"/>
        </w:rPr>
        <w:t>الاتفاق</w:t>
      </w:r>
      <w:r w:rsidRPr="00564092">
        <w:rPr>
          <w:rFonts w:ascii="Simplified Arabic" w:eastAsia="Calibri" w:hAnsi="Simplified Arabic" w:cs="Simplified Arabic"/>
          <w:kern w:val="0"/>
          <w:sz w:val="28"/>
          <w:szCs w:val="28"/>
          <w:rtl/>
          <w:lang w:bidi="ar-EG"/>
          <w14:ligatures w14:val="none"/>
        </w:rPr>
        <w:t xml:space="preserve"> بناء مفاعل</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ن نويين في موقع واحد لما يصل إلى 40 مليون دولار.</w:t>
      </w:r>
      <w:r w:rsidRPr="00564092">
        <w:rPr>
          <w:rFonts w:ascii="Simplified Arabic" w:eastAsia="Calibri" w:hAnsi="Simplified Arabic" w:cs="Simplified Arabic"/>
          <w:kern w:val="0"/>
          <w:sz w:val="28"/>
          <w:szCs w:val="28"/>
          <w:vertAlign w:val="superscript"/>
          <w:rtl/>
          <w:lang w:bidi="ar-EG"/>
          <w14:ligatures w14:val="none"/>
        </w:rPr>
        <w:footnoteReference w:id="131"/>
      </w:r>
    </w:p>
    <w:p w14:paraId="7C723A68"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3.نظام</w:t>
      </w:r>
      <w:r w:rsidRPr="00564092">
        <w:rPr>
          <w:rFonts w:ascii="Simplified Arabic" w:eastAsia="Calibri" w:hAnsi="Simplified Arabic" w:cs="Simplified Arabic"/>
          <w:b/>
          <w:bCs/>
          <w:kern w:val="0"/>
          <w:sz w:val="28"/>
          <w:szCs w:val="28"/>
          <w:u w:val="single"/>
          <w:rtl/>
          <w:lang w:bidi="ar-EG"/>
          <w14:ligatures w14:val="none"/>
        </w:rPr>
        <w:t xml:space="preserve"> إدارة النفايات المشعة</w:t>
      </w:r>
      <w:r w:rsidRPr="00564092">
        <w:rPr>
          <w:rFonts w:ascii="Simplified Arabic" w:eastAsia="Calibri" w:hAnsi="Simplified Arabic" w:cs="Simplified Arabic" w:hint="cs"/>
          <w:b/>
          <w:bCs/>
          <w:kern w:val="0"/>
          <w:sz w:val="28"/>
          <w:szCs w:val="28"/>
          <w:u w:val="single"/>
          <w:rtl/>
          <w:lang w:bidi="ar-EG"/>
          <w14:ligatures w14:val="none"/>
        </w:rPr>
        <w:t xml:space="preserve"> في المغرب </w:t>
      </w:r>
    </w:p>
    <w:p w14:paraId="45379DF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بصفتها دولة عضوًا في الوكالة الدولية للطاقة الذرية وطرفًا في </w:t>
      </w: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المشتركة بشأن أمان التصرف في الوقود المستهلك وأمان النفايات المشعة فإن المملكة ملتزمة بإدارة النفايات المشعة بطريقة آمنة ومأمونة ومستدامة وفقا لما هو معترف به دوليا.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ووفق</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 لأحكام المادة 30 من</w:t>
      </w:r>
      <w:r w:rsidRPr="00564092">
        <w:rPr>
          <w:rFonts w:ascii="Simplified Arabic" w:eastAsia="Calibri" w:hAnsi="Simplified Arabic" w:cs="Simplified Arabic" w:hint="cs"/>
          <w:kern w:val="0"/>
          <w:sz w:val="28"/>
          <w:szCs w:val="28"/>
          <w:rtl/>
          <w:lang w:bidi="ar-EG"/>
          <w14:ligatures w14:val="none"/>
        </w:rPr>
        <w:t xml:space="preserve"> تلك الاتفاقية، </w:t>
      </w:r>
      <w:r w:rsidRPr="00564092">
        <w:rPr>
          <w:rFonts w:ascii="Simplified Arabic" w:eastAsia="Calibri" w:hAnsi="Simplified Arabic" w:cs="Simplified Arabic"/>
          <w:kern w:val="0"/>
          <w:sz w:val="28"/>
          <w:szCs w:val="28"/>
          <w:rtl/>
          <w:lang w:bidi="ar-EG"/>
          <w14:ligatures w14:val="none"/>
        </w:rPr>
        <w:t xml:space="preserve">تقدم المملكة تقريرًا إلى كل </w:t>
      </w:r>
      <w:r w:rsidRPr="00564092">
        <w:rPr>
          <w:rFonts w:ascii="Simplified Arabic" w:eastAsia="Calibri" w:hAnsi="Simplified Arabic" w:cs="Simplified Arabic" w:hint="cs"/>
          <w:kern w:val="0"/>
          <w:sz w:val="28"/>
          <w:szCs w:val="28"/>
          <w:rtl/>
          <w:lang w:bidi="ar-EG"/>
          <w14:ligatures w14:val="none"/>
        </w:rPr>
        <w:t>اجتماع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مراجع</w:t>
      </w:r>
      <w:r w:rsidRPr="00564092">
        <w:rPr>
          <w:rFonts w:ascii="Simplified Arabic" w:eastAsia="Calibri" w:hAnsi="Simplified Arabic" w:cs="Simplified Arabic" w:hint="cs"/>
          <w:kern w:val="0"/>
          <w:sz w:val="28"/>
          <w:szCs w:val="28"/>
          <w:rtl/>
          <w:lang w:bidi="ar-EG"/>
          <w14:ligatures w14:val="none"/>
        </w:rPr>
        <w:t>ته من قبل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لأطراف المتعاقدة.</w:t>
      </w:r>
    </w:p>
    <w:p w14:paraId="4F729C57" w14:textId="77777777" w:rsidR="00564092" w:rsidRPr="00564092" w:rsidRDefault="00564092" w:rsidP="00564092">
      <w:pPr>
        <w:bidi/>
        <w:spacing w:after="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kern w:val="0"/>
          <w:sz w:val="28"/>
          <w:szCs w:val="28"/>
          <w:u w:val="single"/>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ويتناول التقرير</w:t>
      </w:r>
      <w:r w:rsidRPr="00564092">
        <w:rPr>
          <w:rFonts w:ascii="Simplified Arabic" w:eastAsia="Calibri" w:hAnsi="Simplified Arabic" w:cs="Simplified Arabic"/>
          <w:kern w:val="0"/>
          <w:sz w:val="28"/>
          <w:szCs w:val="28"/>
          <w:u w:val="single"/>
          <w:lang w:bidi="ar-EG"/>
          <w14:ligatures w14:val="none"/>
        </w:rPr>
        <w:t>:</w:t>
      </w:r>
    </w:p>
    <w:p w14:paraId="7AE48567" w14:textId="77777777" w:rsidR="00564092" w:rsidRPr="00564092" w:rsidRDefault="00564092" w:rsidP="00564092">
      <w:pPr>
        <w:numPr>
          <w:ilvl w:val="0"/>
          <w:numId w:val="27"/>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سياسة إدارة الوقود المستهلك.</w:t>
      </w:r>
    </w:p>
    <w:p w14:paraId="2BDEC26C" w14:textId="77777777" w:rsidR="00564092" w:rsidRPr="00564092" w:rsidRDefault="00564092" w:rsidP="00564092">
      <w:pPr>
        <w:numPr>
          <w:ilvl w:val="0"/>
          <w:numId w:val="27"/>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ممارسات إدارة الوقود المستهلك.</w:t>
      </w:r>
    </w:p>
    <w:p w14:paraId="1BD56268" w14:textId="77777777" w:rsidR="00564092" w:rsidRPr="00564092" w:rsidRDefault="00564092" w:rsidP="00564092">
      <w:pPr>
        <w:numPr>
          <w:ilvl w:val="0"/>
          <w:numId w:val="27"/>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سياسة إدارة النفايات المشعة.</w:t>
      </w:r>
    </w:p>
    <w:p w14:paraId="642CF9F5" w14:textId="77777777" w:rsidR="00564092" w:rsidRPr="00564092" w:rsidRDefault="00564092" w:rsidP="00564092">
      <w:pPr>
        <w:numPr>
          <w:ilvl w:val="0"/>
          <w:numId w:val="27"/>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ممارسات إدارة النفايات المشعة</w:t>
      </w:r>
      <w:r w:rsidRPr="00564092">
        <w:rPr>
          <w:rFonts w:ascii="Simplified Arabic" w:eastAsia="Calibri" w:hAnsi="Simplified Arabic" w:cs="Simplified Arabic"/>
          <w:kern w:val="0"/>
          <w:sz w:val="28"/>
          <w:szCs w:val="28"/>
          <w:lang w:bidi="ar-EG"/>
          <w14:ligatures w14:val="none"/>
        </w:rPr>
        <w:t xml:space="preserve">. </w:t>
      </w:r>
    </w:p>
    <w:p w14:paraId="2C7E2577" w14:textId="77777777" w:rsidR="00564092" w:rsidRPr="00564092" w:rsidRDefault="00564092" w:rsidP="00564092">
      <w:pPr>
        <w:numPr>
          <w:ilvl w:val="0"/>
          <w:numId w:val="27"/>
        </w:numPr>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المعايير المستخدمة لتحديد وتصنيف النفايات المشعة.</w:t>
      </w:r>
    </w:p>
    <w:p w14:paraId="7E700A90" w14:textId="77777777" w:rsidR="00564092" w:rsidRPr="00564092" w:rsidRDefault="00564092" w:rsidP="00564092">
      <w:pPr>
        <w:numPr>
          <w:ilvl w:val="0"/>
          <w:numId w:val="27"/>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كذلك جرد للوقود المستهلك والنفايات المشعة الخاضعة </w:t>
      </w:r>
      <w:r w:rsidRPr="00564092">
        <w:rPr>
          <w:rFonts w:ascii="Simplified Arabic" w:eastAsia="Calibri" w:hAnsi="Simplified Arabic" w:cs="Simplified Arabic" w:hint="cs"/>
          <w:kern w:val="0"/>
          <w:sz w:val="28"/>
          <w:szCs w:val="28"/>
          <w:rtl/>
          <w:lang w:bidi="ar-EG"/>
          <w14:ligatures w14:val="none"/>
        </w:rPr>
        <w:t>للاتفاقية</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kern w:val="0"/>
          <w:sz w:val="28"/>
          <w:szCs w:val="28"/>
          <w:vertAlign w:val="superscript"/>
          <w:rtl/>
          <w:lang w:bidi="ar-EG"/>
          <w14:ligatures w14:val="none"/>
        </w:rPr>
        <w:footnoteReference w:id="132"/>
      </w:r>
    </w:p>
    <w:p w14:paraId="2B52295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وقد تم تنظيم إدارة النفايات</w:t>
      </w:r>
      <w:r w:rsidRPr="00564092">
        <w:rPr>
          <w:rFonts w:ascii="Simplified Arabic" w:eastAsia="Calibri" w:hAnsi="Simplified Arabic" w:cs="Simplified Arabic" w:hint="cs"/>
          <w:kern w:val="0"/>
          <w:sz w:val="28"/>
          <w:szCs w:val="28"/>
          <w:rtl/>
          <w:lang w:bidi="ar-EG"/>
          <w14:ligatures w14:val="none"/>
        </w:rPr>
        <w:t xml:space="preserve"> في المملكة، </w:t>
      </w:r>
      <w:r w:rsidRPr="00564092">
        <w:rPr>
          <w:rFonts w:ascii="Simplified Arabic" w:eastAsia="Calibri" w:hAnsi="Simplified Arabic" w:cs="Simplified Arabic"/>
          <w:kern w:val="0"/>
          <w:sz w:val="28"/>
          <w:szCs w:val="28"/>
          <w:rtl/>
          <w:lang w:bidi="ar-EG"/>
          <w14:ligatures w14:val="none"/>
        </w:rPr>
        <w:t xml:space="preserve">من خلال سلسة من القوانين والمراسم للوصول </w:t>
      </w:r>
      <w:r w:rsidRPr="00564092">
        <w:rPr>
          <w:rFonts w:ascii="Simplified Arabic" w:eastAsia="Calibri" w:hAnsi="Simplified Arabic" w:cs="Simplified Arabic" w:hint="cs"/>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لإطار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 xml:space="preserve">تنظيمي </w:t>
      </w:r>
      <w:r w:rsidRPr="00564092">
        <w:rPr>
          <w:rFonts w:ascii="Simplified Arabic" w:eastAsia="Calibri" w:hAnsi="Simplified Arabic" w:cs="Simplified Arabic" w:hint="cs"/>
          <w:kern w:val="0"/>
          <w:sz w:val="28"/>
          <w:szCs w:val="28"/>
          <w:rtl/>
          <w:lang w:bidi="ar-EG"/>
          <w14:ligatures w14:val="none"/>
        </w:rPr>
        <w:t>ال</w:t>
      </w:r>
      <w:r w:rsidRPr="00564092">
        <w:rPr>
          <w:rFonts w:ascii="Simplified Arabic" w:eastAsia="Calibri" w:hAnsi="Simplified Arabic" w:cs="Simplified Arabic"/>
          <w:kern w:val="0"/>
          <w:sz w:val="28"/>
          <w:szCs w:val="28"/>
          <w:rtl/>
          <w:lang w:bidi="ar-EG"/>
          <w14:ligatures w14:val="none"/>
        </w:rPr>
        <w:t>موجود حاليا</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ـ</w:t>
      </w:r>
      <w:r w:rsidRPr="00564092">
        <w:rPr>
          <w:rFonts w:ascii="Simplified Arabic" w:eastAsia="Calibri" w:hAnsi="Simplified Arabic" w:cs="Simplified Arabic" w:hint="cs"/>
          <w:kern w:val="0"/>
          <w:sz w:val="28"/>
          <w:szCs w:val="28"/>
          <w:rtl/>
          <w:lang w:bidi="ar-EG"/>
          <w14:ligatures w14:val="none"/>
        </w:rPr>
        <w:t>ف</w:t>
      </w:r>
      <w:r w:rsidRPr="00564092">
        <w:rPr>
          <w:rFonts w:ascii="Simplified Arabic" w:eastAsia="Calibri" w:hAnsi="Simplified Arabic" w:cs="Simplified Arabic"/>
          <w:kern w:val="0"/>
          <w:sz w:val="28"/>
          <w:szCs w:val="28"/>
          <w:rtl/>
          <w:lang w:bidi="ar-EG"/>
          <w14:ligatures w14:val="none"/>
        </w:rPr>
        <w:t>في 2014 س</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ن قانون</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142-12</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بموجبه تم إنشاء </w:t>
      </w:r>
      <w:r w:rsidRPr="00564092">
        <w:rPr>
          <w:rFonts w:ascii="Simplified Arabic" w:eastAsia="Calibri" w:hAnsi="Simplified Arabic" w:cs="Simplified Arabic"/>
          <w:kern w:val="0"/>
          <w:sz w:val="28"/>
          <w:szCs w:val="28"/>
          <w:u w:val="single"/>
          <w:rtl/>
          <w:lang w:bidi="ar-EG"/>
          <w14:ligatures w14:val="none"/>
        </w:rPr>
        <w:t>الوكالة المغربية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 xml:space="preserve">للسلامة والأمن النووي </w:t>
      </w:r>
      <w:r w:rsidRPr="00564092">
        <w:rPr>
          <w:rFonts w:ascii="Simplified Arabic" w:eastAsia="Calibri" w:hAnsi="Simplified Arabic" w:cs="Simplified Arabic" w:hint="cs"/>
          <w:kern w:val="0"/>
          <w:sz w:val="28"/>
          <w:szCs w:val="28"/>
          <w:u w:val="single"/>
          <w:rtl/>
          <w:lang w:bidi="ar-EG"/>
          <w14:ligatures w14:val="none"/>
        </w:rPr>
        <w:t>والإشعاعي</w:t>
      </w:r>
      <w:r w:rsidRPr="00564092">
        <w:rPr>
          <w:rFonts w:ascii="Simplified Arabic" w:eastAsia="Calibri" w:hAnsi="Simplified Arabic" w:cs="Simplified Arabic"/>
          <w:kern w:val="0"/>
          <w:sz w:val="28"/>
          <w:szCs w:val="28"/>
          <w:u w:val="single"/>
          <w:rtl/>
          <w:lang w:bidi="ar-EG"/>
          <w14:ligatures w14:val="none"/>
        </w:rPr>
        <w:t xml:space="preserve"> (أمسنور)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باعتباره</w:t>
      </w:r>
      <w:r w:rsidRPr="00564092">
        <w:rPr>
          <w:rFonts w:ascii="Simplified Arabic" w:eastAsia="Calibri" w:hAnsi="Simplified Arabic" w:cs="Simplified Arabic"/>
          <w:kern w:val="0"/>
          <w:sz w:val="28"/>
          <w:szCs w:val="28"/>
          <w:rtl/>
          <w:lang w:bidi="ar-EG"/>
          <w14:ligatures w14:val="none"/>
        </w:rPr>
        <w:t xml:space="preserve"> هيئة تنظيمية مستقلة تحت أشراف الحكومة.</w:t>
      </w:r>
    </w:p>
    <w:p w14:paraId="0A084E7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ويعتمد تشغيل النظام </w:t>
      </w:r>
      <w:r w:rsidRPr="00564092">
        <w:rPr>
          <w:rFonts w:ascii="Simplified Arabic" w:eastAsia="Calibri" w:hAnsi="Simplified Arabic" w:cs="Simplified Arabic" w:hint="cs"/>
          <w:kern w:val="0"/>
          <w:sz w:val="28"/>
          <w:szCs w:val="28"/>
          <w:rtl/>
          <w:lang w:bidi="ar-EG"/>
          <w14:ligatures w14:val="none"/>
        </w:rPr>
        <w:t>المركزي</w:t>
      </w:r>
      <w:r w:rsidRPr="00564092">
        <w:rPr>
          <w:rFonts w:ascii="Simplified Arabic" w:eastAsia="Calibri" w:hAnsi="Simplified Arabic" w:cs="Simplified Arabic"/>
          <w:kern w:val="0"/>
          <w:sz w:val="28"/>
          <w:szCs w:val="28"/>
          <w:rtl/>
          <w:lang w:bidi="ar-EG"/>
          <w14:ligatures w14:val="none"/>
        </w:rPr>
        <w:t xml:space="preserve"> لإدارة النفايات المشعة في المغرب على </w:t>
      </w:r>
      <w:r w:rsidRPr="00564092">
        <w:rPr>
          <w:rFonts w:ascii="Simplified Arabic" w:eastAsia="Calibri" w:hAnsi="Simplified Arabic" w:cs="Simplified Arabic"/>
          <w:kern w:val="0"/>
          <w:sz w:val="28"/>
          <w:szCs w:val="28"/>
          <w:u w:val="single"/>
          <w:rtl/>
          <w:lang w:bidi="ar-EG"/>
          <w14:ligatures w14:val="none"/>
        </w:rPr>
        <w:t>المركز الوطني للطاقة والعلوم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kern w:val="0"/>
          <w:sz w:val="28"/>
          <w:szCs w:val="28"/>
          <w:u w:val="single"/>
          <w:rtl/>
          <w:lang w:bidi="ar-EG"/>
          <w14:ligatures w14:val="none"/>
        </w:rPr>
        <w:t>والتقنيات النووية (سينستين)</w:t>
      </w:r>
      <w:r w:rsidRPr="00564092">
        <w:rPr>
          <w:rFonts w:ascii="Simplified Arabic" w:eastAsia="Calibri" w:hAnsi="Simplified Arabic" w:cs="Simplified Arabic"/>
          <w:kern w:val="0"/>
          <w:sz w:val="28"/>
          <w:szCs w:val="28"/>
          <w:rtl/>
          <w:lang w:bidi="ar-EG"/>
          <w14:ligatures w14:val="none"/>
        </w:rPr>
        <w:t xml:space="preserve"> والذي تم أنشاؤه تحت أشراف وزارة الطاقة - إدارة المناجم والمياه والبيئة (سينستين- ميم) وهي المختصة بإدارة النفايات</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فهي </w:t>
      </w:r>
      <w:r w:rsidRPr="00564092">
        <w:rPr>
          <w:rFonts w:ascii="Simplified Arabic" w:eastAsia="Calibri" w:hAnsi="Simplified Arabic" w:cs="Simplified Arabic" w:hint="cs"/>
          <w:kern w:val="0"/>
          <w:sz w:val="28"/>
          <w:szCs w:val="28"/>
          <w:rtl/>
          <w:lang w:bidi="ar-EG"/>
          <w14:ligatures w14:val="none"/>
        </w:rPr>
        <w:t>المسؤول</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kern w:val="0"/>
          <w:sz w:val="28"/>
          <w:szCs w:val="28"/>
          <w:rtl/>
          <w:lang w:bidi="ar-EG"/>
          <w14:ligatures w14:val="none"/>
        </w:rPr>
        <w:t xml:space="preserve"> عن جمع ونقل ومعالجة وتخزين جميع النفايات المشعة والوقود النووي المستهلك ومشغلي النفايات المتولدة من </w:t>
      </w:r>
      <w:r w:rsidRPr="00564092">
        <w:rPr>
          <w:rFonts w:ascii="Simplified Arabic" w:eastAsia="Calibri" w:hAnsi="Simplified Arabic" w:cs="Simplified Arabic"/>
          <w:kern w:val="0"/>
          <w:sz w:val="28"/>
          <w:szCs w:val="28"/>
          <w:lang w:bidi="ar-EG"/>
          <w14:ligatures w14:val="none"/>
        </w:rPr>
        <w:t xml:space="preserve">(DSR) </w:t>
      </w:r>
      <w:r w:rsidRPr="00564092">
        <w:rPr>
          <w:rFonts w:ascii="Simplified Arabic" w:eastAsia="Calibri" w:hAnsi="Simplified Arabic" w:cs="Simplified Arabic"/>
          <w:kern w:val="0"/>
          <w:sz w:val="28"/>
          <w:szCs w:val="28"/>
          <w:rtl/>
          <w:lang w:bidi="ar-EG"/>
          <w14:ligatures w14:val="none"/>
        </w:rPr>
        <w:t xml:space="preserve">وحاملي تراخيص </w:t>
      </w:r>
      <w:r w:rsidRPr="00564092">
        <w:rPr>
          <w:rFonts w:ascii="Simplified Arabic" w:eastAsia="Calibri" w:hAnsi="Simplified Arabic" w:cs="Simplified Arabic"/>
          <w:kern w:val="0"/>
          <w:sz w:val="28"/>
          <w:szCs w:val="28"/>
          <w:rtl/>
          <w:lang w:bidi="ar-EG"/>
          <w14:ligatures w14:val="none"/>
        </w:rPr>
        <w:lastRenderedPageBreak/>
        <w:t xml:space="preserve">المرافق التي في الغالب </w:t>
      </w:r>
      <w:r w:rsidRPr="00564092">
        <w:rPr>
          <w:rFonts w:ascii="Simplified Arabic" w:eastAsia="Calibri" w:hAnsi="Simplified Arabic" w:cs="Simplified Arabic" w:hint="cs"/>
          <w:kern w:val="0"/>
          <w:sz w:val="28"/>
          <w:szCs w:val="28"/>
          <w:rtl/>
          <w:lang w:bidi="ar-EG"/>
          <w14:ligatures w14:val="none"/>
        </w:rPr>
        <w:t xml:space="preserve">تتولد </w:t>
      </w:r>
      <w:r w:rsidRPr="00564092">
        <w:rPr>
          <w:rFonts w:ascii="Simplified Arabic" w:eastAsia="Calibri" w:hAnsi="Simplified Arabic" w:cs="Simplified Arabic"/>
          <w:kern w:val="0"/>
          <w:sz w:val="28"/>
          <w:szCs w:val="28"/>
          <w:rtl/>
          <w:lang w:bidi="ar-EG"/>
          <w14:ligatures w14:val="none"/>
        </w:rPr>
        <w:t xml:space="preserve">من التطبيقات النووية </w:t>
      </w:r>
      <w:r w:rsidRPr="00564092">
        <w:rPr>
          <w:rFonts w:ascii="Simplified Arabic" w:eastAsia="Calibri" w:hAnsi="Simplified Arabic" w:cs="Simplified Arabic" w:hint="cs"/>
          <w:kern w:val="0"/>
          <w:sz w:val="28"/>
          <w:szCs w:val="28"/>
          <w:rtl/>
          <w:lang w:bidi="ar-EG"/>
          <w14:ligatures w14:val="none"/>
        </w:rPr>
        <w:t xml:space="preserve">في </w:t>
      </w:r>
      <w:r w:rsidRPr="00564092">
        <w:rPr>
          <w:rFonts w:ascii="Simplified Arabic" w:eastAsia="Calibri" w:hAnsi="Simplified Arabic" w:cs="Simplified Arabic"/>
          <w:kern w:val="0"/>
          <w:sz w:val="28"/>
          <w:szCs w:val="28"/>
          <w:rtl/>
          <w:lang w:bidi="ar-EG"/>
          <w14:ligatures w14:val="none"/>
        </w:rPr>
        <w:t xml:space="preserve">(البحث –الطلب –الصناعة) وكذلك الممارسون المرخص لهم </w:t>
      </w:r>
      <w:r w:rsidRPr="00564092">
        <w:rPr>
          <w:rFonts w:ascii="Simplified Arabic" w:eastAsia="Calibri" w:hAnsi="Simplified Arabic" w:cs="Simplified Arabic" w:hint="cs"/>
          <w:kern w:val="0"/>
          <w:sz w:val="28"/>
          <w:szCs w:val="28"/>
          <w:rtl/>
          <w:lang w:bidi="ar-EG"/>
          <w14:ligatures w14:val="none"/>
        </w:rPr>
        <w:t>باستخدام</w:t>
      </w:r>
      <w:r w:rsidRPr="00564092">
        <w:rPr>
          <w:rFonts w:ascii="Simplified Arabic" w:eastAsia="Calibri" w:hAnsi="Simplified Arabic" w:cs="Simplified Arabic"/>
          <w:kern w:val="0"/>
          <w:sz w:val="28"/>
          <w:szCs w:val="28"/>
          <w:rtl/>
          <w:lang w:bidi="ar-EG"/>
          <w14:ligatures w14:val="none"/>
        </w:rPr>
        <w:t xml:space="preserve"> مصادر الإشعاع والمسؤولون أيضا عن إدارة مصادرها وذلك بمجرد </w:t>
      </w:r>
      <w:r w:rsidRPr="00564092">
        <w:rPr>
          <w:rFonts w:ascii="Simplified Arabic" w:eastAsia="Calibri" w:hAnsi="Simplified Arabic" w:cs="Simplified Arabic" w:hint="cs"/>
          <w:kern w:val="0"/>
          <w:sz w:val="28"/>
          <w:szCs w:val="28"/>
          <w:rtl/>
          <w:lang w:bidi="ar-EG"/>
          <w14:ligatures w14:val="none"/>
        </w:rPr>
        <w:t>الانتهاء من استخدامها</w:t>
      </w:r>
      <w:r w:rsidRPr="00564092">
        <w:rPr>
          <w:rFonts w:ascii="Simplified Arabic" w:eastAsia="Calibri" w:hAnsi="Simplified Arabic" w:cs="Simplified Arabic"/>
          <w:kern w:val="0"/>
          <w:sz w:val="28"/>
          <w:szCs w:val="28"/>
          <w:lang w:bidi="ar-EG"/>
          <w14:ligatures w14:val="none"/>
        </w:rPr>
        <w:t>.</w:t>
      </w:r>
    </w:p>
    <w:p w14:paraId="7BB6E1A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يتم وضع </w:t>
      </w:r>
      <w:r w:rsidRPr="00564092">
        <w:rPr>
          <w:rFonts w:ascii="Simplified Arabic" w:eastAsia="Calibri" w:hAnsi="Simplified Arabic" w:cs="Simplified Arabic" w:hint="cs"/>
          <w:kern w:val="0"/>
          <w:sz w:val="28"/>
          <w:szCs w:val="28"/>
          <w:rtl/>
          <w:lang w:bidi="ar-EG"/>
          <w14:ligatures w14:val="none"/>
        </w:rPr>
        <w:t>الإستراتيجي</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الوطنية لإدارة النفايات المشعة عن طريق </w:t>
      </w:r>
      <w:r w:rsidRPr="00564092">
        <w:rPr>
          <w:rFonts w:ascii="Simplified Arabic" w:eastAsia="Calibri" w:hAnsi="Simplified Arabic" w:cs="Simplified Arabic" w:hint="cs"/>
          <w:kern w:val="0"/>
          <w:sz w:val="28"/>
          <w:szCs w:val="28"/>
          <w:rtl/>
          <w:lang w:bidi="ar-EG"/>
          <w14:ligatures w14:val="none"/>
        </w:rPr>
        <w:t>المسؤو</w:t>
      </w:r>
      <w:r w:rsidRPr="00564092">
        <w:rPr>
          <w:rFonts w:ascii="Simplified Arabic" w:eastAsia="Calibri" w:hAnsi="Simplified Arabic" w:cs="Simplified Arabic" w:hint="eastAsia"/>
          <w:kern w:val="0"/>
          <w:sz w:val="28"/>
          <w:szCs w:val="28"/>
          <w:rtl/>
          <w:lang w:bidi="ar-EG"/>
          <w14:ligatures w14:val="none"/>
        </w:rPr>
        <w:t>ل</w:t>
      </w:r>
      <w:r w:rsidRPr="00564092">
        <w:rPr>
          <w:rFonts w:ascii="Simplified Arabic" w:eastAsia="Calibri" w:hAnsi="Simplified Arabic" w:cs="Simplified Arabic"/>
          <w:kern w:val="0"/>
          <w:sz w:val="28"/>
          <w:szCs w:val="28"/>
          <w:rtl/>
          <w:lang w:bidi="ar-EG"/>
          <w14:ligatures w14:val="none"/>
        </w:rPr>
        <w:t xml:space="preserve"> الرئيسي (سينستين) بالتشاور مع جميع المنظمات المشاركة في أنشطة (</w:t>
      </w:r>
      <w:r w:rsidRPr="00564092">
        <w:rPr>
          <w:rFonts w:ascii="Simplified Arabic" w:eastAsia="Calibri" w:hAnsi="Simplified Arabic" w:cs="Simplified Arabic"/>
          <w:kern w:val="0"/>
          <w:sz w:val="28"/>
          <w:szCs w:val="28"/>
          <w:lang w:bidi="ar-EG"/>
          <w14:ligatures w14:val="none"/>
        </w:rPr>
        <w:t xml:space="preserve">RWM) </w:t>
      </w:r>
      <w:r w:rsidRPr="00564092">
        <w:rPr>
          <w:rFonts w:ascii="Simplified Arabic" w:eastAsia="Calibri" w:hAnsi="Simplified Arabic" w:cs="Simplified Arabic"/>
          <w:kern w:val="0"/>
          <w:sz w:val="28"/>
          <w:szCs w:val="28"/>
          <w:rtl/>
          <w:lang w:bidi="ar-EG"/>
          <w14:ligatures w14:val="none"/>
        </w:rPr>
        <w:t xml:space="preserve">ومولدات </w:t>
      </w:r>
      <w:r w:rsidRPr="00564092">
        <w:rPr>
          <w:rFonts w:ascii="Simplified Arabic" w:eastAsia="Calibri" w:hAnsi="Simplified Arabic" w:cs="Simplified Arabic"/>
          <w:kern w:val="0"/>
          <w:sz w:val="28"/>
          <w:szCs w:val="28"/>
          <w:lang w:bidi="ar-EG"/>
          <w14:ligatures w14:val="none"/>
        </w:rPr>
        <w:t xml:space="preserve">(RW) </w:t>
      </w:r>
      <w:r w:rsidRPr="00564092">
        <w:rPr>
          <w:rFonts w:ascii="Simplified Arabic" w:eastAsia="Calibri" w:hAnsi="Simplified Arabic" w:cs="Simplified Arabic"/>
          <w:kern w:val="0"/>
          <w:sz w:val="28"/>
          <w:szCs w:val="28"/>
          <w:rtl/>
          <w:lang w:bidi="ar-EG"/>
          <w14:ligatures w14:val="none"/>
        </w:rPr>
        <w:t>وأصحاب ومستخدمي المصادر المشعة.</w:t>
      </w:r>
      <w:r w:rsidRPr="00564092">
        <w:rPr>
          <w:rFonts w:ascii="Simplified Arabic" w:eastAsia="Calibri" w:hAnsi="Simplified Arabic" w:cs="Simplified Arabic" w:hint="cs"/>
          <w:kern w:val="0"/>
          <w:sz w:val="28"/>
          <w:szCs w:val="28"/>
          <w:rtl/>
          <w:lang w:bidi="ar-EG"/>
          <w14:ligatures w14:val="none"/>
        </w:rPr>
        <w:t xml:space="preserve"> و</w:t>
      </w:r>
      <w:r w:rsidRPr="00564092">
        <w:rPr>
          <w:rFonts w:ascii="Simplified Arabic" w:eastAsia="Calibri" w:hAnsi="Simplified Arabic" w:cs="Simplified Arabic"/>
          <w:kern w:val="0"/>
          <w:sz w:val="28"/>
          <w:szCs w:val="28"/>
          <w:rtl/>
          <w:lang w:bidi="ar-EG"/>
          <w14:ligatures w14:val="none"/>
        </w:rPr>
        <w:t xml:space="preserve">تهتم البنية التحتية </w:t>
      </w:r>
      <w:r w:rsidRPr="00564092">
        <w:rPr>
          <w:rFonts w:ascii="Simplified Arabic" w:eastAsia="Calibri" w:hAnsi="Simplified Arabic" w:cs="Simplified Arabic"/>
          <w:kern w:val="0"/>
          <w:sz w:val="28"/>
          <w:szCs w:val="28"/>
          <w:lang w:bidi="ar-EG"/>
          <w14:ligatures w14:val="none"/>
        </w:rPr>
        <w:t xml:space="preserve">(RWM) </w:t>
      </w:r>
      <w:r w:rsidRPr="00564092">
        <w:rPr>
          <w:rFonts w:ascii="Simplified Arabic" w:eastAsia="Calibri" w:hAnsi="Simplified Arabic" w:cs="Simplified Arabic"/>
          <w:kern w:val="0"/>
          <w:sz w:val="28"/>
          <w:szCs w:val="28"/>
          <w:rtl/>
          <w:lang w:bidi="ar-EG"/>
          <w14:ligatures w14:val="none"/>
        </w:rPr>
        <w:t xml:space="preserve">الموجودة بجميع </w:t>
      </w:r>
      <w:r w:rsidRPr="00564092">
        <w:rPr>
          <w:rFonts w:ascii="Simplified Arabic" w:eastAsia="Calibri" w:hAnsi="Simplified Arabic" w:cs="Simplified Arabic"/>
          <w:kern w:val="0"/>
          <w:sz w:val="28"/>
          <w:szCs w:val="28"/>
          <w:lang w:bidi="ar-EG"/>
          <w14:ligatures w14:val="none"/>
        </w:rPr>
        <w:t xml:space="preserve">(LILW) </w:t>
      </w:r>
      <w:r w:rsidRPr="00564092">
        <w:rPr>
          <w:rFonts w:ascii="Simplified Arabic" w:eastAsia="Calibri" w:hAnsi="Simplified Arabic" w:cs="Simplified Arabic"/>
          <w:kern w:val="0"/>
          <w:sz w:val="28"/>
          <w:szCs w:val="28"/>
          <w:rtl/>
          <w:lang w:bidi="ar-EG"/>
          <w14:ligatures w14:val="none"/>
        </w:rPr>
        <w:t>التي تم أنشاؤها في المغرب وتغطي جميع الخطوات الإدارة من التوليد إلى التخزين من خلال النقل والمعالجة</w:t>
      </w:r>
      <w:r w:rsidRPr="00564092">
        <w:rPr>
          <w:rFonts w:ascii="Simplified Arabic" w:eastAsia="Calibri" w:hAnsi="Simplified Arabic" w:cs="Simplified Arabic"/>
          <w:kern w:val="0"/>
          <w:sz w:val="28"/>
          <w:szCs w:val="28"/>
          <w:lang w:bidi="ar-EG"/>
          <w14:ligatures w14:val="none"/>
        </w:rPr>
        <w:t>.</w:t>
      </w:r>
    </w:p>
    <w:p w14:paraId="31FAB262"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يتم نقل النفايات المشعة التي جمعتها سينستين في مواقع المولدات إلى مركز المعمورة فتتم معالجتها ثم تخزينها، ويتم معالجة النفايات السائلة المشعة المائية عن طريق التبخير</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 xml:space="preserve"> بينما يتم فصل النفايات الصلبة إلى نفايات قابلة للضغط وغير قابلة للضغط، يتم </w:t>
      </w:r>
      <w:r w:rsidRPr="00564092">
        <w:rPr>
          <w:rFonts w:ascii="Simplified Arabic" w:eastAsia="Calibri" w:hAnsi="Simplified Arabic" w:cs="Simplified Arabic" w:hint="cs"/>
          <w:kern w:val="0"/>
          <w:sz w:val="28"/>
          <w:szCs w:val="28"/>
          <w:rtl/>
          <w:lang w:bidi="ar-EG"/>
          <w14:ligatures w14:val="none"/>
        </w:rPr>
        <w:t>استخدام</w:t>
      </w:r>
      <w:r w:rsidRPr="00564092">
        <w:rPr>
          <w:rFonts w:ascii="Simplified Arabic" w:eastAsia="Calibri" w:hAnsi="Simplified Arabic" w:cs="Simplified Arabic"/>
          <w:kern w:val="0"/>
          <w:sz w:val="28"/>
          <w:szCs w:val="28"/>
          <w:rtl/>
          <w:lang w:bidi="ar-EG"/>
          <w14:ligatures w14:val="none"/>
        </w:rPr>
        <w:t xml:space="preserve"> الضاغطة داخل الأسطوانة للنفايات القابلة للضغط الموضوعة في براميل 120-1</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يتم تجميد النفايات العضوية وتكييفها في براميل 120-1 يستخدم خليط الملاط الأسمنتي كمصفوفة تثبيت</w:t>
      </w:r>
      <w:r w:rsidRPr="00564092">
        <w:rPr>
          <w:rFonts w:ascii="Simplified Arabic" w:eastAsia="Calibri" w:hAnsi="Simplified Arabic" w:cs="Simplified Arabic"/>
          <w:kern w:val="0"/>
          <w:sz w:val="28"/>
          <w:szCs w:val="28"/>
          <w:lang w:bidi="ar-EG"/>
          <w14:ligatures w14:val="none"/>
        </w:rPr>
        <w:t>.</w:t>
      </w:r>
    </w:p>
    <w:p w14:paraId="799A2BCB"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تصنيف النفايات الذي فرضته المغرب والذ</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 يتوافق مع تصنيف الوكالة الدولية للطاقة الذرية </w:t>
      </w:r>
      <w:r w:rsidRPr="00564092">
        <w:rPr>
          <w:rFonts w:ascii="Simplified Arabic" w:eastAsia="Calibri" w:hAnsi="Simplified Arabic" w:cs="Simplified Arabic"/>
          <w:kern w:val="0"/>
          <w:sz w:val="28"/>
          <w:szCs w:val="28"/>
          <w:lang w:bidi="ar-EG"/>
          <w14:ligatures w14:val="none"/>
        </w:rPr>
        <w:t xml:space="preserve">(RW) </w:t>
      </w:r>
      <w:r w:rsidRPr="00564092">
        <w:rPr>
          <w:rFonts w:ascii="Simplified Arabic" w:eastAsia="Calibri" w:hAnsi="Simplified Arabic" w:cs="Simplified Arabic"/>
          <w:kern w:val="0"/>
          <w:sz w:val="28"/>
          <w:szCs w:val="28"/>
          <w:rtl/>
          <w:lang w:bidi="ar-EG"/>
          <w14:ligatures w14:val="none"/>
        </w:rPr>
        <w:t>يحدد طرق التخلص المناسبة من وجهة نظر السلامة كنقاط نهائية لكل فئة من النفايات المشعة المتولدة في البلاد.</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وفقا لخصائصها الإشعاعية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فإن مخلفات الحرب المتولدة حاليًا في </w:t>
      </w:r>
      <w:r w:rsidRPr="00564092">
        <w:rPr>
          <w:rFonts w:ascii="Simplified Arabic" w:eastAsia="Calibri" w:hAnsi="Simplified Arabic" w:cs="Simplified Arabic" w:hint="cs"/>
          <w:kern w:val="0"/>
          <w:sz w:val="28"/>
          <w:szCs w:val="28"/>
          <w:rtl/>
          <w:lang w:bidi="ar-EG"/>
          <w14:ligatures w14:val="none"/>
        </w:rPr>
        <w:t>البلاد</w:t>
      </w:r>
      <w:r w:rsidRPr="00564092">
        <w:rPr>
          <w:rFonts w:ascii="Simplified Arabic" w:eastAsia="Calibri" w:hAnsi="Simplified Arabic" w:cs="Simplified Arabic"/>
          <w:kern w:val="0"/>
          <w:sz w:val="28"/>
          <w:szCs w:val="28"/>
          <w:rtl/>
          <w:lang w:bidi="ar-EG"/>
          <w14:ligatures w14:val="none"/>
        </w:rPr>
        <w:t xml:space="preserve"> والتي لا يمكن تخزينها من أجل التحلل ثم تطهيرها تحت رقابة تنظيمية تتطلب التخلص منها في منش</w:t>
      </w:r>
      <w:r w:rsidRPr="00564092">
        <w:rPr>
          <w:rFonts w:ascii="Simplified Arabic" w:eastAsia="Calibri" w:hAnsi="Simplified Arabic" w:cs="Simplified Arabic" w:hint="cs"/>
          <w:kern w:val="0"/>
          <w:sz w:val="28"/>
          <w:szCs w:val="28"/>
          <w:rtl/>
          <w:lang w:bidi="ar-EG"/>
          <w14:ligatures w14:val="none"/>
        </w:rPr>
        <w:t>آ</w:t>
      </w:r>
      <w:r w:rsidRPr="00564092">
        <w:rPr>
          <w:rFonts w:ascii="Simplified Arabic" w:eastAsia="Calibri" w:hAnsi="Simplified Arabic" w:cs="Simplified Arabic"/>
          <w:kern w:val="0"/>
          <w:sz w:val="28"/>
          <w:szCs w:val="28"/>
          <w:rtl/>
          <w:lang w:bidi="ar-EG"/>
          <w14:ligatures w14:val="none"/>
        </w:rPr>
        <w:t>ت مخصصة.</w:t>
      </w:r>
    </w:p>
    <w:p w14:paraId="2A8F14E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جميع المشاريع التي </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 xml:space="preserve">ستهدفها المركز الوطني، لابد إن </w:t>
      </w:r>
      <w:r w:rsidRPr="00564092">
        <w:rPr>
          <w:rFonts w:ascii="Simplified Arabic" w:eastAsia="Calibri" w:hAnsi="Simplified Arabic" w:cs="Simplified Arabic" w:hint="cs"/>
          <w:kern w:val="0"/>
          <w:sz w:val="28"/>
          <w:szCs w:val="28"/>
          <w:rtl/>
          <w:lang w:bidi="ar-EG"/>
          <w14:ligatures w14:val="none"/>
        </w:rPr>
        <w:t>تكون ناتجة عن</w:t>
      </w:r>
      <w:r w:rsidRPr="00564092">
        <w:rPr>
          <w:rFonts w:ascii="Simplified Arabic" w:eastAsia="Calibri" w:hAnsi="Simplified Arabic" w:cs="Simplified Arabic"/>
          <w:kern w:val="0"/>
          <w:sz w:val="28"/>
          <w:szCs w:val="28"/>
          <w:rtl/>
          <w:lang w:bidi="ar-EG"/>
          <w14:ligatures w14:val="none"/>
        </w:rPr>
        <w:t xml:space="preserve"> نفايات مشعة وإن كانت في الأغلب من النوع الضعيف أو المتوسط</w:t>
      </w:r>
      <w:r w:rsidRPr="00564092">
        <w:rPr>
          <w:rFonts w:ascii="Simplified Arabic" w:eastAsia="Calibri" w:hAnsi="Simplified Arabic" w:cs="Simplified Arabic"/>
          <w:kern w:val="0"/>
          <w:sz w:val="28"/>
          <w:szCs w:val="28"/>
          <w:lang w:bidi="ar-EG"/>
          <w14:ligatures w14:val="none"/>
        </w:rPr>
        <w:t>.</w:t>
      </w:r>
    </w:p>
    <w:p w14:paraId="4E222CC0"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لا يوجد مركز متخصص مستقل للتخلص من النفايات المشعة بالمملكة، ولكن التخلص يتم </w:t>
      </w:r>
      <w:proofErr w:type="gramStart"/>
      <w:r w:rsidRPr="00564092">
        <w:rPr>
          <w:rFonts w:ascii="Simplified Arabic" w:eastAsia="Calibri" w:hAnsi="Simplified Arabic" w:cs="Simplified Arabic"/>
          <w:kern w:val="0"/>
          <w:sz w:val="28"/>
          <w:szCs w:val="28"/>
          <w:rtl/>
          <w:lang w:bidi="ar-EG"/>
          <w14:ligatures w14:val="none"/>
        </w:rPr>
        <w:t>داخل</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”أمسنور</w:t>
      </w:r>
      <w:proofErr w:type="gramEnd"/>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وهي المؤسسة المسؤولة عن تنظيم ومراقبة المصادر المشعة والأنشطة التي تستخدم </w:t>
      </w:r>
      <w:r w:rsidRPr="00564092">
        <w:rPr>
          <w:rFonts w:ascii="Simplified Arabic" w:eastAsia="Calibri" w:hAnsi="Simplified Arabic" w:cs="Simplified Arabic" w:hint="cs"/>
          <w:kern w:val="0"/>
          <w:sz w:val="28"/>
          <w:szCs w:val="28"/>
          <w:rtl/>
          <w:lang w:bidi="ar-EG"/>
          <w14:ligatures w14:val="none"/>
        </w:rPr>
        <w:t>الإشعاع</w:t>
      </w:r>
      <w:r w:rsidRPr="00564092">
        <w:rPr>
          <w:rFonts w:ascii="Simplified Arabic" w:eastAsia="Calibri" w:hAnsi="Simplified Arabic" w:cs="Simplified Arabic"/>
          <w:kern w:val="0"/>
          <w:sz w:val="28"/>
          <w:szCs w:val="28"/>
          <w:rtl/>
          <w:lang w:bidi="ar-EG"/>
          <w14:ligatures w14:val="none"/>
        </w:rPr>
        <w:t xml:space="preserve"> المؤين، كما تعمل على حماية الأنسان والبيئة من الأخطار الناتجة عن تلك الأنشطة.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ينقسم العمل بالوكالة إلى:- الأمن النووي – الحماية من </w:t>
      </w:r>
      <w:r w:rsidRPr="00564092">
        <w:rPr>
          <w:rFonts w:ascii="Simplified Arabic" w:eastAsia="Calibri" w:hAnsi="Simplified Arabic" w:cs="Simplified Arabic" w:hint="cs"/>
          <w:kern w:val="0"/>
          <w:sz w:val="28"/>
          <w:szCs w:val="28"/>
          <w:rtl/>
          <w:lang w:bidi="ar-EG"/>
          <w14:ligatures w14:val="none"/>
        </w:rPr>
        <w:t>الإشعاع</w:t>
      </w:r>
      <w:r w:rsidRPr="00564092">
        <w:rPr>
          <w:rFonts w:ascii="Simplified Arabic" w:eastAsia="Calibri" w:hAnsi="Simplified Arabic" w:cs="Simplified Arabic"/>
          <w:kern w:val="0"/>
          <w:sz w:val="28"/>
          <w:szCs w:val="28"/>
          <w:rtl/>
          <w:lang w:bidi="ar-EG"/>
          <w14:ligatures w14:val="none"/>
        </w:rPr>
        <w:t xml:space="preserve"> – الضمانات النووية –إدارة النفايات المشعة </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إدارة حالات الطوارئ الإشعاعية –الحماية البيئية – المعلومات العامة.</w:t>
      </w:r>
      <w:r w:rsidRPr="00564092">
        <w:rPr>
          <w:rFonts w:ascii="Simplified Arabic" w:eastAsia="Calibri" w:hAnsi="Simplified Arabic" w:cs="Simplified Arabic"/>
          <w:kern w:val="0"/>
          <w:sz w:val="28"/>
          <w:szCs w:val="28"/>
          <w:vertAlign w:val="superscript"/>
          <w:rtl/>
          <w:lang w:bidi="ar-EG"/>
          <w14:ligatures w14:val="none"/>
        </w:rPr>
        <w:footnoteReference w:id="133"/>
      </w:r>
      <w:r w:rsidRPr="00564092">
        <w:rPr>
          <w:rFonts w:ascii="Simplified Arabic" w:eastAsia="Calibri" w:hAnsi="Simplified Arabic" w:cs="Simplified Arabic"/>
          <w:kern w:val="0"/>
          <w:sz w:val="28"/>
          <w:szCs w:val="28"/>
          <w:rtl/>
          <w:lang w:bidi="ar-EG"/>
          <w14:ligatures w14:val="none"/>
        </w:rPr>
        <w:t xml:space="preserve"> حيث شارك المغرب في ورشة العمل التي نظمتها الوكالة الدولية للطاقة الذرية حول الأمان في إدارة التخلص من النفايات المشعة في يناير 2023 وكانت حول زيادة الوعي لمنتجي النفايات المشعة وأصحاب المصالح الوطنيين المشاركين في سلامة إدارة النفايات المشعة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وتركز الدورات وورش العمل حول معايير قبول النفايات من قبل المعهد الوطني بصفته الجهة المسؤولة عن الإدارة المركزية للنفايات المشعة على المستوى الوطني فضلًا عن </w:t>
      </w:r>
      <w:r w:rsidRPr="00564092">
        <w:rPr>
          <w:rFonts w:ascii="Simplified Arabic" w:eastAsia="Calibri" w:hAnsi="Simplified Arabic" w:cs="Simplified Arabic"/>
          <w:kern w:val="0"/>
          <w:sz w:val="28"/>
          <w:szCs w:val="28"/>
          <w:rtl/>
          <w:lang w:bidi="ar-EG"/>
          <w14:ligatures w14:val="none"/>
        </w:rPr>
        <w:lastRenderedPageBreak/>
        <w:t>تقديم شرح طرق التحقق من مطابقة حزمتها للتخزين الطويل، كذلك عرضت بالورشة التجربة الفرنسية من حيث طرق الجمع والتعبئة والتخزين.</w:t>
      </w:r>
      <w:r w:rsidRPr="00564092">
        <w:rPr>
          <w:rFonts w:ascii="Simplified Arabic" w:eastAsia="Calibri" w:hAnsi="Simplified Arabic" w:cs="Simplified Arabic"/>
          <w:kern w:val="0"/>
          <w:sz w:val="28"/>
          <w:szCs w:val="28"/>
          <w:vertAlign w:val="superscript"/>
          <w:rtl/>
          <w:lang w:bidi="ar-EG"/>
          <w14:ligatures w14:val="none"/>
        </w:rPr>
        <w:footnoteReference w:id="134"/>
      </w:r>
    </w:p>
    <w:p w14:paraId="101B9021" w14:textId="77777777" w:rsidR="00564092" w:rsidRPr="00564092" w:rsidRDefault="00564092" w:rsidP="00564092">
      <w:pPr>
        <w:bidi/>
        <w:spacing w:after="0" w:line="240" w:lineRule="auto"/>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 xml:space="preserve">3.الأبعاد البيئية لنظام إدارة النفايات النووية في المغرب: </w:t>
      </w:r>
    </w:p>
    <w:p w14:paraId="0C74F55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عرضت النقاط السابقة في الدراسة لطبيعة المملكة المغربية وجغرافيتها المتميزة، والتنوع </w:t>
      </w:r>
      <w:r w:rsidRPr="00564092">
        <w:rPr>
          <w:rFonts w:ascii="Simplified Arabic" w:eastAsia="Calibri" w:hAnsi="Simplified Arabic" w:cs="Simplified Arabic" w:hint="cs"/>
          <w:kern w:val="0"/>
          <w:sz w:val="28"/>
          <w:szCs w:val="28"/>
          <w:rtl/>
          <w:lang w:bidi="ar-EG"/>
          <w14:ligatures w14:val="none"/>
        </w:rPr>
        <w:t>الإيكولوجي</w:t>
      </w:r>
      <w:r w:rsidRPr="00564092">
        <w:rPr>
          <w:rFonts w:ascii="Simplified Arabic" w:eastAsia="Calibri" w:hAnsi="Simplified Arabic" w:cs="Simplified Arabic"/>
          <w:kern w:val="0"/>
          <w:sz w:val="28"/>
          <w:szCs w:val="28"/>
          <w:rtl/>
          <w:lang w:bidi="ar-EG"/>
          <w14:ligatures w14:val="none"/>
        </w:rPr>
        <w:t xml:space="preserve"> بها، </w:t>
      </w:r>
      <w:r w:rsidRPr="00564092">
        <w:rPr>
          <w:rFonts w:ascii="Simplified Arabic" w:eastAsia="Calibri" w:hAnsi="Simplified Arabic" w:cs="Simplified Arabic" w:hint="cs"/>
          <w:kern w:val="0"/>
          <w:sz w:val="28"/>
          <w:szCs w:val="28"/>
          <w:rtl/>
          <w:lang w:bidi="ar-EG"/>
          <w14:ligatures w14:val="none"/>
        </w:rPr>
        <w:t xml:space="preserve">كما لفتت النظر إلى إن </w:t>
      </w:r>
      <w:r w:rsidRPr="00564092">
        <w:rPr>
          <w:rFonts w:ascii="Simplified Arabic" w:eastAsia="Calibri" w:hAnsi="Simplified Arabic" w:cs="Simplified Arabic"/>
          <w:kern w:val="0"/>
          <w:sz w:val="28"/>
          <w:szCs w:val="28"/>
          <w:rtl/>
          <w:lang w:bidi="ar-EG"/>
          <w14:ligatures w14:val="none"/>
        </w:rPr>
        <w:t xml:space="preserve">المنطقة الموجود بها مركز الأبحاث والمفاعل البحثي (منطقة المعمورة) هي في الأساس منطقة غابة المعمورة، </w:t>
      </w:r>
      <w:r w:rsidRPr="00564092">
        <w:rPr>
          <w:rFonts w:ascii="Simplified Arabic" w:eastAsia="Calibri" w:hAnsi="Simplified Arabic" w:cs="Simplified Arabic" w:hint="cs"/>
          <w:kern w:val="0"/>
          <w:sz w:val="28"/>
          <w:szCs w:val="28"/>
          <w:rtl/>
          <w:lang w:bidi="ar-EG"/>
          <w14:ligatures w14:val="none"/>
        </w:rPr>
        <w:t>والتي</w:t>
      </w:r>
      <w:r w:rsidRPr="00564092">
        <w:rPr>
          <w:rFonts w:ascii="Simplified Arabic" w:eastAsia="Calibri" w:hAnsi="Simplified Arabic" w:cs="Simplified Arabic"/>
          <w:kern w:val="0"/>
          <w:sz w:val="28"/>
          <w:szCs w:val="28"/>
          <w:rtl/>
          <w:lang w:bidi="ar-EG"/>
          <w14:ligatures w14:val="none"/>
        </w:rPr>
        <w:t xml:space="preserve"> وضحت الدراسة مدي أهميتها وضرورة المحافظة عليها خاصة وأنها تعاني من عدد من المشاكل البيئية</w:t>
      </w:r>
      <w:r w:rsidRPr="00564092">
        <w:rPr>
          <w:rFonts w:ascii="Simplified Arabic" w:eastAsia="Calibri" w:hAnsi="Simplified Arabic" w:cs="Simplified Arabic" w:hint="cs"/>
          <w:kern w:val="0"/>
          <w:sz w:val="28"/>
          <w:szCs w:val="28"/>
          <w:rtl/>
          <w:lang w:bidi="ar-EG"/>
          <w14:ligatures w14:val="none"/>
        </w:rPr>
        <w:t xml:space="preserve"> أخرى</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هذا وإن كانت البيئة </w:t>
      </w:r>
      <w:r w:rsidRPr="00564092">
        <w:rPr>
          <w:rFonts w:ascii="Simplified Arabic" w:eastAsia="Calibri" w:hAnsi="Simplified Arabic" w:cs="Simplified Arabic" w:hint="cs"/>
          <w:kern w:val="0"/>
          <w:sz w:val="28"/>
          <w:szCs w:val="28"/>
          <w:rtl/>
          <w:lang w:bidi="ar-EG"/>
          <w14:ligatures w14:val="none"/>
        </w:rPr>
        <w:t>أ</w:t>
      </w:r>
      <w:r w:rsidRPr="00564092">
        <w:rPr>
          <w:rFonts w:ascii="Simplified Arabic" w:eastAsia="Calibri" w:hAnsi="Simplified Arabic" w:cs="Simplified Arabic"/>
          <w:kern w:val="0"/>
          <w:sz w:val="28"/>
          <w:szCs w:val="28"/>
          <w:rtl/>
          <w:lang w:bidi="ar-EG"/>
          <w14:ligatures w14:val="none"/>
        </w:rPr>
        <w:t xml:space="preserve">كثر تأثرًا حول حقول الفوسفات وما </w:t>
      </w:r>
      <w:r w:rsidRPr="00564092">
        <w:rPr>
          <w:rFonts w:ascii="Simplified Arabic" w:eastAsia="Calibri" w:hAnsi="Simplified Arabic" w:cs="Simplified Arabic" w:hint="cs"/>
          <w:kern w:val="0"/>
          <w:sz w:val="28"/>
          <w:szCs w:val="28"/>
          <w:rtl/>
          <w:lang w:bidi="ar-EG"/>
          <w14:ligatures w14:val="none"/>
        </w:rPr>
        <w:t>تطلقه</w:t>
      </w:r>
      <w:r w:rsidRPr="00564092">
        <w:rPr>
          <w:rFonts w:ascii="Simplified Arabic" w:eastAsia="Calibri" w:hAnsi="Simplified Arabic" w:cs="Simplified Arabic"/>
          <w:kern w:val="0"/>
          <w:sz w:val="28"/>
          <w:szCs w:val="28"/>
          <w:rtl/>
          <w:lang w:bidi="ar-EG"/>
          <w14:ligatures w14:val="none"/>
        </w:rPr>
        <w:t xml:space="preserve"> من نفايات مشعة (أهمها غاز الرادون</w:t>
      </w:r>
      <w:r w:rsidRPr="00564092">
        <w:rPr>
          <w:rFonts w:ascii="Simplified Arabic" w:eastAsia="Calibri" w:hAnsi="Simplified Arabic" w:cs="Simplified Arabic" w:hint="cs"/>
          <w:kern w:val="0"/>
          <w:sz w:val="28"/>
          <w:szCs w:val="28"/>
          <w:rtl/>
          <w:lang w:bidi="ar-EG"/>
          <w14:ligatures w14:val="none"/>
        </w:rPr>
        <w:t>)، و</w:t>
      </w:r>
      <w:r w:rsidRPr="00564092">
        <w:rPr>
          <w:rFonts w:ascii="Simplified Arabic" w:eastAsia="Calibri" w:hAnsi="Simplified Arabic" w:cs="Simplified Arabic"/>
          <w:kern w:val="0"/>
          <w:sz w:val="28"/>
          <w:szCs w:val="28"/>
          <w:rtl/>
          <w:lang w:bidi="ar-EG"/>
          <w14:ligatures w14:val="none"/>
        </w:rPr>
        <w:t xml:space="preserve">هناك </w:t>
      </w:r>
      <w:r w:rsidRPr="00564092">
        <w:rPr>
          <w:rFonts w:ascii="Simplified Arabic" w:eastAsia="Calibri" w:hAnsi="Simplified Arabic" w:cs="Simplified Arabic" w:hint="cs"/>
          <w:kern w:val="0"/>
          <w:sz w:val="28"/>
          <w:szCs w:val="28"/>
          <w:rtl/>
          <w:lang w:bidi="ar-EG"/>
          <w14:ligatures w14:val="none"/>
        </w:rPr>
        <w:t>أيضا اعتراض</w:t>
      </w:r>
      <w:r w:rsidRPr="00564092">
        <w:rPr>
          <w:rFonts w:ascii="Simplified Arabic" w:eastAsia="Calibri" w:hAnsi="Simplified Arabic" w:cs="Simplified Arabic"/>
          <w:kern w:val="0"/>
          <w:sz w:val="28"/>
          <w:szCs w:val="28"/>
          <w:rtl/>
          <w:lang w:bidi="ar-EG"/>
          <w14:ligatures w14:val="none"/>
        </w:rPr>
        <w:t xml:space="preserve"> من </w:t>
      </w:r>
      <w:r w:rsidRPr="00564092">
        <w:rPr>
          <w:rFonts w:ascii="Simplified Arabic" w:eastAsia="Calibri" w:hAnsi="Simplified Arabic" w:cs="Simplified Arabic" w:hint="cs"/>
          <w:kern w:val="0"/>
          <w:sz w:val="28"/>
          <w:szCs w:val="28"/>
          <w:rtl/>
          <w:lang w:bidi="ar-EG"/>
          <w14:ligatures w14:val="none"/>
        </w:rPr>
        <w:t xml:space="preserve">قبل </w:t>
      </w:r>
      <w:r w:rsidRPr="00564092">
        <w:rPr>
          <w:rFonts w:ascii="Simplified Arabic" w:eastAsia="Calibri" w:hAnsi="Simplified Arabic" w:cs="Simplified Arabic"/>
          <w:kern w:val="0"/>
          <w:sz w:val="28"/>
          <w:szCs w:val="28"/>
          <w:rtl/>
          <w:lang w:bidi="ar-EG"/>
          <w14:ligatures w14:val="none"/>
        </w:rPr>
        <w:t>ال</w:t>
      </w:r>
      <w:r w:rsidRPr="00564092">
        <w:rPr>
          <w:rFonts w:ascii="Simplified Arabic" w:eastAsia="Calibri" w:hAnsi="Simplified Arabic" w:cs="Simplified Arabic" w:hint="cs"/>
          <w:kern w:val="0"/>
          <w:sz w:val="28"/>
          <w:szCs w:val="28"/>
          <w:rtl/>
          <w:lang w:bidi="ar-EG"/>
          <w14:ligatures w14:val="none"/>
        </w:rPr>
        <w:t xml:space="preserve">مواطنين </w:t>
      </w:r>
      <w:r w:rsidRPr="00564092">
        <w:rPr>
          <w:rFonts w:ascii="Simplified Arabic" w:eastAsia="Calibri" w:hAnsi="Simplified Arabic" w:cs="Simplified Arabic"/>
          <w:kern w:val="0"/>
          <w:sz w:val="28"/>
          <w:szCs w:val="28"/>
          <w:rtl/>
          <w:lang w:bidi="ar-EG"/>
          <w14:ligatures w14:val="none"/>
        </w:rPr>
        <w:t xml:space="preserve">بخصوص </w:t>
      </w:r>
      <w:r w:rsidRPr="00564092">
        <w:rPr>
          <w:rFonts w:ascii="Simplified Arabic" w:eastAsia="Calibri" w:hAnsi="Simplified Arabic" w:cs="Simplified Arabic" w:hint="cs"/>
          <w:kern w:val="0"/>
          <w:sz w:val="28"/>
          <w:szCs w:val="28"/>
          <w:rtl/>
          <w:lang w:bidi="ar-EG"/>
          <w14:ligatures w14:val="none"/>
        </w:rPr>
        <w:t>الاتفاق</w:t>
      </w:r>
      <w:r w:rsidRPr="00564092">
        <w:rPr>
          <w:rFonts w:ascii="Simplified Arabic" w:eastAsia="Calibri" w:hAnsi="Simplified Arabic" w:cs="Simplified Arabic"/>
          <w:kern w:val="0"/>
          <w:sz w:val="28"/>
          <w:szCs w:val="28"/>
          <w:rtl/>
          <w:lang w:bidi="ar-EG"/>
          <w14:ligatures w14:val="none"/>
        </w:rPr>
        <w:t xml:space="preserve"> المغربي مع شركة روس أتوم حول أماكن </w:t>
      </w:r>
      <w:r w:rsidRPr="00564092">
        <w:rPr>
          <w:rFonts w:ascii="Simplified Arabic" w:eastAsia="Calibri" w:hAnsi="Simplified Arabic" w:cs="Simplified Arabic" w:hint="cs"/>
          <w:kern w:val="0"/>
          <w:sz w:val="28"/>
          <w:szCs w:val="28"/>
          <w:rtl/>
          <w:lang w:bidi="ar-EG"/>
          <w14:ligatures w14:val="none"/>
        </w:rPr>
        <w:t>إقامة</w:t>
      </w:r>
      <w:r w:rsidRPr="00564092">
        <w:rPr>
          <w:rFonts w:ascii="Simplified Arabic" w:eastAsia="Calibri" w:hAnsi="Simplified Arabic" w:cs="Simplified Arabic"/>
          <w:kern w:val="0"/>
          <w:sz w:val="28"/>
          <w:szCs w:val="28"/>
          <w:rtl/>
          <w:lang w:bidi="ar-EG"/>
          <w14:ligatures w14:val="none"/>
        </w:rPr>
        <w:t xml:space="preserve"> المفاعلات الجديدة</w:t>
      </w:r>
      <w:r w:rsidRPr="00564092">
        <w:rPr>
          <w:rFonts w:ascii="Simplified Arabic" w:eastAsia="Calibri" w:hAnsi="Simplified Arabic" w:cs="Simplified Arabic"/>
          <w:kern w:val="0"/>
          <w:sz w:val="28"/>
          <w:szCs w:val="28"/>
          <w:lang w:bidi="ar-EG"/>
          <w14:ligatures w14:val="none"/>
        </w:rPr>
        <w:t>.</w:t>
      </w:r>
    </w:p>
    <w:p w14:paraId="7DF3E828"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ولكن مع </w:t>
      </w:r>
      <w:r w:rsidRPr="00564092">
        <w:rPr>
          <w:rFonts w:ascii="Simplified Arabic" w:eastAsia="Calibri" w:hAnsi="Simplified Arabic" w:cs="Simplified Arabic" w:hint="cs"/>
          <w:kern w:val="0"/>
          <w:sz w:val="28"/>
          <w:szCs w:val="28"/>
          <w:rtl/>
          <w:lang w:bidi="ar-EG"/>
          <w14:ligatures w14:val="none"/>
        </w:rPr>
        <w:t xml:space="preserve">التزام </w:t>
      </w:r>
      <w:r w:rsidRPr="00564092">
        <w:rPr>
          <w:rFonts w:ascii="Simplified Arabic" w:eastAsia="Calibri" w:hAnsi="Simplified Arabic" w:cs="Simplified Arabic"/>
          <w:kern w:val="0"/>
          <w:sz w:val="28"/>
          <w:szCs w:val="28"/>
          <w:rtl/>
          <w:lang w:bidi="ar-EG"/>
          <w14:ligatures w14:val="none"/>
        </w:rPr>
        <w:t>المملكة المغربية بمعايير التخلص التي تقرها الوكالة الدولية للطاقة الذرية</w:t>
      </w:r>
      <w:r w:rsidRPr="00564092">
        <w:rPr>
          <w:rFonts w:ascii="Simplified Arabic" w:eastAsia="Calibri" w:hAnsi="Simplified Arabic" w:cs="Simplified Arabic" w:hint="cs"/>
          <w:kern w:val="0"/>
          <w:sz w:val="28"/>
          <w:szCs w:val="28"/>
          <w:rtl/>
          <w:lang w:bidi="ar-EG"/>
          <w14:ligatures w14:val="none"/>
        </w:rPr>
        <w:t xml:space="preserve"> و</w:t>
      </w:r>
      <w:r w:rsidRPr="00564092">
        <w:rPr>
          <w:rFonts w:ascii="Simplified Arabic" w:eastAsia="Calibri" w:hAnsi="Simplified Arabic" w:cs="Simplified Arabic"/>
          <w:kern w:val="0"/>
          <w:sz w:val="28"/>
          <w:szCs w:val="28"/>
          <w:rtl/>
          <w:lang w:bidi="ar-EG"/>
          <w14:ligatures w14:val="none"/>
        </w:rPr>
        <w:t xml:space="preserve">باقي </w:t>
      </w:r>
      <w:r w:rsidRPr="00564092">
        <w:rPr>
          <w:rFonts w:ascii="Simplified Arabic" w:eastAsia="Calibri" w:hAnsi="Simplified Arabic" w:cs="Simplified Arabic" w:hint="cs"/>
          <w:kern w:val="0"/>
          <w:sz w:val="28"/>
          <w:szCs w:val="28"/>
          <w:rtl/>
          <w:lang w:bidi="ar-EG"/>
          <w14:ligatures w14:val="none"/>
        </w:rPr>
        <w:t xml:space="preserve">الاتفاقيات </w:t>
      </w:r>
      <w:r w:rsidRPr="00564092">
        <w:rPr>
          <w:rFonts w:ascii="Simplified Arabic" w:eastAsia="Calibri" w:hAnsi="Simplified Arabic" w:cs="Simplified Arabic"/>
          <w:kern w:val="0"/>
          <w:sz w:val="28"/>
          <w:szCs w:val="28"/>
          <w:rtl/>
          <w:lang w:bidi="ar-EG"/>
          <w14:ligatures w14:val="none"/>
        </w:rPr>
        <w:t>الدولية الخاصة بالبيئة، تبدو أنها ت</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kern w:val="0"/>
          <w:sz w:val="28"/>
          <w:szCs w:val="28"/>
          <w:rtl/>
          <w:lang w:bidi="ar-EG"/>
          <w14:ligatures w14:val="none"/>
        </w:rPr>
        <w:t>حكم السيطرة على المشاكل التي قد تترتب على النفايات المشعة</w:t>
      </w:r>
      <w:r w:rsidRPr="00564092">
        <w:rPr>
          <w:rFonts w:ascii="Simplified Arabic" w:eastAsia="Calibri" w:hAnsi="Simplified Arabic" w:cs="Simplified Arabic"/>
          <w:kern w:val="0"/>
          <w:sz w:val="28"/>
          <w:szCs w:val="28"/>
          <w:lang w:bidi="ar-EG"/>
          <w14:ligatures w14:val="none"/>
        </w:rPr>
        <w:t xml:space="preserve">. </w:t>
      </w:r>
    </w:p>
    <w:p w14:paraId="111E4E8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وتصنيف المملكة المغربية في تقرير مؤشر الأداء البيئي العالمي لعام 2022 هو</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المؤشر الأفضل </w:t>
      </w:r>
      <w:r w:rsidRPr="00564092">
        <w:rPr>
          <w:rFonts w:ascii="Simplified Arabic" w:eastAsia="Calibri" w:hAnsi="Simplified Arabic" w:cs="Simplified Arabic" w:hint="cs"/>
          <w:kern w:val="0"/>
          <w:sz w:val="28"/>
          <w:szCs w:val="28"/>
          <w:rtl/>
          <w:lang w:bidi="ar-EG"/>
          <w14:ligatures w14:val="none"/>
        </w:rPr>
        <w:t>الذي</w:t>
      </w:r>
      <w:r w:rsidRPr="00564092">
        <w:rPr>
          <w:rFonts w:ascii="Simplified Arabic" w:eastAsia="Calibri" w:hAnsi="Simplified Arabic" w:cs="Simplified Arabic"/>
          <w:kern w:val="0"/>
          <w:sz w:val="28"/>
          <w:szCs w:val="28"/>
          <w:rtl/>
          <w:lang w:bidi="ar-EG"/>
          <w14:ligatures w14:val="none"/>
        </w:rPr>
        <w:t xml:space="preserve"> يساعد البلدان في فهم محددات التقدم البيئي وفي تحسين </w:t>
      </w:r>
      <w:r w:rsidRPr="00564092">
        <w:rPr>
          <w:rFonts w:ascii="Simplified Arabic" w:eastAsia="Calibri" w:hAnsi="Simplified Arabic" w:cs="Simplified Arabic" w:hint="cs"/>
          <w:kern w:val="0"/>
          <w:sz w:val="28"/>
          <w:szCs w:val="28"/>
          <w:rtl/>
          <w:lang w:bidi="ar-EG"/>
          <w14:ligatures w14:val="none"/>
        </w:rPr>
        <w:t>خيارتها السياسية في مواجهة التحديات البيئية: في الترتيب العالمي (ضمن 180 دولة تشترك في قياس معدل الأداء البيئي).</w:t>
      </w:r>
    </w:p>
    <w:p w14:paraId="52B75E98" w14:textId="25DF805E"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جدول رقم (4-</w:t>
      </w:r>
      <w:r w:rsidR="00855AE3">
        <w:rPr>
          <w:rFonts w:ascii="Simplified Arabic" w:eastAsia="Calibri" w:hAnsi="Simplified Arabic" w:cs="Simplified Arabic" w:hint="cs"/>
          <w:b/>
          <w:bCs/>
          <w:kern w:val="0"/>
          <w:sz w:val="24"/>
          <w:szCs w:val="24"/>
          <w:rtl/>
          <w:lang w:bidi="ar-EG"/>
          <w14:ligatures w14:val="none"/>
        </w:rPr>
        <w:t>6</w:t>
      </w:r>
      <w:r w:rsidRPr="00564092">
        <w:rPr>
          <w:rFonts w:ascii="Simplified Arabic" w:eastAsia="Calibri" w:hAnsi="Simplified Arabic" w:cs="Simplified Arabic"/>
          <w:b/>
          <w:bCs/>
          <w:kern w:val="0"/>
          <w:sz w:val="24"/>
          <w:szCs w:val="24"/>
          <w:rtl/>
          <w:lang w:bidi="ar-EG"/>
          <w14:ligatures w14:val="none"/>
        </w:rPr>
        <w:t>)</w:t>
      </w:r>
    </w:p>
    <w:p w14:paraId="5FB4C6FB"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rtl/>
          <w:lang w:bidi="ar-EG"/>
          <w14:ligatures w14:val="none"/>
        </w:rPr>
        <w:t>معدلات قياس مؤشر الأداء البيئي</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b/>
          <w:bCs/>
          <w:kern w:val="0"/>
          <w:sz w:val="24"/>
          <w:szCs w:val="24"/>
          <w:rtl/>
          <w:lang w:bidi="ar-EG"/>
          <w14:ligatures w14:val="none"/>
        </w:rPr>
        <w:t xml:space="preserve"> لدولة المغرب (2022</w:t>
      </w:r>
      <w:r w:rsidRPr="00564092">
        <w:rPr>
          <w:rFonts w:ascii="Simplified Arabic" w:eastAsia="Calibri" w:hAnsi="Simplified Arabic" w:cs="Simplified Arabic" w:hint="cs"/>
          <w:b/>
          <w:bCs/>
          <w:kern w:val="0"/>
          <w:sz w:val="24"/>
          <w:szCs w:val="24"/>
          <w:rtl/>
          <w:lang w:bidi="ar-EG"/>
          <w14:ligatures w14:val="none"/>
        </w:rPr>
        <w:t>)</w:t>
      </w:r>
    </w:p>
    <w:tbl>
      <w:tblPr>
        <w:tblStyle w:val="TableGrid"/>
        <w:bidiVisual/>
        <w:tblW w:w="0" w:type="auto"/>
        <w:tblLook w:val="04A0" w:firstRow="1" w:lastRow="0" w:firstColumn="1" w:lastColumn="0" w:noHBand="0" w:noVBand="1"/>
      </w:tblPr>
      <w:tblGrid>
        <w:gridCol w:w="2963"/>
        <w:gridCol w:w="2992"/>
        <w:gridCol w:w="2971"/>
      </w:tblGrid>
      <w:tr w:rsidR="00564092" w:rsidRPr="00564092" w14:paraId="49C10393" w14:textId="77777777" w:rsidTr="00306F57">
        <w:tc>
          <w:tcPr>
            <w:tcW w:w="2963" w:type="dxa"/>
            <w:shd w:val="clear" w:color="auto" w:fill="BFBFBF" w:themeFill="background1" w:themeFillShade="BF"/>
          </w:tcPr>
          <w:p w14:paraId="35427C40" w14:textId="77777777" w:rsidR="00564092" w:rsidRPr="00564092" w:rsidRDefault="00564092" w:rsidP="00564092">
            <w:pPr>
              <w:bidi/>
              <w:spacing w:after="200"/>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الصحة</w:t>
            </w:r>
            <w:r w:rsidRPr="00564092">
              <w:rPr>
                <w:rFonts w:ascii="Simplified Arabic" w:eastAsia="Calibri" w:hAnsi="Simplified Arabic" w:cs="Simplified Arabic"/>
                <w:b/>
                <w:bCs/>
                <w:sz w:val="24"/>
                <w:szCs w:val="24"/>
                <w:rtl/>
                <w:lang w:bidi="ar-EG"/>
              </w:rPr>
              <w:t xml:space="preserve"> </w:t>
            </w:r>
            <w:r w:rsidRPr="00564092">
              <w:rPr>
                <w:rFonts w:ascii="Simplified Arabic" w:eastAsia="Calibri" w:hAnsi="Simplified Arabic" w:cs="Simplified Arabic" w:hint="cs"/>
                <w:b/>
                <w:bCs/>
                <w:sz w:val="24"/>
                <w:szCs w:val="24"/>
                <w:rtl/>
                <w:lang w:bidi="ar-EG"/>
              </w:rPr>
              <w:t>البيئية</w:t>
            </w:r>
          </w:p>
        </w:tc>
        <w:tc>
          <w:tcPr>
            <w:tcW w:w="2992" w:type="dxa"/>
            <w:shd w:val="clear" w:color="auto" w:fill="BFBFBF" w:themeFill="background1" w:themeFillShade="BF"/>
          </w:tcPr>
          <w:p w14:paraId="52A580C2" w14:textId="77777777" w:rsidR="00564092" w:rsidRPr="00564092" w:rsidRDefault="00564092" w:rsidP="00564092">
            <w:pPr>
              <w:bidi/>
              <w:spacing w:after="200"/>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التغير</w:t>
            </w:r>
            <w:r w:rsidRPr="00564092">
              <w:rPr>
                <w:rFonts w:ascii="Simplified Arabic" w:eastAsia="Calibri" w:hAnsi="Simplified Arabic" w:cs="Simplified Arabic"/>
                <w:b/>
                <w:bCs/>
                <w:sz w:val="24"/>
                <w:szCs w:val="24"/>
                <w:rtl/>
                <w:lang w:bidi="ar-EG"/>
              </w:rPr>
              <w:t xml:space="preserve"> </w:t>
            </w:r>
            <w:r w:rsidRPr="00564092">
              <w:rPr>
                <w:rFonts w:ascii="Simplified Arabic" w:eastAsia="Calibri" w:hAnsi="Simplified Arabic" w:cs="Simplified Arabic" w:hint="cs"/>
                <w:b/>
                <w:bCs/>
                <w:sz w:val="24"/>
                <w:szCs w:val="24"/>
                <w:rtl/>
                <w:lang w:bidi="ar-EG"/>
              </w:rPr>
              <w:t>المناخي</w:t>
            </w:r>
          </w:p>
        </w:tc>
        <w:tc>
          <w:tcPr>
            <w:tcW w:w="2971" w:type="dxa"/>
            <w:shd w:val="clear" w:color="auto" w:fill="BFBFBF" w:themeFill="background1" w:themeFillShade="BF"/>
          </w:tcPr>
          <w:p w14:paraId="324986B1" w14:textId="77777777" w:rsidR="00564092" w:rsidRPr="00564092" w:rsidRDefault="00564092" w:rsidP="00564092">
            <w:pPr>
              <w:bidi/>
              <w:spacing w:after="200"/>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حيوية</w:t>
            </w:r>
            <w:r w:rsidRPr="00564092">
              <w:rPr>
                <w:rFonts w:ascii="Simplified Arabic" w:eastAsia="Calibri" w:hAnsi="Simplified Arabic" w:cs="Simplified Arabic"/>
                <w:b/>
                <w:bCs/>
                <w:sz w:val="24"/>
                <w:szCs w:val="24"/>
                <w:rtl/>
                <w:lang w:bidi="ar-EG"/>
              </w:rPr>
              <w:t xml:space="preserve"> </w:t>
            </w:r>
            <w:r w:rsidRPr="00564092">
              <w:rPr>
                <w:rFonts w:ascii="Simplified Arabic" w:eastAsia="Calibri" w:hAnsi="Simplified Arabic" w:cs="Simplified Arabic" w:hint="cs"/>
                <w:b/>
                <w:bCs/>
                <w:sz w:val="24"/>
                <w:szCs w:val="24"/>
                <w:rtl/>
                <w:lang w:bidi="ar-EG"/>
              </w:rPr>
              <w:t>النظام</w:t>
            </w:r>
            <w:r w:rsidRPr="00564092">
              <w:rPr>
                <w:rFonts w:ascii="Simplified Arabic" w:eastAsia="Calibri" w:hAnsi="Simplified Arabic" w:cs="Simplified Arabic"/>
                <w:b/>
                <w:bCs/>
                <w:sz w:val="24"/>
                <w:szCs w:val="24"/>
                <w:rtl/>
                <w:lang w:bidi="ar-EG"/>
              </w:rPr>
              <w:t xml:space="preserve"> </w:t>
            </w:r>
            <w:r w:rsidRPr="00564092">
              <w:rPr>
                <w:rFonts w:ascii="Simplified Arabic" w:eastAsia="Calibri" w:hAnsi="Simplified Arabic" w:cs="Simplified Arabic" w:hint="cs"/>
                <w:b/>
                <w:bCs/>
                <w:sz w:val="24"/>
                <w:szCs w:val="24"/>
                <w:rtl/>
                <w:lang w:bidi="ar-EG"/>
              </w:rPr>
              <w:t>البيئي</w:t>
            </w:r>
          </w:p>
        </w:tc>
      </w:tr>
      <w:tr w:rsidR="00564092" w:rsidRPr="00564092" w14:paraId="559F877F" w14:textId="77777777" w:rsidTr="00306F57">
        <w:tc>
          <w:tcPr>
            <w:tcW w:w="2963" w:type="dxa"/>
          </w:tcPr>
          <w:p w14:paraId="0CB2FEFD"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hint="cs"/>
                <w:sz w:val="24"/>
                <w:szCs w:val="24"/>
                <w:rtl/>
                <w:lang w:bidi="ar-EG"/>
              </w:rPr>
              <w:t>رقم</w:t>
            </w:r>
            <w:r w:rsidRPr="00564092">
              <w:rPr>
                <w:rFonts w:ascii="Simplified Arabic" w:eastAsia="Calibri" w:hAnsi="Simplified Arabic" w:cs="Simplified Arabic"/>
                <w:sz w:val="24"/>
                <w:szCs w:val="24"/>
                <w:rtl/>
                <w:lang w:bidi="ar-EG"/>
              </w:rPr>
              <w:t xml:space="preserve"> 123</w:t>
            </w:r>
          </w:p>
          <w:p w14:paraId="49ECE88E"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hint="cs"/>
                <w:sz w:val="24"/>
                <w:szCs w:val="24"/>
                <w:rtl/>
                <w:lang w:bidi="ar-EG"/>
              </w:rPr>
              <w:t>مجموع</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نقاط</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من</w:t>
            </w:r>
            <w:r w:rsidRPr="00564092">
              <w:rPr>
                <w:rFonts w:ascii="Simplified Arabic" w:eastAsia="Calibri" w:hAnsi="Simplified Arabic" w:cs="Simplified Arabic"/>
                <w:sz w:val="24"/>
                <w:szCs w:val="24"/>
                <w:rtl/>
                <w:lang w:bidi="ar-EG"/>
              </w:rPr>
              <w:t xml:space="preserve"> 100) 28.6</w:t>
            </w:r>
          </w:p>
          <w:p w14:paraId="20A275B7"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بمعدل</w:t>
            </w:r>
            <w:r w:rsidRPr="00564092">
              <w:rPr>
                <w:rFonts w:ascii="Simplified Arabic" w:eastAsia="Calibri" w:hAnsi="Simplified Arabic" w:cs="Simplified Arabic"/>
                <w:sz w:val="24"/>
                <w:szCs w:val="24"/>
                <w:rtl/>
                <w:lang w:bidi="ar-EG"/>
              </w:rPr>
              <w:t xml:space="preserve"> 15</w:t>
            </w:r>
          </w:p>
        </w:tc>
        <w:tc>
          <w:tcPr>
            <w:tcW w:w="2992" w:type="dxa"/>
          </w:tcPr>
          <w:p w14:paraId="138AB710"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hint="cs"/>
                <w:sz w:val="24"/>
                <w:szCs w:val="24"/>
                <w:rtl/>
                <w:lang w:bidi="ar-EG"/>
              </w:rPr>
              <w:t>رقم</w:t>
            </w:r>
            <w:r w:rsidRPr="00564092">
              <w:rPr>
                <w:rFonts w:ascii="Simplified Arabic" w:eastAsia="Calibri" w:hAnsi="Simplified Arabic" w:cs="Simplified Arabic"/>
                <w:sz w:val="24"/>
                <w:szCs w:val="24"/>
                <w:rtl/>
                <w:lang w:bidi="ar-EG"/>
              </w:rPr>
              <w:t>135</w:t>
            </w:r>
          </w:p>
          <w:p w14:paraId="4B9DA286"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hint="cs"/>
                <w:sz w:val="24"/>
                <w:szCs w:val="24"/>
                <w:rtl/>
                <w:lang w:bidi="ar-EG"/>
              </w:rPr>
              <w:t>مجموع</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نقاط</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من</w:t>
            </w:r>
            <w:r w:rsidRPr="00564092">
              <w:rPr>
                <w:rFonts w:ascii="Simplified Arabic" w:eastAsia="Calibri" w:hAnsi="Simplified Arabic" w:cs="Simplified Arabic"/>
                <w:sz w:val="24"/>
                <w:szCs w:val="24"/>
                <w:rtl/>
                <w:lang w:bidi="ar-EG"/>
              </w:rPr>
              <w:t xml:space="preserve"> 100)29.5</w:t>
            </w:r>
            <w:r w:rsidRPr="00564092">
              <w:rPr>
                <w:rFonts w:ascii="Simplified Arabic" w:eastAsia="Calibri" w:hAnsi="Simplified Arabic" w:cs="Simplified Arabic" w:hint="cs"/>
                <w:sz w:val="24"/>
                <w:szCs w:val="24"/>
                <w:rtl/>
                <w:lang w:bidi="ar-EG"/>
              </w:rPr>
              <w:t xml:space="preserve"> </w:t>
            </w:r>
          </w:p>
          <w:p w14:paraId="7970D3FB"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بمعدل</w:t>
            </w:r>
            <w:r w:rsidRPr="00564092">
              <w:rPr>
                <w:rFonts w:ascii="Simplified Arabic" w:eastAsia="Calibri" w:hAnsi="Simplified Arabic" w:cs="Simplified Arabic"/>
                <w:sz w:val="24"/>
                <w:szCs w:val="24"/>
                <w:rtl/>
                <w:lang w:bidi="ar-EG"/>
              </w:rPr>
              <w:t xml:space="preserve"> 8</w:t>
            </w:r>
          </w:p>
        </w:tc>
        <w:tc>
          <w:tcPr>
            <w:tcW w:w="2971" w:type="dxa"/>
          </w:tcPr>
          <w:p w14:paraId="78813433"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رقم</w:t>
            </w:r>
            <w:r w:rsidRPr="00564092">
              <w:rPr>
                <w:rFonts w:ascii="Simplified Arabic" w:eastAsia="Calibri" w:hAnsi="Simplified Arabic" w:cs="Simplified Arabic"/>
                <w:sz w:val="24"/>
                <w:szCs w:val="24"/>
                <w:rtl/>
                <w:lang w:bidi="ar-EG"/>
              </w:rPr>
              <w:t>164</w:t>
            </w:r>
          </w:p>
          <w:p w14:paraId="0FBC77A6"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مجموع</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نقاط</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من</w:t>
            </w:r>
            <w:r w:rsidRPr="00564092">
              <w:rPr>
                <w:rFonts w:ascii="Simplified Arabic" w:eastAsia="Calibri" w:hAnsi="Simplified Arabic" w:cs="Simplified Arabic"/>
                <w:sz w:val="24"/>
                <w:szCs w:val="24"/>
                <w:rtl/>
                <w:lang w:bidi="ar-EG"/>
              </w:rPr>
              <w:t xml:space="preserve"> 100</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27.2</w:t>
            </w:r>
          </w:p>
          <w:p w14:paraId="4C46DD2B"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بمعدل</w:t>
            </w:r>
            <w:r w:rsidRPr="00564092">
              <w:rPr>
                <w:rFonts w:ascii="Simplified Arabic" w:eastAsia="Calibri" w:hAnsi="Simplified Arabic" w:cs="Simplified Arabic"/>
                <w:sz w:val="24"/>
                <w:szCs w:val="24"/>
                <w:rtl/>
                <w:lang w:bidi="ar-EG"/>
              </w:rPr>
              <w:t>15</w:t>
            </w:r>
          </w:p>
        </w:tc>
      </w:tr>
    </w:tbl>
    <w:p w14:paraId="641DFAE9" w14:textId="77777777" w:rsidR="00564092" w:rsidRPr="00564092" w:rsidRDefault="00564092" w:rsidP="00564092">
      <w:pPr>
        <w:bidi/>
        <w:spacing w:after="120" w:line="240" w:lineRule="auto"/>
        <w:rPr>
          <w:rFonts w:ascii="Simplified Arabic" w:eastAsia="Calibri" w:hAnsi="Simplified Arabic" w:cs="Simplified Arabic"/>
          <w:b/>
          <w:bCs/>
          <w:kern w:val="0"/>
          <w:sz w:val="24"/>
          <w:szCs w:val="24"/>
          <w:u w:val="single"/>
          <w:rtl/>
          <w:lang w:bidi="ar-EG"/>
          <w14:ligatures w14:val="none"/>
        </w:rPr>
      </w:pPr>
      <w:r w:rsidRPr="00564092">
        <w:rPr>
          <w:rFonts w:ascii="Simplified Arabic" w:eastAsia="Calibri" w:hAnsi="Simplified Arabic" w:cs="Simplified Arabic"/>
          <w:b/>
          <w:bCs/>
          <w:kern w:val="0"/>
          <w:sz w:val="24"/>
          <w:szCs w:val="24"/>
          <w:u w:val="single"/>
          <w:rtl/>
          <w:lang w:bidi="ar-EG"/>
          <w14:ligatures w14:val="none"/>
        </w:rPr>
        <w:t>المصدر</w:t>
      </w:r>
      <w:r w:rsidRPr="00564092">
        <w:rPr>
          <w:rFonts w:ascii="Simplified Arabic" w:eastAsia="Calibri" w:hAnsi="Simplified Arabic" w:cs="Simplified Arabic" w:hint="cs"/>
          <w:kern w:val="0"/>
          <w:sz w:val="24"/>
          <w:szCs w:val="24"/>
          <w:u w:val="single"/>
          <w:rtl/>
          <w:lang w:bidi="ar-EG"/>
          <w14:ligatures w14:val="none"/>
        </w:rPr>
        <w:t>:</w:t>
      </w:r>
      <w:r w:rsidRPr="00564092">
        <w:rPr>
          <w:rFonts w:ascii="Simplified Arabic" w:eastAsia="Calibri" w:hAnsi="Simplified Arabic" w:cs="Simplified Arabic" w:hint="cs"/>
          <w:kern w:val="0"/>
          <w:sz w:val="24"/>
          <w:szCs w:val="24"/>
          <w:rtl/>
          <w:lang w:bidi="ar-EG"/>
          <w14:ligatures w14:val="none"/>
        </w:rPr>
        <w:t xml:space="preserve"> جُمعت وحُسبت البيانات عن طريق</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الباحثة،</w:t>
      </w:r>
      <w:r w:rsidRPr="00564092">
        <w:rPr>
          <w:rFonts w:ascii="Simplified Arabic" w:eastAsia="Calibri" w:hAnsi="Simplified Arabic" w:cs="Simplified Arabic" w:hint="cs"/>
          <w:kern w:val="0"/>
          <w:sz w:val="24"/>
          <w:szCs w:val="24"/>
          <w:rtl/>
          <w:lang w:bidi="ar-EG"/>
          <w14:ligatures w14:val="none"/>
        </w:rPr>
        <w:t xml:space="preserve"> من </w:t>
      </w:r>
      <w:r w:rsidRPr="00564092">
        <w:rPr>
          <w:rFonts w:ascii="Simplified Arabic" w:eastAsia="Calibri" w:hAnsi="Simplified Arabic" w:cs="Simplified Arabic"/>
          <w:kern w:val="0"/>
          <w:sz w:val="24"/>
          <w:szCs w:val="24"/>
          <w:lang w:bidi="ar-EG"/>
          <w14:ligatures w14:val="none"/>
        </w:rPr>
        <w:t>EPI, Environmental Performance Index (2021)</w:t>
      </w:r>
    </w:p>
    <w:p w14:paraId="6D2FAC6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وإن كان ما يعنينا في الدراسة هو النظام الحيوي البيئي والصحة البيئية، هما النظامان اللذ</w:t>
      </w:r>
      <w:r w:rsidRPr="00564092">
        <w:rPr>
          <w:rFonts w:ascii="Simplified Arabic" w:eastAsia="Calibri" w:hAnsi="Simplified Arabic" w:cs="Simplified Arabic" w:hint="cs"/>
          <w:kern w:val="0"/>
          <w:sz w:val="28"/>
          <w:szCs w:val="28"/>
          <w:rtl/>
          <w:lang w:bidi="ar-EG"/>
          <w14:ligatures w14:val="none"/>
        </w:rPr>
        <w:t>ي</w:t>
      </w:r>
      <w:r w:rsidRPr="00564092">
        <w:rPr>
          <w:rFonts w:ascii="Simplified Arabic" w:eastAsia="Calibri" w:hAnsi="Simplified Arabic" w:cs="Simplified Arabic"/>
          <w:kern w:val="0"/>
          <w:sz w:val="28"/>
          <w:szCs w:val="28"/>
          <w:rtl/>
          <w:lang w:bidi="ar-EG"/>
          <w14:ligatures w14:val="none"/>
        </w:rPr>
        <w:t>ن يتأثرا</w:t>
      </w:r>
      <w:r w:rsidRPr="00564092">
        <w:rPr>
          <w:rFonts w:ascii="Simplified Arabic" w:eastAsia="Calibri" w:hAnsi="Simplified Arabic" w:cs="Simplified Arabic" w:hint="cs"/>
          <w:kern w:val="0"/>
          <w:sz w:val="28"/>
          <w:szCs w:val="28"/>
          <w:rtl/>
          <w:lang w:bidi="ar-EG"/>
          <w14:ligatures w14:val="none"/>
        </w:rPr>
        <w:t>ن</w:t>
      </w:r>
      <w:r w:rsidRPr="00564092">
        <w:rPr>
          <w:rFonts w:ascii="Simplified Arabic" w:eastAsia="Calibri" w:hAnsi="Simplified Arabic" w:cs="Simplified Arabic"/>
          <w:kern w:val="0"/>
          <w:sz w:val="28"/>
          <w:szCs w:val="28"/>
          <w:rtl/>
          <w:lang w:bidi="ar-EG"/>
          <w14:ligatures w14:val="none"/>
        </w:rPr>
        <w:t xml:space="preserve"> بنفايات النووية المشعة</w:t>
      </w:r>
      <w:r w:rsidRPr="00564092">
        <w:rPr>
          <w:rFonts w:ascii="Simplified Arabic" w:eastAsia="Calibri" w:hAnsi="Simplified Arabic" w:cs="Simplified Arabic"/>
          <w:kern w:val="0"/>
          <w:sz w:val="28"/>
          <w:szCs w:val="28"/>
          <w:lang w:bidi="ar-EG"/>
          <w14:ligatures w14:val="none"/>
        </w:rPr>
        <w:t>.</w:t>
      </w:r>
    </w:p>
    <w:p w14:paraId="58F71ED3" w14:textId="77777777" w:rsidR="00564092" w:rsidRPr="00564092" w:rsidRDefault="00564092" w:rsidP="00564092">
      <w:pPr>
        <w:bidi/>
        <w:spacing w:after="0" w:line="240" w:lineRule="auto"/>
        <w:ind w:firstLine="116"/>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في نهاية العرض للتجارب الأفريقية الثلاثة، يمكن استخلاص العديد من (الخبرات المقارنة) الهامة التي يمكن الاستفادة منها في تطوير وتعزيز نظام الإدارة البيئية الآمنة للنفايات النووية في مصر، وهي على النحو التالي:</w:t>
      </w:r>
    </w:p>
    <w:p w14:paraId="1B667246" w14:textId="77777777" w:rsidR="00564092" w:rsidRPr="00564092" w:rsidRDefault="00564092" w:rsidP="00564092">
      <w:pPr>
        <w:bidi/>
        <w:spacing w:after="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lastRenderedPageBreak/>
        <w:t>أولًا: تجربة جمهورية جنوب أفريقيا،</w:t>
      </w:r>
      <w:r w:rsidRPr="00564092">
        <w:rPr>
          <w:rFonts w:ascii="Simplified Arabic" w:eastAsia="Calibri" w:hAnsi="Simplified Arabic" w:cs="Simplified Arabic" w:hint="cs"/>
          <w:kern w:val="0"/>
          <w:sz w:val="28"/>
          <w:szCs w:val="28"/>
          <w:rtl/>
          <w:lang w:bidi="ar-EG"/>
          <w14:ligatures w14:val="none"/>
        </w:rPr>
        <w:t xml:space="preserve"> تجربة رائدة ومميزة، فقد قطعت شوطًا كبيرًا لتصل لمرحلة متقدمة على مستوى القارة الأفريقية، وأهم ما يميزها التنظيم والشفافية وعرض كل ما هو مستحدث على الجمهور، مع توسيع دائرة خريطة أصحاب المصالح بحث غطت كل ما له صلة أو علاقة مباشرة أو غير مباشرة بالنفايات النووية المشعة، وطُرق إدارتها الآمنة في محاولة لسد جميع الثغرات، تضمنت وثيقة السياسة الخاصة بإدارة النفايات النووية المشعة لتسع بنود أهتمت بالبيئة، كما أكدت الاستراتيجية على منح الأجيال القادمة حرية الاختيار وبناء الثقة.</w:t>
      </w:r>
    </w:p>
    <w:p w14:paraId="443AB74E" w14:textId="77777777" w:rsidR="00564092" w:rsidRPr="00564092" w:rsidRDefault="00564092" w:rsidP="00564092">
      <w:pPr>
        <w:numPr>
          <w:ilvl w:val="0"/>
          <w:numId w:val="72"/>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بيئة تشريعية وتنظيمية ممتازة تدعم تدرج العمل والمهام في الجهات المنوطة بالعمل على إدارة النفايات النووية المشعة. </w:t>
      </w:r>
    </w:p>
    <w:p w14:paraId="1B96F6F1" w14:textId="77777777" w:rsidR="00564092" w:rsidRPr="00564092" w:rsidRDefault="00564092" w:rsidP="00564092">
      <w:pPr>
        <w:numPr>
          <w:ilvl w:val="0"/>
          <w:numId w:val="72"/>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الرؤية المستقبلية الواضحة المحددة زمنيًا لعمل مواقع التخلص حاليًا ومستقبليًا، فموقع فالبوتس منذ إنشاؤه لـ 20</w:t>
      </w:r>
      <w:r w:rsidRPr="00564092">
        <w:rPr>
          <w:rFonts w:ascii="Simplified Arabic" w:eastAsia="Calibri" w:hAnsi="Simplified Arabic" w:cs="Simplified Arabic"/>
          <w:kern w:val="0"/>
          <w:sz w:val="28"/>
          <w:szCs w:val="28"/>
          <w:rtl/>
          <w:lang w:bidi="ar-EG"/>
          <w14:ligatures w14:val="none"/>
        </w:rPr>
        <w:t>0</w:t>
      </w:r>
      <w:r w:rsidRPr="00564092">
        <w:rPr>
          <w:rFonts w:ascii="Simplified Arabic" w:eastAsia="Calibri" w:hAnsi="Simplified Arabic" w:cs="Simplified Arabic" w:hint="cs"/>
          <w:kern w:val="0"/>
          <w:sz w:val="28"/>
          <w:szCs w:val="28"/>
          <w:rtl/>
          <w:lang w:bidi="ar-EG"/>
          <w14:ligatures w14:val="none"/>
        </w:rPr>
        <w:t xml:space="preserve"> عام قادمة في 2350 وتم عرضها في صفحة 112 </w:t>
      </w:r>
    </w:p>
    <w:p w14:paraId="098C3998" w14:textId="77777777" w:rsidR="00564092" w:rsidRPr="00564092" w:rsidRDefault="00564092" w:rsidP="00564092">
      <w:pPr>
        <w:numPr>
          <w:ilvl w:val="0"/>
          <w:numId w:val="72"/>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التأكيد على دور المعهد الوطني للتخلص من النفايات المشعة (والواضح في الكتاب السنوي لجمهورية جنوب أفريقي</w:t>
      </w:r>
      <w:r w:rsidRPr="00564092">
        <w:rPr>
          <w:rFonts w:ascii="Simplified Arabic" w:eastAsia="Calibri" w:hAnsi="Simplified Arabic" w:cs="Simplified Arabic" w:hint="eastAsia"/>
          <w:kern w:val="0"/>
          <w:sz w:val="28"/>
          <w:szCs w:val="28"/>
          <w:rtl/>
          <w:lang w:bidi="ar-EG"/>
          <w14:ligatures w14:val="none"/>
        </w:rPr>
        <w:t>ا</w:t>
      </w:r>
      <w:r w:rsidRPr="00564092">
        <w:rPr>
          <w:rFonts w:ascii="Simplified Arabic" w:eastAsia="Calibri" w:hAnsi="Simplified Arabic" w:cs="Simplified Arabic" w:hint="cs"/>
          <w:kern w:val="0"/>
          <w:sz w:val="28"/>
          <w:szCs w:val="28"/>
          <w:rtl/>
          <w:lang w:bidi="ar-EG"/>
          <w14:ligatures w14:val="none"/>
        </w:rPr>
        <w:t xml:space="preserve"> لعام 2021-2022)، في أعداد تقارير الجرد والتفتيش.</w:t>
      </w:r>
    </w:p>
    <w:p w14:paraId="638A3EFA" w14:textId="77777777" w:rsidR="00564092" w:rsidRPr="00564092" w:rsidRDefault="00564092" w:rsidP="00564092">
      <w:pPr>
        <w:numPr>
          <w:ilvl w:val="0"/>
          <w:numId w:val="72"/>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موقع فالبوتس للتخلص يتعامل مع النفايات المشعة منخفضة المستوى، مما يجعله مشابه لوحدة معالجة النفايات في مصر.</w:t>
      </w:r>
    </w:p>
    <w:p w14:paraId="499EF6F4"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ثانيًا: جمهورية تنزانيا الاتحادية</w:t>
      </w:r>
      <w:r w:rsidRPr="00564092">
        <w:rPr>
          <w:rFonts w:ascii="Simplified Arabic" w:eastAsia="Calibri" w:hAnsi="Simplified Arabic" w:cs="Simplified Arabic" w:hint="cs"/>
          <w:b/>
          <w:bCs/>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أبرز ما قد يميزها كدولة الرغبة الطموحة في تحسين أوضاعها الاقتصادية والاجتماعية بشكل عام، والاهتمام بالوصول بالدولة لحالة مستقرة في وسط مضطرب حولها خاصة مع كثرة عدد الدول المشتركة معها في الحدود، ووجود اليورانيوم بنسب عالية التركيز في مناجم نهر ماكوجو- أحد روافد النيل، يمثل مصلحة مباشرة لشركات المصرية التي وقع عليها الاختيار لبناء السد على نهر روفيجي والميناء ورصيف الميناء، كذلك هناك المصلحة في الحصول على الوقود النووي حال الاحتياج له في عمل محطة الضبعة.</w:t>
      </w:r>
    </w:p>
    <w:p w14:paraId="7274CB53"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وإن كانت تحتاج لمزيد من الحزم في التعامل مع الشركات الروسية العاملة في مناجم اليورانيوم لتحصيل حقوقها بطريقة منتظمة.</w:t>
      </w:r>
    </w:p>
    <w:p w14:paraId="05A92372"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أما بالنسبة لإدارة النفايات المشعة فتحتاج لتسريع العمل في عمل مرفق رئيسي للتخلص الدائم، يخدم متطلباتها الوطنية وبالمعايير الدولية.</w:t>
      </w:r>
    </w:p>
    <w:p w14:paraId="44C17C4B"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قد تناولت التعامل مع النفايات النووية المشعة على محورين، الأول خاص بالمصادر المهملة واليتيمة والمعادن الخردة الملوثة، والثاني تلك النفايا</w:t>
      </w:r>
      <w:r w:rsidRPr="00564092">
        <w:rPr>
          <w:rFonts w:ascii="Simplified Arabic" w:eastAsia="Calibri" w:hAnsi="Simplified Arabic" w:cs="Simplified Arabic" w:hint="eastAsia"/>
          <w:kern w:val="0"/>
          <w:sz w:val="28"/>
          <w:szCs w:val="28"/>
          <w:rtl/>
          <w:lang w:bidi="ar-EG"/>
          <w14:ligatures w14:val="none"/>
        </w:rPr>
        <w:t>ت</w:t>
      </w:r>
      <w:r w:rsidRPr="00564092">
        <w:rPr>
          <w:rFonts w:ascii="Simplified Arabic" w:eastAsia="Calibri" w:hAnsi="Simplified Arabic" w:cs="Simplified Arabic" w:hint="cs"/>
          <w:kern w:val="0"/>
          <w:sz w:val="28"/>
          <w:szCs w:val="28"/>
          <w:rtl/>
          <w:lang w:bidi="ar-EG"/>
          <w14:ligatures w14:val="none"/>
        </w:rPr>
        <w:t xml:space="preserve"> الناتجة عن نشاط التعدين واستخراج اليورانيوم. </w:t>
      </w:r>
    </w:p>
    <w:p w14:paraId="4DCA25B5"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اعتمدت وثيقتي السياسية والاستراتيجية الخاصة بإدارة النفايات النووية المشعة ونشرتها، في 2005 أكدت في بنودها على الالتزام بالمعايير الدولية مع الوضع في الاعتبار في المقام الأول المصالح الوطنية.</w:t>
      </w:r>
    </w:p>
    <w:p w14:paraId="5F157023"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lastRenderedPageBreak/>
        <w:t>ثالثًا: المملكة المغربية،</w:t>
      </w:r>
      <w:r w:rsidRPr="00564092">
        <w:rPr>
          <w:rFonts w:ascii="Simplified Arabic" w:eastAsia="Calibri" w:hAnsi="Simplified Arabic" w:cs="Simplified Arabic" w:hint="cs"/>
          <w:kern w:val="0"/>
          <w:sz w:val="28"/>
          <w:szCs w:val="28"/>
          <w:rtl/>
          <w:lang w:bidi="ar-EG"/>
          <w14:ligatures w14:val="none"/>
        </w:rPr>
        <w:t xml:space="preserve"> رغم احتياجها لمزيد من الوقت والدعم المالي لبرنامجها في إنشاء محطات نووية جديدة لإنتاج الكهرباء، إلا إن إجادتها اللعب على التوازنات الدولية، يجعل لديها القدرة على الوصول في وقت ليس ببعيد لما تطمح إليه، وإن كانت هي الأخرى قد نشرت سياسة واستراتيجية التعامل مع النفايات النووية المشعة وهذا يعد أنجاز، يدير تلك المنظومة </w:t>
      </w:r>
      <w:r w:rsidRPr="00564092">
        <w:rPr>
          <w:rFonts w:ascii="Simplified Arabic" w:eastAsia="Calibri" w:hAnsi="Simplified Arabic" w:cs="Simplified Arabic"/>
          <w:kern w:val="0"/>
          <w:sz w:val="28"/>
          <w:szCs w:val="28"/>
          <w:rtl/>
          <w:lang w:bidi="ar-EG"/>
          <w14:ligatures w14:val="none"/>
        </w:rPr>
        <w:t>المركز الوطني للطاقة والعلوم والتقنيات</w:t>
      </w:r>
      <w:r w:rsidRPr="00564092">
        <w:rPr>
          <w:rFonts w:ascii="Simplified Arabic" w:eastAsia="Calibri" w:hAnsi="Simplified Arabic" w:cs="Simplified Arabic"/>
          <w:kern w:val="0"/>
          <w:sz w:val="28"/>
          <w:szCs w:val="28"/>
          <w:u w:val="single"/>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النووية (سينستين) والذي تم أنشاؤه تحت أشراف وزارة الطاقة - إدارة المناجم والمياه والبيئة</w:t>
      </w:r>
      <w:r w:rsidRPr="00564092">
        <w:rPr>
          <w:rFonts w:ascii="Simplified Arabic" w:eastAsia="Calibri" w:hAnsi="Simplified Arabic" w:cs="Simplified Arabic" w:hint="cs"/>
          <w:kern w:val="0"/>
          <w:sz w:val="28"/>
          <w:szCs w:val="28"/>
          <w:rtl/>
          <w:lang w:bidi="ar-EG"/>
          <w14:ligatures w14:val="none"/>
        </w:rPr>
        <w:t>.</w:t>
      </w:r>
    </w:p>
    <w:p w14:paraId="547BD152" w14:textId="77777777" w:rsidR="00564092" w:rsidRPr="00564092" w:rsidRDefault="00564092" w:rsidP="00564092">
      <w:pPr>
        <w:bidi/>
        <w:spacing w:after="12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كل هذه الدول الثلاث لديها من الموقع والأماكن الإحيائية والتراثية والمحميات، مثل (غابة المعمورة بالغرب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محمية سيلوس جيم بتنزانيا) مع ما وقعت عليه من اتفاقيات دولية وإقليمية للمحافظة على البيئة، جعل الاهتمام بالإدارة الآمنة للنفايات النووية المشعة أولوية لديها عند إدارة برامجها النووية.</w:t>
      </w:r>
    </w:p>
    <w:p w14:paraId="2D1A1221" w14:textId="77777777" w:rsidR="00564092" w:rsidRPr="00564092" w:rsidRDefault="00564092" w:rsidP="00564092">
      <w:pP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br w:type="page"/>
      </w:r>
    </w:p>
    <w:p w14:paraId="5C363F92" w14:textId="77777777" w:rsidR="00564092" w:rsidRPr="00564092" w:rsidRDefault="00564092" w:rsidP="00564092">
      <w:pPr>
        <w:bidi/>
        <w:spacing w:after="200" w:line="240" w:lineRule="auto"/>
        <w:ind w:left="26"/>
        <w:contextualSpacing/>
        <w:jc w:val="center"/>
        <w:rPr>
          <w:rFonts w:ascii="Simplified Arabic" w:eastAsia="Calibri" w:hAnsi="Simplified Arabic" w:cs="Simplified Arabic"/>
          <w:b/>
          <w:bCs/>
          <w:color w:val="000000" w:themeColor="text1"/>
          <w:kern w:val="0"/>
          <w:sz w:val="32"/>
          <w:szCs w:val="32"/>
          <w:u w:val="single"/>
          <w:rtl/>
          <w:lang w:bidi="ar-EG"/>
          <w14:ligatures w14:val="none"/>
        </w:rPr>
      </w:pPr>
      <w:r w:rsidRPr="00564092">
        <w:rPr>
          <w:rFonts w:ascii="Simplified Arabic" w:eastAsia="Calibri" w:hAnsi="Simplified Arabic" w:cs="Simplified Arabic" w:hint="cs"/>
          <w:b/>
          <w:bCs/>
          <w:color w:val="000000" w:themeColor="text1"/>
          <w:kern w:val="0"/>
          <w:sz w:val="32"/>
          <w:szCs w:val="32"/>
          <w:u w:val="single"/>
          <w:rtl/>
          <w:lang w:bidi="ar-EG"/>
          <w14:ligatures w14:val="none"/>
        </w:rPr>
        <w:lastRenderedPageBreak/>
        <w:t>المبحث الثاني</w:t>
      </w:r>
    </w:p>
    <w:p w14:paraId="2831BE19" w14:textId="77777777" w:rsidR="00564092" w:rsidRPr="00564092" w:rsidRDefault="00564092" w:rsidP="00564092">
      <w:pPr>
        <w:bidi/>
        <w:spacing w:after="120" w:line="240" w:lineRule="auto"/>
        <w:jc w:val="both"/>
        <w:rPr>
          <w:rFonts w:ascii="Simplified Arabic" w:hAnsi="Simplified Arabic" w:cs="Simplified Arabic"/>
          <w:kern w:val="0"/>
          <w:sz w:val="28"/>
          <w:szCs w:val="28"/>
          <w14:ligatures w14:val="none"/>
        </w:rPr>
      </w:pPr>
      <w:r w:rsidRPr="00564092">
        <w:rPr>
          <w:rFonts w:ascii="Simplified Arabic" w:hAnsi="Simplified Arabic" w:cs="Simplified Arabic" w:hint="cs"/>
          <w:kern w:val="0"/>
          <w:sz w:val="28"/>
          <w:szCs w:val="28"/>
          <w:rtl/>
          <w14:ligatures w14:val="none"/>
        </w:rPr>
        <w:t xml:space="preserve">يتناول </w:t>
      </w:r>
      <w:r w:rsidRPr="00564092">
        <w:rPr>
          <w:rFonts w:ascii="Simplified Arabic" w:hAnsi="Simplified Arabic" w:cs="Simplified Arabic"/>
          <w:kern w:val="0"/>
          <w:sz w:val="28"/>
          <w:szCs w:val="28"/>
          <w:rtl/>
          <w14:ligatures w14:val="none"/>
        </w:rPr>
        <w:t xml:space="preserve">هذا </w:t>
      </w:r>
      <w:r w:rsidRPr="00564092">
        <w:rPr>
          <w:rFonts w:ascii="Simplified Arabic" w:hAnsi="Simplified Arabic" w:cs="Simplified Arabic" w:hint="cs"/>
          <w:kern w:val="0"/>
          <w:sz w:val="28"/>
          <w:szCs w:val="28"/>
          <w:rtl/>
          <w14:ligatures w14:val="none"/>
        </w:rPr>
        <w:t>المبحث</w:t>
      </w:r>
      <w:r w:rsidRPr="00564092">
        <w:rPr>
          <w:rFonts w:ascii="Simplified Arabic" w:hAnsi="Simplified Arabic" w:cs="Simplified Arabic"/>
          <w:kern w:val="0"/>
          <w:sz w:val="28"/>
          <w:szCs w:val="28"/>
          <w:rtl/>
          <w14:ligatures w14:val="none"/>
        </w:rPr>
        <w:t xml:space="preserve"> </w:t>
      </w:r>
      <w:r w:rsidRPr="00564092">
        <w:rPr>
          <w:rFonts w:ascii="Simplified Arabic" w:hAnsi="Simplified Arabic" w:cs="Simplified Arabic" w:hint="cs"/>
          <w:kern w:val="0"/>
          <w:sz w:val="28"/>
          <w:szCs w:val="28"/>
          <w:rtl/>
          <w14:ligatures w14:val="none"/>
        </w:rPr>
        <w:t xml:space="preserve">نظام إدارة النفايات النووية المشعة في مصر كدولة تحتل المكانة الثانية على مستوى القارة الأفريقية في المجال النووي بشكل عام، وتسبقها جمهورية جنوب أفريقيا، وسوف يتم التناول من خلال </w:t>
      </w:r>
      <w:r w:rsidRPr="00564092">
        <w:rPr>
          <w:rFonts w:ascii="Simplified Arabic" w:hAnsi="Simplified Arabic" w:cs="Simplified Arabic"/>
          <w:kern w:val="0"/>
          <w:sz w:val="28"/>
          <w:szCs w:val="28"/>
          <w:rtl/>
          <w14:ligatures w14:val="none"/>
        </w:rPr>
        <w:t>ثلاث مستويات</w:t>
      </w:r>
      <w:r w:rsidRPr="00564092">
        <w:rPr>
          <w:rFonts w:ascii="Simplified Arabic" w:hAnsi="Simplified Arabic" w:cs="Simplified Arabic" w:hint="cs"/>
          <w:kern w:val="0"/>
          <w:sz w:val="28"/>
          <w:szCs w:val="28"/>
          <w:rtl/>
          <w14:ligatures w14:val="none"/>
        </w:rPr>
        <w:t>:</w:t>
      </w:r>
      <w:r w:rsidRPr="00564092">
        <w:rPr>
          <w:rFonts w:ascii="Simplified Arabic" w:hAnsi="Simplified Arabic" w:cs="Simplified Arabic"/>
          <w:kern w:val="0"/>
          <w:sz w:val="28"/>
          <w:szCs w:val="28"/>
          <w:rtl/>
          <w14:ligatures w14:val="none"/>
        </w:rPr>
        <w:t xml:space="preserve"> (الأول</w:t>
      </w:r>
      <w:r w:rsidRPr="00564092">
        <w:rPr>
          <w:rFonts w:ascii="Simplified Arabic" w:hAnsi="Simplified Arabic" w:cs="Simplified Arabic" w:hint="cs"/>
          <w:kern w:val="0"/>
          <w:sz w:val="28"/>
          <w:szCs w:val="28"/>
          <w:rtl/>
          <w14:ligatures w14:val="none"/>
        </w:rPr>
        <w:t>:</w:t>
      </w:r>
      <w:r w:rsidRPr="00564092">
        <w:rPr>
          <w:rFonts w:ascii="Simplified Arabic" w:hAnsi="Simplified Arabic" w:cs="Simplified Arabic"/>
          <w:kern w:val="0"/>
          <w:sz w:val="28"/>
          <w:szCs w:val="28"/>
          <w:rtl/>
          <w14:ligatures w14:val="none"/>
        </w:rPr>
        <w:t xml:space="preserve"> الموقع والطبيعة الجغرافية، </w:t>
      </w:r>
      <w:r w:rsidRPr="00564092">
        <w:rPr>
          <w:rFonts w:ascii="Simplified Arabic" w:hAnsi="Simplified Arabic" w:cs="Simplified Arabic" w:hint="cs"/>
          <w:kern w:val="0"/>
          <w:sz w:val="28"/>
          <w:szCs w:val="28"/>
          <w:rtl/>
          <w14:ligatures w14:val="none"/>
        </w:rPr>
        <w:t xml:space="preserve">ثانيًا: تحليل نظام إدارة التخلص من النفايات المشعة، ثالثًا: الأبعاد البيئية للتخلص من النفايات النووية). كما يعرض الفصل لتقييم ميداني للأبعاد البيئية لنظام إدارة النفايات النووية في مصر بتطبيق منهجية التحليل الرباعي: </w:t>
      </w:r>
      <w:r w:rsidRPr="00564092">
        <w:rPr>
          <w:rFonts w:ascii="Simplified Arabic" w:hAnsi="Simplified Arabic" w:cs="Simplified Arabic"/>
          <w:kern w:val="0"/>
          <w:sz w:val="28"/>
          <w:szCs w:val="28"/>
          <w14:ligatures w14:val="none"/>
        </w:rPr>
        <w:t>SWOT</w:t>
      </w:r>
      <w:r w:rsidRPr="00564092">
        <w:rPr>
          <w:rFonts w:ascii="Simplified Arabic" w:hAnsi="Simplified Arabic" w:cs="Simplified Arabic" w:hint="cs"/>
          <w:kern w:val="0"/>
          <w:sz w:val="28"/>
          <w:szCs w:val="28"/>
          <w:rtl/>
          <w14:ligatures w14:val="none"/>
        </w:rPr>
        <w:t xml:space="preserve">، من واقع تحليل جوانب عمل النظام وآراء الخبراء المشاركون في المقابلات الشخصية، وعددهم 7 خبراء. </w:t>
      </w:r>
    </w:p>
    <w:p w14:paraId="17569ACE" w14:textId="77777777" w:rsidR="00564092" w:rsidRPr="00564092" w:rsidRDefault="00564092" w:rsidP="00564092">
      <w:pPr>
        <w:bidi/>
        <w:spacing w:after="0" w:line="240" w:lineRule="auto"/>
        <w:jc w:val="both"/>
        <w:rPr>
          <w:rFonts w:ascii="Simplified Arabic" w:hAnsi="Simplified Arabic" w:cs="Simplified Arabic"/>
          <w:b/>
          <w:bCs/>
          <w:kern w:val="0"/>
          <w:sz w:val="28"/>
          <w:szCs w:val="28"/>
          <w:u w:val="single"/>
          <w:rtl/>
          <w14:ligatures w14:val="none"/>
        </w:rPr>
      </w:pPr>
      <w:r w:rsidRPr="00564092">
        <w:rPr>
          <w:rFonts w:ascii="Simplified Arabic" w:hAnsi="Simplified Arabic" w:cs="Simplified Arabic" w:hint="cs"/>
          <w:b/>
          <w:bCs/>
          <w:kern w:val="0"/>
          <w:sz w:val="28"/>
          <w:szCs w:val="28"/>
          <w:u w:val="single"/>
          <w:rtl/>
          <w14:ligatures w14:val="none"/>
        </w:rPr>
        <w:t>أولا:</w:t>
      </w:r>
      <w:r w:rsidRPr="00564092">
        <w:rPr>
          <w:rFonts w:ascii="Simplified Arabic" w:hAnsi="Simplified Arabic" w:cs="Simplified Arabic"/>
          <w:b/>
          <w:bCs/>
          <w:kern w:val="0"/>
          <w:sz w:val="28"/>
          <w:szCs w:val="28"/>
          <w:u w:val="single"/>
          <w:rtl/>
          <w14:ligatures w14:val="none"/>
        </w:rPr>
        <w:t xml:space="preserve"> الموقع و</w:t>
      </w:r>
      <w:r w:rsidRPr="00564092">
        <w:rPr>
          <w:rFonts w:ascii="Simplified Arabic" w:hAnsi="Simplified Arabic" w:cs="Simplified Arabic" w:hint="cs"/>
          <w:b/>
          <w:bCs/>
          <w:kern w:val="0"/>
          <w:sz w:val="28"/>
          <w:szCs w:val="28"/>
          <w:u w:val="single"/>
          <w:rtl/>
          <w14:ligatures w14:val="none"/>
        </w:rPr>
        <w:t>دور الجغرافيا السياسية في رسم الملامح التاريخية لجمهورية مصر العربية</w:t>
      </w:r>
    </w:p>
    <w:p w14:paraId="707D7C84"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 xml:space="preserve">لعب الموقع الجغرافي لمصر الدور الأكبر في صنع تاريخها العريق، فامتازت طبيعتها بالاستقرار والثبات عبر الزمن لعقود طويلة هذا الاستقرار مكنها من صنع حضارة عريقة كانت غنية بكل شيء، كما أنها صنعت "أنسان" راهن </w:t>
      </w:r>
      <w:r w:rsidRPr="00564092">
        <w:rPr>
          <w:rFonts w:ascii="Simplified Arabic" w:hAnsi="Simplified Arabic" w:cs="Simplified Arabic" w:hint="cs"/>
          <w:kern w:val="0"/>
          <w:sz w:val="28"/>
          <w:szCs w:val="28"/>
          <w:rtl/>
          <w:lang w:bidi="ar-EG"/>
          <w14:ligatures w14:val="none"/>
        </w:rPr>
        <w:t>عليه</w:t>
      </w:r>
      <w:r w:rsidRPr="00564092">
        <w:rPr>
          <w:rFonts w:ascii="Simplified Arabic" w:hAnsi="Simplified Arabic" w:cs="Simplified Arabic" w:hint="cs"/>
          <w:kern w:val="0"/>
          <w:sz w:val="28"/>
          <w:szCs w:val="28"/>
          <w:rtl/>
          <w14:ligatures w14:val="none"/>
        </w:rPr>
        <w:t xml:space="preserve"> حكامها الأصليين والقادمين في صنع المستحيل في بعض الأوقات.</w:t>
      </w:r>
    </w:p>
    <w:p w14:paraId="191ED030"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تقع جمهورية مصر العربية في الركن الشمالي الشرقي من القارة الأفريقية، لديها امتداد أسيوي يتمثل في شبه جزيرة سيناء، يحدها من الشمال البحر المتوسط بساحل يبلغ طوله995 كم2 وشرقا البحر الأحمر بساحل طوله 1941 كم2، ومن الشمال الشرقي فلسطين وإسرائيل بطول 265 كم2، أما من الغرب فتحدها ليبيا بطول 1115 كم2، وفي الجنوب توجد السودان بطول 1280كم2، وفلكيًا هي بين خطي عرض 22 و32 شمال خط الاستواء وبين خطي طول 24 و37 شرقي خط جرينتش، مجمل مساحتها حوالي مليون كيلومتر مربع، المساحة المأهولة منها بنسبة حوالي 7.8 % من المساحة الكلية.</w:t>
      </w:r>
    </w:p>
    <w:p w14:paraId="4E257B35"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 xml:space="preserve">تنقسم تضاريسها لأربع أقسام أولًا (وادي النيل والدلتا) ويشكل أقل من 4% من المساحة، ويبدأ من وادي حلفا جنوبا </w:t>
      </w:r>
      <w:r w:rsidRPr="00564092">
        <w:rPr>
          <w:rFonts w:ascii="Simplified Arabic" w:hAnsi="Simplified Arabic" w:cs="Simplified Arabic" w:hint="cs"/>
          <w:kern w:val="0"/>
          <w:sz w:val="28"/>
          <w:szCs w:val="28"/>
          <w:rtl/>
          <w:lang w:bidi="ar-EG"/>
          <w14:ligatures w14:val="none"/>
        </w:rPr>
        <w:t>حتى</w:t>
      </w:r>
      <w:r w:rsidRPr="00564092">
        <w:rPr>
          <w:rFonts w:ascii="Simplified Arabic" w:hAnsi="Simplified Arabic" w:cs="Simplified Arabic" w:hint="cs"/>
          <w:kern w:val="0"/>
          <w:sz w:val="28"/>
          <w:szCs w:val="28"/>
          <w:rtl/>
          <w14:ligatures w14:val="none"/>
        </w:rPr>
        <w:t xml:space="preserve"> البحر المتوسط شمالا، ثاني</w:t>
      </w:r>
      <w:r w:rsidRPr="00564092">
        <w:rPr>
          <w:rFonts w:ascii="Simplified Arabic" w:hAnsi="Simplified Arabic" w:cs="Simplified Arabic" w:hint="eastAsia"/>
          <w:kern w:val="0"/>
          <w:sz w:val="28"/>
          <w:szCs w:val="28"/>
          <w:rtl/>
          <w14:ligatures w14:val="none"/>
        </w:rPr>
        <w:t>ًا</w:t>
      </w:r>
      <w:r w:rsidRPr="00564092">
        <w:rPr>
          <w:rFonts w:ascii="Simplified Arabic" w:hAnsi="Simplified Arabic" w:cs="Simplified Arabic" w:hint="cs"/>
          <w:kern w:val="0"/>
          <w:sz w:val="28"/>
          <w:szCs w:val="28"/>
          <w:rtl/>
          <w14:ligatures w14:val="none"/>
        </w:rPr>
        <w:t xml:space="preserve"> (الصحراء الغربية) بنسبة 68% من المساحة وتمتد من وادي النيل شرقًا </w:t>
      </w:r>
      <w:r w:rsidRPr="00564092">
        <w:rPr>
          <w:rFonts w:ascii="Simplified Arabic" w:hAnsi="Simplified Arabic" w:cs="Simplified Arabic" w:hint="cs"/>
          <w:kern w:val="0"/>
          <w:sz w:val="28"/>
          <w:szCs w:val="28"/>
          <w:rtl/>
          <w:lang w:bidi="ar-EG"/>
          <w14:ligatures w14:val="none"/>
        </w:rPr>
        <w:t>حتى</w:t>
      </w:r>
      <w:r w:rsidRPr="00564092">
        <w:rPr>
          <w:rFonts w:ascii="Simplified Arabic" w:hAnsi="Simplified Arabic" w:cs="Simplified Arabic" w:hint="cs"/>
          <w:kern w:val="0"/>
          <w:sz w:val="28"/>
          <w:szCs w:val="28"/>
          <w:rtl/>
          <w14:ligatures w14:val="none"/>
        </w:rPr>
        <w:t xml:space="preserve"> الحدود الليبية غربًا، ومن البحر المتوسط شمالًا إلى الحدود المصرية الجنوبية. ثالثًا (الصحراء الشرقية) بنسبة 28% من المساحة وتشمل شبه جزيرة سيناء وتمتد من بين وادي النيل غربًا والبحر الأحمر وخليج السويس وقناة السويس شرقًا ومن بحيرة المنزلة على البحر المتوسط شمالًا </w:t>
      </w:r>
      <w:r w:rsidRPr="00564092">
        <w:rPr>
          <w:rFonts w:ascii="Simplified Arabic" w:hAnsi="Simplified Arabic" w:cs="Simplified Arabic" w:hint="cs"/>
          <w:kern w:val="0"/>
          <w:sz w:val="28"/>
          <w:szCs w:val="28"/>
          <w:rtl/>
          <w:lang w:bidi="ar-EG"/>
          <w14:ligatures w14:val="none"/>
        </w:rPr>
        <w:t>حتى</w:t>
      </w:r>
      <w:r w:rsidRPr="00564092">
        <w:rPr>
          <w:rFonts w:ascii="Simplified Arabic" w:hAnsi="Simplified Arabic" w:cs="Simplified Arabic" w:hint="cs"/>
          <w:kern w:val="0"/>
          <w:sz w:val="28"/>
          <w:szCs w:val="28"/>
          <w:rtl/>
          <w14:ligatures w14:val="none"/>
        </w:rPr>
        <w:t xml:space="preserve"> حدود مصر مع السودان جنوبًا، وبها جبال البحر الأحمر يصل ارتفاعها إلى 300 قدم وتعتبر هذه الصحراء بمثابة مخزون الموارد الطبيعية المصرية من المعادن كالذهب والفحم وبترول. رابعًا (شبه جزيرة سيناء) 6 % من المساحة وهي على شكل هضبة مثلثة الشكل قاعدته على البحر المتوسط شمالًا ورأسه جنوبًا في منطقة رأس محمد وخليج العقبة من الشرق وخليج السويس وقناة السويس من الغرب </w:t>
      </w:r>
      <w:r w:rsidRPr="00564092">
        <w:rPr>
          <w:rFonts w:ascii="Simplified Arabic" w:hAnsi="Simplified Arabic" w:cs="Simplified Arabic" w:hint="cs"/>
          <w:kern w:val="0"/>
          <w:sz w:val="28"/>
          <w:szCs w:val="28"/>
          <w:rtl/>
          <w14:ligatures w14:val="none"/>
        </w:rPr>
        <w:lastRenderedPageBreak/>
        <w:t>بها جبل جرانيتي شاهق وهو جبل سانت كاترين ارتفاعه 2637م وهو أ</w:t>
      </w:r>
      <w:r w:rsidRPr="00564092">
        <w:rPr>
          <w:rFonts w:ascii="Simplified Arabic" w:hAnsi="Simplified Arabic" w:cs="Simplified Arabic" w:hint="cs"/>
          <w:kern w:val="0"/>
          <w:sz w:val="28"/>
          <w:szCs w:val="28"/>
          <w:rtl/>
          <w:lang w:bidi="ar-EG"/>
          <w14:ligatures w14:val="none"/>
        </w:rPr>
        <w:t>على</w:t>
      </w:r>
      <w:r w:rsidRPr="00564092">
        <w:rPr>
          <w:rFonts w:ascii="Simplified Arabic" w:hAnsi="Simplified Arabic" w:cs="Simplified Arabic" w:hint="cs"/>
          <w:kern w:val="0"/>
          <w:sz w:val="28"/>
          <w:szCs w:val="28"/>
          <w:rtl/>
          <w14:ligatures w14:val="none"/>
        </w:rPr>
        <w:t xml:space="preserve"> قمة جبلية في مصر، وفي الوسط هضبة التيه وتنحدر أوديتها تدريجيا نحو البحر المتوسط.</w:t>
      </w:r>
      <w:r w:rsidRPr="00564092">
        <w:rPr>
          <w:rFonts w:ascii="Simplified Arabic" w:hAnsi="Simplified Arabic" w:cs="Simplified Arabic"/>
          <w:kern w:val="0"/>
          <w:sz w:val="28"/>
          <w:szCs w:val="28"/>
          <w:rtl/>
          <w14:ligatures w14:val="none"/>
        </w:rPr>
        <w:footnoteReference w:id="135"/>
      </w:r>
    </w:p>
    <w:p w14:paraId="0EF47BD2"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المناخ معتدل في أغلب أيام السنة وإن كانت الحرارة تشتد في ذروة أشهر الصيف. الأمطار شتوية تكثر على السواحل وتقل كلما اتجهنا للداخل.</w:t>
      </w:r>
    </w:p>
    <w:p w14:paraId="543ED96A"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 xml:space="preserve">وامتلكت مصر تاريخًا طويلًا ممتد لآلاف السنين، فتعاقبت </w:t>
      </w:r>
      <w:r w:rsidRPr="00564092">
        <w:rPr>
          <w:rFonts w:ascii="Simplified Arabic" w:hAnsi="Simplified Arabic" w:cs="Simplified Arabic" w:hint="cs"/>
          <w:kern w:val="0"/>
          <w:sz w:val="28"/>
          <w:szCs w:val="28"/>
          <w:rtl/>
          <w:lang w:bidi="ar-EG"/>
          <w14:ligatures w14:val="none"/>
        </w:rPr>
        <w:t>عليها</w:t>
      </w:r>
      <w:r w:rsidRPr="00564092">
        <w:rPr>
          <w:rFonts w:ascii="Simplified Arabic" w:hAnsi="Simplified Arabic" w:cs="Simplified Arabic" w:hint="cs"/>
          <w:kern w:val="0"/>
          <w:sz w:val="28"/>
          <w:szCs w:val="28"/>
          <w:rtl/>
          <w14:ligatures w14:val="none"/>
        </w:rPr>
        <w:t xml:space="preserve"> العصور (الفرعوني- اليوناني-الروماني </w:t>
      </w:r>
      <w:r w:rsidRPr="00564092">
        <w:rPr>
          <w:rFonts w:ascii="Simplified Arabic" w:hAnsi="Simplified Arabic" w:cs="Simplified Arabic"/>
          <w:kern w:val="0"/>
          <w:sz w:val="28"/>
          <w:szCs w:val="28"/>
          <w:rtl/>
          <w14:ligatures w14:val="none"/>
        </w:rPr>
        <w:t>–</w:t>
      </w:r>
      <w:r w:rsidRPr="00564092">
        <w:rPr>
          <w:rFonts w:ascii="Simplified Arabic" w:hAnsi="Simplified Arabic" w:cs="Simplified Arabic" w:hint="cs"/>
          <w:kern w:val="0"/>
          <w:sz w:val="28"/>
          <w:szCs w:val="28"/>
          <w:rtl/>
          <w14:ligatures w14:val="none"/>
        </w:rPr>
        <w:t xml:space="preserve">الإسلامي- ثم العصر الحديث مع تولي محمد على، أعقبه بسنوات وفي 1882 الاحتلال الإنجليزي والذي امتد لـ ـ73 عام، وشهد مقاومة وثورات استمرت </w:t>
      </w:r>
      <w:r w:rsidRPr="00564092">
        <w:rPr>
          <w:rFonts w:ascii="Simplified Arabic" w:hAnsi="Simplified Arabic" w:cs="Simplified Arabic" w:hint="cs"/>
          <w:kern w:val="0"/>
          <w:sz w:val="28"/>
          <w:szCs w:val="28"/>
          <w:rtl/>
          <w:lang w:bidi="ar-EG"/>
          <w14:ligatures w14:val="none"/>
        </w:rPr>
        <w:t>حتى</w:t>
      </w:r>
      <w:r w:rsidRPr="00564092">
        <w:rPr>
          <w:rFonts w:ascii="Simplified Arabic" w:hAnsi="Simplified Arabic" w:cs="Simplified Arabic" w:hint="cs"/>
          <w:kern w:val="0"/>
          <w:sz w:val="28"/>
          <w:szCs w:val="28"/>
          <w:rtl/>
          <w14:ligatures w14:val="none"/>
        </w:rPr>
        <w:t xml:space="preserve"> ثورة 1952 وتولي عبد الناصر وانتهج سياسة مغايرة تمامًا غيرت مصر وامتد أثرها للدول الأفريقية والعربية بل ودول أمريكا اللاتينية. وقد حققت مصر في خلال تلك الفترة عدة مشروعات كبرى أهمها بناء السد العالي، وإن أستمر الصراع العربي الإسرائيلي إلى أن أنتصر مصر في 1973، ثم أعقبتها اتفاقية السلام ثم استعادة سيناء بالكامل.</w:t>
      </w:r>
    </w:p>
    <w:p w14:paraId="0A27A535"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وأعقب ذلك بعدة سنوات قيام ثورتان 25 يناير و30 يونيو، لتدخل مصر في مرحلة نهضة جديدة وتتبني الدولة مشروعات عملاقة أهمها وهي ما تهمنا في هذه الدراسة (بناء محطة الضبعة النووية).</w:t>
      </w:r>
    </w:p>
    <w:p w14:paraId="2DF992BC" w14:textId="77777777" w:rsidR="00564092" w:rsidRPr="00564092" w:rsidRDefault="00564092" w:rsidP="00564092">
      <w:pPr>
        <w:tabs>
          <w:tab w:val="right" w:pos="0"/>
        </w:tabs>
        <w:bidi/>
        <w:spacing w:after="200" w:line="240" w:lineRule="auto"/>
        <w:contextualSpacing/>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rtl/>
          <w14:ligatures w14:val="none"/>
        </w:rPr>
        <w:drawing>
          <wp:inline distT="0" distB="0" distL="0" distR="0" wp14:anchorId="553F6F64" wp14:editId="7DA124F8">
            <wp:extent cx="5667375" cy="3162300"/>
            <wp:effectExtent l="0" t="0" r="0" b="0"/>
            <wp:docPr id="1" name="Picture 1" descr="C:\Users\hp\Desktop\Screenshot_20230331_13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creenshot_20230331_131312.jpg"/>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7044" t="4342" r="5876" b="1481"/>
                    <a:stretch/>
                  </pic:blipFill>
                  <pic:spPr bwMode="auto">
                    <a:xfrm>
                      <a:off x="0" y="0"/>
                      <a:ext cx="5731937" cy="3198325"/>
                    </a:xfrm>
                    <a:prstGeom prst="rect">
                      <a:avLst/>
                    </a:prstGeom>
                    <a:noFill/>
                    <a:ln>
                      <a:noFill/>
                    </a:ln>
                    <a:extLst>
                      <a:ext uri="{53640926-AAD7-44D8-BBD7-CCE9431645EC}">
                        <a14:shadowObscured xmlns:a14="http://schemas.microsoft.com/office/drawing/2010/main"/>
                      </a:ext>
                    </a:extLst>
                  </pic:spPr>
                </pic:pic>
              </a:graphicData>
            </a:graphic>
          </wp:inline>
        </w:drawing>
      </w:r>
    </w:p>
    <w:p w14:paraId="5A7EFDC7" w14:textId="77777777" w:rsidR="00564092" w:rsidRPr="00564092" w:rsidRDefault="00564092" w:rsidP="00564092">
      <w:pPr>
        <w:tabs>
          <w:tab w:val="right" w:pos="0"/>
        </w:tabs>
        <w:bidi/>
        <w:spacing w:after="200" w:line="240" w:lineRule="auto"/>
        <w:contextualSpacing/>
        <w:jc w:val="both"/>
        <w:rPr>
          <w:rFonts w:ascii="Simplified Arabic" w:eastAsia="Calibri" w:hAnsi="Simplified Arabic" w:cs="Simplified Arabic"/>
          <w:b/>
          <w:bCs/>
          <w:kern w:val="0"/>
          <w:sz w:val="24"/>
          <w:szCs w:val="24"/>
          <w:u w:val="single"/>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 xml:space="preserve">المصدر: </w:t>
      </w:r>
      <w:r w:rsidRPr="00564092">
        <w:rPr>
          <w:rFonts w:ascii="Simplified Arabic" w:eastAsia="Calibri" w:hAnsi="Simplified Arabic" w:cs="Simplified Arabic" w:hint="cs"/>
          <w:kern w:val="0"/>
          <w:sz w:val="24"/>
          <w:szCs w:val="24"/>
          <w:rtl/>
          <w:lang w:bidi="ar-EG"/>
          <w14:ligatures w14:val="none"/>
        </w:rPr>
        <w:t>إبراهيم أحمد، خرائط لأقاليم مصر (بتصريف)،</w:t>
      </w:r>
      <w:r w:rsidRPr="00564092">
        <w:rPr>
          <w:rFonts w:ascii="Simplified Arabic" w:eastAsia="Calibri" w:hAnsi="Simplified Arabic" w:cs="Simplified Arabic"/>
          <w:kern w:val="0"/>
          <w:sz w:val="24"/>
          <w:szCs w:val="24"/>
          <w:lang w:bidi="ar-EG"/>
          <w14:ligatures w14:val="none"/>
        </w:rPr>
        <w:t xml:space="preserve"> www.geographytreasury.com/2023/01/</w:t>
      </w:r>
      <w:r w:rsidRPr="00564092">
        <w:rPr>
          <w:rFonts w:ascii="Simplified Arabic" w:eastAsia="Calibri" w:hAnsi="Simplified Arabic" w:cs="Simplified Arabic" w:hint="cs"/>
          <w:b/>
          <w:bCs/>
          <w:kern w:val="0"/>
          <w:sz w:val="24"/>
          <w:szCs w:val="24"/>
          <w:rtl/>
          <w:lang w:bidi="ar-EG"/>
          <w14:ligatures w14:val="none"/>
        </w:rPr>
        <w:t>.</w:t>
      </w:r>
    </w:p>
    <w:p w14:paraId="54DAA012" w14:textId="3BE81AD0" w:rsidR="00564092" w:rsidRPr="00564092" w:rsidRDefault="00564092" w:rsidP="00564092">
      <w:pPr>
        <w:tabs>
          <w:tab w:val="right" w:pos="0"/>
        </w:tabs>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13</w:t>
      </w:r>
      <w:r w:rsidRPr="00564092">
        <w:rPr>
          <w:rFonts w:ascii="Simplified Arabic" w:eastAsia="Calibri" w:hAnsi="Simplified Arabic" w:cs="Simplified Arabic" w:hint="cs"/>
          <w:b/>
          <w:bCs/>
          <w:kern w:val="0"/>
          <w:sz w:val="24"/>
          <w:szCs w:val="24"/>
          <w:rtl/>
          <w:lang w:bidi="ar-EG"/>
          <w14:ligatures w14:val="none"/>
        </w:rPr>
        <w:t>)</w:t>
      </w:r>
    </w:p>
    <w:p w14:paraId="623BB824" w14:textId="77777777" w:rsidR="00564092" w:rsidRPr="00564092" w:rsidRDefault="00564092" w:rsidP="00564092">
      <w:pPr>
        <w:tabs>
          <w:tab w:val="right" w:pos="0"/>
        </w:tabs>
        <w:bidi/>
        <w:spacing w:after="200" w:line="240" w:lineRule="auto"/>
        <w:contextualSpacing/>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موقع جمهورية مصر العربية.</w:t>
      </w:r>
    </w:p>
    <w:p w14:paraId="2814229C" w14:textId="77777777" w:rsidR="00564092" w:rsidRPr="00564092" w:rsidRDefault="00564092" w:rsidP="00564092">
      <w:pPr>
        <w:tabs>
          <w:tab w:val="right" w:pos="0"/>
        </w:tabs>
        <w:bidi/>
        <w:spacing w:after="200" w:line="240" w:lineRule="auto"/>
        <w:contextualSpacing/>
        <w:jc w:val="both"/>
        <w:rPr>
          <w:rFonts w:ascii="Simplified Arabic" w:eastAsia="Calibri" w:hAnsi="Simplified Arabic" w:cs="Simplified Arabic"/>
          <w:b/>
          <w:bCs/>
          <w:kern w:val="0"/>
          <w:sz w:val="28"/>
          <w:szCs w:val="28"/>
          <w:u w:val="single"/>
          <w:rtl/>
          <w:lang w:bidi="ar-EG"/>
          <w14:ligatures w14:val="none"/>
        </w:rPr>
      </w:pPr>
    </w:p>
    <w:p w14:paraId="278072DF" w14:textId="77777777" w:rsidR="00564092" w:rsidRPr="00564092" w:rsidRDefault="00564092" w:rsidP="00564092">
      <w:pPr>
        <w:tabs>
          <w:tab w:val="right" w:pos="0"/>
        </w:tabs>
        <w:bidi/>
        <w:spacing w:after="200" w:line="240" w:lineRule="auto"/>
        <w:contextualSpacing/>
        <w:jc w:val="both"/>
        <w:rPr>
          <w:rFonts w:ascii="Simplified Arabic" w:eastAsia="Calibri" w:hAnsi="Simplified Arabic" w:cs="Simplified Arabic"/>
          <w:b/>
          <w:bCs/>
          <w:kern w:val="0"/>
          <w:sz w:val="28"/>
          <w:szCs w:val="28"/>
          <w:u w:val="single"/>
          <w:rtl/>
          <w:lang w:bidi="ar-EG"/>
          <w14:ligatures w14:val="none"/>
        </w:rPr>
      </w:pPr>
    </w:p>
    <w:p w14:paraId="05C39155" w14:textId="77777777" w:rsidR="00564092" w:rsidRPr="00564092" w:rsidRDefault="00564092" w:rsidP="00564092">
      <w:pPr>
        <w:tabs>
          <w:tab w:val="right" w:pos="0"/>
        </w:tabs>
        <w:bidi/>
        <w:spacing w:after="120" w:line="240" w:lineRule="auto"/>
        <w:contextualSpacing/>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lastRenderedPageBreak/>
        <w:t>ثانيًا:</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نظام إدارة</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التخلص</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من</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النفايات</w:t>
      </w:r>
      <w:r w:rsidRPr="00564092">
        <w:rPr>
          <w:rFonts w:ascii="Simplified Arabic" w:eastAsia="Calibri" w:hAnsi="Simplified Arabic" w:cs="Simplified Arabic"/>
          <w:b/>
          <w:bCs/>
          <w:kern w:val="0"/>
          <w:sz w:val="28"/>
          <w:szCs w:val="28"/>
          <w:u w:val="single"/>
          <w:rtl/>
          <w:lang w:bidi="ar-EG"/>
          <w14:ligatures w14:val="none"/>
        </w:rPr>
        <w:t xml:space="preserve"> </w:t>
      </w:r>
      <w:r w:rsidRPr="00564092">
        <w:rPr>
          <w:rFonts w:ascii="Simplified Arabic" w:eastAsia="Calibri" w:hAnsi="Simplified Arabic" w:cs="Simplified Arabic" w:hint="cs"/>
          <w:b/>
          <w:bCs/>
          <w:kern w:val="0"/>
          <w:sz w:val="28"/>
          <w:szCs w:val="28"/>
          <w:u w:val="single"/>
          <w:rtl/>
          <w:lang w:bidi="ar-EG"/>
          <w14:ligatures w14:val="none"/>
        </w:rPr>
        <w:t xml:space="preserve">النووية في مصر: </w:t>
      </w:r>
    </w:p>
    <w:p w14:paraId="3AAB25D2" w14:textId="77777777" w:rsidR="00564092" w:rsidRPr="00564092" w:rsidRDefault="00564092" w:rsidP="00564092">
      <w:pPr>
        <w:bidi/>
        <w:spacing w:after="120" w:line="240"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hint="cs"/>
          <w:kern w:val="0"/>
          <w:sz w:val="28"/>
          <w:szCs w:val="28"/>
          <w:rtl/>
          <w14:ligatures w14:val="none"/>
        </w:rPr>
        <w:t xml:space="preserve">هناك ارتباط بين قوة البرنامج النووي في أي دولة وبين قوة إدارة النفايات النووية بها، وتتعرض الدراسة فيما يلي لخلفيات البرنامج النووي المصري، والاتفاقيات التي وقعتها مصر، والأبعاد البيئية للبرنامج. </w:t>
      </w:r>
    </w:p>
    <w:p w14:paraId="52D6CF1E"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1.نظرة تاريخية للبرنامج النووي المصري:</w:t>
      </w:r>
    </w:p>
    <w:p w14:paraId="15D485F9"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تبني الطموح الناصري فكرة إنشاء برنامج نووي، لدعم وتأكيد قوة الدولة المصرية آنذاك، وقامت الفكرة على إنشاء مفاعل أبحاث للاستخدامات السلمية للطاقة الذرية، فكان إن أصدر الرئيس جمال عبد الناصر وثيقة رسمية رقم (509) لسنة 1955 تم نشرها في جريدة الوقائع المصرية.</w:t>
      </w:r>
      <w:r w:rsidRPr="00564092">
        <w:rPr>
          <w:rFonts w:ascii="Simplified Arabic" w:eastAsia="Calibri" w:hAnsi="Simplified Arabic" w:cs="Simplified Arabic"/>
          <w:kern w:val="0"/>
          <w:sz w:val="28"/>
          <w:szCs w:val="28"/>
          <w:vertAlign w:val="superscript"/>
          <w:rtl/>
          <w:lang w:bidi="ar-EG"/>
          <w14:ligatures w14:val="none"/>
        </w:rPr>
        <w:footnoteReference w:id="136"/>
      </w:r>
    </w:p>
    <w:p w14:paraId="15244D4B"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صدرت تلك الوثيقة بعد تشكيل لجنة الطاقة الذرية برئاسة الصاغ كمال الدين حسين 17 فبراير 1955 وفي 23 مارس من نفس العام تم اعداد وتنفيذ كل ما هو مطلوب من برامج ومشروعات وبحوث وأجهزة وتشريعات ولوائح، في 30 مارس 1955 تم تأسيس مركز للنظائر المشعة والكشف عن الخامات الذرية.</w:t>
      </w:r>
    </w:p>
    <w:p w14:paraId="2CB5F3B0"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تم فى19 أكتوبر 1955 إنشاء هيئة الطاقة الذرية والبدء في ارسال البعثات للخارج،16 يوليو 1956 اتفاقية التعاون النووي مع الإتحاد السوفيتي، وفي 18 سبتمبر من نفس العام توقيع عقد توريد المفاعل النووي التجريبي بقدرة 2 ميجاوات. ثم في 1958 شاركت مصر في أول مؤتمر للاستخدامات السلمية للطاقة الذرية، </w:t>
      </w:r>
      <w:r w:rsidRPr="00564092">
        <w:rPr>
          <w:rFonts w:ascii="Simplified Arabic" w:eastAsia="Calibri" w:hAnsi="Simplified Arabic" w:cs="Simplified Arabic"/>
          <w:kern w:val="0"/>
          <w:sz w:val="28"/>
          <w:szCs w:val="28"/>
          <w:rtl/>
          <w:lang w:bidi="ar-EG"/>
          <w14:ligatures w14:val="none"/>
        </w:rPr>
        <w:t xml:space="preserve">1959 </w:t>
      </w:r>
      <w:r w:rsidRPr="00564092">
        <w:rPr>
          <w:rFonts w:ascii="Simplified Arabic" w:eastAsia="Calibri" w:hAnsi="Simplified Arabic" w:cs="Simplified Arabic" w:hint="cs"/>
          <w:kern w:val="0"/>
          <w:sz w:val="28"/>
          <w:szCs w:val="28"/>
          <w:rtl/>
          <w:lang w:bidi="ar-EG"/>
          <w14:ligatures w14:val="none"/>
        </w:rPr>
        <w:t>تشغيل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معمل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الفان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جراف، في</w:t>
      </w:r>
      <w:r w:rsidRPr="00564092">
        <w:rPr>
          <w:rFonts w:ascii="Simplified Arabic" w:eastAsia="Calibri" w:hAnsi="Simplified Arabic" w:cs="Simplified Arabic"/>
          <w:kern w:val="0"/>
          <w:sz w:val="28"/>
          <w:szCs w:val="28"/>
          <w:rtl/>
          <w:lang w:bidi="ar-EG"/>
          <w14:ligatures w14:val="none"/>
        </w:rPr>
        <w:t xml:space="preserve"> 27 </w:t>
      </w:r>
      <w:r w:rsidRPr="00564092">
        <w:rPr>
          <w:rFonts w:ascii="Simplified Arabic" w:eastAsia="Calibri" w:hAnsi="Simplified Arabic" w:cs="Simplified Arabic" w:hint="cs"/>
          <w:kern w:val="0"/>
          <w:sz w:val="28"/>
          <w:szCs w:val="28"/>
          <w:rtl/>
          <w:lang w:bidi="ar-EG"/>
          <w14:ligatures w14:val="none"/>
        </w:rPr>
        <w:t>يوليو</w:t>
      </w:r>
      <w:r w:rsidRPr="00564092">
        <w:rPr>
          <w:rFonts w:ascii="Simplified Arabic" w:eastAsia="Calibri" w:hAnsi="Simplified Arabic" w:cs="Simplified Arabic"/>
          <w:kern w:val="0"/>
          <w:sz w:val="28"/>
          <w:szCs w:val="28"/>
          <w:rtl/>
          <w:lang w:bidi="ar-EG"/>
          <w14:ligatures w14:val="none"/>
        </w:rPr>
        <w:t xml:space="preserve"> 1961 </w:t>
      </w:r>
      <w:r w:rsidRPr="00564092">
        <w:rPr>
          <w:rFonts w:ascii="Simplified Arabic" w:eastAsia="Calibri" w:hAnsi="Simplified Arabic" w:cs="Simplified Arabic" w:hint="cs"/>
          <w:kern w:val="0"/>
          <w:sz w:val="28"/>
          <w:szCs w:val="28"/>
          <w:rtl/>
          <w:lang w:bidi="ar-EG"/>
          <w14:ligatures w14:val="none"/>
        </w:rPr>
        <w:t>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تشغيل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المفاعل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بنجاح</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في</w:t>
      </w:r>
      <w:r w:rsidRPr="00564092">
        <w:rPr>
          <w:rFonts w:ascii="Simplified Arabic" w:eastAsia="Calibri" w:hAnsi="Simplified Arabic" w:cs="Simplified Arabic"/>
          <w:kern w:val="0"/>
          <w:sz w:val="28"/>
          <w:szCs w:val="28"/>
          <w:rtl/>
          <w:lang w:bidi="ar-EG"/>
          <w14:ligatures w14:val="none"/>
        </w:rPr>
        <w:t xml:space="preserve"> 1980 </w:t>
      </w:r>
      <w:r w:rsidRPr="00564092">
        <w:rPr>
          <w:rFonts w:ascii="Simplified Arabic" w:eastAsia="Calibri" w:hAnsi="Simplified Arabic" w:cs="Simplified Arabic" w:hint="cs"/>
          <w:kern w:val="0"/>
          <w:sz w:val="28"/>
          <w:szCs w:val="28"/>
          <w:rtl/>
          <w:lang w:bidi="ar-EG"/>
          <w14:ligatures w14:val="none"/>
        </w:rPr>
        <w:t>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العمل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إنشاء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محطة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للطاقة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بالضبعة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ولكن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أوقف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المشروع</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بعد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حادثة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تشرنوبيل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1986.</w:t>
      </w:r>
      <w:r w:rsidRPr="00564092">
        <w:rPr>
          <w:rFonts w:ascii="Simplified Arabic" w:eastAsia="Calibri" w:hAnsi="Simplified Arabic" w:cs="Simplified Arabic" w:hint="cs"/>
          <w:kern w:val="0"/>
          <w:sz w:val="28"/>
          <w:szCs w:val="28"/>
          <w:rtl/>
          <w:lang w:bidi="ar-EG"/>
          <w14:ligatures w14:val="none"/>
        </w:rPr>
        <w:t xml:space="preserve"> وفي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عام</w:t>
      </w:r>
      <w:r w:rsidRPr="00564092">
        <w:rPr>
          <w:rFonts w:ascii="Simplified Arabic" w:eastAsia="Calibri" w:hAnsi="Simplified Arabic" w:cs="Simplified Arabic"/>
          <w:kern w:val="0"/>
          <w:sz w:val="28"/>
          <w:szCs w:val="28"/>
          <w:rtl/>
          <w:lang w:bidi="ar-EG"/>
          <w14:ligatures w14:val="none"/>
        </w:rPr>
        <w:t xml:space="preserve"> 1992 </w:t>
      </w:r>
      <w:r w:rsidRPr="00564092">
        <w:rPr>
          <w:rFonts w:ascii="Simplified Arabic" w:eastAsia="Calibri" w:hAnsi="Simplified Arabic" w:cs="Simplified Arabic" w:hint="cs"/>
          <w:kern w:val="0"/>
          <w:sz w:val="28"/>
          <w:szCs w:val="28"/>
          <w:rtl/>
          <w:lang w:bidi="ar-EG"/>
          <w14:ligatures w14:val="none"/>
        </w:rPr>
        <w:t>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التعاقد</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إنشاء</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مفاعل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الثاني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والذي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تشغيله</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عام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1997</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ثم التشغيل بكامل قدرته في 2003.</w:t>
      </w:r>
    </w:p>
    <w:p w14:paraId="5B527EAD"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ويلقى الجدول (4-1) الأضواء على بعض ملامح التطور التاريخي للبرنامج النووي المصري وأبرز المحطات في تطوره التاريخي منذ عام 1955. </w:t>
      </w:r>
    </w:p>
    <w:p w14:paraId="06D2A797"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2.البنية المؤسسية للتكنولوجيا النووية بمصر:</w:t>
      </w:r>
    </w:p>
    <w:p w14:paraId="5A73FF2E"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هناك العديد من الهيئات والأجهزة الرئيسية في مصر ذات علاقة بصورة مباشرة أو غير مباشرة بإدارة البرنامج النووي المصري.</w:t>
      </w:r>
    </w:p>
    <w:p w14:paraId="2F1171D0" w14:textId="77777777" w:rsidR="00564092" w:rsidRPr="00564092" w:rsidRDefault="00564092" w:rsidP="00564092">
      <w:pPr>
        <w:numPr>
          <w:ilvl w:val="0"/>
          <w:numId w:val="36"/>
        </w:numPr>
        <w:tabs>
          <w:tab w:val="right" w:pos="0"/>
        </w:tabs>
        <w:bidi/>
        <w:spacing w:after="0" w:line="240" w:lineRule="auto"/>
        <w:contextualSpacing/>
        <w:jc w:val="both"/>
        <w:rPr>
          <w:rFonts w:ascii="Simplified Arabic" w:eastAsia="Calibri" w:hAnsi="Simplified Arabic" w:cs="Simplified Arabic"/>
          <w:kern w:val="0"/>
          <w:sz w:val="28"/>
          <w:szCs w:val="28"/>
          <w:u w:val="single"/>
          <w:lang w:bidi="ar-EG"/>
          <w14:ligatures w14:val="none"/>
        </w:rPr>
      </w:pPr>
      <w:r w:rsidRPr="00564092">
        <w:rPr>
          <w:rFonts w:ascii="Simplified Arabic" w:eastAsia="Calibri" w:hAnsi="Simplified Arabic" w:cs="Simplified Arabic" w:hint="cs"/>
          <w:b/>
          <w:bCs/>
          <w:kern w:val="0"/>
          <w:sz w:val="28"/>
          <w:szCs w:val="28"/>
          <w:rtl/>
          <w:lang w:bidi="ar-EG"/>
          <w14:ligatures w14:val="none"/>
        </w:rPr>
        <w:lastRenderedPageBreak/>
        <w:t xml:space="preserve">هيئة الطاقة </w:t>
      </w:r>
      <w:r w:rsidRPr="00564092">
        <w:rPr>
          <w:rFonts w:ascii="Simplified Arabic" w:eastAsia="Calibri" w:hAnsi="Simplified Arabic" w:cs="Simplified Arabic" w:hint="cs"/>
          <w:b/>
          <w:bCs/>
          <w:color w:val="000000" w:themeColor="text1"/>
          <w:kern w:val="0"/>
          <w:sz w:val="28"/>
          <w:szCs w:val="28"/>
          <w:rtl/>
          <w:lang w:bidi="ar-EG"/>
          <w14:ligatures w14:val="none"/>
        </w:rPr>
        <w:t xml:space="preserve">الذرية </w:t>
      </w:r>
      <w:r w:rsidRPr="00564092">
        <w:rPr>
          <w:rFonts w:ascii="Simplified Arabic" w:eastAsia="Calibri" w:hAnsi="Simplified Arabic" w:cs="Simplified Arabic" w:hint="cs"/>
          <w:b/>
          <w:bCs/>
          <w:color w:val="000000" w:themeColor="text1"/>
          <w:kern w:val="0"/>
          <w:sz w:val="28"/>
          <w:szCs w:val="28"/>
          <w:vertAlign w:val="superscript"/>
          <w:rtl/>
          <w:lang w:bidi="ar-EG"/>
          <w14:ligatures w14:val="none"/>
        </w:rPr>
        <w:t xml:space="preserve">(*) </w:t>
      </w:r>
      <w:r w:rsidRPr="00564092">
        <w:rPr>
          <w:rFonts w:ascii="Simplified Arabic" w:eastAsia="Calibri" w:hAnsi="Simplified Arabic" w:cs="Simplified Arabic" w:hint="cs"/>
          <w:b/>
          <w:bCs/>
          <w:color w:val="000000" w:themeColor="text1"/>
          <w:kern w:val="0"/>
          <w:sz w:val="28"/>
          <w:szCs w:val="28"/>
          <w:rtl/>
          <w:lang w:bidi="ar-EG"/>
          <w14:ligatures w14:val="none"/>
        </w:rPr>
        <w:t>1957</w:t>
      </w:r>
      <w:r w:rsidRPr="00564092">
        <w:rPr>
          <w:rFonts w:ascii="Simplified Arabic" w:eastAsia="Calibri" w:hAnsi="Simplified Arabic" w:cs="Simplified Arabic" w:hint="cs"/>
          <w:color w:val="000000" w:themeColor="text1"/>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وتتكون من عدة كيانات مؤسسية نوعية تشمل: مركز البحوث النووية، المركز القومي لبحوث وتكنولوجيا الإشعاع، مركز المعامل الحارة وإدارة النفايات، مركز الأمان النووي والإشعاعي، مجمع مفاعل مصر البحثي الثاني، معجل السيكلوترون.</w:t>
      </w:r>
    </w:p>
    <w:p w14:paraId="4B47F3D5" w14:textId="77777777" w:rsidR="00564092" w:rsidRPr="00564092" w:rsidRDefault="00564092" w:rsidP="00564092">
      <w:pPr>
        <w:numPr>
          <w:ilvl w:val="0"/>
          <w:numId w:val="36"/>
        </w:numPr>
        <w:tabs>
          <w:tab w:val="right" w:pos="0"/>
        </w:tabs>
        <w:bidi/>
        <w:spacing w:after="0" w:line="240" w:lineRule="auto"/>
        <w:ind w:right="-27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هيئة المحطات النووية</w:t>
      </w:r>
      <w:r w:rsidRPr="00564092">
        <w:rPr>
          <w:rFonts w:ascii="Simplified Arabic" w:eastAsia="Calibri" w:hAnsi="Simplified Arabic" w:cs="Simplified Arabic" w:hint="cs"/>
          <w:kern w:val="0"/>
          <w:sz w:val="28"/>
          <w:szCs w:val="28"/>
          <w:rtl/>
          <w:lang w:bidi="ar-EG"/>
          <w14:ligatures w14:val="none"/>
        </w:rPr>
        <w:t xml:space="preserve">: وقد تأسست عام 1976. </w:t>
      </w:r>
      <w:r w:rsidRPr="00564092">
        <w:rPr>
          <w:rFonts w:ascii="Simplified Arabic" w:eastAsia="Calibri" w:hAnsi="Simplified Arabic" w:cs="Simplified Arabic" w:hint="cs"/>
          <w:b/>
          <w:bCs/>
          <w:kern w:val="0"/>
          <w:sz w:val="28"/>
          <w:szCs w:val="28"/>
          <w:rtl/>
          <w:lang w:bidi="ar-EG"/>
          <w14:ligatures w14:val="none"/>
        </w:rPr>
        <w:t>ج. هيئة المواد النووية:</w:t>
      </w:r>
      <w:r w:rsidRPr="00564092">
        <w:rPr>
          <w:rFonts w:ascii="Simplified Arabic" w:eastAsia="Calibri" w:hAnsi="Simplified Arabic" w:cs="Simplified Arabic" w:hint="cs"/>
          <w:kern w:val="0"/>
          <w:sz w:val="28"/>
          <w:szCs w:val="28"/>
          <w:rtl/>
          <w:lang w:bidi="ar-EG"/>
          <w14:ligatures w14:val="none"/>
        </w:rPr>
        <w:t xml:space="preserve"> تأسست عام 1977.</w:t>
      </w:r>
    </w:p>
    <w:p w14:paraId="2261FFDB" w14:textId="77777777" w:rsidR="00564092" w:rsidRPr="00564092" w:rsidRDefault="00564092" w:rsidP="00564092">
      <w:pPr>
        <w:numPr>
          <w:ilvl w:val="0"/>
          <w:numId w:val="56"/>
        </w:numPr>
        <w:tabs>
          <w:tab w:val="right" w:pos="0"/>
        </w:tabs>
        <w:bidi/>
        <w:spacing w:after="0" w:line="240" w:lineRule="auto"/>
        <w:ind w:right="-270"/>
        <w:contextualSpacing/>
        <w:jc w:val="both"/>
        <w:rPr>
          <w:rFonts w:ascii="Simplified Arabic" w:eastAsia="Calibri" w:hAnsi="Simplified Arabic" w:cs="Simplified Arabic"/>
          <w:kern w:val="0"/>
          <w:sz w:val="28"/>
          <w:szCs w:val="28"/>
          <w:u w:val="single"/>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 xml:space="preserve">هيئة الرقابة النووية والإشعاعية </w:t>
      </w:r>
      <w:r w:rsidRPr="00564092">
        <w:rPr>
          <w:rFonts w:ascii="Simplified Arabic" w:eastAsia="Calibri" w:hAnsi="Simplified Arabic" w:cs="Simplified Arabic" w:hint="cs"/>
          <w:kern w:val="0"/>
          <w:sz w:val="28"/>
          <w:szCs w:val="28"/>
          <w:rtl/>
          <w:lang w:bidi="ar-EG"/>
          <w14:ligatures w14:val="none"/>
        </w:rPr>
        <w:t xml:space="preserve">التي تأسست بموجب قانون 7 لسنة 2010. </w:t>
      </w:r>
    </w:p>
    <w:p w14:paraId="24A1475B" w14:textId="77777777" w:rsidR="00564092" w:rsidRPr="00564092" w:rsidRDefault="00564092" w:rsidP="00564092">
      <w:pPr>
        <w:tabs>
          <w:tab w:val="right" w:pos="0"/>
        </w:tabs>
        <w:bidi/>
        <w:spacing w:after="0" w:line="240" w:lineRule="auto"/>
        <w:ind w:left="360" w:right="-270"/>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ه. </w:t>
      </w:r>
      <w:r w:rsidRPr="00564092">
        <w:rPr>
          <w:rFonts w:ascii="Simplified Arabic" w:eastAsia="Calibri" w:hAnsi="Simplified Arabic" w:cs="Simplified Arabic" w:hint="cs"/>
          <w:b/>
          <w:bCs/>
          <w:kern w:val="0"/>
          <w:sz w:val="28"/>
          <w:szCs w:val="28"/>
          <w:rtl/>
          <w:lang w:bidi="ar-EG"/>
          <w14:ligatures w14:val="none"/>
        </w:rPr>
        <w:t>الجامعات ومراكز البحوث والوزارات</w:t>
      </w:r>
      <w:r w:rsidRPr="00564092">
        <w:rPr>
          <w:rFonts w:ascii="Simplified Arabic" w:eastAsia="Calibri" w:hAnsi="Simplified Arabic" w:cs="Simplified Arabic"/>
          <w:b/>
          <w:bCs/>
          <w:kern w:val="0"/>
          <w:sz w:val="28"/>
          <w:szCs w:val="28"/>
          <w:vertAlign w:val="superscript"/>
          <w:rtl/>
          <w:lang w:bidi="ar-EG"/>
          <w14:ligatures w14:val="none"/>
        </w:rPr>
        <w:footnoteReference w:id="137"/>
      </w:r>
    </w:p>
    <w:p w14:paraId="5A3B3CE2" w14:textId="4C8304E2" w:rsidR="00564092" w:rsidRPr="00564092" w:rsidRDefault="00564092" w:rsidP="00564092">
      <w:pPr>
        <w:tabs>
          <w:tab w:val="right" w:pos="0"/>
        </w:tabs>
        <w:bidi/>
        <w:spacing w:after="0" w:line="240" w:lineRule="auto"/>
        <w:ind w:right="-270"/>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 (4-</w:t>
      </w:r>
      <w:r w:rsidR="00855AE3">
        <w:rPr>
          <w:rFonts w:ascii="Simplified Arabic" w:eastAsia="Calibri" w:hAnsi="Simplified Arabic" w:cs="Simplified Arabic" w:hint="cs"/>
          <w:b/>
          <w:bCs/>
          <w:kern w:val="0"/>
          <w:sz w:val="24"/>
          <w:szCs w:val="24"/>
          <w:rtl/>
          <w:lang w:bidi="ar-EG"/>
          <w14:ligatures w14:val="none"/>
        </w:rPr>
        <w:t>7</w:t>
      </w:r>
      <w:r w:rsidRPr="00564092">
        <w:rPr>
          <w:rFonts w:ascii="Simplified Arabic" w:eastAsia="Calibri" w:hAnsi="Simplified Arabic" w:cs="Simplified Arabic" w:hint="cs"/>
          <w:b/>
          <w:bCs/>
          <w:kern w:val="0"/>
          <w:sz w:val="24"/>
          <w:szCs w:val="24"/>
          <w:rtl/>
          <w:lang w:bidi="ar-EG"/>
          <w14:ligatures w14:val="none"/>
        </w:rPr>
        <w:t>)</w:t>
      </w:r>
    </w:p>
    <w:p w14:paraId="2D9B873D" w14:textId="77777777" w:rsidR="00564092" w:rsidRPr="00564092" w:rsidRDefault="00564092" w:rsidP="00564092">
      <w:pPr>
        <w:tabs>
          <w:tab w:val="right" w:pos="0"/>
        </w:tabs>
        <w:bidi/>
        <w:spacing w:after="0" w:line="240" w:lineRule="auto"/>
        <w:ind w:right="-270"/>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تطور البرنامج النووي المصري من 1957 حتى 2017</w:t>
      </w:r>
    </w:p>
    <w:tbl>
      <w:tblPr>
        <w:tblStyle w:val="TableGrid"/>
        <w:bidiVisual/>
        <w:tblW w:w="9989" w:type="dxa"/>
        <w:jc w:val="center"/>
        <w:tblLook w:val="04A0" w:firstRow="1" w:lastRow="0" w:firstColumn="1" w:lastColumn="0" w:noHBand="0" w:noVBand="1"/>
      </w:tblPr>
      <w:tblGrid>
        <w:gridCol w:w="8918"/>
        <w:gridCol w:w="1071"/>
      </w:tblGrid>
      <w:tr w:rsidR="00564092" w:rsidRPr="00564092" w14:paraId="560BE03A" w14:textId="77777777" w:rsidTr="00306F57">
        <w:trPr>
          <w:tblHeader/>
          <w:jc w:val="center"/>
        </w:trPr>
        <w:tc>
          <w:tcPr>
            <w:tcW w:w="8918" w:type="dxa"/>
            <w:shd w:val="clear" w:color="auto" w:fill="BFBFBF" w:themeFill="background1" w:themeFillShade="BF"/>
          </w:tcPr>
          <w:p w14:paraId="42A00088" w14:textId="77777777" w:rsidR="00564092" w:rsidRPr="00564092" w:rsidRDefault="00564092" w:rsidP="00564092">
            <w:pPr>
              <w:tabs>
                <w:tab w:val="right" w:pos="0"/>
              </w:tabs>
              <w:bidi/>
              <w:ind w:right="-270"/>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الحدث</w:t>
            </w:r>
          </w:p>
        </w:tc>
        <w:tc>
          <w:tcPr>
            <w:tcW w:w="1071" w:type="dxa"/>
            <w:shd w:val="clear" w:color="auto" w:fill="BFBFBF" w:themeFill="background1" w:themeFillShade="BF"/>
          </w:tcPr>
          <w:p w14:paraId="0F41454A" w14:textId="77777777" w:rsidR="00564092" w:rsidRPr="00564092" w:rsidRDefault="00564092" w:rsidP="00564092">
            <w:pPr>
              <w:tabs>
                <w:tab w:val="right" w:pos="0"/>
              </w:tabs>
              <w:bidi/>
              <w:ind w:right="-270"/>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العام</w:t>
            </w:r>
          </w:p>
        </w:tc>
      </w:tr>
      <w:tr w:rsidR="00564092" w:rsidRPr="00564092" w14:paraId="3AFCC194" w14:textId="77777777" w:rsidTr="00306F57">
        <w:trPr>
          <w:jc w:val="center"/>
        </w:trPr>
        <w:tc>
          <w:tcPr>
            <w:tcW w:w="8918" w:type="dxa"/>
          </w:tcPr>
          <w:p w14:paraId="20A601B1"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لجنة الطاقة الذرية</w:t>
            </w:r>
          </w:p>
        </w:tc>
        <w:tc>
          <w:tcPr>
            <w:tcW w:w="1071" w:type="dxa"/>
          </w:tcPr>
          <w:p w14:paraId="1B9B9701"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1955</w:t>
            </w:r>
          </w:p>
        </w:tc>
      </w:tr>
      <w:tr w:rsidR="00564092" w:rsidRPr="00564092" w14:paraId="3C46FE45" w14:textId="77777777" w:rsidTr="00306F57">
        <w:trPr>
          <w:jc w:val="center"/>
        </w:trPr>
        <w:tc>
          <w:tcPr>
            <w:tcW w:w="8918" w:type="dxa"/>
          </w:tcPr>
          <w:p w14:paraId="0D9B17CC"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مؤسسة الطاقة الذرية بقرار جمهوري رقم 288</w:t>
            </w:r>
          </w:p>
        </w:tc>
        <w:tc>
          <w:tcPr>
            <w:tcW w:w="1071" w:type="dxa"/>
          </w:tcPr>
          <w:p w14:paraId="11EC9619"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1957</w:t>
            </w:r>
          </w:p>
        </w:tc>
      </w:tr>
      <w:tr w:rsidR="00564092" w:rsidRPr="00564092" w14:paraId="44E9FB80" w14:textId="77777777" w:rsidTr="00306F57">
        <w:trPr>
          <w:jc w:val="center"/>
        </w:trPr>
        <w:tc>
          <w:tcPr>
            <w:tcW w:w="8918" w:type="dxa"/>
          </w:tcPr>
          <w:p w14:paraId="0A9577F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تشغيل مفاعل الأبحاث الأول بقدرة 2 ميجاوت بأنشاص</w:t>
            </w:r>
          </w:p>
        </w:tc>
        <w:tc>
          <w:tcPr>
            <w:tcW w:w="1071" w:type="dxa"/>
          </w:tcPr>
          <w:p w14:paraId="2327B22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1961</w:t>
            </w:r>
          </w:p>
        </w:tc>
      </w:tr>
      <w:tr w:rsidR="00564092" w:rsidRPr="00564092" w14:paraId="1C55127B" w14:textId="77777777" w:rsidTr="00306F57">
        <w:trPr>
          <w:jc w:val="center"/>
        </w:trPr>
        <w:tc>
          <w:tcPr>
            <w:tcW w:w="8918" w:type="dxa"/>
          </w:tcPr>
          <w:p w14:paraId="5F6230F8"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تشغيل معمل إنتاج النظائر المشعة</w:t>
            </w:r>
          </w:p>
        </w:tc>
        <w:tc>
          <w:tcPr>
            <w:tcW w:w="1071" w:type="dxa"/>
          </w:tcPr>
          <w:p w14:paraId="54FD814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1962</w:t>
            </w:r>
          </w:p>
        </w:tc>
      </w:tr>
      <w:tr w:rsidR="00564092" w:rsidRPr="00564092" w14:paraId="761ADD7F" w14:textId="77777777" w:rsidTr="00306F57">
        <w:trPr>
          <w:jc w:val="center"/>
        </w:trPr>
        <w:tc>
          <w:tcPr>
            <w:tcW w:w="8918" w:type="dxa"/>
          </w:tcPr>
          <w:p w14:paraId="06B2A711"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مناقصة عالمية لمحطة نووية للكهرباء بقدرة 150 ميجاوت وتحلية مياه البحر 20 ألف متر مكعب/يوم </w:t>
            </w:r>
            <w:r w:rsidRPr="00564092">
              <w:rPr>
                <w:rFonts w:ascii="Simplified Arabic" w:eastAsia="Calibri" w:hAnsi="Simplified Arabic" w:cs="Simplified Arabic"/>
                <w:sz w:val="24"/>
                <w:szCs w:val="24"/>
                <w:rtl/>
                <w:lang w:bidi="ar-EG"/>
              </w:rPr>
              <w:t>–</w:t>
            </w:r>
            <w:r w:rsidRPr="00564092">
              <w:rPr>
                <w:rFonts w:ascii="Simplified Arabic" w:eastAsia="Calibri" w:hAnsi="Simplified Arabic" w:cs="Simplified Arabic" w:hint="cs"/>
                <w:sz w:val="24"/>
                <w:szCs w:val="24"/>
                <w:rtl/>
                <w:lang w:bidi="ar-EG"/>
              </w:rPr>
              <w:t xml:space="preserve">برج العرب </w:t>
            </w:r>
          </w:p>
        </w:tc>
        <w:tc>
          <w:tcPr>
            <w:tcW w:w="1071" w:type="dxa"/>
          </w:tcPr>
          <w:p w14:paraId="0EBFFB5D"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1964</w:t>
            </w:r>
          </w:p>
        </w:tc>
      </w:tr>
      <w:tr w:rsidR="00564092" w:rsidRPr="00564092" w14:paraId="78E7AD65" w14:textId="77777777" w:rsidTr="00306F57">
        <w:trPr>
          <w:jc w:val="center"/>
        </w:trPr>
        <w:tc>
          <w:tcPr>
            <w:tcW w:w="8918" w:type="dxa"/>
          </w:tcPr>
          <w:p w14:paraId="7FB0529C"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المركز القومي لبحوث وتكنولوجيا الإشعاع</w:t>
            </w:r>
          </w:p>
        </w:tc>
        <w:tc>
          <w:tcPr>
            <w:tcW w:w="1071" w:type="dxa"/>
          </w:tcPr>
          <w:p w14:paraId="2A5E261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1972</w:t>
            </w:r>
          </w:p>
        </w:tc>
      </w:tr>
      <w:tr w:rsidR="00564092" w:rsidRPr="00564092" w14:paraId="4191A7FA" w14:textId="77777777" w:rsidTr="00306F57">
        <w:trPr>
          <w:jc w:val="center"/>
        </w:trPr>
        <w:tc>
          <w:tcPr>
            <w:tcW w:w="8918" w:type="dxa"/>
          </w:tcPr>
          <w:p w14:paraId="6AF3FD9D"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مناقصة محدودة بين الشركات الأمريكية لإنشاء محطة نووية لتوليد الكهرباء بقدرة 600 ميجاوات في منطقة سيدي كرير</w:t>
            </w:r>
          </w:p>
        </w:tc>
        <w:tc>
          <w:tcPr>
            <w:tcW w:w="1071" w:type="dxa"/>
          </w:tcPr>
          <w:p w14:paraId="2D556F0A"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1974</w:t>
            </w:r>
          </w:p>
        </w:tc>
      </w:tr>
      <w:tr w:rsidR="00564092" w:rsidRPr="00564092" w14:paraId="7A9C55CB" w14:textId="77777777" w:rsidTr="00306F57">
        <w:trPr>
          <w:jc w:val="center"/>
        </w:trPr>
        <w:tc>
          <w:tcPr>
            <w:tcW w:w="8918" w:type="dxa"/>
          </w:tcPr>
          <w:p w14:paraId="0BE5F764"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هيئة المحطات النووية لتوليد الكهرباء</w:t>
            </w:r>
          </w:p>
        </w:tc>
        <w:tc>
          <w:tcPr>
            <w:tcW w:w="1071" w:type="dxa"/>
          </w:tcPr>
          <w:p w14:paraId="10507B71"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1976</w:t>
            </w:r>
          </w:p>
        </w:tc>
      </w:tr>
      <w:tr w:rsidR="00564092" w:rsidRPr="00564092" w14:paraId="1D3206AB" w14:textId="77777777" w:rsidTr="00306F57">
        <w:trPr>
          <w:jc w:val="center"/>
        </w:trPr>
        <w:tc>
          <w:tcPr>
            <w:tcW w:w="8918" w:type="dxa"/>
          </w:tcPr>
          <w:p w14:paraId="5A945258"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إنشاء المجلس الأعلى للطاقة </w:t>
            </w:r>
          </w:p>
        </w:tc>
        <w:tc>
          <w:tcPr>
            <w:tcW w:w="1071" w:type="dxa"/>
          </w:tcPr>
          <w:p w14:paraId="0727CEB7"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1976</w:t>
            </w:r>
          </w:p>
        </w:tc>
      </w:tr>
      <w:tr w:rsidR="00564092" w:rsidRPr="00564092" w14:paraId="04B74E9B" w14:textId="77777777" w:rsidTr="00306F57">
        <w:trPr>
          <w:jc w:val="center"/>
        </w:trPr>
        <w:tc>
          <w:tcPr>
            <w:tcW w:w="8918" w:type="dxa"/>
          </w:tcPr>
          <w:p w14:paraId="23368CD7"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إنشاء هيئة المواد النووية </w:t>
            </w:r>
          </w:p>
        </w:tc>
        <w:tc>
          <w:tcPr>
            <w:tcW w:w="1071" w:type="dxa"/>
          </w:tcPr>
          <w:p w14:paraId="7EC5C8DA"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1977</w:t>
            </w:r>
          </w:p>
        </w:tc>
      </w:tr>
      <w:tr w:rsidR="00564092" w:rsidRPr="00564092" w14:paraId="472DE981" w14:textId="77777777" w:rsidTr="00306F57">
        <w:trPr>
          <w:trHeight w:val="156"/>
          <w:jc w:val="center"/>
        </w:trPr>
        <w:tc>
          <w:tcPr>
            <w:tcW w:w="8918" w:type="dxa"/>
          </w:tcPr>
          <w:p w14:paraId="074F4A1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تصديق مصر على اتفاقية حظر انتشار الأسلحة النووية </w:t>
            </w:r>
          </w:p>
        </w:tc>
        <w:tc>
          <w:tcPr>
            <w:tcW w:w="1071" w:type="dxa"/>
          </w:tcPr>
          <w:p w14:paraId="07D9BCD5" w14:textId="77777777" w:rsidR="00564092" w:rsidRPr="00564092" w:rsidRDefault="00564092" w:rsidP="00564092">
            <w:pPr>
              <w:tabs>
                <w:tab w:val="right" w:pos="0"/>
              </w:tabs>
              <w:bidi/>
              <w:ind w:right="-270"/>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1981</w:t>
            </w:r>
          </w:p>
        </w:tc>
      </w:tr>
      <w:tr w:rsidR="00564092" w:rsidRPr="00564092" w14:paraId="34B1463B" w14:textId="77777777" w:rsidTr="00306F57">
        <w:trPr>
          <w:trHeight w:val="187"/>
          <w:jc w:val="center"/>
        </w:trPr>
        <w:tc>
          <w:tcPr>
            <w:tcW w:w="8918" w:type="dxa"/>
          </w:tcPr>
          <w:p w14:paraId="4763E78F"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القرار الجمهوري رقم 309 بتخصيص موقع الضبعة بعد دراسات مكثفة</w:t>
            </w:r>
          </w:p>
        </w:tc>
        <w:tc>
          <w:tcPr>
            <w:tcW w:w="1071" w:type="dxa"/>
          </w:tcPr>
          <w:p w14:paraId="5EB72FCA"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1981</w:t>
            </w:r>
          </w:p>
        </w:tc>
      </w:tr>
      <w:tr w:rsidR="00564092" w:rsidRPr="00564092" w14:paraId="4E7264DA" w14:textId="77777777" w:rsidTr="00306F57">
        <w:trPr>
          <w:trHeight w:val="196"/>
          <w:jc w:val="center"/>
        </w:trPr>
        <w:tc>
          <w:tcPr>
            <w:tcW w:w="8918" w:type="dxa"/>
          </w:tcPr>
          <w:p w14:paraId="0FE003DA"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صندوق لدعم مشروعات الطاقة البديلة من فوائض عائدات البترول</w:t>
            </w:r>
          </w:p>
        </w:tc>
        <w:tc>
          <w:tcPr>
            <w:tcW w:w="1071" w:type="dxa"/>
          </w:tcPr>
          <w:p w14:paraId="20008170"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1981</w:t>
            </w:r>
          </w:p>
        </w:tc>
      </w:tr>
      <w:tr w:rsidR="00564092" w:rsidRPr="00564092" w14:paraId="2C30A90E" w14:textId="77777777" w:rsidTr="00306F57">
        <w:trPr>
          <w:jc w:val="center"/>
        </w:trPr>
        <w:tc>
          <w:tcPr>
            <w:tcW w:w="8918" w:type="dxa"/>
          </w:tcPr>
          <w:p w14:paraId="1593DDC2"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القرار الجمهوري رقم 309 بتخصيص موقع الضبعة بعد دراسات مكثفة</w:t>
            </w:r>
          </w:p>
        </w:tc>
        <w:tc>
          <w:tcPr>
            <w:tcW w:w="1071" w:type="dxa"/>
          </w:tcPr>
          <w:p w14:paraId="64AF17CB"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1981</w:t>
            </w:r>
          </w:p>
        </w:tc>
      </w:tr>
      <w:tr w:rsidR="00564092" w:rsidRPr="00564092" w14:paraId="08E6F572" w14:textId="77777777" w:rsidTr="00306F57">
        <w:trPr>
          <w:jc w:val="center"/>
        </w:trPr>
        <w:tc>
          <w:tcPr>
            <w:tcW w:w="8918" w:type="dxa"/>
          </w:tcPr>
          <w:p w14:paraId="61D23D8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صندوق لدعم مشروعات الطاقة البديلة من فوائض عائدات البترول</w:t>
            </w:r>
          </w:p>
        </w:tc>
        <w:tc>
          <w:tcPr>
            <w:tcW w:w="1071" w:type="dxa"/>
          </w:tcPr>
          <w:p w14:paraId="59901E4A"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1981</w:t>
            </w:r>
          </w:p>
        </w:tc>
      </w:tr>
      <w:tr w:rsidR="00564092" w:rsidRPr="00564092" w14:paraId="49236859" w14:textId="77777777" w:rsidTr="00306F57">
        <w:trPr>
          <w:jc w:val="center"/>
        </w:trPr>
        <w:tc>
          <w:tcPr>
            <w:tcW w:w="8918" w:type="dxa"/>
          </w:tcPr>
          <w:p w14:paraId="1F62D3D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طرح مناقصة عالمية لإنشاء محطة نووية لتوليد الكهرباء بقدرة 1000 ميجاوات في موقع الضبعة</w:t>
            </w:r>
          </w:p>
        </w:tc>
        <w:tc>
          <w:tcPr>
            <w:tcW w:w="1071" w:type="dxa"/>
          </w:tcPr>
          <w:p w14:paraId="2D66504D"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1983</w:t>
            </w:r>
          </w:p>
        </w:tc>
      </w:tr>
      <w:tr w:rsidR="00564092" w:rsidRPr="00564092" w14:paraId="322D0FA4" w14:textId="77777777" w:rsidTr="00306F57">
        <w:trPr>
          <w:jc w:val="center"/>
        </w:trPr>
        <w:tc>
          <w:tcPr>
            <w:tcW w:w="8918" w:type="dxa"/>
          </w:tcPr>
          <w:p w14:paraId="6E66F805"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توقف المشروع بعد حادثة تشرنوبيل بأوكرانيا بالاتحاد السوفيتي</w:t>
            </w:r>
          </w:p>
        </w:tc>
        <w:tc>
          <w:tcPr>
            <w:tcW w:w="1071" w:type="dxa"/>
          </w:tcPr>
          <w:p w14:paraId="7F45C1E9"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1986</w:t>
            </w:r>
          </w:p>
        </w:tc>
      </w:tr>
      <w:tr w:rsidR="00564092" w:rsidRPr="00564092" w14:paraId="6851E9D1" w14:textId="77777777" w:rsidTr="00306F57">
        <w:trPr>
          <w:jc w:val="center"/>
        </w:trPr>
        <w:tc>
          <w:tcPr>
            <w:tcW w:w="8918" w:type="dxa"/>
          </w:tcPr>
          <w:p w14:paraId="05BDD422"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تشغيل الشبكة القومية للرصد الإشعاعي </w:t>
            </w:r>
          </w:p>
        </w:tc>
        <w:tc>
          <w:tcPr>
            <w:tcW w:w="1071" w:type="dxa"/>
          </w:tcPr>
          <w:p w14:paraId="5E7FCFC0"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1992</w:t>
            </w:r>
          </w:p>
        </w:tc>
      </w:tr>
      <w:tr w:rsidR="00564092" w:rsidRPr="00564092" w14:paraId="712A6F67" w14:textId="77777777" w:rsidTr="00306F57">
        <w:trPr>
          <w:jc w:val="center"/>
        </w:trPr>
        <w:tc>
          <w:tcPr>
            <w:tcW w:w="8918" w:type="dxa"/>
          </w:tcPr>
          <w:p w14:paraId="2983D470"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تشغيل محطة معالجة النفايات السائلة متوسطة ومنخفضة الإشعاع</w:t>
            </w:r>
          </w:p>
        </w:tc>
        <w:tc>
          <w:tcPr>
            <w:tcW w:w="1071" w:type="dxa"/>
          </w:tcPr>
          <w:p w14:paraId="41799A8A"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1994</w:t>
            </w:r>
          </w:p>
        </w:tc>
      </w:tr>
      <w:tr w:rsidR="00564092" w:rsidRPr="00564092" w14:paraId="1E81D8BF" w14:textId="77777777" w:rsidTr="00306F57">
        <w:trPr>
          <w:jc w:val="center"/>
        </w:trPr>
        <w:tc>
          <w:tcPr>
            <w:tcW w:w="8918" w:type="dxa"/>
          </w:tcPr>
          <w:p w14:paraId="0400C95E"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بدء تشغيل المفاعل البحثي الثاني</w:t>
            </w:r>
          </w:p>
        </w:tc>
        <w:tc>
          <w:tcPr>
            <w:tcW w:w="1071" w:type="dxa"/>
          </w:tcPr>
          <w:p w14:paraId="2D39D3DF"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1997</w:t>
            </w:r>
          </w:p>
        </w:tc>
      </w:tr>
      <w:tr w:rsidR="00564092" w:rsidRPr="00564092" w14:paraId="42A3434D" w14:textId="77777777" w:rsidTr="00306F57">
        <w:trPr>
          <w:jc w:val="center"/>
        </w:trPr>
        <w:tc>
          <w:tcPr>
            <w:tcW w:w="8918" w:type="dxa"/>
          </w:tcPr>
          <w:p w14:paraId="7664DCD8"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تشغيل معمل إنتاج الوقود النووي الملحق بالمفاعل البحثي الثاني</w:t>
            </w:r>
          </w:p>
        </w:tc>
        <w:tc>
          <w:tcPr>
            <w:tcW w:w="1071" w:type="dxa"/>
          </w:tcPr>
          <w:p w14:paraId="167932E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1998</w:t>
            </w:r>
          </w:p>
        </w:tc>
      </w:tr>
      <w:tr w:rsidR="00564092" w:rsidRPr="00564092" w14:paraId="6353698D" w14:textId="77777777" w:rsidTr="00306F57">
        <w:trPr>
          <w:jc w:val="center"/>
        </w:trPr>
        <w:tc>
          <w:tcPr>
            <w:tcW w:w="8918" w:type="dxa"/>
          </w:tcPr>
          <w:p w14:paraId="0C59CA53"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lastRenderedPageBreak/>
              <w:t>إنشاء المنطقة المعقمة لإنتاج المركبات الصيدلانية المشعة</w:t>
            </w:r>
          </w:p>
        </w:tc>
        <w:tc>
          <w:tcPr>
            <w:tcW w:w="1071" w:type="dxa"/>
          </w:tcPr>
          <w:p w14:paraId="6BB39476"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2001</w:t>
            </w:r>
          </w:p>
        </w:tc>
      </w:tr>
      <w:tr w:rsidR="00564092" w:rsidRPr="00564092" w14:paraId="05AEC134" w14:textId="77777777" w:rsidTr="00306F57">
        <w:trPr>
          <w:jc w:val="center"/>
        </w:trPr>
        <w:tc>
          <w:tcPr>
            <w:tcW w:w="8918" w:type="dxa"/>
          </w:tcPr>
          <w:p w14:paraId="12053BA3"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تشغيل المفاعل البحثي الثاني بكامل قدرته (22 ميجاوات)</w:t>
            </w:r>
          </w:p>
        </w:tc>
        <w:tc>
          <w:tcPr>
            <w:tcW w:w="1071" w:type="dxa"/>
          </w:tcPr>
          <w:p w14:paraId="6DCDA7E4"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2003</w:t>
            </w:r>
          </w:p>
        </w:tc>
      </w:tr>
      <w:tr w:rsidR="00564092" w:rsidRPr="00564092" w14:paraId="2BCCFB48" w14:textId="77777777" w:rsidTr="00306F57">
        <w:trPr>
          <w:jc w:val="center"/>
        </w:trPr>
        <w:tc>
          <w:tcPr>
            <w:tcW w:w="8918" w:type="dxa"/>
          </w:tcPr>
          <w:p w14:paraId="1C36A69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اختيار القسم الهندسي بمركز البحوث النووية كمركز أفريقي معتمد في مجال صيانة الأجهزة النووية</w:t>
            </w:r>
          </w:p>
        </w:tc>
        <w:tc>
          <w:tcPr>
            <w:tcW w:w="1071" w:type="dxa"/>
          </w:tcPr>
          <w:p w14:paraId="77A2636B"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2003</w:t>
            </w:r>
          </w:p>
        </w:tc>
      </w:tr>
      <w:tr w:rsidR="00564092" w:rsidRPr="00564092" w14:paraId="68187108" w14:textId="77777777" w:rsidTr="00306F57">
        <w:trPr>
          <w:jc w:val="center"/>
        </w:trPr>
        <w:tc>
          <w:tcPr>
            <w:tcW w:w="8918" w:type="dxa"/>
          </w:tcPr>
          <w:p w14:paraId="71D0B2E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التشغيل الأول لمعجل السيكليترون لإنتاج النظائر المشعة قصيرة العمر</w:t>
            </w:r>
          </w:p>
        </w:tc>
        <w:tc>
          <w:tcPr>
            <w:tcW w:w="1071" w:type="dxa"/>
          </w:tcPr>
          <w:p w14:paraId="6E6D09A8"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2004</w:t>
            </w:r>
          </w:p>
        </w:tc>
      </w:tr>
      <w:tr w:rsidR="00564092" w:rsidRPr="00564092" w14:paraId="28DBBD6C" w14:textId="77777777" w:rsidTr="00306F57">
        <w:trPr>
          <w:jc w:val="center"/>
        </w:trPr>
        <w:tc>
          <w:tcPr>
            <w:tcW w:w="8918" w:type="dxa"/>
          </w:tcPr>
          <w:p w14:paraId="0CB53B9E"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اختيار وحدة التشعيع الجامي بالمركز القومي لبحوث وتكنولوجيا الإشعاع كوحدة إفريقية معتمدة في مجال التشعيع</w:t>
            </w:r>
          </w:p>
        </w:tc>
        <w:tc>
          <w:tcPr>
            <w:tcW w:w="1071" w:type="dxa"/>
          </w:tcPr>
          <w:p w14:paraId="1FBCCB9B"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2004</w:t>
            </w:r>
          </w:p>
        </w:tc>
      </w:tr>
      <w:tr w:rsidR="00564092" w:rsidRPr="00564092" w14:paraId="734D308A" w14:textId="77777777" w:rsidTr="00306F57">
        <w:trPr>
          <w:jc w:val="center"/>
        </w:trPr>
        <w:tc>
          <w:tcPr>
            <w:tcW w:w="8918" w:type="dxa"/>
          </w:tcPr>
          <w:p w14:paraId="10FE8FF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وحدة العلاج الإشعاعي</w:t>
            </w:r>
          </w:p>
        </w:tc>
        <w:tc>
          <w:tcPr>
            <w:tcW w:w="1071" w:type="dxa"/>
          </w:tcPr>
          <w:p w14:paraId="10E66F6C"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2005</w:t>
            </w:r>
          </w:p>
        </w:tc>
      </w:tr>
      <w:tr w:rsidR="00564092" w:rsidRPr="00564092" w14:paraId="5218BA1C" w14:textId="77777777" w:rsidTr="00306F57">
        <w:trPr>
          <w:jc w:val="center"/>
        </w:trPr>
        <w:tc>
          <w:tcPr>
            <w:tcW w:w="8918" w:type="dxa"/>
          </w:tcPr>
          <w:p w14:paraId="734C01B6"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مبادرة رئيس الجمهورية بفتح حوار مجتمعي حول الدور الذي يمكن إن تلعبه الطاقة النووية في مزيج الطاقة المصري</w:t>
            </w:r>
          </w:p>
        </w:tc>
        <w:tc>
          <w:tcPr>
            <w:tcW w:w="1071" w:type="dxa"/>
          </w:tcPr>
          <w:p w14:paraId="45EA8C64"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2006</w:t>
            </w:r>
          </w:p>
        </w:tc>
      </w:tr>
      <w:tr w:rsidR="00564092" w:rsidRPr="00564092" w14:paraId="76E483EE" w14:textId="77777777" w:rsidTr="00306F57">
        <w:trPr>
          <w:jc w:val="center"/>
        </w:trPr>
        <w:tc>
          <w:tcPr>
            <w:tcW w:w="8918" w:type="dxa"/>
          </w:tcPr>
          <w:p w14:paraId="19A89F96"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إعلان القرار الاستراتيجي ببدء برنامج لبناء عدد من المحطات النووية لتوليد الكهرباء</w:t>
            </w:r>
          </w:p>
        </w:tc>
        <w:tc>
          <w:tcPr>
            <w:tcW w:w="1071" w:type="dxa"/>
          </w:tcPr>
          <w:p w14:paraId="74FF080B"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2007</w:t>
            </w:r>
          </w:p>
        </w:tc>
      </w:tr>
      <w:tr w:rsidR="00564092" w:rsidRPr="00564092" w14:paraId="687DA278" w14:textId="77777777" w:rsidTr="00306F57">
        <w:trPr>
          <w:jc w:val="center"/>
        </w:trPr>
        <w:tc>
          <w:tcPr>
            <w:tcW w:w="8918" w:type="dxa"/>
          </w:tcPr>
          <w:p w14:paraId="37A63E11"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إنشاء المجلس الأعلى للاستخدامات السلمية للطاق</w:t>
            </w:r>
            <w:r w:rsidRPr="00564092">
              <w:rPr>
                <w:rFonts w:ascii="Simplified Arabic" w:eastAsia="Calibri" w:hAnsi="Simplified Arabic" w:cs="Simplified Arabic" w:hint="eastAsia"/>
                <w:sz w:val="24"/>
                <w:szCs w:val="24"/>
                <w:rtl/>
                <w:lang w:bidi="ar-EG"/>
              </w:rPr>
              <w:t>ة</w:t>
            </w:r>
            <w:r w:rsidRPr="00564092">
              <w:rPr>
                <w:rFonts w:ascii="Simplified Arabic" w:eastAsia="Calibri" w:hAnsi="Simplified Arabic" w:cs="Simplified Arabic" w:hint="cs"/>
                <w:sz w:val="24"/>
                <w:szCs w:val="24"/>
                <w:rtl/>
                <w:lang w:bidi="ar-EG"/>
              </w:rPr>
              <w:t xml:space="preserve"> الذرية برئاسة السيد رئيس الجمهورية</w:t>
            </w:r>
          </w:p>
        </w:tc>
        <w:tc>
          <w:tcPr>
            <w:tcW w:w="1071" w:type="dxa"/>
          </w:tcPr>
          <w:p w14:paraId="7FA7EEB5"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2007</w:t>
            </w:r>
          </w:p>
        </w:tc>
      </w:tr>
      <w:tr w:rsidR="00564092" w:rsidRPr="00564092" w14:paraId="160CB708" w14:textId="77777777" w:rsidTr="00306F57">
        <w:trPr>
          <w:jc w:val="center"/>
        </w:trPr>
        <w:tc>
          <w:tcPr>
            <w:tcW w:w="8918" w:type="dxa"/>
          </w:tcPr>
          <w:p w14:paraId="36CEB43B"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دعوة الشركات الاستشارية العالمية للتقدم لمناقصة لتقديم خدمات استشارية لإنشاء المحطة النووية الأولي </w:t>
            </w:r>
          </w:p>
        </w:tc>
        <w:tc>
          <w:tcPr>
            <w:tcW w:w="1071" w:type="dxa"/>
          </w:tcPr>
          <w:p w14:paraId="32E4FEB8"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2008</w:t>
            </w:r>
          </w:p>
        </w:tc>
      </w:tr>
      <w:tr w:rsidR="00564092" w:rsidRPr="00564092" w14:paraId="698C9CC7" w14:textId="77777777" w:rsidTr="00306F57">
        <w:trPr>
          <w:jc w:val="center"/>
        </w:trPr>
        <w:tc>
          <w:tcPr>
            <w:tcW w:w="8918" w:type="dxa"/>
          </w:tcPr>
          <w:p w14:paraId="00D66DC0"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اختيار شركة” وورلي بارسونز</w:t>
            </w:r>
            <w:r w:rsidRPr="00564092">
              <w:rPr>
                <w:rFonts w:ascii="Simplified Arabic" w:eastAsia="Calibri" w:hAnsi="Simplified Arabic" w:cs="Simplified Arabic"/>
                <w:sz w:val="24"/>
                <w:szCs w:val="24"/>
                <w:rtl/>
                <w:lang w:bidi="ar-EG"/>
              </w:rPr>
              <w:t>”</w:t>
            </w:r>
            <w:r w:rsidRPr="00564092">
              <w:rPr>
                <w:rFonts w:ascii="Simplified Arabic" w:eastAsia="Calibri" w:hAnsi="Simplified Arabic" w:cs="Simplified Arabic" w:hint="cs"/>
                <w:sz w:val="24"/>
                <w:szCs w:val="24"/>
                <w:rtl/>
                <w:lang w:bidi="ar-EG"/>
              </w:rPr>
              <w:t xml:space="preserve"> كاستشاري للمشروع</w:t>
            </w:r>
          </w:p>
        </w:tc>
        <w:tc>
          <w:tcPr>
            <w:tcW w:w="1071" w:type="dxa"/>
          </w:tcPr>
          <w:p w14:paraId="3D3D08EF"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2009</w:t>
            </w:r>
          </w:p>
        </w:tc>
      </w:tr>
      <w:tr w:rsidR="00564092" w:rsidRPr="00564092" w14:paraId="37F27D91" w14:textId="77777777" w:rsidTr="00306F57">
        <w:trPr>
          <w:trHeight w:val="242"/>
          <w:jc w:val="center"/>
        </w:trPr>
        <w:tc>
          <w:tcPr>
            <w:tcW w:w="8918" w:type="dxa"/>
          </w:tcPr>
          <w:p w14:paraId="52676F6F"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إعداد وثائق موقع الضبعة لإنشاء المحطة النووية الأولي والتقدم بها للمركز القومي للأمان النووي والرقابة الإشعاعية </w:t>
            </w:r>
          </w:p>
        </w:tc>
        <w:tc>
          <w:tcPr>
            <w:tcW w:w="1071" w:type="dxa"/>
          </w:tcPr>
          <w:p w14:paraId="652AD9CD"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2010 </w:t>
            </w:r>
          </w:p>
        </w:tc>
      </w:tr>
      <w:tr w:rsidR="00564092" w:rsidRPr="00564092" w14:paraId="0918CC8A" w14:textId="77777777" w:rsidTr="00306F57">
        <w:trPr>
          <w:trHeight w:val="281"/>
          <w:jc w:val="center"/>
        </w:trPr>
        <w:tc>
          <w:tcPr>
            <w:tcW w:w="8918" w:type="dxa"/>
          </w:tcPr>
          <w:p w14:paraId="6CC7F352"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صدور القانون رقم (7) لسنة 2010 بتنظيم الأنشطة النووية والإشعاعية</w:t>
            </w:r>
          </w:p>
        </w:tc>
        <w:tc>
          <w:tcPr>
            <w:tcW w:w="1071" w:type="dxa"/>
          </w:tcPr>
          <w:p w14:paraId="4DCE9436"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2010</w:t>
            </w:r>
          </w:p>
        </w:tc>
      </w:tr>
      <w:tr w:rsidR="00564092" w:rsidRPr="00564092" w14:paraId="54ABAD56" w14:textId="77777777" w:rsidTr="00306F57">
        <w:trPr>
          <w:trHeight w:val="360"/>
          <w:jc w:val="center"/>
        </w:trPr>
        <w:tc>
          <w:tcPr>
            <w:tcW w:w="8918" w:type="dxa"/>
          </w:tcPr>
          <w:p w14:paraId="176B7359"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الانتهاء من إعداد المواصفات الفنية ووثائق طرح المناقصة</w:t>
            </w:r>
          </w:p>
        </w:tc>
        <w:tc>
          <w:tcPr>
            <w:tcW w:w="1071" w:type="dxa"/>
          </w:tcPr>
          <w:p w14:paraId="1034CD11"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2011</w:t>
            </w:r>
          </w:p>
        </w:tc>
      </w:tr>
      <w:tr w:rsidR="00564092" w:rsidRPr="00564092" w14:paraId="396C003F" w14:textId="77777777" w:rsidTr="00306F57">
        <w:trPr>
          <w:trHeight w:val="532"/>
          <w:jc w:val="center"/>
        </w:trPr>
        <w:tc>
          <w:tcPr>
            <w:tcW w:w="8918" w:type="dxa"/>
          </w:tcPr>
          <w:p w14:paraId="5925A3DE"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تأجيل البت في عطاءات محطة الضبعة لحين الانتهاء من الانتخابات الرئاسية والبرلمانية أعقاب ثورة 25 يناير وبعد حادثة مفاعلات فوكوشيما اليابانية </w:t>
            </w:r>
          </w:p>
        </w:tc>
        <w:tc>
          <w:tcPr>
            <w:tcW w:w="1071" w:type="dxa"/>
          </w:tcPr>
          <w:p w14:paraId="140C5D82"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2011</w:t>
            </w:r>
          </w:p>
        </w:tc>
      </w:tr>
      <w:tr w:rsidR="00564092" w:rsidRPr="00564092" w14:paraId="6025694E" w14:textId="77777777" w:rsidTr="00306F57">
        <w:trPr>
          <w:trHeight w:val="532"/>
          <w:jc w:val="center"/>
        </w:trPr>
        <w:tc>
          <w:tcPr>
            <w:tcW w:w="8918" w:type="dxa"/>
          </w:tcPr>
          <w:p w14:paraId="7F523751" w14:textId="77777777" w:rsidR="00564092" w:rsidRPr="00564092" w:rsidRDefault="00564092" w:rsidP="00564092">
            <w:pPr>
              <w:tabs>
                <w:tab w:val="right" w:pos="0"/>
              </w:tabs>
              <w:bidi/>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sz w:val="24"/>
                <w:szCs w:val="24"/>
                <w:rtl/>
                <w:lang w:bidi="ar-EG"/>
              </w:rPr>
              <w:t>توقيع مصر</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مع</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شركة</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روساتوم</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الروسية</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النووية</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 xml:space="preserve">بناء 4 مفاعلات نووية في مصر </w:t>
            </w:r>
          </w:p>
        </w:tc>
        <w:tc>
          <w:tcPr>
            <w:tcW w:w="1071" w:type="dxa"/>
          </w:tcPr>
          <w:p w14:paraId="102114BE" w14:textId="77777777" w:rsidR="00564092" w:rsidRPr="00564092" w:rsidRDefault="00564092" w:rsidP="00564092">
            <w:pPr>
              <w:tabs>
                <w:tab w:val="right" w:pos="0"/>
              </w:tabs>
              <w:bidi/>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 xml:space="preserve">2017 </w:t>
            </w:r>
          </w:p>
        </w:tc>
      </w:tr>
    </w:tbl>
    <w:p w14:paraId="1645BC97" w14:textId="77777777" w:rsidR="00564092" w:rsidRPr="00564092" w:rsidRDefault="00564092" w:rsidP="00564092">
      <w:pPr>
        <w:tabs>
          <w:tab w:val="right" w:pos="-180"/>
        </w:tabs>
        <w:bidi/>
        <w:spacing w:after="200" w:line="240" w:lineRule="auto"/>
        <w:ind w:left="-270"/>
        <w:jc w:val="both"/>
        <w:rPr>
          <w:rFonts w:ascii="Simplified Arabic" w:eastAsia="Calibri" w:hAnsi="Simplified Arabic" w:cs="Simplified Arabic"/>
          <w:b/>
          <w:bCs/>
          <w:kern w:val="0"/>
          <w:sz w:val="24"/>
          <w:szCs w:val="24"/>
          <w:u w:val="single"/>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ascii="Simplified Arabic" w:eastAsia="Calibri" w:hAnsi="Simplified Arabic" w:cs="Simplified Arabic"/>
          <w:b/>
          <w:bCs/>
          <w:kern w:val="0"/>
          <w:sz w:val="24"/>
          <w:szCs w:val="24"/>
          <w:u w:val="single"/>
          <w:rtl/>
          <w:lang w:bidi="ar-EG"/>
          <w14:ligatures w14:val="none"/>
        </w:rPr>
        <w:t>:</w:t>
      </w:r>
      <w:r w:rsidRPr="00564092">
        <w:rPr>
          <w:rFonts w:ascii="Simplified Arabic" w:eastAsia="Calibri" w:hAnsi="Simplified Arabic" w:cs="Simplified Arabic" w:hint="cs"/>
          <w:b/>
          <w:bCs/>
          <w:kern w:val="0"/>
          <w:sz w:val="24"/>
          <w:szCs w:val="24"/>
          <w:u w:val="single"/>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العسيري، إبراهيم</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على،</w:t>
      </w:r>
      <w:r w:rsidRPr="00564092">
        <w:rPr>
          <w:rFonts w:ascii="Simplified Arabic" w:eastAsia="Calibri" w:hAnsi="Simplified Arabic" w:cs="Simplified Arabic"/>
          <w:kern w:val="0"/>
          <w:sz w:val="24"/>
          <w:szCs w:val="24"/>
          <w:rtl/>
          <w:lang w:bidi="ar-EG"/>
          <w14:ligatures w14:val="none"/>
        </w:rPr>
        <w:t xml:space="preserve"> (2012</w:t>
      </w:r>
      <w:r w:rsidRPr="00564092">
        <w:rPr>
          <w:rFonts w:ascii="Simplified Arabic" w:eastAsia="Calibri" w:hAnsi="Simplified Arabic" w:cs="Simplified Arabic" w:hint="cs"/>
          <w:kern w:val="0"/>
          <w:sz w:val="24"/>
          <w:szCs w:val="24"/>
          <w:rtl/>
          <w:lang w:bidi="ar-EG"/>
          <w14:ligatures w14:val="none"/>
        </w:rPr>
        <w:t>). البرنام</w:t>
      </w:r>
      <w:r w:rsidRPr="00564092">
        <w:rPr>
          <w:rFonts w:ascii="Simplified Arabic" w:eastAsia="Calibri" w:hAnsi="Simplified Arabic" w:cs="Simplified Arabic" w:hint="eastAsia"/>
          <w:kern w:val="0"/>
          <w:sz w:val="24"/>
          <w:szCs w:val="24"/>
          <w:rtl/>
          <w:lang w:bidi="ar-EG"/>
          <w14:ligatures w14:val="none"/>
        </w:rPr>
        <w:t>ج</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النووي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لإنتاج</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الكهرباء، مجلة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المهندسين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المصرية، عد</w:t>
      </w:r>
      <w:r w:rsidRPr="00564092">
        <w:rPr>
          <w:rFonts w:ascii="Simplified Arabic" w:eastAsia="Calibri" w:hAnsi="Simplified Arabic" w:cs="Simplified Arabic" w:hint="eastAsia"/>
          <w:kern w:val="0"/>
          <w:sz w:val="24"/>
          <w:szCs w:val="24"/>
          <w:rtl/>
          <w:lang w:bidi="ar-EG"/>
          <w14:ligatures w14:val="none"/>
        </w:rPr>
        <w:t>د</w:t>
      </w:r>
      <w:r w:rsidRPr="00564092">
        <w:rPr>
          <w:rFonts w:ascii="Simplified Arabic" w:eastAsia="Calibri" w:hAnsi="Simplified Arabic" w:cs="Simplified Arabic"/>
          <w:kern w:val="0"/>
          <w:sz w:val="24"/>
          <w:szCs w:val="24"/>
          <w:rtl/>
          <w:lang w:bidi="ar-EG"/>
          <w14:ligatures w14:val="none"/>
        </w:rPr>
        <w:t>1</w:t>
      </w:r>
      <w:r w:rsidRPr="00564092">
        <w:rPr>
          <w:rFonts w:ascii="Simplified Arabic" w:eastAsia="Calibri" w:hAnsi="Simplified Arabic" w:cs="Simplified Arabic" w:hint="cs"/>
          <w:kern w:val="0"/>
          <w:sz w:val="24"/>
          <w:szCs w:val="24"/>
          <w:rtl/>
          <w:lang w:bidi="ar-EG"/>
          <w14:ligatures w14:val="none"/>
        </w:rPr>
        <w:t>ــ4،</w:t>
      </w:r>
      <w:r w:rsidRPr="00564092">
        <w:rPr>
          <w:rFonts w:ascii="Simplified Arabic" w:eastAsia="Calibri" w:hAnsi="Simplified Arabic" w:cs="Simplified Arabic"/>
          <w:kern w:val="0"/>
          <w:sz w:val="24"/>
          <w:szCs w:val="24"/>
          <w:rtl/>
          <w:lang w:bidi="ar-EG"/>
          <w14:ligatures w14:val="none"/>
        </w:rPr>
        <w:t>2012.</w:t>
      </w:r>
    </w:p>
    <w:p w14:paraId="0C60ABE0" w14:textId="77777777" w:rsidR="00564092" w:rsidRPr="00564092" w:rsidRDefault="00564092" w:rsidP="00564092">
      <w:pPr>
        <w:bidi/>
        <w:spacing w:after="120" w:line="276"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kern w:val="0"/>
          <w:sz w:val="28"/>
          <w:szCs w:val="28"/>
          <w:rtl/>
          <w14:ligatures w14:val="none"/>
        </w:rPr>
        <w:t xml:space="preserve">من الجدول السابق يتضح إن مصر تمتلك مفاعلىن نوويين بحثيين (مفاعل روسي الصنع بسعة 2 ميغاواط </w:t>
      </w:r>
      <w:r w:rsidRPr="00564092">
        <w:rPr>
          <w:rFonts w:ascii="Simplified Arabic" w:hAnsi="Simplified Arabic" w:cs="Simplified Arabic" w:hint="cs"/>
          <w:kern w:val="0"/>
          <w:sz w:val="28"/>
          <w:szCs w:val="28"/>
          <w:rtl/>
          <w14:ligatures w14:val="none"/>
        </w:rPr>
        <w:t>أنشئ</w:t>
      </w:r>
      <w:r w:rsidRPr="00564092">
        <w:rPr>
          <w:rFonts w:ascii="Simplified Arabic" w:hAnsi="Simplified Arabic" w:cs="Simplified Arabic"/>
          <w:kern w:val="0"/>
          <w:sz w:val="28"/>
          <w:szCs w:val="28"/>
          <w:rtl/>
          <w14:ligatures w14:val="none"/>
        </w:rPr>
        <w:t xml:space="preserve"> عام 1961 ومفاعل بحثي أرجنتيني بسعة 22 ميغاواط، طراز </w:t>
      </w:r>
      <w:r w:rsidRPr="00564092">
        <w:rPr>
          <w:rFonts w:ascii="Simplified Arabic" w:hAnsi="Simplified Arabic" w:cs="Simplified Arabic"/>
          <w:kern w:val="0"/>
          <w:sz w:val="28"/>
          <w:szCs w:val="28"/>
          <w14:ligatures w14:val="none"/>
        </w:rPr>
        <w:t>-ETRR</w:t>
      </w:r>
      <w:r w:rsidRPr="00564092">
        <w:rPr>
          <w:rFonts w:ascii="Simplified Arabic" w:hAnsi="Simplified Arabic" w:cs="Simplified Arabic"/>
          <w:kern w:val="0"/>
          <w:sz w:val="28"/>
          <w:szCs w:val="28"/>
          <w:rtl/>
          <w14:ligatures w14:val="none"/>
        </w:rPr>
        <w:t>2 بدأ العمل فيه عام 1997) بالإضافة إلى منشآت التعدين والتفريز وتصنيع الوقود النووي وإدارة النفايات وإعادة المعالجة على نطاق صغير</w:t>
      </w:r>
      <w:r w:rsidRPr="00564092">
        <w:rPr>
          <w:rFonts w:ascii="Simplified Arabic" w:hAnsi="Simplified Arabic" w:cs="Simplified Arabic"/>
          <w:kern w:val="0"/>
          <w:sz w:val="28"/>
          <w:szCs w:val="28"/>
          <w14:ligatures w14:val="none"/>
        </w:rPr>
        <w:t>.</w:t>
      </w:r>
    </w:p>
    <w:p w14:paraId="73AE5AA2" w14:textId="77777777" w:rsidR="00564092" w:rsidRPr="00564092" w:rsidRDefault="00564092" w:rsidP="00564092">
      <w:pPr>
        <w:bidi/>
        <w:spacing w:after="120" w:line="276"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kern w:val="0"/>
          <w:sz w:val="28"/>
          <w:szCs w:val="28"/>
          <w:rtl/>
          <w14:ligatures w14:val="none"/>
        </w:rPr>
        <w:t>وكان الرئيس أنور السادات قد أعلن في عام 1981 عزمه إنشاء محطتين للطاقة النووية</w:t>
      </w:r>
      <w:r w:rsidRPr="00564092">
        <w:rPr>
          <w:rFonts w:ascii="Simplified Arabic" w:hAnsi="Simplified Arabic" w:cs="Simplified Arabic"/>
          <w:kern w:val="0"/>
          <w:sz w:val="28"/>
          <w:szCs w:val="28"/>
          <w:rtl/>
          <w14:ligatures w14:val="none"/>
        </w:rPr>
        <w:footnoteReference w:id="138"/>
      </w:r>
      <w:r w:rsidRPr="00564092">
        <w:rPr>
          <w:rFonts w:ascii="Simplified Arabic" w:hAnsi="Simplified Arabic" w:cs="Simplified Arabic"/>
          <w:kern w:val="0"/>
          <w:sz w:val="28"/>
          <w:szCs w:val="28"/>
          <w:rtl/>
          <w14:ligatures w14:val="none"/>
        </w:rPr>
        <w:t xml:space="preserve"> (*) في منطقة الضبعة إلا إن هذه الخطة لم تتحقق بسبب الأثر الذي خلفته كارثة تشيرنوبيل عام 1986، ولكن </w:t>
      </w:r>
      <w:r w:rsidRPr="00564092">
        <w:rPr>
          <w:rFonts w:ascii="Simplified Arabic" w:hAnsi="Simplified Arabic" w:cs="Simplified Arabic"/>
          <w:kern w:val="0"/>
          <w:sz w:val="28"/>
          <w:szCs w:val="28"/>
          <w:rtl/>
          <w:lang w:bidi="ar-EG"/>
          <w14:ligatures w14:val="none"/>
        </w:rPr>
        <w:t>الاهتمام</w:t>
      </w:r>
      <w:r w:rsidRPr="00564092">
        <w:rPr>
          <w:rFonts w:ascii="Simplified Arabic" w:hAnsi="Simplified Arabic" w:cs="Simplified Arabic"/>
          <w:kern w:val="0"/>
          <w:sz w:val="28"/>
          <w:szCs w:val="28"/>
          <w:rtl/>
          <w14:ligatures w14:val="none"/>
        </w:rPr>
        <w:t xml:space="preserve"> تجدد في عام 2006 مع إعلان وزارة الكهرباء عزمها بناء مفاعل بسعة ألف ميغاواط بحلول عام 2015، ووقعت مصر اتفاقًا ثنائيًا مع روسيا في عام 2015 على بناء وتشغيل أربع مفاعلات </w:t>
      </w:r>
      <w:r w:rsidRPr="00564092">
        <w:rPr>
          <w:rFonts w:ascii="Simplified Arabic" w:hAnsi="Simplified Arabic" w:cs="Simplified Arabic"/>
          <w:kern w:val="0"/>
          <w:sz w:val="28"/>
          <w:szCs w:val="28"/>
          <w:rtl/>
          <w14:ligatures w14:val="none"/>
        </w:rPr>
        <w:lastRenderedPageBreak/>
        <w:t>نووية، تشمل تزويد مصر بالوقود النووي وإخراج الوقود المستخدم من البلاد، بالإضافة إلى تدريب وتطوير البنية التحتية الناظمة</w:t>
      </w:r>
      <w:r w:rsidRPr="00564092">
        <w:rPr>
          <w:rFonts w:ascii="Simplified Arabic" w:hAnsi="Simplified Arabic" w:cs="Simplified Arabic"/>
          <w:kern w:val="0"/>
          <w:sz w:val="28"/>
          <w:szCs w:val="28"/>
          <w14:ligatures w14:val="none"/>
        </w:rPr>
        <w:t>.</w:t>
      </w:r>
      <w:r w:rsidRPr="00564092">
        <w:rPr>
          <w:rFonts w:ascii="Simplified Arabic" w:hAnsi="Simplified Arabic" w:cs="Simplified Arabic"/>
          <w:kern w:val="0"/>
          <w:sz w:val="28"/>
          <w:szCs w:val="28"/>
          <w:rtl/>
          <w14:ligatures w14:val="none"/>
        </w:rPr>
        <w:t xml:space="preserve"> </w:t>
      </w:r>
    </w:p>
    <w:p w14:paraId="02D7E3C7" w14:textId="77777777" w:rsidR="00564092" w:rsidRPr="00564092" w:rsidRDefault="00564092" w:rsidP="00564092">
      <w:pPr>
        <w:bidi/>
        <w:spacing w:after="120" w:line="276" w:lineRule="auto"/>
        <w:jc w:val="both"/>
        <w:rPr>
          <w:rFonts w:ascii="Simplified Arabic" w:hAnsi="Simplified Arabic" w:cs="Simplified Arabic"/>
          <w:kern w:val="0"/>
          <w:sz w:val="28"/>
          <w:szCs w:val="28"/>
          <w:rtl/>
          <w14:ligatures w14:val="none"/>
        </w:rPr>
      </w:pPr>
      <w:r w:rsidRPr="00564092">
        <w:rPr>
          <w:rFonts w:ascii="Simplified Arabic" w:hAnsi="Simplified Arabic" w:cs="Simplified Arabic"/>
          <w:kern w:val="0"/>
          <w:sz w:val="28"/>
          <w:szCs w:val="28"/>
          <w:rtl/>
          <w14:ligatures w14:val="none"/>
        </w:rPr>
        <w:t xml:space="preserve">وفي ديسمبر 2017 وقعت مصر مع شركة روساتوم الروسية النووية المملوكة من الحكومة الروسية على أتفاق بناء المفاعلات النووية، وينص </w:t>
      </w:r>
      <w:r w:rsidRPr="00564092">
        <w:rPr>
          <w:rFonts w:ascii="Simplified Arabic" w:hAnsi="Simplified Arabic" w:cs="Simplified Arabic" w:hint="cs"/>
          <w:kern w:val="0"/>
          <w:sz w:val="28"/>
          <w:szCs w:val="28"/>
          <w:rtl/>
          <w14:ligatures w14:val="none"/>
        </w:rPr>
        <w:t>الاتفاق</w:t>
      </w:r>
      <w:r w:rsidRPr="00564092">
        <w:rPr>
          <w:rFonts w:ascii="Simplified Arabic" w:hAnsi="Simplified Arabic" w:cs="Simplified Arabic"/>
          <w:kern w:val="0"/>
          <w:sz w:val="28"/>
          <w:szCs w:val="28"/>
          <w:rtl/>
          <w14:ligatures w14:val="none"/>
        </w:rPr>
        <w:t xml:space="preserve"> على بناء أربع مفاعلات بسعة 1200 ميغاواط بقيمة إجمالية تبلغ 30 مليار دولار. ومن المتوقع </w:t>
      </w:r>
      <w:r w:rsidRPr="00564092">
        <w:rPr>
          <w:rFonts w:ascii="Simplified Arabic" w:hAnsi="Simplified Arabic" w:cs="Simplified Arabic" w:hint="cs"/>
          <w:kern w:val="0"/>
          <w:sz w:val="28"/>
          <w:szCs w:val="28"/>
          <w:rtl/>
          <w14:ligatures w14:val="none"/>
        </w:rPr>
        <w:t>الانتهاء</w:t>
      </w:r>
      <w:r w:rsidRPr="00564092">
        <w:rPr>
          <w:rFonts w:ascii="Simplified Arabic" w:hAnsi="Simplified Arabic" w:cs="Simplified Arabic"/>
          <w:kern w:val="0"/>
          <w:sz w:val="28"/>
          <w:szCs w:val="28"/>
          <w:rtl/>
          <w14:ligatures w14:val="none"/>
        </w:rPr>
        <w:t xml:space="preserve"> من المشروع بشكل كامل في 2030.</w:t>
      </w:r>
      <w:r w:rsidRPr="00564092">
        <w:rPr>
          <w:rFonts w:ascii="Simplified Arabic" w:hAnsi="Simplified Arabic" w:cs="Simplified Arabic"/>
          <w:kern w:val="0"/>
          <w:sz w:val="28"/>
          <w:szCs w:val="28"/>
          <w:rtl/>
          <w14:ligatures w14:val="none"/>
        </w:rPr>
        <w:footnoteReference w:id="139"/>
      </w:r>
    </w:p>
    <w:p w14:paraId="2F4A0490" w14:textId="77777777" w:rsidR="00564092" w:rsidRPr="00564092" w:rsidRDefault="00564092" w:rsidP="00564092">
      <w:pPr>
        <w:tabs>
          <w:tab w:val="right" w:pos="0"/>
        </w:tabs>
        <w:bidi/>
        <w:spacing w:after="200" w:line="240" w:lineRule="auto"/>
        <w:jc w:val="center"/>
        <w:rPr>
          <w:rFonts w:ascii="Simplified Arabic" w:eastAsia="Calibri" w:hAnsi="Simplified Arabic" w:cs="Simplified Arabic"/>
          <w:kern w:val="0"/>
          <w:sz w:val="28"/>
          <w:szCs w:val="28"/>
          <w:rtl/>
          <w:lang w:bidi="ar-EG"/>
          <w14:ligatures w14:val="none"/>
        </w:rPr>
      </w:pPr>
      <w:r w:rsidRPr="00564092">
        <w:rPr>
          <w:rFonts w:asciiTheme="majorBidi" w:hAnsiTheme="majorBidi" w:cstheme="majorBidi"/>
          <w:noProof/>
          <w:kern w:val="0"/>
          <w:sz w:val="28"/>
          <w:szCs w:val="28"/>
          <w:highlight w:val="black"/>
          <w:rtl/>
          <w14:ligatures w14:val="none"/>
        </w:rPr>
        <w:drawing>
          <wp:inline distT="0" distB="0" distL="0" distR="0" wp14:anchorId="2A142F89" wp14:editId="637074E8">
            <wp:extent cx="5467350" cy="25908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59DD5CA" w14:textId="77777777" w:rsidR="00564092" w:rsidRPr="00564092" w:rsidRDefault="00564092" w:rsidP="00564092">
      <w:pPr>
        <w:tabs>
          <w:tab w:val="right" w:pos="0"/>
        </w:tabs>
        <w:bidi/>
        <w:spacing w:after="20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single"/>
          <w:rtl/>
          <w:lang w:bidi="ar-EG"/>
          <w14:ligatures w14:val="none"/>
        </w:rPr>
        <w:t>المصدر:</w:t>
      </w:r>
      <w:r w:rsidRPr="00564092">
        <w:rPr>
          <w:rFonts w:hint="cs"/>
          <w:b/>
          <w:bCs/>
          <w:kern w:val="0"/>
          <w:sz w:val="24"/>
          <w:szCs w:val="24"/>
          <w:u w:val="single"/>
          <w:rtl/>
          <w14:ligatures w14:val="none"/>
        </w:rPr>
        <w:t xml:space="preserve"> </w:t>
      </w:r>
      <w:r w:rsidRPr="00564092">
        <w:rPr>
          <w:rFonts w:ascii="Simplified Arabic" w:eastAsia="Calibri" w:hAnsi="Simplified Arabic" w:cs="Simplified Arabic" w:hint="cs"/>
          <w:kern w:val="0"/>
          <w:sz w:val="24"/>
          <w:szCs w:val="24"/>
          <w:rtl/>
          <w:lang w:bidi="ar-EG"/>
          <w14:ligatures w14:val="none"/>
        </w:rPr>
        <w:t>جرجس، كريم</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وأحمد، على،</w:t>
      </w:r>
      <w:r w:rsidRPr="00564092">
        <w:rPr>
          <w:rFonts w:ascii="Simplified Arabic" w:eastAsia="Calibri" w:hAnsi="Simplified Arabic" w:cs="Simplified Arabic"/>
          <w:kern w:val="0"/>
          <w:sz w:val="24"/>
          <w:szCs w:val="24"/>
          <w:rtl/>
          <w:lang w:bidi="ar-EG"/>
          <w14:ligatures w14:val="none"/>
        </w:rPr>
        <w:t xml:space="preserve"> (2018</w:t>
      </w:r>
      <w:r w:rsidRPr="00564092">
        <w:rPr>
          <w:rFonts w:ascii="Simplified Arabic" w:eastAsia="Calibri" w:hAnsi="Simplified Arabic" w:cs="Simplified Arabic" w:hint="cs"/>
          <w:kern w:val="0"/>
          <w:sz w:val="24"/>
          <w:szCs w:val="24"/>
          <w:rtl/>
          <w:lang w:bidi="ar-EG"/>
          <w14:ligatures w14:val="none"/>
        </w:rPr>
        <w:t>). برنام</w:t>
      </w:r>
      <w:r w:rsidRPr="00564092">
        <w:rPr>
          <w:rFonts w:ascii="Simplified Arabic" w:eastAsia="Calibri" w:hAnsi="Simplified Arabic" w:cs="Simplified Arabic" w:hint="eastAsia"/>
          <w:kern w:val="0"/>
          <w:sz w:val="24"/>
          <w:szCs w:val="24"/>
          <w:rtl/>
          <w:lang w:bidi="ar-EG"/>
          <w14:ligatures w14:val="none"/>
        </w:rPr>
        <w:t>ج</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الطاقة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النووية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 xml:space="preserve"> المخاطر</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الأمنية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والاقتصادية،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معهد</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عصام</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فارس</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للسياسات</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العامة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والشؤون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الدولية،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الجامعة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الأمريكية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بيروت،</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لبنان</w:t>
      </w:r>
      <w:r w:rsidRPr="00564092">
        <w:rPr>
          <w:rFonts w:ascii="Simplified Arabic" w:eastAsia="Calibri" w:hAnsi="Simplified Arabic" w:cs="Simplified Arabic"/>
          <w:kern w:val="0"/>
          <w:sz w:val="24"/>
          <w:szCs w:val="24"/>
          <w:rtl/>
          <w:lang w:bidi="ar-EG"/>
          <w14:ligatures w14:val="none"/>
        </w:rPr>
        <w:t>.</w:t>
      </w:r>
    </w:p>
    <w:p w14:paraId="531F902E" w14:textId="61B75DB8"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14)</w:t>
      </w:r>
    </w:p>
    <w:p w14:paraId="7CEB20D4" w14:textId="77777777"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رسم بياني لاستراتيجية الحكومة للطاقة المتجددة والطاقة النووية للعامين 2020 -2035</w:t>
      </w:r>
    </w:p>
    <w:p w14:paraId="63576956"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نجحت هيئة الطاقة الذرية في خلال الثماني سنوات الماضية في تحقيق عدة انجازات في مجال الاستخدامات السلمية للطاقة النووية: فانطلاقًا من القناعة بأن النظائر المشعة منتج استراتيجي لابد من توافره كمنتج محلي لاستخدامه في الكشف وعلاج الأورام، فقد تم تدشين خلايا اليود 125 والإيرديوم 192 بنوعيه والموليبنديوم 99 التابعين لوحدة إنتاج النظائر المشعة التابعة للمفاعل البحثي الثاني والتي تم افتتاحها في 2015، ومن خلاله استطاعت مصر إن تغطي السوق المحلية بنسبة 70%من نظير الموليبنديم 99 وحوالي 98% من إنتاج اليود 131، ومع توقف الاستيراد في فترة الإغلاق العالمي بسبب جائحة الكورونا برزت أهمية هذا المصنع لمرضي الأورام، ويصنف هذا المصنع الأول عربيًا والثاني أفريقيًا والعاشر على مستوى العالم.</w:t>
      </w:r>
    </w:p>
    <w:p w14:paraId="2B71000E"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وتقوم هيئة الطاقة الذرية عن طريق منافذها بالمطارات والموانئ المصرية، بالكشف الإشعاعي على كافة المنتجات المستوردة للتأكد من خلوها من التلوث الإشعاعي.</w:t>
      </w:r>
    </w:p>
    <w:p w14:paraId="291BDD92"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كما تمتلك وحدتين للتشعيع الجامي للمنتجات، الأولي بموقع الهيئة بمدينة نصر والثانية بأم زغيو بالإسكندرية وتقوم من خلالهما بتقديم خدمات التشعيع الجامي وتعقيم المنتجات للشركات والمصانع المصرية والتي يتم تصديرها للخارج (بلغ عدد الشركات 1700 شركة).</w:t>
      </w:r>
    </w:p>
    <w:p w14:paraId="2D1004A1"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كما تقوم حاليًا بالبدء في إنشاء مصنع منتجات اليورانيوم، والذي يهدف إلى تعلىة التركيز للمنتجات التي تحتوي على اليورانيوم، كما سينتج (أكاسيد اليورانيوم ورابع فلوريد اليورانيوم) وصولًا لإنتاج سادس فلوريد اليورانيوم الذي يمكن تصديره للخارج ليتم أثراؤه (يستخدم لاحقا كوقود نووي لمفاعلات الماء الثقيل).</w:t>
      </w:r>
    </w:p>
    <w:p w14:paraId="5A8E5F1E"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وعززت التعاون الدولي على مستوى الوكالة الدولية للطاقة الذرية وعلى المستوى الإقليمي بالتعاون مع الهيئة العربية للطاقة الذرية، </w:t>
      </w:r>
      <w:r w:rsidRPr="00CA1774">
        <w:rPr>
          <w:rFonts w:ascii="Simplified Arabic" w:eastAsia="Calibri" w:hAnsi="Simplified Arabic" w:cs="Simplified Arabic" w:hint="cs"/>
          <w:kern w:val="0"/>
          <w:sz w:val="28"/>
          <w:szCs w:val="28"/>
          <w:u w:val="single"/>
          <w:rtl/>
          <w:lang w:bidi="ar-EG"/>
          <w14:ligatures w14:val="none"/>
        </w:rPr>
        <w:t>فبلغت المشروعات الفنية الممولة من الوكالة 60 مشروعًا من 2014 حتى 2021،</w:t>
      </w:r>
      <w:r w:rsidRPr="00564092">
        <w:rPr>
          <w:rFonts w:ascii="Simplified Arabic" w:eastAsia="Calibri" w:hAnsi="Simplified Arabic" w:cs="Simplified Arabic" w:hint="cs"/>
          <w:kern w:val="0"/>
          <w:sz w:val="28"/>
          <w:szCs w:val="28"/>
          <w:rtl/>
          <w:lang w:bidi="ar-EG"/>
          <w14:ligatures w14:val="none"/>
        </w:rPr>
        <w:t xml:space="preserve"> كما بلغت الزيارات العلمية للمؤسسات الأجنبية والمشاركة بالمؤتمرات وورش العمل والدورات 4300 نشاط، وتم تنظيم مؤتمر الهيئة العربية للطاقة الذرية ثلاث مرات خلال تلك الفترة، وقد بلغ عدد المتدربين داخل وخارج مصر من المصريين والأفارقة والعرب حوالي 4800 متدرب وبلغ عدد برامج الوقاية الإشعاعية 190 برنامج وعدد الزيارات 50 زيارة.</w:t>
      </w:r>
    </w:p>
    <w:p w14:paraId="22E3D871" w14:textId="77777777" w:rsidR="00564092" w:rsidRPr="00CA1774" w:rsidRDefault="00564092" w:rsidP="00564092">
      <w:pPr>
        <w:tabs>
          <w:tab w:val="right" w:pos="0"/>
        </w:tabs>
        <w:bidi/>
        <w:spacing w:after="12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تقوم الهيئة بتنظيم برامج التدريب الصيفي لطلبة الجامعات المصرية </w:t>
      </w:r>
      <w:r w:rsidRPr="00CA1774">
        <w:rPr>
          <w:rFonts w:ascii="Simplified Arabic" w:eastAsia="Calibri" w:hAnsi="Simplified Arabic" w:cs="Simplified Arabic" w:hint="cs"/>
          <w:kern w:val="0"/>
          <w:sz w:val="28"/>
          <w:szCs w:val="28"/>
          <w:u w:val="single"/>
          <w:rtl/>
          <w:lang w:bidi="ar-EG"/>
          <w14:ligatures w14:val="none"/>
        </w:rPr>
        <w:t>وقد بلغ عددهم خلال الفترة من 2014 وحتى 2022 (5626 طالبًا).</w:t>
      </w:r>
    </w:p>
    <w:p w14:paraId="19F33906" w14:textId="77777777" w:rsidR="00564092" w:rsidRPr="00CA1774" w:rsidRDefault="00564092" w:rsidP="00564092">
      <w:pPr>
        <w:tabs>
          <w:tab w:val="right" w:pos="0"/>
        </w:tabs>
        <w:bidi/>
        <w:spacing w:after="120" w:line="240" w:lineRule="auto"/>
        <w:jc w:val="both"/>
        <w:rPr>
          <w:rFonts w:ascii="Simplified Arabic" w:eastAsia="Calibri" w:hAnsi="Simplified Arabic" w:cs="Simplified Arabic"/>
          <w:kern w:val="0"/>
          <w:sz w:val="28"/>
          <w:szCs w:val="28"/>
          <w:u w:val="single"/>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قامت الهيئة بنشر عدد 3770 بحث (تبعا لموقع </w:t>
      </w:r>
      <w:r w:rsidRPr="00564092">
        <w:rPr>
          <w:rFonts w:ascii="Simplified Arabic" w:eastAsia="Calibri" w:hAnsi="Simplified Arabic" w:cs="Simplified Arabic"/>
          <w:kern w:val="0"/>
          <w:sz w:val="28"/>
          <w:szCs w:val="28"/>
          <w:lang w:bidi="ar-EG"/>
          <w14:ligatures w14:val="none"/>
        </w:rPr>
        <w:t>Scopus</w:t>
      </w:r>
      <w:r w:rsidRPr="00564092">
        <w:rPr>
          <w:rFonts w:ascii="Simplified Arabic" w:eastAsia="Calibri" w:hAnsi="Simplified Arabic" w:cs="Simplified Arabic" w:hint="cs"/>
          <w:kern w:val="0"/>
          <w:sz w:val="28"/>
          <w:szCs w:val="28"/>
          <w:rtl/>
          <w:lang w:bidi="ar-EG"/>
          <w14:ligatures w14:val="none"/>
        </w:rPr>
        <w:t xml:space="preserve">) </w:t>
      </w:r>
      <w:r w:rsidRPr="00CA1774">
        <w:rPr>
          <w:rFonts w:ascii="Simplified Arabic" w:eastAsia="Calibri" w:hAnsi="Simplified Arabic" w:cs="Simplified Arabic" w:hint="cs"/>
          <w:kern w:val="0"/>
          <w:sz w:val="28"/>
          <w:szCs w:val="28"/>
          <w:u w:val="single"/>
          <w:rtl/>
          <w:lang w:bidi="ar-EG"/>
          <w14:ligatures w14:val="none"/>
        </w:rPr>
        <w:t>وحصلت على المركز الخامس بين 301 مركز بحثي وذلك تبقا للتقييم الدولي في عام 2022 والذي تم ما بين 22 دولة من دول حوض البحر المتوسط والشرق الأوسط وشمال أفريقيا.</w:t>
      </w:r>
      <w:r w:rsidRPr="00CA1774">
        <w:rPr>
          <w:rFonts w:ascii="Simplified Arabic" w:eastAsia="Calibri" w:hAnsi="Simplified Arabic" w:cs="Simplified Arabic"/>
          <w:kern w:val="0"/>
          <w:sz w:val="28"/>
          <w:szCs w:val="28"/>
          <w:u w:val="single"/>
          <w:vertAlign w:val="superscript"/>
          <w:rtl/>
          <w:lang w:bidi="ar-EG"/>
          <w14:ligatures w14:val="none"/>
        </w:rPr>
        <w:footnoteReference w:id="140"/>
      </w:r>
    </w:p>
    <w:p w14:paraId="22DF6A15"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3.توقيع مصر على اتفاقيات دولية متعددة "خاصة بالمجال النووي </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 xml:space="preserve"> والمجال البيئي": </w:t>
      </w:r>
    </w:p>
    <w:p w14:paraId="6FF5655E" w14:textId="77777777" w:rsidR="00564092" w:rsidRPr="00564092" w:rsidRDefault="00564092" w:rsidP="00564092">
      <w:pPr>
        <w:numPr>
          <w:ilvl w:val="0"/>
          <w:numId w:val="37"/>
        </w:numPr>
        <w:tabs>
          <w:tab w:val="right" w:pos="0"/>
        </w:tabs>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عضوية مصر في الوكالة الدولية للطاقة الذرية منذ عام 1957.</w:t>
      </w:r>
    </w:p>
    <w:p w14:paraId="343EBAC4"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الحماية المادية للمواد النووية.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إليها في 2006</w:t>
      </w:r>
      <w:r w:rsidRPr="00564092">
        <w:rPr>
          <w:rFonts w:ascii="Simplified Arabic" w:eastAsia="Calibri" w:hAnsi="Simplified Arabic" w:cs="Simplified Arabic"/>
          <w:kern w:val="0"/>
          <w:sz w:val="28"/>
          <w:szCs w:val="28"/>
          <w:lang w:bidi="ar-EG"/>
          <w14:ligatures w14:val="none"/>
        </w:rPr>
        <w:t>.</w:t>
      </w:r>
    </w:p>
    <w:p w14:paraId="658FAF2B"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الإبلاغ المبكر عن الحوادث النووية.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إليها في 2005</w:t>
      </w:r>
      <w:r w:rsidRPr="00564092">
        <w:rPr>
          <w:rFonts w:ascii="Simplified Arabic" w:eastAsia="Calibri" w:hAnsi="Simplified Arabic" w:cs="Simplified Arabic"/>
          <w:kern w:val="0"/>
          <w:sz w:val="28"/>
          <w:szCs w:val="28"/>
          <w:lang w:bidi="ar-EG"/>
          <w14:ligatures w14:val="none"/>
        </w:rPr>
        <w:t>.</w:t>
      </w:r>
    </w:p>
    <w:p w14:paraId="543FE6C7"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w:t>
      </w:r>
      <w:r w:rsidRPr="00564092">
        <w:rPr>
          <w:rFonts w:ascii="Simplified Arabic" w:eastAsia="Calibri" w:hAnsi="Simplified Arabic" w:cs="Simplified Arabic"/>
          <w:kern w:val="0"/>
          <w:sz w:val="28"/>
          <w:szCs w:val="28"/>
          <w:rtl/>
          <w:lang w:bidi="ar-EG"/>
          <w14:ligatures w14:val="none"/>
        </w:rPr>
        <w:t xml:space="preserve"> التكميلي الخاص بالمساعدة التقنية بشأن تقديم المساعدة التقنية من قبل الوكالة الدولية للطاقة الذرية.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في 1989.</w:t>
      </w:r>
    </w:p>
    <w:p w14:paraId="3285382F"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الضمانات المتعلقة بمعاهدة عدم انتشار الأسلحة النووية.</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في1992</w:t>
      </w:r>
      <w:r w:rsidRPr="00564092">
        <w:rPr>
          <w:rFonts w:ascii="Simplified Arabic" w:eastAsia="Calibri" w:hAnsi="Simplified Arabic" w:cs="Simplified Arabic"/>
          <w:kern w:val="0"/>
          <w:sz w:val="28"/>
          <w:szCs w:val="28"/>
          <w:lang w:bidi="ar-EG"/>
          <w14:ligatures w14:val="none"/>
        </w:rPr>
        <w:t>.</w:t>
      </w:r>
    </w:p>
    <w:p w14:paraId="3BC93F63"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lastRenderedPageBreak/>
        <w:t>البروتوكول الإضافي الخاص بتطبيق الضمانات.</w:t>
      </w:r>
      <w:r w:rsidRPr="00564092">
        <w:rPr>
          <w:rFonts w:ascii="Simplified Arabic" w:eastAsia="Calibri" w:hAnsi="Simplified Arabic" w:cs="Simplified Arabic" w:hint="cs"/>
          <w:kern w:val="0"/>
          <w:sz w:val="28"/>
          <w:szCs w:val="28"/>
          <w:rtl/>
          <w:lang w:bidi="ar-EG"/>
          <w14:ligatures w14:val="none"/>
        </w:rPr>
        <w:t xml:space="preserve"> انضمت</w:t>
      </w:r>
      <w:r w:rsidRPr="00564092">
        <w:rPr>
          <w:rFonts w:ascii="Simplified Arabic" w:eastAsia="Calibri" w:hAnsi="Simplified Arabic" w:cs="Simplified Arabic"/>
          <w:kern w:val="0"/>
          <w:sz w:val="28"/>
          <w:szCs w:val="28"/>
          <w:rtl/>
          <w:lang w:bidi="ar-EG"/>
          <w14:ligatures w14:val="none"/>
        </w:rPr>
        <w:t xml:space="preserve"> إليها في 2004.</w:t>
      </w:r>
    </w:p>
    <w:p w14:paraId="32918A6A"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تفاق باريس للمنا</w:t>
      </w:r>
      <w:r w:rsidRPr="00564092">
        <w:rPr>
          <w:rFonts w:ascii="Simplified Arabic" w:eastAsia="Calibri" w:hAnsi="Simplified Arabic" w:cs="Simplified Arabic" w:hint="cs"/>
          <w:kern w:val="0"/>
          <w:sz w:val="28"/>
          <w:szCs w:val="28"/>
          <w:rtl/>
          <w:lang w:bidi="ar-EG"/>
          <w14:ligatures w14:val="none"/>
        </w:rPr>
        <w:t>خ - 2015</w:t>
      </w:r>
      <w:r w:rsidRPr="00564092">
        <w:rPr>
          <w:rFonts w:ascii="Simplified Arabic" w:eastAsia="Calibri" w:hAnsi="Simplified Arabic" w:cs="Simplified Arabic"/>
          <w:kern w:val="0"/>
          <w:sz w:val="28"/>
          <w:szCs w:val="28"/>
          <w:lang w:bidi="ar-EG"/>
          <w14:ligatures w14:val="none"/>
        </w:rPr>
        <w:t>.</w:t>
      </w:r>
    </w:p>
    <w:p w14:paraId="1477C8FF"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الأمم المتحدة بشأن التغير المناخي</w:t>
      </w:r>
      <w:r w:rsidRPr="00564092">
        <w:rPr>
          <w:rFonts w:ascii="Simplified Arabic" w:eastAsia="Calibri" w:hAnsi="Simplified Arabic" w:cs="Simplified Arabic"/>
          <w:kern w:val="0"/>
          <w:sz w:val="28"/>
          <w:szCs w:val="28"/>
          <w:lang w:bidi="ar-EG"/>
          <w14:ligatures w14:val="none"/>
        </w:rPr>
        <w:t>.</w:t>
      </w:r>
    </w:p>
    <w:p w14:paraId="526692DC"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الأمم المتحدة بشأن قانون البحار</w:t>
      </w:r>
      <w:r w:rsidRPr="00564092">
        <w:rPr>
          <w:rFonts w:ascii="Simplified Arabic" w:eastAsia="Calibri" w:hAnsi="Simplified Arabic" w:cs="Simplified Arabic"/>
          <w:kern w:val="0"/>
          <w:sz w:val="28"/>
          <w:szCs w:val="28"/>
          <w:lang w:bidi="ar-EG"/>
          <w14:ligatures w14:val="none"/>
        </w:rPr>
        <w:t>.</w:t>
      </w:r>
    </w:p>
    <w:p w14:paraId="441CF2EA"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التنوع البيولوجي</w:t>
      </w:r>
      <w:r w:rsidRPr="00564092">
        <w:rPr>
          <w:rFonts w:ascii="Simplified Arabic" w:eastAsia="Calibri" w:hAnsi="Simplified Arabic" w:cs="Simplified Arabic"/>
          <w:kern w:val="0"/>
          <w:sz w:val="28"/>
          <w:szCs w:val="28"/>
          <w:lang w:bidi="ar-EG"/>
          <w14:ligatures w14:val="none"/>
        </w:rPr>
        <w:t>.</w:t>
      </w:r>
    </w:p>
    <w:p w14:paraId="259FD18D"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بازل</w:t>
      </w:r>
      <w:r w:rsidRPr="00564092">
        <w:rPr>
          <w:rFonts w:ascii="Simplified Arabic" w:eastAsia="Calibri" w:hAnsi="Simplified Arabic" w:cs="Simplified Arabic"/>
          <w:kern w:val="0"/>
          <w:sz w:val="28"/>
          <w:szCs w:val="28"/>
          <w:lang w:bidi="ar-EG"/>
          <w14:ligatures w14:val="none"/>
        </w:rPr>
        <w:t>.</w:t>
      </w:r>
    </w:p>
    <w:p w14:paraId="7F36E031"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باماكو</w:t>
      </w:r>
      <w:r w:rsidRPr="00564092">
        <w:rPr>
          <w:rFonts w:ascii="Simplified Arabic" w:eastAsia="Calibri" w:hAnsi="Simplified Arabic" w:cs="Simplified Arabic"/>
          <w:kern w:val="0"/>
          <w:sz w:val="28"/>
          <w:szCs w:val="28"/>
          <w:lang w:bidi="ar-EG"/>
          <w14:ligatures w14:val="none"/>
        </w:rPr>
        <w:t>.</w:t>
      </w:r>
    </w:p>
    <w:p w14:paraId="7743AD0F"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تطبيق تدابير الصحة والصحة النباتية</w:t>
      </w:r>
      <w:r w:rsidRPr="00564092">
        <w:rPr>
          <w:rFonts w:ascii="Simplified Arabic" w:eastAsia="Calibri" w:hAnsi="Simplified Arabic" w:cs="Simplified Arabic"/>
          <w:kern w:val="0"/>
          <w:sz w:val="28"/>
          <w:szCs w:val="28"/>
          <w:lang w:bidi="ar-EG"/>
          <w14:ligatures w14:val="none"/>
        </w:rPr>
        <w:t>.</w:t>
      </w:r>
    </w:p>
    <w:p w14:paraId="7A5322FD"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حفظ أنواع الحيوانات البرية المهاجرة</w:t>
      </w:r>
      <w:r w:rsidRPr="00564092">
        <w:rPr>
          <w:rFonts w:ascii="Simplified Arabic" w:eastAsia="Calibri" w:hAnsi="Simplified Arabic" w:cs="Simplified Arabic" w:hint="cs"/>
          <w:kern w:val="0"/>
          <w:sz w:val="28"/>
          <w:szCs w:val="28"/>
          <w:rtl/>
          <w:lang w:bidi="ar-EG"/>
          <w14:ligatures w14:val="none"/>
        </w:rPr>
        <w:t xml:space="preserve">. </w:t>
      </w:r>
    </w:p>
    <w:p w14:paraId="62723E91"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 رامسار.</w:t>
      </w:r>
    </w:p>
    <w:p w14:paraId="53D727DA"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لندن لمنع التلوث </w:t>
      </w:r>
      <w:r w:rsidRPr="00564092">
        <w:rPr>
          <w:rFonts w:ascii="Simplified Arabic" w:eastAsia="Calibri" w:hAnsi="Simplified Arabic" w:cs="Simplified Arabic" w:hint="cs"/>
          <w:kern w:val="0"/>
          <w:sz w:val="28"/>
          <w:szCs w:val="28"/>
          <w:rtl/>
          <w:lang w:bidi="ar-EG"/>
          <w14:ligatures w14:val="none"/>
        </w:rPr>
        <w:t>البحري</w:t>
      </w:r>
      <w:r w:rsidRPr="00564092">
        <w:rPr>
          <w:rFonts w:ascii="Simplified Arabic" w:eastAsia="Calibri" w:hAnsi="Simplified Arabic" w:cs="Simplified Arabic"/>
          <w:kern w:val="0"/>
          <w:sz w:val="28"/>
          <w:szCs w:val="28"/>
          <w:rtl/>
          <w:lang w:bidi="ar-EG"/>
          <w14:ligatures w14:val="none"/>
        </w:rPr>
        <w:t xml:space="preserve"> الناتج عن تصريف الفضلات والمواد الأخرى</w:t>
      </w:r>
      <w:r w:rsidRPr="00564092">
        <w:rPr>
          <w:rFonts w:ascii="Simplified Arabic" w:eastAsia="Calibri" w:hAnsi="Simplified Arabic" w:cs="Simplified Arabic"/>
          <w:kern w:val="0"/>
          <w:sz w:val="28"/>
          <w:szCs w:val="28"/>
          <w:lang w:bidi="ar-EG"/>
          <w14:ligatures w14:val="none"/>
        </w:rPr>
        <w:t>.</w:t>
      </w:r>
    </w:p>
    <w:p w14:paraId="0020B49C"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وقاية النباتات الدولية</w:t>
      </w:r>
      <w:r w:rsidRPr="00564092">
        <w:rPr>
          <w:rFonts w:ascii="Simplified Arabic" w:eastAsia="Calibri" w:hAnsi="Simplified Arabic" w:cs="Simplified Arabic"/>
          <w:kern w:val="0"/>
          <w:sz w:val="28"/>
          <w:szCs w:val="28"/>
          <w:lang w:bidi="ar-EG"/>
          <w14:ligatures w14:val="none"/>
        </w:rPr>
        <w:t>.</w:t>
      </w:r>
    </w:p>
    <w:p w14:paraId="01BD730E"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الإفريقية الأوراسية للحفاظ على الطيور المائية المهاجرة</w:t>
      </w:r>
      <w:r w:rsidRPr="00564092">
        <w:rPr>
          <w:rFonts w:ascii="Simplified Arabic" w:eastAsia="Calibri" w:hAnsi="Simplified Arabic" w:cs="Simplified Arabic"/>
          <w:kern w:val="0"/>
          <w:sz w:val="28"/>
          <w:szCs w:val="28"/>
          <w:lang w:bidi="ar-EG"/>
          <w14:ligatures w14:val="none"/>
        </w:rPr>
        <w:t>.</w:t>
      </w:r>
    </w:p>
    <w:p w14:paraId="5BF3A445"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الاتفاقية</w:t>
      </w:r>
      <w:r w:rsidRPr="00564092">
        <w:rPr>
          <w:rFonts w:ascii="Simplified Arabic" w:eastAsia="Calibri" w:hAnsi="Simplified Arabic" w:cs="Simplified Arabic"/>
          <w:kern w:val="0"/>
          <w:sz w:val="28"/>
          <w:szCs w:val="28"/>
          <w:rtl/>
          <w:lang w:bidi="ar-EG"/>
          <w14:ligatures w14:val="none"/>
        </w:rPr>
        <w:t xml:space="preserve"> الأفريقية للحفاظ على الطبيعة والموارد الطبيعية</w:t>
      </w:r>
      <w:r w:rsidRPr="00564092">
        <w:rPr>
          <w:rFonts w:ascii="Simplified Arabic" w:eastAsia="Calibri" w:hAnsi="Simplified Arabic" w:cs="Simplified Arabic"/>
          <w:kern w:val="0"/>
          <w:sz w:val="28"/>
          <w:szCs w:val="28"/>
          <w:lang w:bidi="ar-EG"/>
          <w14:ligatures w14:val="none"/>
        </w:rPr>
        <w:t>.</w:t>
      </w:r>
    </w:p>
    <w:p w14:paraId="2CF1DE85"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المعاهدة الدولية بشأن الموارد الوراثية النباتية للأغذية والزراعة</w:t>
      </w:r>
      <w:r w:rsidRPr="00564092">
        <w:rPr>
          <w:rFonts w:ascii="Simplified Arabic" w:eastAsia="Calibri" w:hAnsi="Simplified Arabic" w:cs="Simplified Arabic"/>
          <w:kern w:val="0"/>
          <w:sz w:val="28"/>
          <w:szCs w:val="28"/>
          <w:lang w:bidi="ar-EG"/>
          <w14:ligatures w14:val="none"/>
        </w:rPr>
        <w:t>.</w:t>
      </w:r>
    </w:p>
    <w:p w14:paraId="55F26AB5"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الميثاق الأفريقي لحقوق الإنسان والشعوب</w:t>
      </w:r>
      <w:r w:rsidRPr="00564092">
        <w:rPr>
          <w:rFonts w:ascii="Simplified Arabic" w:eastAsia="Calibri" w:hAnsi="Simplified Arabic" w:cs="Simplified Arabic"/>
          <w:kern w:val="0"/>
          <w:sz w:val="28"/>
          <w:szCs w:val="28"/>
          <w:lang w:bidi="ar-EG"/>
          <w14:ligatures w14:val="none"/>
        </w:rPr>
        <w:t>.</w:t>
      </w:r>
    </w:p>
    <w:p w14:paraId="4FF48C27"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w:t>
      </w:r>
      <w:r w:rsidRPr="00564092">
        <w:rPr>
          <w:rFonts w:ascii="Simplified Arabic" w:eastAsia="Calibri" w:hAnsi="Simplified Arabic" w:cs="Simplified Arabic" w:hint="cs"/>
          <w:kern w:val="0"/>
          <w:sz w:val="28"/>
          <w:szCs w:val="28"/>
          <w:rtl/>
          <w:lang w:bidi="ar-EG"/>
          <w14:ligatures w14:val="none"/>
        </w:rPr>
        <w:t>إنشاء</w:t>
      </w:r>
      <w:r w:rsidRPr="00564092">
        <w:rPr>
          <w:rFonts w:ascii="Simplified Arabic" w:eastAsia="Calibri" w:hAnsi="Simplified Arabic" w:cs="Simplified Arabic"/>
          <w:kern w:val="0"/>
          <w:sz w:val="28"/>
          <w:szCs w:val="28"/>
          <w:rtl/>
          <w:lang w:bidi="ar-EG"/>
          <w14:ligatures w14:val="none"/>
        </w:rPr>
        <w:t xml:space="preserve"> منطقة خالية</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من الأسلحة النووية في أفريقيا</w:t>
      </w:r>
      <w:r w:rsidRPr="00564092">
        <w:rPr>
          <w:rFonts w:ascii="Simplified Arabic" w:eastAsia="Calibri" w:hAnsi="Simplified Arabic" w:cs="Simplified Arabic"/>
          <w:kern w:val="0"/>
          <w:sz w:val="28"/>
          <w:szCs w:val="28"/>
          <w:lang w:bidi="ar-EG"/>
          <w14:ligatures w14:val="none"/>
        </w:rPr>
        <w:t>.</w:t>
      </w:r>
    </w:p>
    <w:p w14:paraId="73B18B4F"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الحد من </w:t>
      </w:r>
      <w:r w:rsidRPr="00564092">
        <w:rPr>
          <w:rFonts w:ascii="Simplified Arabic" w:eastAsia="Calibri" w:hAnsi="Simplified Arabic" w:cs="Simplified Arabic" w:hint="cs"/>
          <w:kern w:val="0"/>
          <w:sz w:val="28"/>
          <w:szCs w:val="28"/>
          <w:rtl/>
          <w:lang w:bidi="ar-EG"/>
          <w14:ligatures w14:val="none"/>
        </w:rPr>
        <w:t>انتشار</w:t>
      </w:r>
      <w:r w:rsidRPr="00564092">
        <w:rPr>
          <w:rFonts w:ascii="Simplified Arabic" w:eastAsia="Calibri" w:hAnsi="Simplified Arabic" w:cs="Simplified Arabic"/>
          <w:kern w:val="0"/>
          <w:sz w:val="28"/>
          <w:szCs w:val="28"/>
          <w:rtl/>
          <w:lang w:bidi="ar-EG"/>
          <w14:ligatures w14:val="none"/>
        </w:rPr>
        <w:t xml:space="preserve"> الأسلحة النووية.</w:t>
      </w:r>
    </w:p>
    <w:p w14:paraId="7D3A390D"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t xml:space="preserve">معاهدة التجارة العالمية لأصناف الحيوان والنبات البري المهدد </w:t>
      </w:r>
      <w:r w:rsidRPr="00564092">
        <w:rPr>
          <w:rFonts w:ascii="Simplified Arabic" w:eastAsia="Calibri" w:hAnsi="Simplified Arabic" w:cs="Simplified Arabic" w:hint="cs"/>
          <w:kern w:val="0"/>
          <w:sz w:val="28"/>
          <w:szCs w:val="28"/>
          <w:rtl/>
          <w:lang w:bidi="ar-EG"/>
          <w14:ligatures w14:val="none"/>
        </w:rPr>
        <w:t>بالانقراض</w:t>
      </w:r>
      <w:r w:rsidRPr="00564092">
        <w:rPr>
          <w:rFonts w:ascii="Simplified Arabic" w:eastAsia="Calibri" w:hAnsi="Simplified Arabic" w:cs="Simplified Arabic"/>
          <w:kern w:val="0"/>
          <w:sz w:val="28"/>
          <w:szCs w:val="28"/>
          <w:lang w:bidi="ar-EG"/>
          <w14:ligatures w14:val="none"/>
        </w:rPr>
        <w:t>.</w:t>
      </w:r>
    </w:p>
    <w:p w14:paraId="3DABA288"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كيوتو (للحماية البيئية</w:t>
      </w:r>
      <w:r w:rsidRPr="00564092">
        <w:rPr>
          <w:rFonts w:ascii="Simplified Arabic" w:eastAsia="Calibri" w:hAnsi="Simplified Arabic" w:cs="Simplified Arabic" w:hint="cs"/>
          <w:kern w:val="0"/>
          <w:sz w:val="28"/>
          <w:szCs w:val="28"/>
          <w:rtl/>
          <w:lang w:bidi="ar-EG"/>
          <w14:ligatures w14:val="none"/>
        </w:rPr>
        <w:t>)</w:t>
      </w:r>
    </w:p>
    <w:p w14:paraId="7C870A27" w14:textId="77777777" w:rsidR="00564092" w:rsidRPr="00564092" w:rsidRDefault="00564092" w:rsidP="00564092">
      <w:pPr>
        <w:numPr>
          <w:ilvl w:val="0"/>
          <w:numId w:val="37"/>
        </w:numPr>
        <w:bidi/>
        <w:spacing w:after="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اتفاقية</w:t>
      </w:r>
      <w:r w:rsidRPr="00564092">
        <w:rPr>
          <w:rFonts w:ascii="Simplified Arabic" w:eastAsia="Calibri" w:hAnsi="Simplified Arabic" w:cs="Simplified Arabic"/>
          <w:kern w:val="0"/>
          <w:sz w:val="28"/>
          <w:szCs w:val="28"/>
          <w:rtl/>
          <w:lang w:bidi="ar-EG"/>
          <w14:ligatures w14:val="none"/>
        </w:rPr>
        <w:t xml:space="preserve"> قرطاجة للسلامة الإحيائية (لحماية التنوع البيولوجي</w:t>
      </w:r>
      <w:r w:rsidRPr="00564092">
        <w:rPr>
          <w:rFonts w:ascii="Simplified Arabic" w:eastAsia="Calibri" w:hAnsi="Simplified Arabic" w:cs="Simplified Arabic" w:hint="cs"/>
          <w:kern w:val="0"/>
          <w:sz w:val="28"/>
          <w:szCs w:val="28"/>
          <w:rtl/>
          <w:lang w:bidi="ar-EG"/>
          <w14:ligatures w14:val="none"/>
        </w:rPr>
        <w:t>).</w:t>
      </w:r>
    </w:p>
    <w:p w14:paraId="639D76B2" w14:textId="77777777" w:rsidR="00564092" w:rsidRPr="00564092" w:rsidRDefault="00564092" w:rsidP="00564092">
      <w:pPr>
        <w:tabs>
          <w:tab w:val="right" w:pos="296"/>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u w:val="single"/>
          <w:rtl/>
          <w:lang w:bidi="ar-EG"/>
          <w14:ligatures w14:val="none"/>
        </w:rPr>
        <w:t>صدر في 14 سبتمبر 2023 القرار الجمهوري رقم 170 لسنة 2023</w:t>
      </w:r>
      <w:r w:rsidRPr="00564092">
        <w:rPr>
          <w:rFonts w:ascii="Simplified Arabic" w:eastAsia="Calibri" w:hAnsi="Simplified Arabic" w:cs="Simplified Arabic" w:hint="cs"/>
          <w:kern w:val="0"/>
          <w:sz w:val="28"/>
          <w:szCs w:val="28"/>
          <w:rtl/>
          <w:lang w:bidi="ar-EG"/>
          <w14:ligatures w14:val="none"/>
        </w:rPr>
        <w:t xml:space="preserve"> بالموافقة على اتفاقية الأمان النووي والمعتمدة في فيينا 1994. </w:t>
      </w:r>
    </w:p>
    <w:p w14:paraId="2ADF86AC"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4.</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إدارة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النفايات</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النووية</w:t>
      </w:r>
      <w:r w:rsidRPr="00564092">
        <w:rPr>
          <w:rFonts w:ascii="Simplified Arabic" w:eastAsia="Calibri" w:hAnsi="Simplified Arabic" w:cs="Simplified Arabic"/>
          <w:b/>
          <w:b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المشعة في مصر:</w:t>
      </w:r>
    </w:p>
    <w:p w14:paraId="5C3E3F90"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مع تطور البرنامج النووي في مصر بدا للعاملين عليه أهمية إنشاء مركز متخصص للتخلص من النفايات النووية المشعة، فكان إنشاء وتشغيل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محطة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معالجة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السائلة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متوسطة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ومنخفضة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الإشعاع (مركز المعامل الحارة) في عام 1994، </w:t>
      </w:r>
      <w:r w:rsidRPr="00564092">
        <w:rPr>
          <w:rFonts w:ascii="Simplified Arabic" w:eastAsia="Calibri" w:hAnsi="Simplified Arabic" w:cs="Simplified Arabic" w:hint="cs"/>
          <w:color w:val="000000" w:themeColor="text1"/>
          <w:kern w:val="0"/>
          <w:sz w:val="28"/>
          <w:szCs w:val="28"/>
          <w:rtl/>
          <w:lang w:bidi="ar-EG"/>
          <w14:ligatures w14:val="none"/>
        </w:rPr>
        <w:t>ويعمل المركز وفق المعايير الدولية المعتمدة وبرعاية الوكالة الدولية للطاقة الذرية، في موقع هيئة الطاقة الذرية بأنشاص</w:t>
      </w:r>
      <w:r w:rsidRPr="00564092">
        <w:rPr>
          <w:rFonts w:ascii="Simplified Arabic" w:eastAsia="Calibri" w:hAnsi="Simplified Arabic" w:cs="Simplified Arabic" w:hint="cs"/>
          <w:kern w:val="0"/>
          <w:sz w:val="28"/>
          <w:szCs w:val="28"/>
          <w:rtl/>
          <w:lang w:bidi="ar-EG"/>
          <w14:ligatures w14:val="none"/>
        </w:rPr>
        <w:t>.</w:t>
      </w:r>
    </w:p>
    <w:p w14:paraId="5B19514D"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lastRenderedPageBreak/>
        <w:t>وتقدم الهيئة الخدمات الخاصة بالتعامل مع جميع أنواع النفايات المشعة الناشئة عن مختلف الأنشطة الطبية والصناعية والبترولية ومعامل البحوث على مستوى الجمهورية، كما تقوم بضمان التخزين الآمن لها وإزالة التلوث الإشعاعي في حالة المعدات الملوثة مثل المواسير والمعدات البترولية بالطريقة الجافة وإجراء المعالجة البيئية، كما تقوم بدور قومي عن طريق حصر المصادر المشعة على المستوى القومي وكذلك آليات التعامل مع النفايات المشعة.</w:t>
      </w:r>
      <w:r w:rsidRPr="00564092">
        <w:rPr>
          <w:rFonts w:ascii="Simplified Arabic" w:eastAsia="Calibri" w:hAnsi="Simplified Arabic" w:cs="Simplified Arabic"/>
          <w:kern w:val="0"/>
          <w:sz w:val="28"/>
          <w:szCs w:val="28"/>
          <w:vertAlign w:val="superscript"/>
          <w:rtl/>
          <w:lang w:bidi="ar-EG"/>
          <w14:ligatures w14:val="none"/>
        </w:rPr>
        <w:footnoteReference w:id="141"/>
      </w:r>
    </w:p>
    <w:p w14:paraId="7550D694" w14:textId="45D91A8E"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ويوضح الشكل (4-</w:t>
      </w:r>
      <w:r w:rsidR="00855AE3">
        <w:rPr>
          <w:rFonts w:ascii="Simplified Arabic" w:eastAsia="Calibri" w:hAnsi="Simplified Arabic" w:cs="Simplified Arabic" w:hint="cs"/>
          <w:kern w:val="0"/>
          <w:sz w:val="28"/>
          <w:szCs w:val="28"/>
          <w:rtl/>
          <w:lang w:bidi="ar-EG"/>
          <w14:ligatures w14:val="none"/>
        </w:rPr>
        <w:t>15</w:t>
      </w:r>
      <w:r w:rsidRPr="00564092">
        <w:rPr>
          <w:rFonts w:ascii="Simplified Arabic" w:eastAsia="Calibri" w:hAnsi="Simplified Arabic" w:cs="Simplified Arabic" w:hint="cs"/>
          <w:kern w:val="0"/>
          <w:sz w:val="28"/>
          <w:szCs w:val="28"/>
          <w:rtl/>
          <w:lang w:bidi="ar-EG"/>
          <w14:ligatures w14:val="none"/>
        </w:rPr>
        <w:t>) الشُعب والأقسام الرئيسية في مركز المعامل الحارة.</w:t>
      </w:r>
    </w:p>
    <w:p w14:paraId="3944E347" w14:textId="77777777" w:rsidR="00564092" w:rsidRPr="00564092" w:rsidRDefault="00564092" w:rsidP="00564092">
      <w:pPr>
        <w:tabs>
          <w:tab w:val="right" w:pos="-424"/>
        </w:tabs>
        <w:bidi/>
        <w:spacing w:after="200" w:line="240" w:lineRule="auto"/>
        <w:ind w:left="-154"/>
        <w:jc w:val="both"/>
        <w:rPr>
          <w:rFonts w:ascii="Simplified Arabic" w:eastAsia="Calibri" w:hAnsi="Simplified Arabic" w:cs="Simplified Arabic"/>
          <w:b/>
          <w:bCs/>
          <w:kern w:val="0"/>
          <w:sz w:val="24"/>
          <w:szCs w:val="24"/>
          <w:u w:val="thick"/>
          <w:rtl/>
          <w:lang w:bidi="ar-EG"/>
          <w14:ligatures w14:val="none"/>
        </w:rPr>
      </w:pPr>
      <w:r w:rsidRPr="00564092">
        <w:rPr>
          <w:rFonts w:hint="cs"/>
          <w:noProof/>
          <w:kern w:val="0"/>
          <w14:ligatures w14:val="none"/>
        </w:rPr>
        <w:drawing>
          <wp:inline distT="0" distB="0" distL="0" distR="0" wp14:anchorId="6C41D5D3" wp14:editId="34B4EEEC">
            <wp:extent cx="1876508" cy="2186608"/>
            <wp:effectExtent l="0" t="19050" r="0" b="23495"/>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r w:rsidRPr="00564092">
        <w:rPr>
          <w:rFonts w:ascii="Simplified Arabic" w:eastAsia="Calibri" w:hAnsi="Simplified Arabic" w:cs="Simplified Arabic" w:hint="cs"/>
          <w:b/>
          <w:bCs/>
          <w:kern w:val="0"/>
          <w:sz w:val="24"/>
          <w:szCs w:val="24"/>
          <w:u w:val="thick"/>
          <w:rtl/>
          <w:lang w:bidi="ar-EG"/>
          <w14:ligatures w14:val="none"/>
        </w:rPr>
        <w:t xml:space="preserve"> </w:t>
      </w:r>
      <w:r w:rsidRPr="00564092">
        <w:rPr>
          <w:rFonts w:hint="cs"/>
          <w:noProof/>
          <w:kern w:val="0"/>
          <w14:ligatures w14:val="none"/>
        </w:rPr>
        <w:drawing>
          <wp:inline distT="0" distB="0" distL="0" distR="0" wp14:anchorId="1C3EA389" wp14:editId="2A148368">
            <wp:extent cx="1884459" cy="2282024"/>
            <wp:effectExtent l="0" t="0" r="0" b="2349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r w:rsidRPr="00564092">
        <w:rPr>
          <w:rFonts w:hint="cs"/>
          <w:noProof/>
          <w:kern w:val="0"/>
          <w14:ligatures w14:val="none"/>
        </w:rPr>
        <w:drawing>
          <wp:inline distT="0" distB="0" distL="0" distR="0" wp14:anchorId="7001EEF1" wp14:editId="15387C4E">
            <wp:extent cx="1922642" cy="2258170"/>
            <wp:effectExtent l="0" t="0" r="0" b="889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22CFE9D8"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24"/>
          <w:szCs w:val="24"/>
          <w:u w:val="thick"/>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 xml:space="preserve">المصدر: </w:t>
      </w:r>
      <w:r w:rsidRPr="00564092">
        <w:rPr>
          <w:rFonts w:ascii="Simplified Arabic" w:eastAsia="Calibri" w:hAnsi="Simplified Arabic" w:cs="Simplified Arabic" w:hint="cs"/>
          <w:kern w:val="0"/>
          <w:sz w:val="24"/>
          <w:szCs w:val="24"/>
          <w:rtl/>
          <w:lang w:bidi="ar-EG"/>
          <w14:ligatures w14:val="none"/>
        </w:rPr>
        <w:t>مركب بمعرفة الباحثة.</w:t>
      </w:r>
    </w:p>
    <w:p w14:paraId="1D4ACF26" w14:textId="382FB9F3"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15</w:t>
      </w:r>
      <w:r w:rsidRPr="00564092">
        <w:rPr>
          <w:rFonts w:ascii="Simplified Arabic" w:eastAsia="Calibri" w:hAnsi="Simplified Arabic" w:cs="Simplified Arabic" w:hint="cs"/>
          <w:b/>
          <w:bCs/>
          <w:kern w:val="0"/>
          <w:sz w:val="24"/>
          <w:szCs w:val="24"/>
          <w:rtl/>
          <w:lang w:bidi="ar-EG"/>
          <w14:ligatures w14:val="none"/>
        </w:rPr>
        <w:t>)</w:t>
      </w:r>
    </w:p>
    <w:p w14:paraId="59F9A9D0" w14:textId="77777777"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الشعب والأقسام العلمية بمركز المعامل الحارة</w:t>
      </w:r>
    </w:p>
    <w:p w14:paraId="59F47591"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وتجدر الإشارة في هذا الخصوص، إن هذه النوعية من النفايات التي تتعامل معها محطة المعالجة، وهي من النفايات خفيفة الإشعاع كتلك المستخدمة في المراكز الطبية والمختبرات العلمية والنفايات المتوسطة النشاط الإشعاعي. كما إن هناك عدة طرق للتخلص ومنها خلط تلك النفايات مع الأسمنت وتحويلها لكتلة صلبة ثم وضعها في أسطوانات حديدية مقاومة للصدأ والتآكل وتتحمل الضغط والحرارة ومطلية بالخزف المانع للتسرب.</w:t>
      </w:r>
    </w:p>
    <w:p w14:paraId="124F0FD3" w14:textId="0BC5FD25"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ويقوم المركز بدوره المنوط به من تجميع ونقل النفايات المشعة من أماكن تولدها، وذلك بعد تصنيفها وإعدادها للنقل الآمن كما تقوم بمعالجتها تمهيدا للتخلص منها، ويوضح الجدول (4-</w:t>
      </w:r>
      <w:r w:rsidR="00855AE3">
        <w:rPr>
          <w:rFonts w:ascii="Simplified Arabic" w:eastAsia="Calibri" w:hAnsi="Simplified Arabic" w:cs="Simplified Arabic" w:hint="cs"/>
          <w:kern w:val="0"/>
          <w:sz w:val="28"/>
          <w:szCs w:val="28"/>
          <w:rtl/>
          <w:lang w:bidi="ar-EG"/>
          <w14:ligatures w14:val="none"/>
        </w:rPr>
        <w:t>8</w:t>
      </w:r>
      <w:r w:rsidRPr="00564092">
        <w:rPr>
          <w:rFonts w:ascii="Simplified Arabic" w:eastAsia="Calibri" w:hAnsi="Simplified Arabic" w:cs="Simplified Arabic" w:hint="cs"/>
          <w:kern w:val="0"/>
          <w:sz w:val="28"/>
          <w:szCs w:val="28"/>
          <w:rtl/>
          <w:lang w:bidi="ar-EG"/>
          <w14:ligatures w14:val="none"/>
        </w:rPr>
        <w:t>) تطور كميات النفايات التي تم تجميعها ومعالجتها خلال عام 2017.</w:t>
      </w:r>
    </w:p>
    <w:p w14:paraId="7E1EC473"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p>
    <w:p w14:paraId="7D6375D2"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p>
    <w:p w14:paraId="6BABF7D7"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p>
    <w:p w14:paraId="3F4FEB5E"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p>
    <w:p w14:paraId="78053D27" w14:textId="55383D69"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 (4-</w:t>
      </w:r>
      <w:r w:rsidR="00855AE3">
        <w:rPr>
          <w:rFonts w:ascii="Simplified Arabic" w:eastAsia="Calibri" w:hAnsi="Simplified Arabic" w:cs="Simplified Arabic" w:hint="cs"/>
          <w:b/>
          <w:bCs/>
          <w:kern w:val="0"/>
          <w:sz w:val="24"/>
          <w:szCs w:val="24"/>
          <w:rtl/>
          <w:lang w:bidi="ar-EG"/>
          <w14:ligatures w14:val="none"/>
        </w:rPr>
        <w:t>8</w:t>
      </w:r>
      <w:r w:rsidRPr="00564092">
        <w:rPr>
          <w:rFonts w:ascii="Simplified Arabic" w:eastAsia="Calibri" w:hAnsi="Simplified Arabic" w:cs="Simplified Arabic" w:hint="cs"/>
          <w:b/>
          <w:bCs/>
          <w:kern w:val="0"/>
          <w:sz w:val="24"/>
          <w:szCs w:val="24"/>
          <w:rtl/>
          <w:lang w:bidi="ar-EG"/>
          <w14:ligatures w14:val="none"/>
        </w:rPr>
        <w:t>)</w:t>
      </w:r>
    </w:p>
    <w:p w14:paraId="7C07F05C" w14:textId="77777777"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كمية النفايات التي تم تجميعها ومعالجتها خلال عام 2017</w:t>
      </w:r>
    </w:p>
    <w:tbl>
      <w:tblPr>
        <w:tblStyle w:val="TableGrid"/>
        <w:bidiVisual/>
        <w:tblW w:w="0" w:type="auto"/>
        <w:jc w:val="center"/>
        <w:tblLook w:val="04A0" w:firstRow="1" w:lastRow="0" w:firstColumn="1" w:lastColumn="0" w:noHBand="0" w:noVBand="1"/>
      </w:tblPr>
      <w:tblGrid>
        <w:gridCol w:w="3403"/>
        <w:gridCol w:w="4615"/>
      </w:tblGrid>
      <w:tr w:rsidR="00564092" w:rsidRPr="00564092" w14:paraId="2C0C3C4D" w14:textId="77777777" w:rsidTr="00306F57">
        <w:trPr>
          <w:trHeight w:val="220"/>
          <w:jc w:val="center"/>
        </w:trPr>
        <w:tc>
          <w:tcPr>
            <w:tcW w:w="3403" w:type="dxa"/>
            <w:shd w:val="clear" w:color="auto" w:fill="BFBFBF" w:themeFill="background1" w:themeFillShade="BF"/>
          </w:tcPr>
          <w:p w14:paraId="579CE88A" w14:textId="77777777" w:rsidR="00564092" w:rsidRPr="00564092" w:rsidRDefault="00564092" w:rsidP="00564092">
            <w:pPr>
              <w:tabs>
                <w:tab w:val="right" w:pos="0"/>
              </w:tabs>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الكمية</w:t>
            </w:r>
          </w:p>
        </w:tc>
        <w:tc>
          <w:tcPr>
            <w:tcW w:w="4615" w:type="dxa"/>
            <w:shd w:val="clear" w:color="auto" w:fill="BFBFBF" w:themeFill="background1" w:themeFillShade="BF"/>
          </w:tcPr>
          <w:p w14:paraId="3991DE5C" w14:textId="77777777" w:rsidR="00564092" w:rsidRPr="00564092" w:rsidRDefault="00564092" w:rsidP="00564092">
            <w:pPr>
              <w:tabs>
                <w:tab w:val="right" w:pos="0"/>
              </w:tabs>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النوع</w:t>
            </w:r>
          </w:p>
        </w:tc>
      </w:tr>
      <w:tr w:rsidR="00564092" w:rsidRPr="00564092" w14:paraId="174DCED5" w14:textId="77777777" w:rsidTr="00306F57">
        <w:trPr>
          <w:trHeight w:val="250"/>
          <w:jc w:val="center"/>
        </w:trPr>
        <w:tc>
          <w:tcPr>
            <w:tcW w:w="3403" w:type="dxa"/>
          </w:tcPr>
          <w:p w14:paraId="6C721762"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1263</w:t>
            </w:r>
          </w:p>
        </w:tc>
        <w:tc>
          <w:tcPr>
            <w:tcW w:w="4615" w:type="dxa"/>
          </w:tcPr>
          <w:p w14:paraId="6FF7FA64"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مصادر مشعة غير مستخدمة (بالعدد)</w:t>
            </w:r>
          </w:p>
        </w:tc>
      </w:tr>
      <w:tr w:rsidR="00564092" w:rsidRPr="00564092" w14:paraId="299C2EF6" w14:textId="77777777" w:rsidTr="00306F57">
        <w:trPr>
          <w:jc w:val="center"/>
        </w:trPr>
        <w:tc>
          <w:tcPr>
            <w:tcW w:w="3403" w:type="dxa"/>
          </w:tcPr>
          <w:p w14:paraId="1F0488A3"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124</w:t>
            </w:r>
          </w:p>
        </w:tc>
        <w:tc>
          <w:tcPr>
            <w:tcW w:w="4615" w:type="dxa"/>
          </w:tcPr>
          <w:p w14:paraId="0BFAA518"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مولدات تكنيسيوم مستنفذة (بالعدد)</w:t>
            </w:r>
          </w:p>
        </w:tc>
      </w:tr>
      <w:tr w:rsidR="00564092" w:rsidRPr="00564092" w14:paraId="0B9BF70E" w14:textId="77777777" w:rsidTr="00306F57">
        <w:trPr>
          <w:jc w:val="center"/>
        </w:trPr>
        <w:tc>
          <w:tcPr>
            <w:tcW w:w="3403" w:type="dxa"/>
          </w:tcPr>
          <w:p w14:paraId="67C25168"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86</w:t>
            </w:r>
          </w:p>
        </w:tc>
        <w:tc>
          <w:tcPr>
            <w:tcW w:w="4615" w:type="dxa"/>
          </w:tcPr>
          <w:p w14:paraId="24B9EBE8"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نفايات صلبة مشعة (بالعبوة)</w:t>
            </w:r>
          </w:p>
        </w:tc>
      </w:tr>
      <w:tr w:rsidR="00564092" w:rsidRPr="00564092" w14:paraId="776104C7" w14:textId="77777777" w:rsidTr="00306F57">
        <w:trPr>
          <w:trHeight w:val="60"/>
          <w:jc w:val="center"/>
        </w:trPr>
        <w:tc>
          <w:tcPr>
            <w:tcW w:w="3403" w:type="dxa"/>
          </w:tcPr>
          <w:p w14:paraId="79618A68"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8</w:t>
            </w:r>
          </w:p>
        </w:tc>
        <w:tc>
          <w:tcPr>
            <w:tcW w:w="4615" w:type="dxa"/>
          </w:tcPr>
          <w:p w14:paraId="2E07AC12"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نفايات سائلة (بالمتر المكعب)</w:t>
            </w:r>
          </w:p>
        </w:tc>
      </w:tr>
      <w:tr w:rsidR="00564092" w:rsidRPr="00564092" w14:paraId="4F47E381" w14:textId="77777777" w:rsidTr="00306F57">
        <w:trPr>
          <w:jc w:val="center"/>
        </w:trPr>
        <w:tc>
          <w:tcPr>
            <w:tcW w:w="3403" w:type="dxa"/>
          </w:tcPr>
          <w:p w14:paraId="6001491E"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5</w:t>
            </w:r>
          </w:p>
        </w:tc>
        <w:tc>
          <w:tcPr>
            <w:tcW w:w="4615" w:type="dxa"/>
          </w:tcPr>
          <w:p w14:paraId="2C5EE36F" w14:textId="77777777" w:rsidR="00564092" w:rsidRPr="00564092" w:rsidRDefault="00564092" w:rsidP="00564092">
            <w:pPr>
              <w:tabs>
                <w:tab w:val="right" w:pos="0"/>
              </w:tabs>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sz w:val="24"/>
                <w:szCs w:val="24"/>
                <w:rtl/>
                <w:lang w:bidi="ar-EG"/>
              </w:rPr>
              <w:t>مصادر أشعة إكس (بالعدد)</w:t>
            </w:r>
          </w:p>
        </w:tc>
      </w:tr>
    </w:tbl>
    <w:p w14:paraId="13EF9EF6" w14:textId="77777777" w:rsidR="00564092" w:rsidRPr="00564092" w:rsidRDefault="00564092" w:rsidP="00564092">
      <w:pPr>
        <w:tabs>
          <w:tab w:val="right" w:pos="0"/>
        </w:tabs>
        <w:bidi/>
        <w:spacing w:after="20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فؤاد، ليلي فكرى، (2017). التجرب</w:t>
      </w:r>
      <w:r w:rsidRPr="00564092">
        <w:rPr>
          <w:rFonts w:ascii="Simplified Arabic" w:eastAsia="Calibri" w:hAnsi="Simplified Arabic" w:cs="Simplified Arabic" w:hint="eastAsia"/>
          <w:kern w:val="0"/>
          <w:sz w:val="24"/>
          <w:szCs w:val="24"/>
          <w:rtl/>
          <w:lang w:bidi="ar-EG"/>
          <w14:ligatures w14:val="none"/>
        </w:rPr>
        <w:t>ة</w:t>
      </w:r>
      <w:r w:rsidRPr="00564092">
        <w:rPr>
          <w:rFonts w:ascii="Simplified Arabic" w:eastAsia="Calibri" w:hAnsi="Simplified Arabic" w:cs="Simplified Arabic" w:hint="cs"/>
          <w:kern w:val="0"/>
          <w:sz w:val="24"/>
          <w:szCs w:val="24"/>
          <w:rtl/>
          <w:lang w:bidi="ar-EG"/>
          <w14:ligatures w14:val="none"/>
        </w:rPr>
        <w:t xml:space="preserve"> المصرية في مجال الاستخدامات السلمية للطاقة النووية، هيئة الطاقة الذرية </w:t>
      </w:r>
    </w:p>
    <w:p w14:paraId="6AB207B3" w14:textId="77777777" w:rsidR="00564092" w:rsidRPr="00564092" w:rsidRDefault="00564092" w:rsidP="00564092">
      <w:pPr>
        <w:tabs>
          <w:tab w:val="right" w:pos="0"/>
        </w:tabs>
        <w:bidi/>
        <w:spacing w:after="0" w:line="240" w:lineRule="auto"/>
        <w:jc w:val="both"/>
        <w:rPr>
          <w:rFonts w:ascii="Simplified Arabic" w:eastAsia="Calibri" w:hAnsi="Simplified Arabic" w:cs="Simplified Arabic"/>
          <w:b/>
          <w:bCs/>
          <w:kern w:val="0"/>
          <w:sz w:val="30"/>
          <w:szCs w:val="30"/>
          <w:u w:val="single"/>
          <w:rtl/>
          <w:lang w:bidi="ar-EG"/>
          <w14:ligatures w14:val="none"/>
        </w:rPr>
      </w:pPr>
      <w:r w:rsidRPr="00564092">
        <w:rPr>
          <w:rFonts w:ascii="Simplified Arabic" w:eastAsia="Calibri" w:hAnsi="Simplified Arabic" w:cs="Simplified Arabic" w:hint="cs"/>
          <w:b/>
          <w:bCs/>
          <w:kern w:val="0"/>
          <w:sz w:val="30"/>
          <w:szCs w:val="30"/>
          <w:u w:val="single"/>
          <w:rtl/>
          <w:lang w:bidi="ar-EG"/>
          <w14:ligatures w14:val="none"/>
        </w:rPr>
        <w:t xml:space="preserve">ثالثًا: الأبعاد البيئية لنظام إدارة النفايات النووية في مصر: </w:t>
      </w:r>
    </w:p>
    <w:p w14:paraId="4ADE510B"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تتبع جمهورية مصر العربية المعايير الدولية في التعامل مع النفايات النووية المشعة، طبقا لما أقرته الوكالة الدولية للطاقة الذرية، كما أنها ملتزمة بالاتفاقيات والمعاهدات الدولية التي وقعت عليها بهذا الخصوص.</w:t>
      </w:r>
    </w:p>
    <w:p w14:paraId="4DD7E5DE"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وينص الدستور المصري لعام 2014 على أحكام خاصة لحماية البيئة، والحفاظ عليها في المادتين 45 و46 اللتين تنصان على فرض التزامات سياسية واجتماعية لحماية البيئة كركيزة من ركائز التنمية المستدامة، وقد وَضع الإطار التشريعي البيئي الحالي بشكل أساسي بموجب القانون رقم 4 لسنة 1994 بصيغته المعدلة في عام 2005، والقانون رقم 102 لعام 1983 (الخاص بالمحميات الطبيعية) بالإضافة إلى عدد من القوانين الأخرى التي تتضمن مختلف الجوانب البيئية، بجانب ذلك اعتمدت مصر مجموعة كبيرة من الأدوات التنظيمية البيئية التي تعالج مختلف جوانب حماية البيئة وإدارة الموارد الطبيعية.</w:t>
      </w:r>
      <w:r w:rsidRPr="00564092">
        <w:rPr>
          <w:rFonts w:ascii="Simplified Arabic" w:eastAsia="Calibri" w:hAnsi="Simplified Arabic" w:cs="Simplified Arabic"/>
          <w:kern w:val="0"/>
          <w:sz w:val="28"/>
          <w:szCs w:val="28"/>
          <w:vertAlign w:val="superscript"/>
          <w:rtl/>
          <w:lang w:bidi="ar-EG"/>
          <w14:ligatures w14:val="none"/>
        </w:rPr>
        <w:footnoteReference w:id="142"/>
      </w:r>
    </w:p>
    <w:p w14:paraId="6E9A4B70"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ومن تلك القوانين القانون رقم (202) لسنه 2020 بشأن تنظيم إدارة المخلفات ويهتم في مادته رقم 1 البند رقم 15 بشأن المواد الخطرة والتي من بينها المواد ذات الإشعاعات المؤينة.</w:t>
      </w:r>
      <w:r w:rsidRPr="00564092">
        <w:rPr>
          <w:rFonts w:ascii="Simplified Arabic" w:eastAsia="Calibri" w:hAnsi="Simplified Arabic" w:cs="Simplified Arabic"/>
          <w:kern w:val="0"/>
          <w:sz w:val="28"/>
          <w:szCs w:val="28"/>
          <w:vertAlign w:val="superscript"/>
          <w:rtl/>
          <w:lang w:bidi="ar-EG"/>
          <w14:ligatures w14:val="none"/>
        </w:rPr>
        <w:footnoteReference w:id="143"/>
      </w:r>
      <w:r w:rsidRPr="00564092">
        <w:rPr>
          <w:rFonts w:ascii="Simplified Arabic" w:eastAsia="Calibri" w:hAnsi="Simplified Arabic" w:cs="Simplified Arabic" w:hint="cs"/>
          <w:kern w:val="0"/>
          <w:sz w:val="28"/>
          <w:szCs w:val="28"/>
          <w:rtl/>
          <w:lang w:bidi="ar-EG"/>
          <w14:ligatures w14:val="none"/>
        </w:rPr>
        <w:t>كما إن لدي مصر المختبر التنسيقي الإقليمي على مستوى القارة الأفريقية ضمن قائمة (المختبرات التحليلية لقياس البيئة</w:t>
      </w:r>
      <w:r w:rsidRPr="00564092">
        <w:rPr>
          <w:rFonts w:ascii="Simplified Arabic" w:eastAsia="Calibri" w:hAnsi="Simplified Arabic" w:cs="Simplified Arabic"/>
          <w:kern w:val="0"/>
          <w:sz w:val="28"/>
          <w:szCs w:val="28"/>
          <w:lang w:bidi="ar-EG"/>
          <w14:ligatures w14:val="none"/>
        </w:rPr>
        <w:t xml:space="preserve"> </w:t>
      </w:r>
      <w:r w:rsidRPr="00564092">
        <w:rPr>
          <w:rFonts w:ascii="Simplified Arabic" w:eastAsia="Calibri" w:hAnsi="Simplified Arabic" w:cs="Simplified Arabic"/>
          <w:kern w:val="0"/>
          <w:sz w:val="28"/>
          <w:szCs w:val="28"/>
          <w:lang w:bidi="ar-EG"/>
          <w14:ligatures w14:val="none"/>
        </w:rPr>
        <w:lastRenderedPageBreak/>
        <w:t>ALMARA</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التابع للوكالة الدولية للطاقة الذرية، وهو: المعمل المركزي لقياس النشاط الإشعاعي البيئي (</w:t>
      </w:r>
      <w:r w:rsidRPr="00564092">
        <w:rPr>
          <w:rFonts w:ascii="Simplified Arabic" w:eastAsia="Calibri" w:hAnsi="Simplified Arabic" w:cs="Simplified Arabic"/>
          <w:kern w:val="0"/>
          <w:sz w:val="28"/>
          <w:szCs w:val="28"/>
          <w:lang w:bidi="ar-EG"/>
          <w14:ligatures w14:val="none"/>
        </w:rPr>
        <w:t>CLERMIT</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هيئة الرقابة النووية والإشعاعية.</w:t>
      </w:r>
      <w:r w:rsidRPr="00564092">
        <w:rPr>
          <w:rFonts w:ascii="Simplified Arabic" w:eastAsia="Calibri" w:hAnsi="Simplified Arabic" w:cs="Simplified Arabic"/>
          <w:kern w:val="0"/>
          <w:sz w:val="28"/>
          <w:szCs w:val="28"/>
          <w:vertAlign w:val="superscript"/>
          <w:rtl/>
          <w:lang w:bidi="ar-EG"/>
          <w14:ligatures w14:val="none"/>
        </w:rPr>
        <w:footnoteReference w:id="144"/>
      </w:r>
    </w:p>
    <w:p w14:paraId="304D0711"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سجل مجموع النقاط الخاصة بجمهورية مصر العربية</w:t>
      </w:r>
      <w:r w:rsidRPr="00564092">
        <w:rPr>
          <w:rFonts w:ascii="Simplified Arabic" w:eastAsia="Calibri" w:hAnsi="Simplified Arabic" w:cs="Simplified Arabic"/>
          <w:kern w:val="0"/>
          <w:sz w:val="28"/>
          <w:szCs w:val="28"/>
          <w:rtl/>
          <w:lang w:bidi="ar-EG"/>
          <w14:ligatures w14:val="none"/>
        </w:rPr>
        <w:t xml:space="preserve"> في تقرير مؤشر الأداء البيئي العالمي لعام</w:t>
      </w:r>
      <w:r w:rsidRPr="00564092">
        <w:rPr>
          <w:rFonts w:ascii="Simplified Arabic" w:eastAsia="Calibri" w:hAnsi="Simplified Arabic" w:cs="Simplified Arabic" w:hint="cs"/>
          <w:kern w:val="0"/>
          <w:sz w:val="28"/>
          <w:szCs w:val="28"/>
          <w:rtl/>
          <w:lang w:bidi="ar-EG"/>
          <w14:ligatures w14:val="none"/>
        </w:rPr>
        <w:t>ي 2021-</w:t>
      </w:r>
      <w:r w:rsidRPr="00564092">
        <w:rPr>
          <w:rFonts w:ascii="Simplified Arabic" w:eastAsia="Calibri" w:hAnsi="Simplified Arabic" w:cs="Simplified Arabic"/>
          <w:kern w:val="0"/>
          <w:sz w:val="28"/>
          <w:szCs w:val="28"/>
          <w:rtl/>
          <w:lang w:bidi="ar-EG"/>
          <w14:ligatures w14:val="none"/>
        </w:rPr>
        <w:t xml:space="preserve"> 2022</w:t>
      </w:r>
      <w:r w:rsidRPr="00564092">
        <w:rPr>
          <w:rFonts w:ascii="Simplified Arabic" w:eastAsia="Calibri" w:hAnsi="Simplified Arabic" w:cs="Simplified Arabic" w:hint="cs"/>
          <w:kern w:val="0"/>
          <w:sz w:val="28"/>
          <w:szCs w:val="28"/>
          <w:rtl/>
          <w:lang w:bidi="ar-EG"/>
          <w14:ligatures w14:val="none"/>
        </w:rPr>
        <w:t xml:space="preserve"> (وهو المؤشر المرتبط بتأثير سياسيات بلد ما على البيئة) أرقامًا بمعدلات متسقة، في الترتيب العالمي (ضمن 180 دولة تشترك في قياس معدل الأداء البيئي)، ولم يحدث تراجع في أيًا منها. </w:t>
      </w:r>
    </w:p>
    <w:p w14:paraId="1614E8ED" w14:textId="24FA6EAD"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w:t>
      </w:r>
      <w:r w:rsidRPr="00564092">
        <w:rPr>
          <w:rFonts w:ascii="Simplified Arabic" w:eastAsia="Calibri" w:hAnsi="Simplified Arabic" w:cs="Simplified Arabic"/>
          <w:b/>
          <w:bCs/>
          <w:kern w:val="0"/>
          <w:sz w:val="24"/>
          <w:szCs w:val="24"/>
          <w:rtl/>
          <w:lang w:bidi="ar-EG"/>
          <w14:ligatures w14:val="none"/>
        </w:rPr>
        <w:t xml:space="preserve"> (4-</w:t>
      </w:r>
      <w:r w:rsidR="00855AE3">
        <w:rPr>
          <w:rFonts w:ascii="Simplified Arabic" w:eastAsia="Calibri" w:hAnsi="Simplified Arabic" w:cs="Simplified Arabic" w:hint="cs"/>
          <w:b/>
          <w:bCs/>
          <w:kern w:val="0"/>
          <w:sz w:val="24"/>
          <w:szCs w:val="24"/>
          <w:rtl/>
          <w:lang w:bidi="ar-EG"/>
          <w14:ligatures w14:val="none"/>
        </w:rPr>
        <w:t>9</w:t>
      </w:r>
      <w:r w:rsidRPr="00564092">
        <w:rPr>
          <w:rFonts w:ascii="Simplified Arabic" w:eastAsia="Calibri" w:hAnsi="Simplified Arabic" w:cs="Simplified Arabic"/>
          <w:b/>
          <w:bCs/>
          <w:kern w:val="0"/>
          <w:sz w:val="24"/>
          <w:szCs w:val="24"/>
          <w:rtl/>
          <w:lang w:bidi="ar-EG"/>
          <w14:ligatures w14:val="none"/>
        </w:rPr>
        <w:t>)</w:t>
      </w:r>
    </w:p>
    <w:p w14:paraId="3B388618"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معدلات</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قياس</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مؤشر</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الأداء</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البيئي</w:t>
      </w:r>
      <w:r w:rsidRPr="00564092">
        <w:rPr>
          <w:rFonts w:ascii="Simplified Arabic" w:eastAsia="Calibri" w:hAnsi="Simplified Arabic" w:cs="Simplified Arabic"/>
          <w:b/>
          <w:bCs/>
          <w:kern w:val="0"/>
          <w:sz w:val="24"/>
          <w:szCs w:val="24"/>
          <w:rtl/>
          <w:lang w:bidi="ar-EG"/>
          <w14:ligatures w14:val="none"/>
        </w:rPr>
        <w:t xml:space="preserve"> </w:t>
      </w:r>
      <w:r w:rsidRPr="00564092">
        <w:rPr>
          <w:rFonts w:ascii="Simplified Arabic" w:eastAsia="Calibri" w:hAnsi="Simplified Arabic" w:cs="Simplified Arabic" w:hint="cs"/>
          <w:b/>
          <w:bCs/>
          <w:kern w:val="0"/>
          <w:sz w:val="24"/>
          <w:szCs w:val="24"/>
          <w:rtl/>
          <w:lang w:bidi="ar-EG"/>
          <w14:ligatures w14:val="none"/>
        </w:rPr>
        <w:t>لجمهورية مصر العربية</w:t>
      </w:r>
      <w:r w:rsidRPr="00564092">
        <w:rPr>
          <w:rFonts w:ascii="Simplified Arabic" w:eastAsia="Calibri" w:hAnsi="Simplified Arabic" w:cs="Simplified Arabic"/>
          <w:b/>
          <w:bCs/>
          <w:kern w:val="0"/>
          <w:sz w:val="24"/>
          <w:szCs w:val="24"/>
          <w:rtl/>
          <w:lang w:bidi="ar-EG"/>
          <w14:ligatures w14:val="none"/>
        </w:rPr>
        <w:t xml:space="preserve"> (2022)</w:t>
      </w:r>
    </w:p>
    <w:tbl>
      <w:tblPr>
        <w:tblStyle w:val="TableGrid"/>
        <w:bidiVisual/>
        <w:tblW w:w="0" w:type="auto"/>
        <w:tblLook w:val="04A0" w:firstRow="1" w:lastRow="0" w:firstColumn="1" w:lastColumn="0" w:noHBand="0" w:noVBand="1"/>
      </w:tblPr>
      <w:tblGrid>
        <w:gridCol w:w="3034"/>
        <w:gridCol w:w="3059"/>
        <w:gridCol w:w="3059"/>
      </w:tblGrid>
      <w:tr w:rsidR="00564092" w:rsidRPr="00564092" w14:paraId="7951E2D0" w14:textId="77777777" w:rsidTr="00306F57">
        <w:tc>
          <w:tcPr>
            <w:tcW w:w="3192" w:type="dxa"/>
            <w:shd w:val="clear" w:color="auto" w:fill="BFBFBF" w:themeFill="background1" w:themeFillShade="BF"/>
          </w:tcPr>
          <w:p w14:paraId="027D10D4" w14:textId="77777777" w:rsidR="00564092" w:rsidRPr="00564092" w:rsidRDefault="00564092" w:rsidP="00564092">
            <w:pPr>
              <w:bidi/>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الصحة البيئية</w:t>
            </w:r>
          </w:p>
        </w:tc>
        <w:tc>
          <w:tcPr>
            <w:tcW w:w="3192" w:type="dxa"/>
            <w:shd w:val="clear" w:color="auto" w:fill="BFBFBF" w:themeFill="background1" w:themeFillShade="BF"/>
          </w:tcPr>
          <w:p w14:paraId="12FB3AC8" w14:textId="77777777" w:rsidR="00564092" w:rsidRPr="00564092" w:rsidRDefault="00564092" w:rsidP="00564092">
            <w:pPr>
              <w:bidi/>
              <w:jc w:val="center"/>
              <w:rPr>
                <w:rFonts w:ascii="Simplified Arabic" w:hAnsi="Simplified Arabic" w:cs="Simplified Arabic"/>
                <w:b/>
                <w:bCs/>
                <w:sz w:val="24"/>
                <w:szCs w:val="24"/>
                <w:rtl/>
              </w:rPr>
            </w:pPr>
            <w:r w:rsidRPr="00564092">
              <w:rPr>
                <w:rFonts w:ascii="Simplified Arabic" w:hAnsi="Simplified Arabic" w:cs="Simplified Arabic"/>
                <w:b/>
                <w:bCs/>
                <w:sz w:val="24"/>
                <w:szCs w:val="24"/>
                <w:rtl/>
              </w:rPr>
              <w:t>التغير المناخي</w:t>
            </w:r>
          </w:p>
        </w:tc>
        <w:tc>
          <w:tcPr>
            <w:tcW w:w="3192" w:type="dxa"/>
            <w:shd w:val="clear" w:color="auto" w:fill="BFBFBF" w:themeFill="background1" w:themeFillShade="BF"/>
          </w:tcPr>
          <w:p w14:paraId="4B0AD31D" w14:textId="77777777" w:rsidR="00564092" w:rsidRPr="00564092" w:rsidRDefault="00564092" w:rsidP="00564092">
            <w:pPr>
              <w:bidi/>
              <w:jc w:val="center"/>
              <w:rPr>
                <w:rFonts w:ascii="Simplified Arabic" w:hAnsi="Simplified Arabic" w:cs="Simplified Arabic"/>
                <w:b/>
                <w:bCs/>
                <w:sz w:val="24"/>
                <w:szCs w:val="24"/>
              </w:rPr>
            </w:pPr>
            <w:r w:rsidRPr="00564092">
              <w:rPr>
                <w:rFonts w:ascii="Simplified Arabic" w:hAnsi="Simplified Arabic" w:cs="Simplified Arabic"/>
                <w:b/>
                <w:bCs/>
                <w:sz w:val="24"/>
                <w:szCs w:val="24"/>
                <w:rtl/>
              </w:rPr>
              <w:t>حيوية النظام البيئي</w:t>
            </w:r>
          </w:p>
        </w:tc>
      </w:tr>
      <w:tr w:rsidR="00564092" w:rsidRPr="00564092" w14:paraId="153D64B6" w14:textId="77777777" w:rsidTr="00306F57">
        <w:tc>
          <w:tcPr>
            <w:tcW w:w="3192" w:type="dxa"/>
          </w:tcPr>
          <w:p w14:paraId="55773940"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رق</w:t>
            </w:r>
            <w:r w:rsidRPr="00564092">
              <w:rPr>
                <w:rFonts w:ascii="Simplified Arabic" w:eastAsia="Calibri" w:hAnsi="Simplified Arabic" w:cs="Simplified Arabic" w:hint="cs"/>
                <w:sz w:val="24"/>
                <w:szCs w:val="24"/>
                <w:rtl/>
                <w:lang w:bidi="ar-EG"/>
              </w:rPr>
              <w:t>م 111 (180 دولة)</w:t>
            </w:r>
          </w:p>
          <w:p w14:paraId="59DC3779"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 xml:space="preserve">(من 100) </w:t>
            </w:r>
            <w:r w:rsidRPr="00564092">
              <w:rPr>
                <w:rFonts w:ascii="Simplified Arabic" w:eastAsia="Calibri" w:hAnsi="Simplified Arabic" w:cs="Simplified Arabic" w:hint="cs"/>
                <w:sz w:val="24"/>
                <w:szCs w:val="24"/>
                <w:rtl/>
                <w:lang w:bidi="ar-EG"/>
              </w:rPr>
              <w:t>31.5</w:t>
            </w:r>
          </w:p>
          <w:p w14:paraId="7048F405"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 xml:space="preserve">بمعدل </w:t>
            </w:r>
            <w:r w:rsidRPr="00564092">
              <w:rPr>
                <w:rFonts w:ascii="Simplified Arabic" w:eastAsia="Calibri" w:hAnsi="Simplified Arabic" w:cs="Simplified Arabic" w:hint="cs"/>
                <w:sz w:val="24"/>
                <w:szCs w:val="24"/>
                <w:rtl/>
                <w:lang w:bidi="ar-EG"/>
              </w:rPr>
              <w:t>14</w:t>
            </w:r>
          </w:p>
        </w:tc>
        <w:tc>
          <w:tcPr>
            <w:tcW w:w="3192" w:type="dxa"/>
          </w:tcPr>
          <w:p w14:paraId="39C66691"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رقم</w:t>
            </w:r>
            <w:r w:rsidRPr="00564092">
              <w:rPr>
                <w:rFonts w:ascii="Simplified Arabic" w:eastAsia="Calibri" w:hAnsi="Simplified Arabic" w:cs="Simplified Arabic" w:hint="cs"/>
                <w:sz w:val="24"/>
                <w:szCs w:val="24"/>
                <w:rtl/>
                <w:lang w:bidi="ar-EG"/>
              </w:rPr>
              <w:t>139 (180دولة)</w:t>
            </w:r>
          </w:p>
          <w:p w14:paraId="0B59A12B" w14:textId="77777777" w:rsidR="00564092" w:rsidRPr="00564092" w:rsidRDefault="00564092" w:rsidP="00564092">
            <w:pPr>
              <w:bidi/>
              <w:jc w:val="center"/>
              <w:rPr>
                <w:rFonts w:ascii="Simplified Arabic" w:eastAsia="Calibri" w:hAnsi="Simplified Arabic" w:cs="Simplified Arabic"/>
                <w:sz w:val="24"/>
                <w:szCs w:val="24"/>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(من 100)</w:t>
            </w:r>
            <w:r w:rsidRPr="00564092">
              <w:rPr>
                <w:rFonts w:ascii="Simplified Arabic" w:eastAsia="Calibri" w:hAnsi="Simplified Arabic" w:cs="Simplified Arabic" w:hint="cs"/>
                <w:sz w:val="24"/>
                <w:szCs w:val="24"/>
                <w:rtl/>
                <w:lang w:bidi="ar-EG"/>
              </w:rPr>
              <w:t>28.5</w:t>
            </w:r>
          </w:p>
          <w:p w14:paraId="0888B5F5"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بمعدل 9</w:t>
            </w:r>
          </w:p>
        </w:tc>
        <w:tc>
          <w:tcPr>
            <w:tcW w:w="3192" w:type="dxa"/>
          </w:tcPr>
          <w:p w14:paraId="7FB9287B"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رقم</w:t>
            </w:r>
            <w:r w:rsidRPr="00564092">
              <w:rPr>
                <w:rFonts w:ascii="Simplified Arabic" w:eastAsia="Calibri" w:hAnsi="Simplified Arabic" w:cs="Simplified Arabic" w:hint="cs"/>
                <w:sz w:val="24"/>
                <w:szCs w:val="24"/>
                <w:rtl/>
                <w:lang w:bidi="ar-EG"/>
              </w:rPr>
              <w:t>95 (180 دولة)</w:t>
            </w:r>
          </w:p>
          <w:p w14:paraId="7D52E486"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مجموع نقاط</w:t>
            </w:r>
            <w:r w:rsidRPr="00564092">
              <w:rPr>
                <w:rFonts w:ascii="Simplified Arabic" w:eastAsia="Calibri" w:hAnsi="Simplified Arabic" w:cs="Simplified Arabic" w:hint="cs"/>
                <w:sz w:val="24"/>
                <w:szCs w:val="24"/>
                <w:rtl/>
                <w:lang w:bidi="ar-EG"/>
              </w:rPr>
              <w:t xml:space="preserve"> </w:t>
            </w:r>
            <w:r w:rsidRPr="00564092">
              <w:rPr>
                <w:rFonts w:ascii="Simplified Arabic" w:eastAsia="Calibri" w:hAnsi="Simplified Arabic" w:cs="Simplified Arabic"/>
                <w:sz w:val="24"/>
                <w:szCs w:val="24"/>
                <w:rtl/>
                <w:lang w:bidi="ar-EG"/>
              </w:rPr>
              <w:t>(من 100)</w:t>
            </w:r>
            <w:r w:rsidRPr="00564092">
              <w:rPr>
                <w:rFonts w:ascii="Simplified Arabic" w:eastAsia="Calibri" w:hAnsi="Simplified Arabic" w:cs="Simplified Arabic" w:hint="cs"/>
                <w:sz w:val="24"/>
                <w:szCs w:val="24"/>
                <w:rtl/>
                <w:lang w:bidi="ar-EG"/>
              </w:rPr>
              <w:t>43.7</w:t>
            </w:r>
          </w:p>
          <w:p w14:paraId="7015F3F8" w14:textId="77777777" w:rsidR="00564092" w:rsidRPr="00564092" w:rsidRDefault="00564092" w:rsidP="00564092">
            <w:pPr>
              <w:bidi/>
              <w:jc w:val="center"/>
              <w:rPr>
                <w:rFonts w:ascii="Simplified Arabic" w:eastAsia="Calibri" w:hAnsi="Simplified Arabic" w:cs="Simplified Arabic"/>
                <w:sz w:val="24"/>
                <w:szCs w:val="24"/>
                <w:rtl/>
                <w:lang w:bidi="ar-EG"/>
              </w:rPr>
            </w:pPr>
            <w:r w:rsidRPr="00564092">
              <w:rPr>
                <w:rFonts w:ascii="Simplified Arabic" w:eastAsia="Calibri" w:hAnsi="Simplified Arabic" w:cs="Simplified Arabic"/>
                <w:sz w:val="24"/>
                <w:szCs w:val="24"/>
                <w:rtl/>
                <w:lang w:bidi="ar-EG"/>
              </w:rPr>
              <w:t>بمعدل</w:t>
            </w:r>
            <w:r w:rsidRPr="00564092">
              <w:rPr>
                <w:rFonts w:ascii="Simplified Arabic" w:eastAsia="Calibri" w:hAnsi="Simplified Arabic" w:cs="Simplified Arabic" w:hint="cs"/>
                <w:sz w:val="24"/>
                <w:szCs w:val="24"/>
                <w:rtl/>
                <w:lang w:bidi="ar-EG"/>
              </w:rPr>
              <w:t>4</w:t>
            </w:r>
          </w:p>
        </w:tc>
      </w:tr>
    </w:tbl>
    <w:p w14:paraId="6F4D5815" w14:textId="77777777" w:rsidR="00564092" w:rsidRPr="00564092" w:rsidRDefault="00564092" w:rsidP="00564092">
      <w:pPr>
        <w:tabs>
          <w:tab w:val="right" w:pos="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4"/>
          <w:szCs w:val="24"/>
          <w:u w:val="thick"/>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 xml:space="preserve"> من إعداد الباحثة بالاستعانة بـــ</w:t>
      </w:r>
      <w:r w:rsidRPr="00564092">
        <w:rPr>
          <w:rFonts w:ascii="Simplified Arabic" w:eastAsia="Calibri" w:hAnsi="Simplified Arabic" w:cs="Simplified Arabic"/>
          <w:kern w:val="0"/>
          <w:sz w:val="24"/>
          <w:szCs w:val="24"/>
          <w:lang w:bidi="ar-EG"/>
          <w14:ligatures w14:val="none"/>
        </w:rPr>
        <w:t>EPI, Environmental Performance Index 2021</w:t>
      </w:r>
    </w:p>
    <w:p w14:paraId="0538FFCA"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ومن أهم التطورات الحديثة في البرنامج النووي المصري، مشروع محطة الضبعة النووية،</w:t>
      </w:r>
      <w:r w:rsidRPr="00564092">
        <w:rPr>
          <w:rFonts w:ascii="Simplified Arabic" w:eastAsia="Calibri" w:hAnsi="Simplified Arabic" w:cs="Simplified Arabic" w:hint="cs"/>
          <w:kern w:val="0"/>
          <w:sz w:val="28"/>
          <w:szCs w:val="28"/>
          <w:rtl/>
          <w:lang w:bidi="ar-EG"/>
          <w14:ligatures w14:val="none"/>
        </w:rPr>
        <w:t xml:space="preserve"> والتي بدأ الاهتمام به على مدار أكثر من 40 عامًا تم خلالها إجراء الدراسات الفنية المختلفة على موقع الضبعة، اشتملت على دراسات مفصلة من دراسات جيولوجية وجيوفيزيقية وهيدرولوجية وزلزالية وطبوغرافية وديموغرافية والأرصاد الجوية والجيوتقنية والبنية التحتية، والتي أثبتت جميعها مدى ملائمة موقع الضبعة لتشييد المحطة النووية، ويقع الموقع على الساحل الشمالي الغربي للبحر المتوسط شكل (4-4).</w:t>
      </w:r>
    </w:p>
    <w:p w14:paraId="76B99A0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تم اختيار هذا الموقع منذ عام 1983 كأحد أفضل المواقع بين عدة مواقع كانت مرشحة، والواقعة على كافة سواحل مصر سواء البحر</w:t>
      </w:r>
      <w:r w:rsidRPr="00564092">
        <w:rPr>
          <w:rFonts w:ascii="Simplified Arabic" w:eastAsia="Calibri" w:hAnsi="Simplified Arabic" w:cs="Simplified Arabic"/>
          <w:kern w:val="0"/>
          <w:sz w:val="28"/>
          <w:szCs w:val="28"/>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الأحمر أو البحر المتوسط أو خليج السويس. وخلال الفترة ما بين 1985 وحتى عام 2019 ومع توافد عدد من خبراء الوكالة الدولية للطاقة الذرية في ورش العمل والاجتماعات الفنية وتمت مراجعة تلك الدراسات بالتفصيل والتأكيد على ما جاء فيها، للتأكد من إن هيئة المحطات النووية (المسؤول</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hint="cs"/>
          <w:kern w:val="0"/>
          <w:sz w:val="28"/>
          <w:szCs w:val="28"/>
          <w:rtl/>
          <w:lang w:bidi="ar-EG"/>
          <w14:ligatures w14:val="none"/>
        </w:rPr>
        <w:t xml:space="preserve"> عن المشروع) تتخذ كافة إجراءات الأمان البيئية للموقع. </w:t>
      </w:r>
    </w:p>
    <w:p w14:paraId="49581BB3" w14:textId="77777777" w:rsidR="00564092" w:rsidRPr="00564092" w:rsidRDefault="00564092" w:rsidP="00564092">
      <w:pPr>
        <w:bidi/>
        <w:spacing w:after="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lastRenderedPageBreak/>
        <w:drawing>
          <wp:inline distT="0" distB="0" distL="0" distR="0" wp14:anchorId="33056D6A" wp14:editId="7243545F">
            <wp:extent cx="4048125" cy="1946049"/>
            <wp:effectExtent l="0" t="0" r="0" b="0"/>
            <wp:docPr id="233" name="Picture 233" descr="C:\Users\hp\Desktop\Screenshot_20230430_025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Screenshot_20230430_02560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073718" cy="1958352"/>
                    </a:xfrm>
                    <a:prstGeom prst="rect">
                      <a:avLst/>
                    </a:prstGeom>
                    <a:noFill/>
                    <a:ln>
                      <a:noFill/>
                    </a:ln>
                  </pic:spPr>
                </pic:pic>
              </a:graphicData>
            </a:graphic>
          </wp:inline>
        </w:drawing>
      </w:r>
    </w:p>
    <w:p w14:paraId="542B6B62" w14:textId="77777777" w:rsidR="00564092" w:rsidRPr="00564092" w:rsidRDefault="00564092" w:rsidP="00564092">
      <w:pPr>
        <w:spacing w:after="0" w:line="240" w:lineRule="auto"/>
        <w:ind w:left="-450" w:right="-874"/>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b/>
          <w:bCs/>
          <w:kern w:val="0"/>
          <w:sz w:val="24"/>
          <w:szCs w:val="24"/>
          <w:lang w:bidi="ar-EG"/>
          <w14:ligatures w14:val="none"/>
        </w:rPr>
        <w:t xml:space="preserve">Source: </w:t>
      </w:r>
      <w:r w:rsidRPr="00564092">
        <w:rPr>
          <w:rFonts w:ascii="Simplified Arabic" w:eastAsia="Calibri" w:hAnsi="Simplified Arabic" w:cs="Simplified Arabic"/>
          <w:kern w:val="0"/>
          <w:lang w:bidi="ar-EG"/>
          <w14:ligatures w14:val="none"/>
        </w:rPr>
        <w:t xml:space="preserve">Nuclear Power Plants Authority, (2023), </w:t>
      </w:r>
      <w:hyperlink r:id="rId63" w:anchor="ProjectOverview&amp;gsc.tab=0" w:history="1">
        <w:r w:rsidRPr="00564092">
          <w:rPr>
            <w:rFonts w:ascii="Simplified Arabic" w:eastAsia="Calibri" w:hAnsi="Simplified Arabic" w:cs="Simplified Arabic"/>
            <w:color w:val="0563C1" w:themeColor="hyperlink"/>
            <w:kern w:val="0"/>
            <w:u w:val="single"/>
            <w:lang w:bidi="ar-EG"/>
            <w14:ligatures w14:val="none"/>
          </w:rPr>
          <w:t>https://nppa.gov.eg/ElDabaa#ProjectOverview&amp;gsc.tab=0</w:t>
        </w:r>
      </w:hyperlink>
    </w:p>
    <w:p w14:paraId="20C361C6" w14:textId="4B513939"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16</w:t>
      </w:r>
      <w:r w:rsidRPr="00564092">
        <w:rPr>
          <w:rFonts w:ascii="Simplified Arabic" w:eastAsia="Calibri" w:hAnsi="Simplified Arabic" w:cs="Simplified Arabic" w:hint="cs"/>
          <w:b/>
          <w:bCs/>
          <w:kern w:val="0"/>
          <w:sz w:val="24"/>
          <w:szCs w:val="24"/>
          <w:rtl/>
          <w:lang w:bidi="ar-EG"/>
          <w14:ligatures w14:val="none"/>
        </w:rPr>
        <w:t>)</w:t>
      </w:r>
    </w:p>
    <w:p w14:paraId="028AB43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موقع مدينة الضبعة- الساحل الشمالي الغربي لجمهورية مصر العربية</w:t>
      </w:r>
    </w:p>
    <w:p w14:paraId="1E312A54"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وفي عام 2017 قدمت الهيئة تقريرين لهيئة الرقابة النووية والإشعاعية</w:t>
      </w:r>
      <w:r w:rsidRPr="00564092">
        <w:rPr>
          <w:rFonts w:ascii="Simplified Arabic" w:eastAsia="Calibri" w:hAnsi="Simplified Arabic" w:cs="Simplified Arabic"/>
          <w:b/>
          <w:bCs/>
          <w:kern w:val="0"/>
          <w:sz w:val="28"/>
          <w:szCs w:val="28"/>
          <w:lang w:bidi="ar-EG"/>
          <w14:ligatures w14:val="none"/>
        </w:rPr>
        <w:t>ENRRA</w:t>
      </w:r>
      <w:r w:rsidRPr="00564092">
        <w:rPr>
          <w:rFonts w:ascii="Simplified Arabic" w:eastAsia="Calibri" w:hAnsi="Simplified Arabic" w:cs="Simplified Arabic" w:hint="cs"/>
          <w:b/>
          <w:bCs/>
          <w:kern w:val="0"/>
          <w:sz w:val="28"/>
          <w:szCs w:val="28"/>
          <w:rtl/>
          <w:lang w:bidi="ar-EG"/>
          <w14:ligatures w14:val="none"/>
        </w:rPr>
        <w:t>:</w:t>
      </w:r>
    </w:p>
    <w:p w14:paraId="5F31ABC3" w14:textId="77777777" w:rsidR="00564092" w:rsidRPr="00564092" w:rsidRDefault="00564092" w:rsidP="00564092">
      <w:pPr>
        <w:numPr>
          <w:ilvl w:val="0"/>
          <w:numId w:val="39"/>
        </w:numPr>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يتناول التقرير الأول</w:t>
      </w:r>
      <w:r w:rsidRPr="00564092">
        <w:rPr>
          <w:rFonts w:ascii="Simplified Arabic" w:eastAsia="Calibri" w:hAnsi="Simplified Arabic" w:cs="Simplified Arabic" w:hint="cs"/>
          <w:kern w:val="0"/>
          <w:sz w:val="28"/>
          <w:szCs w:val="28"/>
          <w:rtl/>
          <w:lang w:bidi="ar-EG"/>
          <w14:ligatures w14:val="none"/>
        </w:rPr>
        <w:t xml:space="preserve">، تقييم موقع المحطة النووية </w:t>
      </w:r>
      <w:r w:rsidRPr="00564092">
        <w:rPr>
          <w:rFonts w:ascii="Simplified Arabic" w:eastAsia="Calibri" w:hAnsi="Simplified Arabic" w:cs="Simplified Arabic"/>
          <w:kern w:val="0"/>
          <w:sz w:val="28"/>
          <w:szCs w:val="28"/>
          <w:lang w:bidi="ar-EG"/>
          <w14:ligatures w14:val="none"/>
        </w:rPr>
        <w:t>SER</w:t>
      </w:r>
      <w:r w:rsidRPr="00564092">
        <w:rPr>
          <w:rFonts w:ascii="Simplified Arabic" w:eastAsia="Calibri" w:hAnsi="Simplified Arabic" w:cs="Simplified Arabic" w:hint="cs"/>
          <w:kern w:val="0"/>
          <w:sz w:val="28"/>
          <w:szCs w:val="28"/>
          <w:rtl/>
          <w:lang w:bidi="ar-EG"/>
          <w14:ligatures w14:val="none"/>
        </w:rPr>
        <w:t>.</w:t>
      </w:r>
    </w:p>
    <w:p w14:paraId="0F97411E" w14:textId="77777777" w:rsidR="00564092" w:rsidRPr="00564092" w:rsidRDefault="00564092" w:rsidP="00564092">
      <w:pPr>
        <w:numPr>
          <w:ilvl w:val="0"/>
          <w:numId w:val="39"/>
        </w:numPr>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يتناول التقرير الثاني، </w:t>
      </w:r>
      <w:r w:rsidRPr="00564092">
        <w:rPr>
          <w:rFonts w:ascii="Simplified Arabic" w:eastAsia="Calibri" w:hAnsi="Simplified Arabic" w:cs="Simplified Arabic" w:hint="cs"/>
          <w:kern w:val="0"/>
          <w:sz w:val="28"/>
          <w:szCs w:val="28"/>
          <w:rtl/>
          <w:lang w:bidi="ar-EG"/>
          <w14:ligatures w14:val="none"/>
        </w:rPr>
        <w:t xml:space="preserve">تقييم الآثار البيئية </w:t>
      </w:r>
      <w:r w:rsidRPr="00564092">
        <w:rPr>
          <w:rFonts w:ascii="Simplified Arabic" w:eastAsia="Calibri" w:hAnsi="Simplified Arabic" w:cs="Simplified Arabic"/>
          <w:kern w:val="0"/>
          <w:sz w:val="28"/>
          <w:szCs w:val="28"/>
          <w:lang w:bidi="ar-EG"/>
          <w14:ligatures w14:val="none"/>
        </w:rPr>
        <w:t>EIAR</w:t>
      </w:r>
      <w:r w:rsidRPr="00564092">
        <w:rPr>
          <w:rFonts w:ascii="Simplified Arabic" w:eastAsia="Calibri" w:hAnsi="Simplified Arabic" w:cs="Simplified Arabic" w:hint="cs"/>
          <w:kern w:val="0"/>
          <w:sz w:val="28"/>
          <w:szCs w:val="28"/>
          <w:rtl/>
          <w:lang w:bidi="ar-EG"/>
          <w14:ligatures w14:val="none"/>
        </w:rPr>
        <w:t xml:space="preserve">، وذلك ضمن الخطوات المتبعة للحصول على أذن الموافقة على الموقع، وقد منحت هيئة الرقابة النووية والإشعاعية في مارس 2019 إذن قبول للموقع </w:t>
      </w:r>
      <w:r w:rsidRPr="00564092">
        <w:rPr>
          <w:rFonts w:ascii="Simplified Arabic" w:eastAsia="Calibri" w:hAnsi="Simplified Arabic" w:cs="Simplified Arabic"/>
          <w:kern w:val="0"/>
          <w:sz w:val="28"/>
          <w:szCs w:val="28"/>
          <w:lang w:bidi="ar-EG"/>
          <w14:ligatures w14:val="none"/>
        </w:rPr>
        <w:t>SAP</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 xml:space="preserve">إلى هيئة المحطات النووية، ويعد ذلك إقرار منها بمدى صلاحية وملاءمة موقع الضبعة لإنشاء محطة نووية طبقا للمواصفات والمتطلبات المصرية الحالية وأيضا معايير الأمان الدولية، وبالحصول على ذلك الإذن تكتمل الخطوة الأولي من مرحلة استصدار الأُذون والتراخيص لإقامة المحطة النووية بالضبعة. </w:t>
      </w:r>
    </w:p>
    <w:p w14:paraId="38A9D73E" w14:textId="77777777" w:rsidR="00564092" w:rsidRPr="00564092" w:rsidRDefault="00564092" w:rsidP="00564092">
      <w:pPr>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تُحدد التشريعات المراحل الرئيسية في عمر المحطة التي يَلزم فيها ترخيص أو تصريح من قِبل هيئة الرقابة النووية والإشعاعية. ويوضح الشكل (4-5) الجدول الزمنى الذي تم تحديده والواجب الالتزام به، والذي تم الالتزام به لمنح الترخيص لمحطة الضبعة. </w:t>
      </w:r>
    </w:p>
    <w:p w14:paraId="66B339F7" w14:textId="77777777" w:rsidR="00564092" w:rsidRPr="00564092" w:rsidRDefault="00564092" w:rsidP="00564092">
      <w:pPr>
        <w:bidi/>
        <w:spacing w:after="200" w:line="240" w:lineRule="auto"/>
        <w:jc w:val="center"/>
        <w:rPr>
          <w:rFonts w:ascii="Simplified Arabic" w:eastAsia="Calibri" w:hAnsi="Simplified Arabic" w:cs="Simplified Arabic"/>
          <w:noProof/>
          <w:kern w:val="0"/>
          <w:sz w:val="28"/>
          <w:szCs w:val="28"/>
          <w14:ligatures w14:val="none"/>
        </w:rPr>
      </w:pPr>
      <w:r w:rsidRPr="00564092">
        <w:rPr>
          <w:rFonts w:ascii="Simplified Arabic" w:eastAsia="Calibri" w:hAnsi="Simplified Arabic" w:cs="Simplified Arabic"/>
          <w:noProof/>
          <w:kern w:val="0"/>
          <w:sz w:val="28"/>
          <w:szCs w:val="28"/>
          <w:rtl/>
          <w14:ligatures w14:val="none"/>
        </w:rPr>
        <w:drawing>
          <wp:inline distT="0" distB="0" distL="0" distR="0" wp14:anchorId="1C08AAB0" wp14:editId="1388E441">
            <wp:extent cx="5602624" cy="2556004"/>
            <wp:effectExtent l="76200" t="76200" r="131445" b="130175"/>
            <wp:docPr id="234" name="Picture 234" descr="C:\Users\hp\Desktop\Screenshot_20230430_025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creenshot_20230430_025539.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5256" t="12042" r="2307" b="11025"/>
                    <a:stretch/>
                  </pic:blipFill>
                  <pic:spPr bwMode="auto">
                    <a:xfrm>
                      <a:off x="0" y="0"/>
                      <a:ext cx="5657820" cy="25811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4C3ADC6" w14:textId="77777777" w:rsidR="00564092" w:rsidRPr="00564092" w:rsidRDefault="00564092" w:rsidP="00564092">
      <w:pPr>
        <w:spacing w:after="0" w:line="240" w:lineRule="auto"/>
        <w:ind w:left="-270" w:right="-604"/>
        <w:rPr>
          <w:rFonts w:ascii="Simplified Arabic" w:eastAsia="Calibri" w:hAnsi="Simplified Arabic" w:cs="Simplified Arabic"/>
          <w:kern w:val="0"/>
          <w:lang w:bidi="ar-EG"/>
          <w14:ligatures w14:val="none"/>
        </w:rPr>
      </w:pPr>
      <w:r w:rsidRPr="00564092">
        <w:rPr>
          <w:rFonts w:ascii="Simplified Arabic" w:eastAsia="Calibri" w:hAnsi="Simplified Arabic" w:cs="Simplified Arabic"/>
          <w:b/>
          <w:bCs/>
          <w:kern w:val="0"/>
          <w:sz w:val="24"/>
          <w:szCs w:val="24"/>
          <w:lang w:bidi="ar-EG"/>
          <w14:ligatures w14:val="none"/>
        </w:rPr>
        <w:lastRenderedPageBreak/>
        <w:t>Source</w:t>
      </w:r>
      <w:r w:rsidRPr="00564092">
        <w:rPr>
          <w:rFonts w:ascii="Simplified Arabic" w:eastAsia="Calibri" w:hAnsi="Simplified Arabic" w:cs="Simplified Arabic"/>
          <w:kern w:val="0"/>
          <w:lang w:bidi="ar-EG"/>
          <w14:ligatures w14:val="none"/>
        </w:rPr>
        <w:t>: Nuclear Power Plants Authority, (2023), https://nppa.gov.eg/ElDabaa#ProjectOverview&amp;gsc.tab=0</w:t>
      </w:r>
    </w:p>
    <w:p w14:paraId="61EE2DC4" w14:textId="7158219E" w:rsidR="00564092" w:rsidRPr="00564092" w:rsidRDefault="00564092" w:rsidP="00564092">
      <w:pPr>
        <w:tabs>
          <w:tab w:val="right" w:pos="0"/>
        </w:tabs>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17</w:t>
      </w:r>
      <w:r w:rsidRPr="00564092">
        <w:rPr>
          <w:rFonts w:ascii="Simplified Arabic" w:eastAsia="Calibri" w:hAnsi="Simplified Arabic" w:cs="Simplified Arabic" w:hint="cs"/>
          <w:b/>
          <w:bCs/>
          <w:kern w:val="0"/>
          <w:sz w:val="24"/>
          <w:szCs w:val="24"/>
          <w:rtl/>
          <w:lang w:bidi="ar-EG"/>
          <w14:ligatures w14:val="none"/>
        </w:rPr>
        <w:t>)</w:t>
      </w:r>
    </w:p>
    <w:p w14:paraId="095E91D2" w14:textId="77777777" w:rsidR="00564092" w:rsidRPr="00564092" w:rsidRDefault="00564092" w:rsidP="00564092">
      <w:pPr>
        <w:bidi/>
        <w:spacing w:after="12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خطوات الجدول الزمني لمنح الترخيص لمحطة الضبعة</w:t>
      </w:r>
    </w:p>
    <w:p w14:paraId="0C0CE20F"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وينتمي مفاعل الضبعة إلى مفاعلات الجيل الثالث المطور، والتي تتطابق تمامًا مع متطلبات الوكالة الدولية للطاقة الذرية والتي وضعتها بعد حادث مفاعل فوكوشيما دايتشي.</w:t>
      </w:r>
    </w:p>
    <w:p w14:paraId="654918D6"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وتضمن خصائص التصميم للمحطة التشغيل الآمن والأقل تأثيرًا على البيئة المحيطة من خلال عدة خصائص هي: </w:t>
      </w:r>
      <w:r w:rsidRPr="00564092">
        <w:rPr>
          <w:rFonts w:ascii="Simplified Arabic" w:eastAsia="Calibri" w:hAnsi="Simplified Arabic" w:cs="Simplified Arabic" w:hint="cs"/>
          <w:kern w:val="0"/>
          <w:sz w:val="28"/>
          <w:szCs w:val="28"/>
          <w:rtl/>
          <w:lang w:bidi="ar-EG"/>
          <w14:ligatures w14:val="none"/>
        </w:rPr>
        <w:t>(راجع الشكل 4-</w:t>
      </w:r>
      <w:r w:rsidRPr="00564092">
        <w:rPr>
          <w:rFonts w:ascii="Simplified Arabic" w:eastAsia="Calibri" w:hAnsi="Simplified Arabic" w:cs="Simplified Arabic"/>
          <w:kern w:val="0"/>
          <w:sz w:val="28"/>
          <w:szCs w:val="28"/>
          <w:lang w:bidi="ar-EG"/>
          <w14:ligatures w14:val="none"/>
        </w:rPr>
        <w:t>6</w:t>
      </w:r>
      <w:r w:rsidRPr="00564092">
        <w:rPr>
          <w:rFonts w:ascii="Simplified Arabic" w:eastAsia="Calibri" w:hAnsi="Simplified Arabic" w:cs="Simplified Arabic" w:hint="cs"/>
          <w:kern w:val="0"/>
          <w:sz w:val="28"/>
          <w:szCs w:val="28"/>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 xml:space="preserve"> </w:t>
      </w:r>
    </w:p>
    <w:p w14:paraId="404ABD35" w14:textId="77777777" w:rsidR="00564092" w:rsidRPr="00564092" w:rsidRDefault="00564092" w:rsidP="00564092">
      <w:pPr>
        <w:numPr>
          <w:ilvl w:val="0"/>
          <w:numId w:val="38"/>
        </w:numPr>
        <w:bidi/>
        <w:spacing w:after="0" w:line="240" w:lineRule="auto"/>
        <w:ind w:left="47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تحسين أنظمة الأمان.</w:t>
      </w:r>
    </w:p>
    <w:p w14:paraId="0E497093" w14:textId="77777777" w:rsidR="00564092" w:rsidRPr="00564092" w:rsidRDefault="00564092" w:rsidP="00564092">
      <w:pPr>
        <w:numPr>
          <w:ilvl w:val="0"/>
          <w:numId w:val="38"/>
        </w:numPr>
        <w:bidi/>
        <w:spacing w:after="0" w:line="240" w:lineRule="auto"/>
        <w:ind w:left="47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زيادة استخدام الأنظمة السلبية التي لا تتطلب تدخل مصدر كهرباء ولا عنصر بشرى.</w:t>
      </w:r>
    </w:p>
    <w:p w14:paraId="32707478" w14:textId="77777777" w:rsidR="00564092" w:rsidRPr="00564092" w:rsidRDefault="00564092" w:rsidP="00564092">
      <w:pPr>
        <w:numPr>
          <w:ilvl w:val="0"/>
          <w:numId w:val="38"/>
        </w:numPr>
        <w:bidi/>
        <w:spacing w:after="0" w:line="240" w:lineRule="auto"/>
        <w:ind w:left="47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منع أي تسرب للمواد المشعة تحت أي ظروف تتعرض لها المحطة (فيضانات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أعاصير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تصادم طائرات) وذلك من خلال الهيكل المزدوج لواء الاحتواء الخرساني.</w:t>
      </w:r>
    </w:p>
    <w:p w14:paraId="1F30FADC" w14:textId="77777777" w:rsidR="00564092" w:rsidRPr="00564092" w:rsidRDefault="00564092" w:rsidP="00564092">
      <w:pPr>
        <w:numPr>
          <w:ilvl w:val="0"/>
          <w:numId w:val="38"/>
        </w:numPr>
        <w:bidi/>
        <w:spacing w:after="0" w:line="240" w:lineRule="auto"/>
        <w:ind w:left="47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مصيدة قلب المفاعل والتي تحتوي على الوقود المنصهر في حالات الحوادث القصوى.</w:t>
      </w:r>
    </w:p>
    <w:p w14:paraId="3514868A" w14:textId="77777777" w:rsidR="00564092" w:rsidRPr="00564092" w:rsidRDefault="00564092" w:rsidP="00564092">
      <w:pPr>
        <w:numPr>
          <w:ilvl w:val="0"/>
          <w:numId w:val="38"/>
        </w:numPr>
        <w:bidi/>
        <w:spacing w:after="120" w:line="240" w:lineRule="auto"/>
        <w:ind w:left="476" w:hanging="27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kern w:val="0"/>
          <w:sz w:val="28"/>
          <w:szCs w:val="28"/>
          <w:rtl/>
          <w:lang w:bidi="ar-EG"/>
          <w14:ligatures w14:val="none"/>
        </w:rPr>
        <w:t>يتطلب إنشاء المحطة جدول زمني وفقا لمتطلبات الأمان والجودة وإدارة حازمة للوقت والتخطيط والمتابعة للمخططات الزمنية.</w:t>
      </w:r>
    </w:p>
    <w:p w14:paraId="6F7A33F2" w14:textId="77777777" w:rsidR="00564092" w:rsidRPr="00564092" w:rsidRDefault="00564092" w:rsidP="00564092">
      <w:pPr>
        <w:bidi/>
        <w:spacing w:after="20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05A93B94" wp14:editId="485F4574">
            <wp:extent cx="4705350" cy="2987966"/>
            <wp:effectExtent l="0" t="0" r="0" b="3175"/>
            <wp:docPr id="235" name="Picture 235" descr="C:\Users\hp\Desktop\Screenshot_20230430_025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Screenshot_20230430_025518.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708311" cy="2989847"/>
                    </a:xfrm>
                    <a:prstGeom prst="rect">
                      <a:avLst/>
                    </a:prstGeom>
                    <a:noFill/>
                    <a:ln>
                      <a:noFill/>
                    </a:ln>
                  </pic:spPr>
                </pic:pic>
              </a:graphicData>
            </a:graphic>
          </wp:inline>
        </w:drawing>
      </w:r>
    </w:p>
    <w:p w14:paraId="3E27C69F" w14:textId="77777777" w:rsidR="00564092" w:rsidRPr="00564092" w:rsidRDefault="00564092" w:rsidP="00564092">
      <w:pPr>
        <w:spacing w:after="0" w:line="240" w:lineRule="auto"/>
        <w:ind w:left="-450" w:right="-424"/>
        <w:rPr>
          <w:rFonts w:ascii="Simplified Arabic" w:eastAsia="Calibri" w:hAnsi="Simplified Arabic" w:cs="Simplified Arabic"/>
          <w:b/>
          <w:bCs/>
          <w:kern w:val="0"/>
          <w:sz w:val="24"/>
          <w:szCs w:val="24"/>
          <w:lang w:bidi="ar-EG"/>
          <w14:ligatures w14:val="none"/>
        </w:rPr>
      </w:pPr>
      <w:r w:rsidRPr="00564092">
        <w:rPr>
          <w:rFonts w:ascii="Simplified Arabic" w:eastAsia="Calibri" w:hAnsi="Simplified Arabic" w:cs="Simplified Arabic"/>
          <w:b/>
          <w:bCs/>
          <w:kern w:val="0"/>
          <w:sz w:val="24"/>
          <w:szCs w:val="24"/>
          <w:lang w:bidi="ar-EG"/>
          <w14:ligatures w14:val="none"/>
        </w:rPr>
        <w:t xml:space="preserve">Source: </w:t>
      </w:r>
      <w:r w:rsidRPr="00564092">
        <w:rPr>
          <w:rFonts w:ascii="Simplified Arabic" w:eastAsia="Calibri" w:hAnsi="Simplified Arabic" w:cs="Simplified Arabic"/>
          <w:kern w:val="0"/>
          <w:lang w:bidi="ar-EG"/>
          <w14:ligatures w14:val="none"/>
        </w:rPr>
        <w:t xml:space="preserve">Nuclear Power Plants Authority, (2023), </w:t>
      </w:r>
      <w:hyperlink r:id="rId66" w:anchor="ProjectOverview&amp;gsc.tab=0" w:history="1">
        <w:r w:rsidRPr="00564092">
          <w:rPr>
            <w:rFonts w:ascii="Simplified Arabic" w:eastAsia="Calibri" w:hAnsi="Simplified Arabic" w:cs="Simplified Arabic"/>
            <w:color w:val="0563C1" w:themeColor="hyperlink"/>
            <w:kern w:val="0"/>
            <w:u w:val="single"/>
            <w:lang w:bidi="ar-EG"/>
            <w14:ligatures w14:val="none"/>
          </w:rPr>
          <w:t>https://nppa.gov.eg/ElDabaa#ProjectOverview&amp;gsc.tab=</w:t>
        </w:r>
        <w:r w:rsidRPr="00564092">
          <w:rPr>
            <w:rFonts w:ascii="Simplified Arabic" w:eastAsia="Calibri" w:hAnsi="Simplified Arabic" w:cs="Simplified Arabic"/>
            <w:b/>
            <w:bCs/>
            <w:color w:val="0563C1" w:themeColor="hyperlink"/>
            <w:kern w:val="0"/>
            <w:sz w:val="24"/>
            <w:szCs w:val="24"/>
            <w:u w:val="single"/>
            <w:lang w:bidi="ar-EG"/>
            <w14:ligatures w14:val="none"/>
          </w:rPr>
          <w:t>0</w:t>
        </w:r>
      </w:hyperlink>
    </w:p>
    <w:p w14:paraId="16FB9768" w14:textId="0DA78DCC"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18</w:t>
      </w:r>
      <w:r w:rsidRPr="00564092">
        <w:rPr>
          <w:rFonts w:ascii="Simplified Arabic" w:eastAsia="Calibri" w:hAnsi="Simplified Arabic" w:cs="Simplified Arabic" w:hint="cs"/>
          <w:b/>
          <w:bCs/>
          <w:kern w:val="0"/>
          <w:sz w:val="24"/>
          <w:szCs w:val="24"/>
          <w:rtl/>
          <w:lang w:bidi="ar-EG"/>
          <w14:ligatures w14:val="none"/>
        </w:rPr>
        <w:t>)</w:t>
      </w:r>
    </w:p>
    <w:p w14:paraId="4CEC3BDC"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lang w:bidi="ar-EG"/>
          <w14:ligatures w14:val="none"/>
        </w:rPr>
      </w:pPr>
      <w:r w:rsidRPr="00564092">
        <w:rPr>
          <w:rFonts w:ascii="Simplified Arabic" w:eastAsia="Calibri" w:hAnsi="Simplified Arabic" w:cs="Simplified Arabic" w:hint="cs"/>
          <w:b/>
          <w:bCs/>
          <w:kern w:val="0"/>
          <w:sz w:val="24"/>
          <w:szCs w:val="24"/>
          <w:rtl/>
          <w:lang w:bidi="ar-EG"/>
          <w14:ligatures w14:val="none"/>
        </w:rPr>
        <w:t>موقع الإنشاءات لمحطة الضبعة النووية</w:t>
      </w:r>
    </w:p>
    <w:p w14:paraId="1DC140EA" w14:textId="77777777" w:rsidR="00564092" w:rsidRPr="00564092" w:rsidRDefault="00564092" w:rsidP="00564092">
      <w:pPr>
        <w:bidi/>
        <w:spacing w:before="120"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بالإضافة إلى ذلك، تم تأسيس (</w:t>
      </w:r>
      <w:r w:rsidRPr="00564092">
        <w:rPr>
          <w:rFonts w:ascii="Simplified Arabic" w:eastAsia="Calibri" w:hAnsi="Simplified Arabic" w:cs="Simplified Arabic" w:hint="cs"/>
          <w:b/>
          <w:bCs/>
          <w:kern w:val="0"/>
          <w:sz w:val="28"/>
          <w:szCs w:val="28"/>
          <w:rtl/>
          <w:lang w:bidi="ar-EG"/>
          <w14:ligatures w14:val="none"/>
        </w:rPr>
        <w:t>اللجنة الوطنية المشتركة للتصنيع المحلي</w:t>
      </w:r>
      <w:r w:rsidRPr="00564092">
        <w:rPr>
          <w:rFonts w:ascii="Simplified Arabic" w:eastAsia="Calibri" w:hAnsi="Simplified Arabic" w:cs="Simplified Arabic"/>
          <w:b/>
          <w:bCs/>
          <w:kern w:val="0"/>
          <w:sz w:val="28"/>
          <w:szCs w:val="28"/>
          <w:lang w:bidi="ar-EG"/>
          <w14:ligatures w14:val="none"/>
        </w:rPr>
        <w:t xml:space="preserve"> JCL</w:t>
      </w:r>
      <w:r w:rsidRPr="00564092">
        <w:rPr>
          <w:rFonts w:ascii="Simplified Arabic" w:eastAsia="Calibri" w:hAnsi="Simplified Arabic" w:cs="Simplified Arabic" w:hint="cs"/>
          <w:kern w:val="0"/>
          <w:sz w:val="28"/>
          <w:szCs w:val="28"/>
          <w:rtl/>
          <w:lang w:bidi="ar-EG"/>
          <w14:ligatures w14:val="none"/>
        </w:rPr>
        <w:t xml:space="preserve">)، والهدف من تأسيسها إن يقوم الجانب الروسي بالوفاء بالتزاماته فيما يتعلق بتوطين التكنولوجيا وتحقيق معدل </w:t>
      </w:r>
      <w:r w:rsidRPr="00564092">
        <w:rPr>
          <w:rFonts w:ascii="Simplified Arabic" w:eastAsia="Calibri" w:hAnsi="Simplified Arabic" w:cs="Simplified Arabic" w:hint="cs"/>
          <w:kern w:val="0"/>
          <w:sz w:val="28"/>
          <w:szCs w:val="28"/>
          <w:rtl/>
          <w:lang w:bidi="ar-EG"/>
          <w14:ligatures w14:val="none"/>
        </w:rPr>
        <w:lastRenderedPageBreak/>
        <w:t>المشاركة المحلية، ودعم عملية اختيار الشركات الوطنية المصرية والمقاولين الفرعيين المحليين بما يمَكنهم من المشاركة في المشروع وفقًا لقواعد المناقصات المحددة من قبل المقاول الروسي، كل ذلك بحلول عام 2029 حيث ستشارك شركات الصناعات الثقيلة وشركات البناء المصرية بنسبة 35% من إجمالي أنشطة المشروع، وستصبح المورد الرئيسي للمعدات وقطع الغيار أثناء التشغيل.</w:t>
      </w:r>
    </w:p>
    <w:p w14:paraId="19E40A41"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وتتميز مفاعلات الجيل الثالث بالعديد من المزايا البيئية المتطورة، ومن أبرزها: </w:t>
      </w:r>
    </w:p>
    <w:p w14:paraId="5C6A30C2" w14:textId="77777777" w:rsidR="00564092" w:rsidRPr="00564092" w:rsidRDefault="00564092" w:rsidP="00564092">
      <w:pPr>
        <w:numPr>
          <w:ilvl w:val="0"/>
          <w:numId w:val="4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التحسينات المتطورة في التصميم،</w:t>
      </w:r>
      <w:r w:rsidRPr="00564092">
        <w:rPr>
          <w:rFonts w:ascii="Simplified Arabic" w:eastAsia="Calibri" w:hAnsi="Simplified Arabic" w:cs="Simplified Arabic" w:hint="cs"/>
          <w:kern w:val="0"/>
          <w:sz w:val="28"/>
          <w:szCs w:val="28"/>
          <w:rtl/>
          <w:lang w:bidi="ar-EG"/>
          <w14:ligatures w14:val="none"/>
        </w:rPr>
        <w:t xml:space="preserve"> الناتجة عن الخبرات المكتسبة من تصميم وتشغيل الجيل الثاني والجيل الثالث من محطات الطاقة النووية.</w:t>
      </w:r>
    </w:p>
    <w:p w14:paraId="70DD77D0" w14:textId="77777777" w:rsidR="00564092" w:rsidRPr="00564092" w:rsidRDefault="00564092" w:rsidP="00564092">
      <w:pPr>
        <w:numPr>
          <w:ilvl w:val="0"/>
          <w:numId w:val="4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تحسين تكنولوجيا الوقود،</w:t>
      </w:r>
      <w:r w:rsidRPr="00564092">
        <w:rPr>
          <w:rFonts w:ascii="Simplified Arabic" w:eastAsia="Calibri" w:hAnsi="Simplified Arabic" w:cs="Simplified Arabic" w:hint="cs"/>
          <w:kern w:val="0"/>
          <w:sz w:val="28"/>
          <w:szCs w:val="28"/>
          <w:rtl/>
          <w:lang w:bidi="ar-EG"/>
          <w14:ligatures w14:val="none"/>
        </w:rPr>
        <w:t xml:space="preserve"> عن طريق زيادة فترات إعادة التزود بالوقود وتحسين الكفاءة مما يؤدى إلى تقليل كمية النفايات المشعة المتولدة.</w:t>
      </w:r>
    </w:p>
    <w:p w14:paraId="7B4A51A2" w14:textId="77777777" w:rsidR="00564092" w:rsidRPr="00564092" w:rsidRDefault="00564092" w:rsidP="00564092">
      <w:pPr>
        <w:numPr>
          <w:ilvl w:val="0"/>
          <w:numId w:val="4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كفاءة حرارية أعلى.</w:t>
      </w:r>
    </w:p>
    <w:p w14:paraId="6D2AA36B" w14:textId="77777777" w:rsidR="00564092" w:rsidRPr="00564092" w:rsidRDefault="00564092" w:rsidP="00564092">
      <w:pPr>
        <w:numPr>
          <w:ilvl w:val="0"/>
          <w:numId w:val="4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تصميم موحد</w:t>
      </w:r>
      <w:r w:rsidRPr="00564092">
        <w:rPr>
          <w:rFonts w:ascii="Simplified Arabic" w:eastAsia="Calibri" w:hAnsi="Simplified Arabic" w:cs="Simplified Arabic" w:hint="cs"/>
          <w:kern w:val="0"/>
          <w:sz w:val="28"/>
          <w:szCs w:val="28"/>
          <w:rtl/>
          <w:lang w:bidi="ar-EG"/>
          <w14:ligatures w14:val="none"/>
        </w:rPr>
        <w:t>، مما يؤدى إلى الإسراع في عملية إصدار التراخيص وتقليل فترة الإنشاء.</w:t>
      </w:r>
    </w:p>
    <w:p w14:paraId="17CC2B8C" w14:textId="77777777" w:rsidR="00564092" w:rsidRPr="00564092" w:rsidRDefault="00564092" w:rsidP="00564092">
      <w:pPr>
        <w:numPr>
          <w:ilvl w:val="0"/>
          <w:numId w:val="41"/>
        </w:numPr>
        <w:bidi/>
        <w:spacing w:after="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أنظمة الأمان السلبية</w:t>
      </w:r>
      <w:r w:rsidRPr="00564092">
        <w:rPr>
          <w:rFonts w:ascii="Simplified Arabic" w:eastAsia="Calibri" w:hAnsi="Simplified Arabic" w:cs="Simplified Arabic" w:hint="cs"/>
          <w:kern w:val="0"/>
          <w:sz w:val="28"/>
          <w:szCs w:val="28"/>
          <w:rtl/>
          <w:lang w:bidi="ar-EG"/>
          <w14:ligatures w14:val="none"/>
        </w:rPr>
        <w:t>، واستخدام التصميم المتطور ضد المخاطر الخارجية والداخلية مع مراعاة الدروس المستفادة من حادث مفاعل فوكوشيما.</w:t>
      </w:r>
    </w:p>
    <w:p w14:paraId="0EAF4E16" w14:textId="77777777" w:rsidR="00564092" w:rsidRPr="00564092" w:rsidRDefault="00564092" w:rsidP="00564092">
      <w:pPr>
        <w:numPr>
          <w:ilvl w:val="0"/>
          <w:numId w:val="41"/>
        </w:numPr>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زيادة الموثوقية وإطالة العمر التشغيلي، تصل إلى 60 عامًا.</w:t>
      </w:r>
      <w:r w:rsidRPr="00564092">
        <w:rPr>
          <w:kern w:val="0"/>
          <w:vertAlign w:val="superscript"/>
          <w:rtl/>
          <w:lang w:bidi="ar-EG"/>
          <w14:ligatures w14:val="none"/>
        </w:rPr>
        <w:footnoteReference w:id="145"/>
      </w:r>
    </w:p>
    <w:p w14:paraId="76536C9E" w14:textId="63A9B5AC"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 xml:space="preserve">جدول (4- </w:t>
      </w:r>
      <w:r w:rsidR="00855AE3">
        <w:rPr>
          <w:rFonts w:ascii="Simplified Arabic" w:eastAsia="Calibri" w:hAnsi="Simplified Arabic" w:cs="Simplified Arabic" w:hint="cs"/>
          <w:b/>
          <w:bCs/>
          <w:kern w:val="0"/>
          <w:sz w:val="24"/>
          <w:szCs w:val="24"/>
          <w:rtl/>
          <w:lang w:bidi="ar-EG"/>
          <w14:ligatures w14:val="none"/>
        </w:rPr>
        <w:t>10</w:t>
      </w:r>
      <w:r w:rsidRPr="00564092">
        <w:rPr>
          <w:rFonts w:ascii="Simplified Arabic" w:eastAsia="Calibri" w:hAnsi="Simplified Arabic" w:cs="Simplified Arabic" w:hint="cs"/>
          <w:b/>
          <w:bCs/>
          <w:kern w:val="0"/>
          <w:sz w:val="24"/>
          <w:szCs w:val="24"/>
          <w:rtl/>
          <w:lang w:bidi="ar-EG"/>
          <w14:ligatures w14:val="none"/>
        </w:rPr>
        <w:t>)</w:t>
      </w:r>
    </w:p>
    <w:p w14:paraId="797AE64D"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البارامترات الأساسية لمحطة الضبعة النووية</w:t>
      </w:r>
    </w:p>
    <w:tbl>
      <w:tblPr>
        <w:tblStyle w:val="TableGrid"/>
        <w:tblW w:w="0" w:type="auto"/>
        <w:jc w:val="center"/>
        <w:tblLook w:val="04A0" w:firstRow="1" w:lastRow="0" w:firstColumn="1" w:lastColumn="0" w:noHBand="0" w:noVBand="1"/>
      </w:tblPr>
      <w:tblGrid>
        <w:gridCol w:w="4037"/>
        <w:gridCol w:w="3362"/>
        <w:gridCol w:w="9"/>
      </w:tblGrid>
      <w:tr w:rsidR="00564092" w:rsidRPr="00564092" w14:paraId="4D9B558B" w14:textId="77777777" w:rsidTr="00306F57">
        <w:trPr>
          <w:jc w:val="center"/>
        </w:trPr>
        <w:tc>
          <w:tcPr>
            <w:tcW w:w="7408" w:type="dxa"/>
            <w:gridSpan w:val="3"/>
            <w:shd w:val="clear" w:color="auto" w:fill="BFBFBF" w:themeFill="background1" w:themeFillShade="BF"/>
          </w:tcPr>
          <w:p w14:paraId="7AE21061" w14:textId="77777777" w:rsidR="00564092" w:rsidRPr="00564092" w:rsidRDefault="00564092" w:rsidP="00564092">
            <w:pPr>
              <w:bidi/>
              <w:jc w:val="center"/>
              <w:rPr>
                <w:rFonts w:ascii="Simplified Arabic" w:eastAsia="Calibri" w:hAnsi="Simplified Arabic" w:cs="Simplified Arabic"/>
                <w:b/>
                <w:bCs/>
                <w:rtl/>
                <w:lang w:bidi="ar-EG"/>
              </w:rPr>
            </w:pPr>
            <w:r w:rsidRPr="00564092">
              <w:rPr>
                <w:rFonts w:ascii="Simplified Arabic" w:eastAsia="Calibri" w:hAnsi="Simplified Arabic" w:cs="Simplified Arabic" w:hint="cs"/>
                <w:b/>
                <w:bCs/>
                <w:rtl/>
                <w:lang w:bidi="ar-EG"/>
              </w:rPr>
              <w:t xml:space="preserve">البارامترات </w:t>
            </w:r>
            <w:r w:rsidRPr="00564092">
              <w:rPr>
                <w:rFonts w:ascii="Simplified Arabic" w:eastAsia="Calibri" w:hAnsi="Simplified Arabic" w:cs="Simplified Arabic" w:hint="cs"/>
                <w:b/>
                <w:bCs/>
                <w:shd w:val="clear" w:color="auto" w:fill="BFBFBF" w:themeFill="background1" w:themeFillShade="BF"/>
                <w:rtl/>
                <w:lang w:bidi="ar-EG"/>
              </w:rPr>
              <w:t>الأساسية لمحطة الضبعة النووية</w:t>
            </w:r>
          </w:p>
        </w:tc>
      </w:tr>
      <w:tr w:rsidR="00564092" w:rsidRPr="00564092" w14:paraId="7EFF6227" w14:textId="77777777" w:rsidTr="00306F57">
        <w:trPr>
          <w:gridAfter w:val="1"/>
          <w:wAfter w:w="9" w:type="dxa"/>
          <w:jc w:val="center"/>
        </w:trPr>
        <w:tc>
          <w:tcPr>
            <w:tcW w:w="4037" w:type="dxa"/>
            <w:shd w:val="clear" w:color="auto" w:fill="auto"/>
          </w:tcPr>
          <w:p w14:paraId="5B2D9C85"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lang w:bidi="ar-EG"/>
              </w:rPr>
              <w:t>PWR (WER-1200)</w:t>
            </w:r>
          </w:p>
        </w:tc>
        <w:tc>
          <w:tcPr>
            <w:tcW w:w="3362" w:type="dxa"/>
            <w:shd w:val="clear" w:color="auto" w:fill="C9C9C9" w:themeFill="accent3" w:themeFillTint="99"/>
          </w:tcPr>
          <w:p w14:paraId="7FDA9126"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نوع المفاعل</w:t>
            </w:r>
          </w:p>
        </w:tc>
      </w:tr>
      <w:tr w:rsidR="00564092" w:rsidRPr="00564092" w14:paraId="32D818EB" w14:textId="77777777" w:rsidTr="00306F57">
        <w:trPr>
          <w:gridAfter w:val="1"/>
          <w:wAfter w:w="9" w:type="dxa"/>
          <w:jc w:val="center"/>
        </w:trPr>
        <w:tc>
          <w:tcPr>
            <w:tcW w:w="4037" w:type="dxa"/>
            <w:shd w:val="clear" w:color="auto" w:fill="auto"/>
          </w:tcPr>
          <w:p w14:paraId="26655C0B"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lang w:bidi="ar-EG"/>
              </w:rPr>
              <w:t>AES2006</w:t>
            </w:r>
          </w:p>
        </w:tc>
        <w:tc>
          <w:tcPr>
            <w:tcW w:w="3362" w:type="dxa"/>
            <w:shd w:val="clear" w:color="auto" w:fill="C9C9C9" w:themeFill="accent3" w:themeFillTint="99"/>
          </w:tcPr>
          <w:p w14:paraId="1988DECD"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تصميم المفاعل</w:t>
            </w:r>
          </w:p>
        </w:tc>
      </w:tr>
      <w:tr w:rsidR="00564092" w:rsidRPr="00564092" w14:paraId="046D9035" w14:textId="77777777" w:rsidTr="00306F57">
        <w:trPr>
          <w:gridAfter w:val="1"/>
          <w:wAfter w:w="9" w:type="dxa"/>
          <w:jc w:val="center"/>
        </w:trPr>
        <w:tc>
          <w:tcPr>
            <w:tcW w:w="4037" w:type="dxa"/>
            <w:shd w:val="clear" w:color="auto" w:fill="auto"/>
          </w:tcPr>
          <w:p w14:paraId="2740BCEC"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lang w:bidi="ar-EG"/>
              </w:rPr>
              <w:t>4</w:t>
            </w:r>
          </w:p>
        </w:tc>
        <w:tc>
          <w:tcPr>
            <w:tcW w:w="3362" w:type="dxa"/>
            <w:shd w:val="clear" w:color="auto" w:fill="C9C9C9" w:themeFill="accent3" w:themeFillTint="99"/>
          </w:tcPr>
          <w:p w14:paraId="799C837F"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عدد الوحدات</w:t>
            </w:r>
          </w:p>
        </w:tc>
      </w:tr>
      <w:tr w:rsidR="00564092" w:rsidRPr="00564092" w14:paraId="4D91713B" w14:textId="77777777" w:rsidTr="00306F57">
        <w:trPr>
          <w:gridAfter w:val="1"/>
          <w:wAfter w:w="9" w:type="dxa"/>
          <w:jc w:val="center"/>
        </w:trPr>
        <w:tc>
          <w:tcPr>
            <w:tcW w:w="4037" w:type="dxa"/>
            <w:shd w:val="clear" w:color="auto" w:fill="auto"/>
          </w:tcPr>
          <w:p w14:paraId="7A41F879"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hint="cs"/>
                <w:rtl/>
                <w:lang w:bidi="ar-EG"/>
              </w:rPr>
              <w:t>ميجاوات</w:t>
            </w:r>
            <w:r w:rsidRPr="00564092">
              <w:rPr>
                <w:rFonts w:ascii="Simplified Arabic" w:eastAsia="Calibri" w:hAnsi="Simplified Arabic" w:cs="Simplified Arabic"/>
                <w:lang w:bidi="ar-EG"/>
              </w:rPr>
              <w:t>3200</w:t>
            </w:r>
          </w:p>
        </w:tc>
        <w:tc>
          <w:tcPr>
            <w:tcW w:w="3362" w:type="dxa"/>
            <w:shd w:val="clear" w:color="auto" w:fill="C9C9C9" w:themeFill="accent3" w:themeFillTint="99"/>
          </w:tcPr>
          <w:p w14:paraId="4FE63523"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الطاقة الحرارية</w:t>
            </w:r>
          </w:p>
        </w:tc>
      </w:tr>
      <w:tr w:rsidR="00564092" w:rsidRPr="00564092" w14:paraId="7237EB72" w14:textId="77777777" w:rsidTr="00306F57">
        <w:trPr>
          <w:gridAfter w:val="1"/>
          <w:wAfter w:w="9" w:type="dxa"/>
          <w:jc w:val="center"/>
        </w:trPr>
        <w:tc>
          <w:tcPr>
            <w:tcW w:w="4037" w:type="dxa"/>
            <w:shd w:val="clear" w:color="auto" w:fill="auto"/>
          </w:tcPr>
          <w:p w14:paraId="5FB1C564" w14:textId="77777777" w:rsidR="00564092" w:rsidRPr="00564092" w:rsidRDefault="00564092" w:rsidP="00564092">
            <w:pPr>
              <w:bidi/>
              <w:rPr>
                <w:rFonts w:ascii="Simplified Arabic" w:eastAsia="Calibri" w:hAnsi="Simplified Arabic" w:cs="Simplified Arabic"/>
                <w:color w:val="FF0000"/>
                <w:lang w:bidi="ar-EG"/>
              </w:rPr>
            </w:pPr>
            <w:r w:rsidRPr="00564092">
              <w:rPr>
                <w:rFonts w:ascii="Simplified Arabic" w:eastAsia="Calibri" w:hAnsi="Simplified Arabic" w:cs="Simplified Arabic" w:hint="cs"/>
                <w:rtl/>
                <w:lang w:bidi="ar-EG"/>
              </w:rPr>
              <w:t xml:space="preserve">ميجاوت </w:t>
            </w:r>
            <w:r w:rsidRPr="00564092">
              <w:rPr>
                <w:rFonts w:ascii="Simplified Arabic" w:eastAsia="Calibri" w:hAnsi="Simplified Arabic" w:cs="Simplified Arabic"/>
                <w:lang w:bidi="ar-EG"/>
              </w:rPr>
              <w:t>1194</w:t>
            </w:r>
            <w:r w:rsidRPr="00564092">
              <w:rPr>
                <w:rFonts w:ascii="Simplified Arabic" w:eastAsia="Calibri" w:hAnsi="Simplified Arabic" w:cs="Simplified Arabic" w:hint="cs"/>
                <w:rtl/>
                <w:lang w:bidi="ar-EG"/>
              </w:rPr>
              <w:t xml:space="preserve"> (*)</w:t>
            </w:r>
          </w:p>
        </w:tc>
        <w:tc>
          <w:tcPr>
            <w:tcW w:w="3362" w:type="dxa"/>
            <w:shd w:val="clear" w:color="auto" w:fill="C9C9C9" w:themeFill="accent3" w:themeFillTint="99"/>
          </w:tcPr>
          <w:p w14:paraId="41EE68D1"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الطاقة الكهربية</w:t>
            </w:r>
          </w:p>
        </w:tc>
      </w:tr>
      <w:tr w:rsidR="00564092" w:rsidRPr="00564092" w14:paraId="742E37CA" w14:textId="77777777" w:rsidTr="00306F57">
        <w:trPr>
          <w:gridAfter w:val="1"/>
          <w:wAfter w:w="9" w:type="dxa"/>
          <w:jc w:val="center"/>
        </w:trPr>
        <w:tc>
          <w:tcPr>
            <w:tcW w:w="4037" w:type="dxa"/>
            <w:shd w:val="clear" w:color="auto" w:fill="auto"/>
          </w:tcPr>
          <w:p w14:paraId="6650663A" w14:textId="77777777" w:rsidR="00564092" w:rsidRPr="00564092" w:rsidRDefault="00564092" w:rsidP="00564092">
            <w:pPr>
              <w:bidi/>
              <w:rPr>
                <w:rFonts w:ascii="Simplified Arabic" w:eastAsia="Calibri" w:hAnsi="Simplified Arabic" w:cs="Simplified Arabic"/>
                <w:rtl/>
                <w:lang w:bidi="ar-EG"/>
              </w:rPr>
            </w:pPr>
            <w:r w:rsidRPr="00564092">
              <w:rPr>
                <w:rFonts w:ascii="Simplified Arabic" w:eastAsia="Calibri" w:hAnsi="Simplified Arabic" w:cs="Simplified Arabic" w:hint="cs"/>
                <w:rtl/>
                <w:lang w:bidi="ar-EG"/>
              </w:rPr>
              <w:t>شهر</w:t>
            </w:r>
            <w:r w:rsidRPr="00564092">
              <w:rPr>
                <w:rFonts w:ascii="Simplified Arabic" w:eastAsia="Calibri" w:hAnsi="Simplified Arabic" w:cs="Simplified Arabic"/>
                <w:lang w:bidi="ar-EG"/>
              </w:rPr>
              <w:t>18</w:t>
            </w:r>
            <w:r w:rsidRPr="00564092">
              <w:rPr>
                <w:rFonts w:ascii="Simplified Arabic" w:eastAsia="Calibri" w:hAnsi="Simplified Arabic" w:cs="Simplified Arabic" w:hint="cs"/>
                <w:rtl/>
                <w:lang w:bidi="ar-EG"/>
              </w:rPr>
              <w:t>لمدة</w:t>
            </w:r>
          </w:p>
        </w:tc>
        <w:tc>
          <w:tcPr>
            <w:tcW w:w="3362" w:type="dxa"/>
            <w:shd w:val="clear" w:color="auto" w:fill="C9C9C9" w:themeFill="accent3" w:themeFillTint="99"/>
          </w:tcPr>
          <w:p w14:paraId="356EBBFA"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مدة دورة الوقود</w:t>
            </w:r>
          </w:p>
        </w:tc>
      </w:tr>
      <w:tr w:rsidR="00564092" w:rsidRPr="00564092" w14:paraId="46D17C7B" w14:textId="77777777" w:rsidTr="00306F57">
        <w:trPr>
          <w:gridAfter w:val="1"/>
          <w:wAfter w:w="9" w:type="dxa"/>
          <w:jc w:val="center"/>
        </w:trPr>
        <w:tc>
          <w:tcPr>
            <w:tcW w:w="4037" w:type="dxa"/>
            <w:shd w:val="clear" w:color="auto" w:fill="auto"/>
          </w:tcPr>
          <w:p w14:paraId="2C1F35A6"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hint="cs"/>
                <w:rtl/>
                <w:lang w:bidi="ar-EG"/>
              </w:rPr>
              <w:t>&gt;90%</w:t>
            </w:r>
          </w:p>
        </w:tc>
        <w:tc>
          <w:tcPr>
            <w:tcW w:w="3362" w:type="dxa"/>
            <w:shd w:val="clear" w:color="auto" w:fill="C9C9C9" w:themeFill="accent3" w:themeFillTint="99"/>
          </w:tcPr>
          <w:p w14:paraId="4459DF1F"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معامل الأتاحية</w:t>
            </w:r>
          </w:p>
        </w:tc>
      </w:tr>
      <w:tr w:rsidR="00564092" w:rsidRPr="00564092" w14:paraId="61FB970C" w14:textId="77777777" w:rsidTr="00306F57">
        <w:trPr>
          <w:gridAfter w:val="1"/>
          <w:wAfter w:w="9" w:type="dxa"/>
          <w:jc w:val="center"/>
        </w:trPr>
        <w:tc>
          <w:tcPr>
            <w:tcW w:w="4037" w:type="dxa"/>
            <w:shd w:val="clear" w:color="auto" w:fill="auto"/>
          </w:tcPr>
          <w:p w14:paraId="6DA15AD0"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hint="cs"/>
                <w:rtl/>
                <w:lang w:bidi="ar-EG"/>
              </w:rPr>
              <w:t>أكثر من 60 عام</w:t>
            </w:r>
          </w:p>
        </w:tc>
        <w:tc>
          <w:tcPr>
            <w:tcW w:w="3362" w:type="dxa"/>
            <w:shd w:val="clear" w:color="auto" w:fill="C9C9C9" w:themeFill="accent3" w:themeFillTint="99"/>
          </w:tcPr>
          <w:p w14:paraId="6225DF7D"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العمر التصميمي للمحطة</w:t>
            </w:r>
          </w:p>
        </w:tc>
      </w:tr>
      <w:tr w:rsidR="00564092" w:rsidRPr="00564092" w14:paraId="1704319C" w14:textId="77777777" w:rsidTr="00306F57">
        <w:trPr>
          <w:gridAfter w:val="1"/>
          <w:wAfter w:w="9" w:type="dxa"/>
          <w:jc w:val="center"/>
        </w:trPr>
        <w:tc>
          <w:tcPr>
            <w:tcW w:w="4037" w:type="dxa"/>
            <w:shd w:val="clear" w:color="auto" w:fill="auto"/>
          </w:tcPr>
          <w:p w14:paraId="0BDEA2FF" w14:textId="77777777" w:rsidR="00564092" w:rsidRPr="00564092" w:rsidRDefault="00564092" w:rsidP="00564092">
            <w:pPr>
              <w:bidi/>
              <w:rPr>
                <w:rFonts w:ascii="Simplified Arabic" w:eastAsia="Calibri" w:hAnsi="Simplified Arabic" w:cs="Simplified Arabic"/>
                <w:lang w:bidi="ar-EG"/>
              </w:rPr>
            </w:pPr>
            <w:proofErr w:type="spellStart"/>
            <w:r w:rsidRPr="00564092">
              <w:rPr>
                <w:rFonts w:ascii="Simplified Arabic" w:eastAsia="Calibri" w:hAnsi="Simplified Arabic" w:cs="Simplified Arabic"/>
                <w:lang w:bidi="ar-EG"/>
              </w:rPr>
              <w:t>Atomenergoproekt</w:t>
            </w:r>
            <w:proofErr w:type="spellEnd"/>
          </w:p>
        </w:tc>
        <w:tc>
          <w:tcPr>
            <w:tcW w:w="3362" w:type="dxa"/>
            <w:shd w:val="clear" w:color="auto" w:fill="C9C9C9" w:themeFill="accent3" w:themeFillTint="99"/>
          </w:tcPr>
          <w:p w14:paraId="771FB8DF"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المصمم العام</w:t>
            </w:r>
          </w:p>
        </w:tc>
      </w:tr>
      <w:tr w:rsidR="00564092" w:rsidRPr="00564092" w14:paraId="110CE407" w14:textId="77777777" w:rsidTr="00306F57">
        <w:trPr>
          <w:gridAfter w:val="1"/>
          <w:wAfter w:w="9" w:type="dxa"/>
          <w:jc w:val="center"/>
        </w:trPr>
        <w:tc>
          <w:tcPr>
            <w:tcW w:w="4037" w:type="dxa"/>
            <w:shd w:val="clear" w:color="auto" w:fill="auto"/>
          </w:tcPr>
          <w:p w14:paraId="16EFE50C" w14:textId="77777777" w:rsidR="00564092" w:rsidRPr="00564092" w:rsidRDefault="00564092" w:rsidP="00564092">
            <w:pPr>
              <w:bidi/>
              <w:rPr>
                <w:rFonts w:ascii="Simplified Arabic" w:eastAsia="Calibri" w:hAnsi="Simplified Arabic" w:cs="Simplified Arabic"/>
                <w:lang w:bidi="ar-EG"/>
              </w:rPr>
            </w:pPr>
            <w:r w:rsidRPr="00564092">
              <w:rPr>
                <w:rFonts w:ascii="Simplified Arabic" w:eastAsia="Calibri" w:hAnsi="Simplified Arabic" w:cs="Simplified Arabic" w:hint="cs"/>
                <w:rtl/>
                <w:lang w:bidi="ar-EG"/>
              </w:rPr>
              <w:t xml:space="preserve">الوحدتين الأولي والثانية لمحطة </w:t>
            </w:r>
            <w:r w:rsidRPr="00564092">
              <w:rPr>
                <w:rFonts w:ascii="Simplified Arabic" w:eastAsia="Calibri" w:hAnsi="Simplified Arabic" w:cs="Simplified Arabic"/>
                <w:lang w:bidi="ar-EG"/>
              </w:rPr>
              <w:t>Leningrad II</w:t>
            </w:r>
          </w:p>
        </w:tc>
        <w:tc>
          <w:tcPr>
            <w:tcW w:w="3362" w:type="dxa"/>
            <w:shd w:val="clear" w:color="auto" w:fill="C9C9C9" w:themeFill="accent3" w:themeFillTint="99"/>
          </w:tcPr>
          <w:p w14:paraId="0C32B9C1" w14:textId="77777777" w:rsidR="00564092" w:rsidRPr="00564092" w:rsidRDefault="00564092" w:rsidP="00564092">
            <w:pPr>
              <w:bidi/>
              <w:rPr>
                <w:rFonts w:ascii="Simplified Arabic" w:eastAsia="Calibri" w:hAnsi="Simplified Arabic" w:cs="Simplified Arabic"/>
                <w:b/>
                <w:bCs/>
                <w:lang w:bidi="ar-EG"/>
              </w:rPr>
            </w:pPr>
            <w:r w:rsidRPr="00564092">
              <w:rPr>
                <w:rFonts w:ascii="Simplified Arabic" w:eastAsia="Calibri" w:hAnsi="Simplified Arabic" w:cs="Simplified Arabic" w:hint="cs"/>
                <w:b/>
                <w:bCs/>
                <w:rtl/>
                <w:lang w:bidi="ar-EG"/>
              </w:rPr>
              <w:t>المحطة المرجعية</w:t>
            </w:r>
          </w:p>
        </w:tc>
      </w:tr>
    </w:tbl>
    <w:p w14:paraId="36949BE3" w14:textId="77777777" w:rsidR="00564092" w:rsidRPr="00564092" w:rsidRDefault="00564092" w:rsidP="00564092">
      <w:pPr>
        <w:bidi/>
        <w:spacing w:before="120" w:after="0" w:line="240" w:lineRule="auto"/>
        <w:rPr>
          <w:rFonts w:asciiTheme="majorBidi" w:hAnsiTheme="majorBidi" w:cstheme="majorBidi"/>
          <w:color w:val="FF0000"/>
          <w:kern w:val="0"/>
          <w:sz w:val="24"/>
          <w:szCs w:val="24"/>
          <w:rtl/>
          <w:lang w:bidi="ar-EG"/>
          <w14:ligatures w14:val="none"/>
        </w:rPr>
      </w:pPr>
      <w:r w:rsidRPr="00564092">
        <w:rPr>
          <w:rFonts w:asciiTheme="majorBidi" w:hAnsiTheme="majorBidi" w:cstheme="majorBidi" w:hint="cs"/>
          <w:color w:val="000000" w:themeColor="text1"/>
          <w:kern w:val="0"/>
          <w:rtl/>
          <w:lang w:bidi="ar-EG"/>
          <w14:ligatures w14:val="none"/>
        </w:rPr>
        <w:t xml:space="preserve">(*) قدرة الوحدة الواحدة 1194 ميجاوات </w:t>
      </w:r>
      <w:r w:rsidRPr="00564092">
        <w:rPr>
          <w:rFonts w:asciiTheme="majorBidi" w:hAnsiTheme="majorBidi" w:cstheme="majorBidi"/>
          <w:color w:val="000000" w:themeColor="text1"/>
          <w:kern w:val="0"/>
          <w:rtl/>
          <w:lang w:bidi="ar-EG"/>
          <w14:ligatures w14:val="none"/>
        </w:rPr>
        <w:t>–</w:t>
      </w:r>
      <w:r w:rsidRPr="00564092">
        <w:rPr>
          <w:rFonts w:asciiTheme="majorBidi" w:hAnsiTheme="majorBidi" w:cstheme="majorBidi" w:hint="cs"/>
          <w:color w:val="000000" w:themeColor="text1"/>
          <w:kern w:val="0"/>
          <w:rtl/>
          <w:lang w:bidi="ar-EG"/>
          <w14:ligatures w14:val="none"/>
        </w:rPr>
        <w:t xml:space="preserve"> أجمالي قدرات المحطة ما يقارب الـ 4800 ميجاوات</w:t>
      </w:r>
      <w:r w:rsidRPr="00564092">
        <w:rPr>
          <w:rFonts w:asciiTheme="majorBidi" w:hAnsiTheme="majorBidi" w:cstheme="majorBidi" w:hint="cs"/>
          <w:kern w:val="0"/>
          <w:rtl/>
          <w:lang w:bidi="ar-EG"/>
          <w14:ligatures w14:val="none"/>
        </w:rPr>
        <w:t>.</w:t>
      </w:r>
    </w:p>
    <w:p w14:paraId="7E2D27E8" w14:textId="77777777" w:rsidR="00564092" w:rsidRPr="00564092" w:rsidRDefault="00564092" w:rsidP="00564092">
      <w:pPr>
        <w:spacing w:after="120" w:line="240" w:lineRule="auto"/>
        <w:ind w:left="-450" w:right="-424"/>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b/>
          <w:bCs/>
          <w:kern w:val="0"/>
          <w:sz w:val="24"/>
          <w:szCs w:val="24"/>
          <w:lang w:bidi="ar-EG"/>
          <w14:ligatures w14:val="none"/>
        </w:rPr>
        <w:t xml:space="preserve">Source: </w:t>
      </w:r>
      <w:r w:rsidRPr="00564092">
        <w:rPr>
          <w:rFonts w:ascii="Simplified Arabic" w:eastAsia="Calibri" w:hAnsi="Simplified Arabic" w:cs="Simplified Arabic"/>
          <w:kern w:val="0"/>
          <w:lang w:bidi="ar-EG"/>
          <w14:ligatures w14:val="none"/>
        </w:rPr>
        <w:t>Nuclear Power Plants Authority, (2023), https://nppa.gov.eg/ElDabaa#ProjectOverview&amp;gsc.tab=0</w:t>
      </w:r>
    </w:p>
    <w:p w14:paraId="2560E452" w14:textId="77777777" w:rsidR="00564092" w:rsidRPr="00564092" w:rsidRDefault="00564092" w:rsidP="00564092">
      <w:pPr>
        <w:bidi/>
        <w:spacing w:before="120"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ولدعم نجاح مشروع محطة الضبعة النووية، تم تأسيس (مدرسة الضبعة النووية) في مدينة الضبعة بمحافظة مرسي مطروح، وهي مقامة جنوبي الطريق الساحلي الإسكندرية /مطروح في الجهة الغربية </w:t>
      </w:r>
      <w:r w:rsidRPr="00564092">
        <w:rPr>
          <w:rFonts w:ascii="Simplified Arabic" w:eastAsia="Calibri" w:hAnsi="Simplified Arabic" w:cs="Simplified Arabic" w:hint="cs"/>
          <w:kern w:val="0"/>
          <w:sz w:val="28"/>
          <w:szCs w:val="28"/>
          <w:rtl/>
          <w:lang w:bidi="ar-EG"/>
          <w14:ligatures w14:val="none"/>
        </w:rPr>
        <w:lastRenderedPageBreak/>
        <w:t>المقابلة لأرض المحطات النووية بالضبعة، على مساحة 8,5 فدان بتكلفة 70 مليون جنيه، 43 مليون منها تكلفة الإنشاءات والباقي تجهيزات ومعامل وتتكون من مبني تعليمي بسعة 375 طالب و10 معامل، 15 فصل، 3 ورش فنية على مساحة 3 آلاف و260 متر مسطحا وملحق سكنى للطلاب والمعلمين شكل (4-7).</w:t>
      </w:r>
    </w:p>
    <w:p w14:paraId="1123ED2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والهدف من إنشاء المدرسة إعداد وتخريج كوادر مؤهلة تأهيلا عاليًا للعمل بالمفاعل النووي المصري السلمي بالضبعة والمتوقع بدء تشغيل أولي وحداته في عام 2026.</w:t>
      </w:r>
      <w:r w:rsidRPr="00564092">
        <w:rPr>
          <w:rFonts w:ascii="Simplified Arabic" w:eastAsia="Calibri" w:hAnsi="Simplified Arabic" w:cs="Simplified Arabic"/>
          <w:kern w:val="0"/>
          <w:sz w:val="28"/>
          <w:szCs w:val="28"/>
          <w:vertAlign w:val="superscript"/>
          <w:rtl/>
          <w:lang w:bidi="ar-EG"/>
          <w14:ligatures w14:val="none"/>
        </w:rPr>
        <w:footnoteReference w:id="146"/>
      </w:r>
    </w:p>
    <w:p w14:paraId="2A4D3F44" w14:textId="77777777" w:rsidR="00564092" w:rsidRPr="00564092" w:rsidRDefault="00564092" w:rsidP="00564092">
      <w:pPr>
        <w:bidi/>
        <w:spacing w:after="200" w:line="240" w:lineRule="auto"/>
        <w:jc w:val="cente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noProof/>
          <w:kern w:val="0"/>
          <w:sz w:val="28"/>
          <w:szCs w:val="28"/>
          <w14:ligatures w14:val="none"/>
        </w:rPr>
        <w:drawing>
          <wp:inline distT="0" distB="0" distL="0" distR="0" wp14:anchorId="09F83ED2" wp14:editId="138EC34D">
            <wp:extent cx="4914900" cy="2541077"/>
            <wp:effectExtent l="0" t="0" r="0" b="0"/>
            <wp:docPr id="236" name="Picture 236" descr="C:\Users\hp\Desktop\Screenshot_20230430_025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Screenshot_20230430_025631.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61292" cy="2565062"/>
                    </a:xfrm>
                    <a:prstGeom prst="rect">
                      <a:avLst/>
                    </a:prstGeom>
                    <a:noFill/>
                    <a:ln>
                      <a:noFill/>
                    </a:ln>
                  </pic:spPr>
                </pic:pic>
              </a:graphicData>
            </a:graphic>
          </wp:inline>
        </w:drawing>
      </w:r>
    </w:p>
    <w:p w14:paraId="7080EE97" w14:textId="77777777" w:rsidR="00564092" w:rsidRPr="00564092" w:rsidRDefault="00564092" w:rsidP="00564092">
      <w:pPr>
        <w:bidi/>
        <w:spacing w:after="0" w:line="240" w:lineRule="auto"/>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المصدر</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lang w:bidi="ar-EG"/>
          <w14:ligatures w14:val="none"/>
        </w:rPr>
        <w:t xml:space="preserve"> https://tec.moe.gov.eg/tech/article/details/1427 (2022)</w:t>
      </w:r>
    </w:p>
    <w:p w14:paraId="1D4DFD5C" w14:textId="34574C73"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lang w:bidi="ar-EG"/>
          <w14:ligatures w14:val="none"/>
        </w:rPr>
      </w:pPr>
      <w:r w:rsidRPr="00564092">
        <w:rPr>
          <w:rFonts w:ascii="Simplified Arabic" w:eastAsia="Calibri" w:hAnsi="Simplified Arabic" w:cs="Simplified Arabic" w:hint="cs"/>
          <w:b/>
          <w:bCs/>
          <w:kern w:val="0"/>
          <w:sz w:val="24"/>
          <w:szCs w:val="24"/>
          <w:rtl/>
          <w:lang w:bidi="ar-EG"/>
          <w14:ligatures w14:val="none"/>
        </w:rPr>
        <w:t>شكل (4-</w:t>
      </w:r>
      <w:r w:rsidR="00855AE3">
        <w:rPr>
          <w:rFonts w:ascii="Simplified Arabic" w:eastAsia="Calibri" w:hAnsi="Simplified Arabic" w:cs="Simplified Arabic" w:hint="cs"/>
          <w:b/>
          <w:bCs/>
          <w:kern w:val="0"/>
          <w:sz w:val="24"/>
          <w:szCs w:val="24"/>
          <w:rtl/>
          <w:lang w:bidi="ar-EG"/>
          <w14:ligatures w14:val="none"/>
        </w:rPr>
        <w:t>19</w:t>
      </w:r>
      <w:r w:rsidRPr="00564092">
        <w:rPr>
          <w:rFonts w:ascii="Simplified Arabic" w:eastAsia="Calibri" w:hAnsi="Simplified Arabic" w:cs="Simplified Arabic" w:hint="cs"/>
          <w:b/>
          <w:bCs/>
          <w:kern w:val="0"/>
          <w:sz w:val="24"/>
          <w:szCs w:val="24"/>
          <w:rtl/>
          <w:lang w:bidi="ar-EG"/>
          <w14:ligatures w14:val="none"/>
        </w:rPr>
        <w:t>)</w:t>
      </w:r>
    </w:p>
    <w:p w14:paraId="53FD787B" w14:textId="77777777"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المدرسة الفنية للتكنولوجيا النووية بالضبعة</w:t>
      </w:r>
    </w:p>
    <w:p w14:paraId="3E03DA27"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بالإضافة لمشروع محطة الضبعة، قام المُشرع المصري مبكرًا بصياغة قانون تنظيم الأنشطة النووية والإشعاعية رقم 7 لسنة 2010 وتعديلاته رقم 211 لسنة 2017 ولائحته التنفيذية.</w:t>
      </w:r>
    </w:p>
    <w:p w14:paraId="34D4F158"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وقد تضمن القانون بعض الملامح الأساسية: </w:t>
      </w:r>
    </w:p>
    <w:p w14:paraId="683B9B60" w14:textId="77777777" w:rsidR="00564092" w:rsidRPr="00564092" w:rsidRDefault="00564092" w:rsidP="00564092">
      <w:pPr>
        <w:numPr>
          <w:ilvl w:val="0"/>
          <w:numId w:val="40"/>
        </w:numPr>
        <w:bidi/>
        <w:spacing w:after="200" w:line="240" w:lineRule="auto"/>
        <w:ind w:left="476"/>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متطلبات صارمة للغاية لأمان المنشآت النووية</w:t>
      </w:r>
      <w:r w:rsidRPr="00564092">
        <w:rPr>
          <w:rFonts w:ascii="Simplified Arabic" w:eastAsia="Calibri" w:hAnsi="Simplified Arabic" w:cs="Simplified Arabic" w:hint="cs"/>
          <w:kern w:val="0"/>
          <w:sz w:val="28"/>
          <w:szCs w:val="28"/>
          <w:rtl/>
          <w:lang w:bidi="ar-EG"/>
          <w14:ligatures w14:val="none"/>
        </w:rPr>
        <w:t>، ترتبط بالمعايير العالمية والاتفاقيات الدولية والإقليمية التي وقعت عليها مصر في هذا المجال والتي سبق العرض لها.</w:t>
      </w:r>
    </w:p>
    <w:p w14:paraId="51C4ACFB" w14:textId="77777777" w:rsidR="00564092" w:rsidRPr="00564092" w:rsidRDefault="00564092" w:rsidP="00564092">
      <w:pPr>
        <w:numPr>
          <w:ilvl w:val="0"/>
          <w:numId w:val="37"/>
        </w:numPr>
        <w:bidi/>
        <w:spacing w:after="200" w:line="240" w:lineRule="auto"/>
        <w:ind w:left="476"/>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تحديد المراحل الرئيسية من عمر المحطة النووية</w:t>
      </w:r>
      <w:r w:rsidRPr="00564092">
        <w:rPr>
          <w:rFonts w:ascii="Simplified Arabic" w:eastAsia="Calibri" w:hAnsi="Simplified Arabic" w:cs="Simplified Arabic" w:hint="cs"/>
          <w:kern w:val="0"/>
          <w:sz w:val="28"/>
          <w:szCs w:val="28"/>
          <w:rtl/>
          <w:lang w:bidi="ar-EG"/>
          <w14:ligatures w14:val="none"/>
        </w:rPr>
        <w:t>، والتي تتطلب ترخيصا من الدولة، ويتضمن القانون مبدأ أساسي وهو إن الجهة المشغلة للمحطة (هيئة المحطات النووية) تتحمل المسؤولي</w:t>
      </w:r>
      <w:r w:rsidRPr="00564092">
        <w:rPr>
          <w:rFonts w:ascii="Simplified Arabic" w:eastAsia="Calibri" w:hAnsi="Simplified Arabic" w:cs="Simplified Arabic" w:hint="eastAsia"/>
          <w:kern w:val="0"/>
          <w:sz w:val="28"/>
          <w:szCs w:val="28"/>
          <w:rtl/>
          <w:lang w:bidi="ar-EG"/>
          <w14:ligatures w14:val="none"/>
        </w:rPr>
        <w:t>ة</w:t>
      </w:r>
      <w:r w:rsidRPr="00564092">
        <w:rPr>
          <w:rFonts w:ascii="Simplified Arabic" w:eastAsia="Calibri" w:hAnsi="Simplified Arabic" w:cs="Simplified Arabic" w:hint="cs"/>
          <w:kern w:val="0"/>
          <w:sz w:val="28"/>
          <w:szCs w:val="28"/>
          <w:rtl/>
          <w:lang w:bidi="ar-EG"/>
          <w14:ligatures w14:val="none"/>
        </w:rPr>
        <w:t xml:space="preserve"> كاملة عن أمان المحطة طوال عمرها التشغيلي وهيئة الرقابة النووية والإشعاعية هي الجهة المنوطة بها التحقق من ذلك.</w:t>
      </w:r>
    </w:p>
    <w:p w14:paraId="012D03BC" w14:textId="77777777" w:rsidR="00564092" w:rsidRDefault="00564092" w:rsidP="00564092">
      <w:pPr>
        <w:numPr>
          <w:ilvl w:val="0"/>
          <w:numId w:val="37"/>
        </w:numPr>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lastRenderedPageBreak/>
        <w:t>مسئوليات هيئة الرقابة النووية والإشعاعية</w:t>
      </w:r>
      <w:r w:rsidRPr="00564092">
        <w:rPr>
          <w:rFonts w:ascii="Simplified Arabic" w:eastAsia="Calibri" w:hAnsi="Simplified Arabic" w:cs="Simplified Arabic" w:hint="cs"/>
          <w:kern w:val="0"/>
          <w:sz w:val="28"/>
          <w:szCs w:val="28"/>
          <w:rtl/>
          <w:lang w:bidi="ar-EG"/>
          <w14:ligatures w14:val="none"/>
        </w:rPr>
        <w:t>، وتتولي كافة الأعمال التنظيمية والمهام الرقابية المتعلقة بالأنشطة النووية والإشعاعية السلمية في جمهورية مصر العربية، وذلك على نحو يضمن أمن وأمان الإنسان والممتلكات والبيئة من أخطار التعرض للإشعاع المؤين ولها كافة الصلاحيات اللازمة لتنظيم تلك الأنشطة.</w:t>
      </w:r>
    </w:p>
    <w:p w14:paraId="657AF7A4" w14:textId="77777777" w:rsidR="00475AED" w:rsidRPr="00564092" w:rsidRDefault="00475AED" w:rsidP="00475AED">
      <w:pPr>
        <w:bidi/>
        <w:spacing w:after="120" w:line="240" w:lineRule="auto"/>
        <w:ind w:left="720"/>
        <w:contextualSpacing/>
        <w:jc w:val="both"/>
        <w:rPr>
          <w:rFonts w:ascii="Simplified Arabic" w:eastAsia="Calibri" w:hAnsi="Simplified Arabic" w:cs="Simplified Arabic"/>
          <w:kern w:val="0"/>
          <w:sz w:val="28"/>
          <w:szCs w:val="28"/>
          <w:lang w:bidi="ar-EG"/>
          <w14:ligatures w14:val="none"/>
        </w:rPr>
      </w:pPr>
    </w:p>
    <w:p w14:paraId="36F50203"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رابعًا: تقييم تطبيقي للأبعاد البيئية في نظام إدارة النفايات النووية في مصر:</w:t>
      </w:r>
    </w:p>
    <w:p w14:paraId="705B0834" w14:textId="77777777" w:rsidR="00564092" w:rsidRPr="00564092" w:rsidRDefault="00564092" w:rsidP="00564092">
      <w:pPr>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اعتمد التقييم بصورة أساسية على مدخلات من التحليلات الخاصة بنظام إدارة النفايات النووية في مصر والذي عرضت له البنود السابقة، بالإضافة إلى نتائج مقابلات شخصية مقننة وفق نموذج محدد (نموذج المقابلة - ملحق الدراسة) مع مجموعة خبراء (7 خبراء) للطاقة النووية في مصر خاصة خبراء مركز المعامل الحارة. ويوضح الجدول التالي نتائج التحليل الرباعي: </w:t>
      </w:r>
    </w:p>
    <w:p w14:paraId="6F569365" w14:textId="23794F7E" w:rsidR="00564092" w:rsidRPr="00564092" w:rsidRDefault="00564092" w:rsidP="00564092">
      <w:pPr>
        <w:bidi/>
        <w:spacing w:after="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جدول (4-</w:t>
      </w:r>
      <w:r w:rsidR="00855AE3">
        <w:rPr>
          <w:rFonts w:ascii="Simplified Arabic" w:eastAsia="Calibri" w:hAnsi="Simplified Arabic" w:cs="Simplified Arabic" w:hint="cs"/>
          <w:b/>
          <w:bCs/>
          <w:kern w:val="0"/>
          <w:sz w:val="24"/>
          <w:szCs w:val="24"/>
          <w:rtl/>
          <w:lang w:bidi="ar-EG"/>
          <w14:ligatures w14:val="none"/>
        </w:rPr>
        <w:t>11</w:t>
      </w:r>
      <w:r w:rsidRPr="00564092">
        <w:rPr>
          <w:rFonts w:ascii="Simplified Arabic" w:eastAsia="Calibri" w:hAnsi="Simplified Arabic" w:cs="Simplified Arabic" w:hint="cs"/>
          <w:b/>
          <w:bCs/>
          <w:kern w:val="0"/>
          <w:sz w:val="24"/>
          <w:szCs w:val="24"/>
          <w:rtl/>
          <w:lang w:bidi="ar-EG"/>
          <w14:ligatures w14:val="none"/>
        </w:rPr>
        <w:t>)</w:t>
      </w:r>
    </w:p>
    <w:p w14:paraId="67618818" w14:textId="77777777" w:rsidR="00564092" w:rsidRPr="00564092" w:rsidRDefault="00564092" w:rsidP="00564092">
      <w:pPr>
        <w:bidi/>
        <w:spacing w:after="240" w:line="240" w:lineRule="auto"/>
        <w:jc w:val="center"/>
        <w:rPr>
          <w:rFonts w:ascii="Simplified Arabic" w:eastAsia="Calibri" w:hAnsi="Simplified Arabic" w:cs="Simplified Arabic"/>
          <w:b/>
          <w:bCs/>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نتائج التحليل الرباعي لتقييم الأبعاد البيئية لنظام إدارة النفايات النووية في مصر</w:t>
      </w:r>
    </w:p>
    <w:tbl>
      <w:tblPr>
        <w:tblStyle w:val="TableGrid"/>
        <w:bidiVisual/>
        <w:tblW w:w="8926" w:type="dxa"/>
        <w:tblLook w:val="04A0" w:firstRow="1" w:lastRow="0" w:firstColumn="1" w:lastColumn="0" w:noHBand="0" w:noVBand="1"/>
      </w:tblPr>
      <w:tblGrid>
        <w:gridCol w:w="4463"/>
        <w:gridCol w:w="4463"/>
      </w:tblGrid>
      <w:tr w:rsidR="00564092" w:rsidRPr="00564092" w14:paraId="11ADBA1A" w14:textId="77777777" w:rsidTr="00306F57">
        <w:tc>
          <w:tcPr>
            <w:tcW w:w="4463" w:type="dxa"/>
            <w:shd w:val="clear" w:color="auto" w:fill="F2F2F2" w:themeFill="background1" w:themeFillShade="F2"/>
          </w:tcPr>
          <w:p w14:paraId="23AEEB0B" w14:textId="77777777" w:rsidR="00564092" w:rsidRPr="00564092" w:rsidRDefault="00564092" w:rsidP="00564092">
            <w:pPr>
              <w:bidi/>
              <w:spacing w:after="200"/>
              <w:jc w:val="center"/>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جوانب القوة</w:t>
            </w:r>
          </w:p>
        </w:tc>
        <w:tc>
          <w:tcPr>
            <w:tcW w:w="4463" w:type="dxa"/>
            <w:shd w:val="clear" w:color="auto" w:fill="F2F2F2" w:themeFill="background1" w:themeFillShade="F2"/>
          </w:tcPr>
          <w:p w14:paraId="087BD52C" w14:textId="77777777" w:rsidR="00564092" w:rsidRPr="00564092" w:rsidRDefault="00564092" w:rsidP="00564092">
            <w:pPr>
              <w:bidi/>
              <w:spacing w:after="200"/>
              <w:jc w:val="center"/>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جوانب الضعف</w:t>
            </w:r>
          </w:p>
        </w:tc>
      </w:tr>
      <w:tr w:rsidR="00564092" w:rsidRPr="00564092" w14:paraId="10CC4985" w14:textId="77777777" w:rsidTr="00306F57">
        <w:tc>
          <w:tcPr>
            <w:tcW w:w="4463" w:type="dxa"/>
          </w:tcPr>
          <w:p w14:paraId="50C92500" w14:textId="77777777" w:rsidR="00564092" w:rsidRPr="00564092" w:rsidRDefault="00564092" w:rsidP="00564092">
            <w:pPr>
              <w:numPr>
                <w:ilvl w:val="0"/>
                <w:numId w:val="58"/>
              </w:numPr>
              <w:bidi/>
              <w:spacing w:after="120"/>
              <w:ind w:left="187" w:hanging="187"/>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b/>
                <w:bCs/>
                <w:sz w:val="24"/>
                <w:szCs w:val="24"/>
                <w:rtl/>
                <w:lang w:bidi="ar-EG"/>
              </w:rPr>
              <w:t xml:space="preserve">الخبرة المتراكمة </w:t>
            </w:r>
            <w:r w:rsidRPr="00564092">
              <w:rPr>
                <w:rFonts w:ascii="Simplified Arabic" w:eastAsia="Calibri" w:hAnsi="Simplified Arabic" w:cs="Simplified Arabic" w:hint="cs"/>
                <w:b/>
                <w:bCs/>
                <w:sz w:val="24"/>
                <w:szCs w:val="24"/>
                <w:rtl/>
                <w:lang w:bidi="ar-EG"/>
              </w:rPr>
              <w:t xml:space="preserve">في المجال النووي، </w:t>
            </w:r>
            <w:r w:rsidRPr="00564092">
              <w:rPr>
                <w:rFonts w:ascii="Simplified Arabic" w:eastAsia="Calibri" w:hAnsi="Simplified Arabic" w:cs="Simplified Arabic" w:hint="cs"/>
                <w:sz w:val="24"/>
                <w:szCs w:val="24"/>
                <w:rtl/>
                <w:lang w:bidi="ar-EG"/>
              </w:rPr>
              <w:t>والتي تزيد</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sz w:val="24"/>
                <w:szCs w:val="24"/>
                <w:rtl/>
                <w:lang w:bidi="ar-EG"/>
              </w:rPr>
              <w:t>عن نصف قرن في التعامل مع النفايات النووية</w:t>
            </w:r>
          </w:p>
          <w:p w14:paraId="4F9D5B9F" w14:textId="77777777" w:rsidR="00564092" w:rsidRPr="00564092" w:rsidRDefault="00564092" w:rsidP="00564092">
            <w:pPr>
              <w:numPr>
                <w:ilvl w:val="0"/>
                <w:numId w:val="58"/>
              </w:numPr>
              <w:bidi/>
              <w:spacing w:after="120"/>
              <w:ind w:left="187" w:hanging="187"/>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hint="cs"/>
                <w:b/>
                <w:bCs/>
                <w:sz w:val="24"/>
                <w:szCs w:val="24"/>
                <w:rtl/>
                <w:lang w:bidi="ar-EG"/>
              </w:rPr>
              <w:t>امتلاك مصر مؤسسات نووية مبكرًا،</w:t>
            </w:r>
            <w:r w:rsidRPr="00564092">
              <w:rPr>
                <w:rFonts w:ascii="Simplified Arabic" w:eastAsia="Calibri" w:hAnsi="Simplified Arabic" w:cs="Simplified Arabic"/>
                <w:sz w:val="24"/>
                <w:szCs w:val="24"/>
                <w:rtl/>
                <w:lang w:bidi="ar-EG"/>
              </w:rPr>
              <w:t xml:space="preserve"> حيث تم تشغيل مفاعل مصر البحثي الأول في عام 1961 </w:t>
            </w:r>
          </w:p>
          <w:p w14:paraId="62D0CECE" w14:textId="77777777" w:rsidR="00564092" w:rsidRPr="00564092" w:rsidRDefault="00564092" w:rsidP="00564092">
            <w:pPr>
              <w:numPr>
                <w:ilvl w:val="0"/>
                <w:numId w:val="58"/>
              </w:numPr>
              <w:bidi/>
              <w:spacing w:after="120"/>
              <w:ind w:left="187" w:hanging="187"/>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hint="cs"/>
                <w:b/>
                <w:bCs/>
                <w:sz w:val="24"/>
                <w:szCs w:val="24"/>
                <w:rtl/>
                <w:lang w:bidi="ar-EG"/>
              </w:rPr>
              <w:t xml:space="preserve">توافر أطر قانونية وتنظيمية ورقابية جيدة، </w:t>
            </w:r>
            <w:r w:rsidRPr="00564092">
              <w:rPr>
                <w:rFonts w:ascii="Simplified Arabic" w:eastAsia="Calibri" w:hAnsi="Simplified Arabic" w:cs="Simplified Arabic" w:hint="cs"/>
                <w:sz w:val="24"/>
                <w:szCs w:val="24"/>
                <w:rtl/>
                <w:lang w:bidi="ar-EG"/>
              </w:rPr>
              <w:t>خاصة</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sz w:val="24"/>
                <w:szCs w:val="24"/>
                <w:rtl/>
                <w:lang w:bidi="ar-EG"/>
              </w:rPr>
              <w:t xml:space="preserve">بالنفايات المشعة </w:t>
            </w:r>
            <w:r w:rsidRPr="00564092">
              <w:rPr>
                <w:rFonts w:ascii="Simplified Arabic" w:eastAsia="Calibri" w:hAnsi="Simplified Arabic" w:cs="Simplified Arabic" w:hint="cs"/>
                <w:sz w:val="24"/>
                <w:szCs w:val="24"/>
                <w:rtl/>
                <w:lang w:bidi="ar-EG"/>
              </w:rPr>
              <w:t>(قانون 7 لسنة 2010)، وتحديد</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مسؤولي</w:t>
            </w:r>
            <w:r w:rsidRPr="00564092">
              <w:rPr>
                <w:rFonts w:ascii="Simplified Arabic" w:eastAsia="Calibri" w:hAnsi="Simplified Arabic" w:cs="Simplified Arabic" w:hint="eastAsia"/>
                <w:sz w:val="24"/>
                <w:szCs w:val="24"/>
                <w:rtl/>
                <w:lang w:bidi="ar-EG"/>
              </w:rPr>
              <w:t>ة</w:t>
            </w:r>
            <w:r w:rsidRPr="00564092">
              <w:rPr>
                <w:rFonts w:ascii="Simplified Arabic" w:eastAsia="Calibri" w:hAnsi="Simplified Arabic" w:cs="Simplified Arabic"/>
                <w:sz w:val="24"/>
                <w:szCs w:val="24"/>
                <w:rtl/>
                <w:lang w:bidi="ar-EG"/>
              </w:rPr>
              <w:t xml:space="preserve"> هيئة الطاقة الذرية في التخلص من أي نفايات حتى </w:t>
            </w:r>
            <w:r w:rsidRPr="00564092">
              <w:rPr>
                <w:rFonts w:ascii="Simplified Arabic" w:eastAsia="Calibri" w:hAnsi="Simplified Arabic" w:cs="Simplified Arabic" w:hint="cs"/>
                <w:sz w:val="24"/>
                <w:szCs w:val="24"/>
                <w:rtl/>
                <w:lang w:bidi="ar-EG"/>
              </w:rPr>
              <w:t xml:space="preserve">لو لم </w:t>
            </w:r>
            <w:r w:rsidRPr="00564092">
              <w:rPr>
                <w:rFonts w:ascii="Simplified Arabic" w:eastAsia="Calibri" w:hAnsi="Simplified Arabic" w:cs="Simplified Arabic"/>
                <w:sz w:val="24"/>
                <w:szCs w:val="24"/>
                <w:rtl/>
                <w:lang w:bidi="ar-EG"/>
              </w:rPr>
              <w:t xml:space="preserve">يتم التعرف على </w:t>
            </w:r>
            <w:r w:rsidRPr="00564092">
              <w:rPr>
                <w:rFonts w:ascii="Simplified Arabic" w:eastAsia="Calibri" w:hAnsi="Simplified Arabic" w:cs="Simplified Arabic" w:hint="cs"/>
                <w:sz w:val="24"/>
                <w:szCs w:val="24"/>
                <w:rtl/>
                <w:lang w:bidi="ar-EG"/>
              </w:rPr>
              <w:t>المسؤو</w:t>
            </w:r>
            <w:r w:rsidRPr="00564092">
              <w:rPr>
                <w:rFonts w:ascii="Simplified Arabic" w:eastAsia="Calibri" w:hAnsi="Simplified Arabic" w:cs="Simplified Arabic" w:hint="eastAsia"/>
                <w:sz w:val="24"/>
                <w:szCs w:val="24"/>
                <w:rtl/>
                <w:lang w:bidi="ar-EG"/>
              </w:rPr>
              <w:t>ل</w:t>
            </w:r>
            <w:r w:rsidRPr="00564092">
              <w:rPr>
                <w:rFonts w:ascii="Simplified Arabic" w:eastAsia="Calibri" w:hAnsi="Simplified Arabic" w:cs="Simplified Arabic"/>
                <w:sz w:val="24"/>
                <w:szCs w:val="24"/>
                <w:rtl/>
                <w:lang w:bidi="ar-EG"/>
              </w:rPr>
              <w:t xml:space="preserve"> عنها.</w:t>
            </w:r>
            <w:r w:rsidRPr="00564092">
              <w:rPr>
                <w:rFonts w:ascii="Simplified Arabic" w:eastAsia="Calibri" w:hAnsi="Simplified Arabic" w:cs="Simplified Arabic" w:hint="cs"/>
                <w:sz w:val="24"/>
                <w:szCs w:val="24"/>
                <w:rtl/>
                <w:lang w:bidi="ar-EG"/>
              </w:rPr>
              <w:t xml:space="preserve"> كما تتضمن اللائحة التنفيذية </w:t>
            </w:r>
            <w:r w:rsidRPr="00564092">
              <w:rPr>
                <w:rFonts w:ascii="Simplified Arabic" w:eastAsia="Calibri" w:hAnsi="Simplified Arabic" w:cs="Simplified Arabic"/>
                <w:sz w:val="24"/>
                <w:szCs w:val="24"/>
                <w:rtl/>
                <w:lang w:bidi="ar-EG"/>
              </w:rPr>
              <w:t>باب كامل ينظم إدارة النفايات النووية</w:t>
            </w:r>
            <w:r w:rsidRPr="00564092">
              <w:rPr>
                <w:rFonts w:ascii="Simplified Arabic" w:eastAsia="Calibri" w:hAnsi="Simplified Arabic" w:cs="Simplified Arabic" w:hint="cs"/>
                <w:sz w:val="24"/>
                <w:szCs w:val="24"/>
                <w:rtl/>
                <w:lang w:bidi="ar-EG"/>
              </w:rPr>
              <w:t xml:space="preserve">، وتكليف </w:t>
            </w:r>
            <w:r w:rsidRPr="00564092">
              <w:rPr>
                <w:rFonts w:ascii="Simplified Arabic" w:eastAsia="Calibri" w:hAnsi="Simplified Arabic" w:cs="Simplified Arabic"/>
                <w:sz w:val="24"/>
                <w:szCs w:val="24"/>
                <w:rtl/>
                <w:lang w:bidi="ar-EG"/>
              </w:rPr>
              <w:t>هيئة الرقابة النووية والإشعاعية بالرقابة على كل ما يتعلق بإدارة النفايات المشعة.</w:t>
            </w:r>
          </w:p>
          <w:p w14:paraId="7F9AB230" w14:textId="77777777" w:rsidR="00564092" w:rsidRPr="00564092" w:rsidRDefault="00564092" w:rsidP="00564092">
            <w:pPr>
              <w:numPr>
                <w:ilvl w:val="0"/>
                <w:numId w:val="58"/>
              </w:numPr>
              <w:bidi/>
              <w:spacing w:after="120"/>
              <w:ind w:left="187" w:hanging="187"/>
              <w:jc w:val="both"/>
              <w:rPr>
                <w:rFonts w:ascii="Simplified Arabic" w:eastAsia="Calibri" w:hAnsi="Simplified Arabic" w:cs="Simplified Arabic"/>
                <w:sz w:val="24"/>
                <w:szCs w:val="24"/>
                <w:rtl/>
                <w:lang w:bidi="ar-EG"/>
              </w:rPr>
            </w:pPr>
            <w:r w:rsidRPr="00564092">
              <w:rPr>
                <w:rFonts w:ascii="Simplified Arabic" w:eastAsia="Calibri" w:hAnsi="Simplified Arabic" w:cs="Simplified Arabic" w:hint="cs"/>
                <w:b/>
                <w:bCs/>
                <w:sz w:val="24"/>
                <w:szCs w:val="24"/>
                <w:rtl/>
                <w:lang w:bidi="ar-EG"/>
              </w:rPr>
              <w:t xml:space="preserve"> خبرات بشرية في إدارة النفايات النووية، </w:t>
            </w:r>
            <w:r w:rsidRPr="00564092">
              <w:rPr>
                <w:rFonts w:ascii="Simplified Arabic" w:eastAsia="Calibri" w:hAnsi="Simplified Arabic" w:cs="Simplified Arabic" w:hint="cs"/>
                <w:sz w:val="24"/>
                <w:szCs w:val="24"/>
                <w:rtl/>
                <w:lang w:bidi="ar-EG"/>
              </w:rPr>
              <w:t xml:space="preserve">وهي خبرات متراكمة تلقت تأهيلًا راقيًا داخل وخارج البلاد للتعامل </w:t>
            </w:r>
            <w:r w:rsidRPr="00564092">
              <w:rPr>
                <w:rFonts w:ascii="Simplified Arabic" w:eastAsia="Calibri" w:hAnsi="Simplified Arabic" w:cs="Simplified Arabic"/>
                <w:sz w:val="24"/>
                <w:szCs w:val="24"/>
                <w:rtl/>
                <w:lang w:bidi="ar-EG"/>
              </w:rPr>
              <w:t>بمستوى عالمي للتعامل مع النفايات المشعة</w:t>
            </w:r>
            <w:r w:rsidRPr="00564092">
              <w:rPr>
                <w:rFonts w:ascii="Simplified Arabic" w:eastAsia="Calibri" w:hAnsi="Simplified Arabic" w:cs="Simplified Arabic" w:hint="cs"/>
                <w:sz w:val="24"/>
                <w:szCs w:val="24"/>
                <w:rtl/>
                <w:lang w:bidi="ar-EG"/>
              </w:rPr>
              <w:t>. وبعض هذه الكوادر ينتدب في مهام دولية لمراجعة نظم إدارة النفايات في دول أخرى (خاصة الأفريقية)</w:t>
            </w:r>
            <w:r w:rsidRPr="00564092">
              <w:rPr>
                <w:rFonts w:ascii="Simplified Arabic" w:eastAsia="Calibri" w:hAnsi="Simplified Arabic" w:cs="Simplified Arabic"/>
                <w:sz w:val="24"/>
                <w:szCs w:val="24"/>
                <w:rtl/>
                <w:lang w:bidi="ar-EG"/>
              </w:rPr>
              <w:t>.</w:t>
            </w:r>
          </w:p>
          <w:p w14:paraId="6CB2D737" w14:textId="77777777" w:rsidR="00564092" w:rsidRPr="00564092" w:rsidRDefault="00564092" w:rsidP="00564092">
            <w:pPr>
              <w:numPr>
                <w:ilvl w:val="0"/>
                <w:numId w:val="58"/>
              </w:numPr>
              <w:tabs>
                <w:tab w:val="right" w:pos="181"/>
              </w:tabs>
              <w:bidi/>
              <w:spacing w:after="120"/>
              <w:ind w:left="187" w:hanging="187"/>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hint="cs"/>
                <w:b/>
                <w:bCs/>
                <w:sz w:val="24"/>
                <w:szCs w:val="24"/>
                <w:rtl/>
                <w:lang w:bidi="ar-EG"/>
              </w:rPr>
              <w:t xml:space="preserve">دور مركز المعامل الحارة، </w:t>
            </w:r>
            <w:r w:rsidRPr="00564092">
              <w:rPr>
                <w:rFonts w:ascii="Simplified Arabic" w:eastAsia="Calibri" w:hAnsi="Simplified Arabic" w:cs="Simplified Arabic" w:hint="cs"/>
                <w:sz w:val="24"/>
                <w:szCs w:val="24"/>
                <w:rtl/>
                <w:lang w:bidi="ar-EG"/>
              </w:rPr>
              <w:t>والذي</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hint="cs"/>
                <w:sz w:val="24"/>
                <w:szCs w:val="24"/>
                <w:rtl/>
                <w:lang w:bidi="ar-EG"/>
              </w:rPr>
              <w:t>تأسس</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sz w:val="24"/>
                <w:szCs w:val="24"/>
                <w:rtl/>
                <w:lang w:bidi="ar-EG"/>
              </w:rPr>
              <w:t xml:space="preserve">في أوائل </w:t>
            </w:r>
            <w:r w:rsidRPr="00564092">
              <w:rPr>
                <w:rFonts w:ascii="Simplified Arabic" w:eastAsia="Calibri" w:hAnsi="Simplified Arabic" w:cs="Simplified Arabic"/>
                <w:sz w:val="24"/>
                <w:szCs w:val="24"/>
                <w:rtl/>
                <w:lang w:bidi="ar-EG"/>
              </w:rPr>
              <w:lastRenderedPageBreak/>
              <w:t xml:space="preserve">ثمانينيات القرن الماضي </w:t>
            </w:r>
            <w:r w:rsidRPr="00564092">
              <w:rPr>
                <w:rFonts w:ascii="Simplified Arabic" w:eastAsia="Calibri" w:hAnsi="Simplified Arabic" w:cs="Simplified Arabic" w:hint="cs"/>
                <w:sz w:val="24"/>
                <w:szCs w:val="24"/>
                <w:rtl/>
                <w:lang w:bidi="ar-EG"/>
              </w:rPr>
              <w:t>كمدرسة ع</w:t>
            </w:r>
            <w:r w:rsidRPr="00564092">
              <w:rPr>
                <w:rFonts w:ascii="Simplified Arabic" w:eastAsia="Calibri" w:hAnsi="Simplified Arabic" w:cs="Simplified Arabic"/>
                <w:sz w:val="24"/>
                <w:szCs w:val="24"/>
                <w:rtl/>
                <w:lang w:bidi="ar-EG"/>
              </w:rPr>
              <w:t>لمية وفنية في التعامل مع النفايات المشعة.</w:t>
            </w:r>
          </w:p>
          <w:p w14:paraId="23F75BE2" w14:textId="77777777" w:rsidR="00564092" w:rsidRPr="00564092" w:rsidRDefault="00564092" w:rsidP="00564092">
            <w:pPr>
              <w:numPr>
                <w:ilvl w:val="0"/>
                <w:numId w:val="58"/>
              </w:numPr>
              <w:tabs>
                <w:tab w:val="right" w:pos="181"/>
              </w:tabs>
              <w:bidi/>
              <w:spacing w:after="120" w:line="276" w:lineRule="auto"/>
              <w:ind w:left="187" w:hanging="187"/>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الاستفادة من مجالات التعاون الدولي، </w:t>
            </w:r>
            <w:r w:rsidRPr="00564092">
              <w:rPr>
                <w:rFonts w:ascii="Simplified Arabic" w:eastAsia="Calibri" w:hAnsi="Simplified Arabic" w:cs="Simplified Arabic" w:hint="cs"/>
                <w:sz w:val="24"/>
                <w:szCs w:val="24"/>
                <w:rtl/>
                <w:lang w:bidi="ar-EG"/>
              </w:rPr>
              <w:t>خاصة برامج</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sz w:val="24"/>
                <w:szCs w:val="24"/>
                <w:rtl/>
                <w:lang w:bidi="ar-EG"/>
              </w:rPr>
              <w:t>التدريب التي تعدها الوكالة الدولية للطاقة الذرية</w:t>
            </w:r>
            <w:r w:rsidRPr="00564092">
              <w:rPr>
                <w:rFonts w:ascii="Simplified Arabic" w:eastAsia="Calibri" w:hAnsi="Simplified Arabic" w:cs="Simplified Arabic" w:hint="cs"/>
                <w:sz w:val="24"/>
                <w:szCs w:val="24"/>
                <w:rtl/>
                <w:lang w:bidi="ar-EG"/>
              </w:rPr>
              <w:t>، حيث إن مصر حصلت على منح وتدريب بها</w:t>
            </w:r>
            <w:r w:rsidRPr="00564092">
              <w:rPr>
                <w:rFonts w:ascii="Simplified Arabic" w:eastAsia="Calibri" w:hAnsi="Simplified Arabic" w:cs="Simplified Arabic"/>
                <w:sz w:val="24"/>
                <w:szCs w:val="24"/>
                <w:rtl/>
                <w:lang w:bidi="ar-EG"/>
              </w:rPr>
              <w:t>.</w:t>
            </w:r>
          </w:p>
        </w:tc>
        <w:tc>
          <w:tcPr>
            <w:tcW w:w="4463" w:type="dxa"/>
          </w:tcPr>
          <w:p w14:paraId="638CAD2A" w14:textId="77777777" w:rsidR="00564092" w:rsidRPr="00564092" w:rsidRDefault="00564092" w:rsidP="00564092">
            <w:pPr>
              <w:numPr>
                <w:ilvl w:val="0"/>
                <w:numId w:val="58"/>
              </w:numPr>
              <w:bidi/>
              <w:spacing w:after="120"/>
              <w:ind w:left="120" w:hanging="120"/>
              <w:contextualSpacing/>
              <w:jc w:val="both"/>
              <w:rPr>
                <w:rFonts w:ascii="Simplified Arabic" w:eastAsia="Calibri" w:hAnsi="Simplified Arabic" w:cs="Simplified Arabic"/>
                <w:sz w:val="24"/>
                <w:szCs w:val="24"/>
                <w:lang w:bidi="ar-EG"/>
              </w:rPr>
            </w:pPr>
            <w:r w:rsidRPr="00564092">
              <w:rPr>
                <w:rFonts w:ascii="Simplified Arabic" w:eastAsia="Calibri" w:hAnsi="Simplified Arabic" w:cs="Simplified Arabic"/>
                <w:b/>
                <w:bCs/>
                <w:sz w:val="24"/>
                <w:szCs w:val="24"/>
                <w:rtl/>
                <w:lang w:bidi="ar-EG"/>
              </w:rPr>
              <w:lastRenderedPageBreak/>
              <w:t xml:space="preserve">تأخر هيئة الرقابة النووية في </w:t>
            </w:r>
            <w:r w:rsidRPr="00564092">
              <w:rPr>
                <w:rFonts w:ascii="Simplified Arabic" w:eastAsia="Calibri" w:hAnsi="Simplified Arabic" w:cs="Simplified Arabic" w:hint="cs"/>
                <w:b/>
                <w:bCs/>
                <w:sz w:val="24"/>
                <w:szCs w:val="24"/>
                <w:rtl/>
                <w:lang w:bidi="ar-EG"/>
              </w:rPr>
              <w:t>إ</w:t>
            </w:r>
            <w:r w:rsidRPr="00564092">
              <w:rPr>
                <w:rFonts w:ascii="Simplified Arabic" w:eastAsia="Calibri" w:hAnsi="Simplified Arabic" w:cs="Simplified Arabic"/>
                <w:b/>
                <w:bCs/>
                <w:sz w:val="24"/>
                <w:szCs w:val="24"/>
                <w:rtl/>
                <w:lang w:bidi="ar-EG"/>
              </w:rPr>
              <w:t>صدار كل التنظيمات النووية المتعلقة بالنفايات المشعة</w:t>
            </w:r>
            <w:r w:rsidRPr="00564092">
              <w:rPr>
                <w:rFonts w:ascii="Simplified Arabic" w:eastAsia="Calibri" w:hAnsi="Simplified Arabic" w:cs="Simplified Arabic"/>
                <w:sz w:val="24"/>
                <w:szCs w:val="24"/>
                <w:rtl/>
                <w:lang w:bidi="ar-EG"/>
              </w:rPr>
              <w:t xml:space="preserve">، </w:t>
            </w:r>
            <w:r w:rsidRPr="00564092">
              <w:rPr>
                <w:rFonts w:ascii="Simplified Arabic" w:eastAsia="Calibri" w:hAnsi="Simplified Arabic" w:cs="Simplified Arabic" w:hint="cs"/>
                <w:sz w:val="24"/>
                <w:szCs w:val="24"/>
                <w:rtl/>
                <w:lang w:bidi="ar-EG"/>
              </w:rPr>
              <w:t xml:space="preserve">خاصة </w:t>
            </w:r>
            <w:r w:rsidRPr="00564092">
              <w:rPr>
                <w:rFonts w:ascii="Simplified Arabic" w:eastAsia="Calibri" w:hAnsi="Simplified Arabic" w:cs="Simplified Arabic"/>
                <w:sz w:val="24"/>
                <w:szCs w:val="24"/>
                <w:rtl/>
                <w:lang w:bidi="ar-EG"/>
              </w:rPr>
              <w:t>إن القانون رقم 7 ولائحته التنفيذية قد أحالتا في مواضع كثيرة التفاصيل الفنية المتصلة بالنفايات إلى التنظيمات النووية والقواعد والمعايير الفنية التي تصدرها هيئة الرقابة.</w:t>
            </w:r>
          </w:p>
          <w:p w14:paraId="26DC09B6" w14:textId="77777777" w:rsidR="00564092" w:rsidRPr="00564092" w:rsidRDefault="00564092" w:rsidP="00564092">
            <w:pPr>
              <w:numPr>
                <w:ilvl w:val="0"/>
                <w:numId w:val="58"/>
              </w:numPr>
              <w:bidi/>
              <w:spacing w:after="120"/>
              <w:ind w:left="210" w:hanging="210"/>
              <w:contextualSpacing/>
              <w:jc w:val="both"/>
              <w:rPr>
                <w:rFonts w:ascii="Simplified Arabic" w:eastAsia="Calibri" w:hAnsi="Simplified Arabic" w:cs="Simplified Arabic"/>
                <w:b/>
                <w:bCs/>
                <w:sz w:val="28"/>
                <w:szCs w:val="28"/>
                <w:lang w:bidi="ar-EG"/>
              </w:rPr>
            </w:pPr>
            <w:r w:rsidRPr="00564092">
              <w:rPr>
                <w:rFonts w:ascii="Simplified Arabic" w:eastAsia="Calibri" w:hAnsi="Simplified Arabic" w:cs="Simplified Arabic"/>
                <w:b/>
                <w:bCs/>
                <w:sz w:val="24"/>
                <w:szCs w:val="24"/>
                <w:rtl/>
                <w:lang w:bidi="ar-EG"/>
              </w:rPr>
              <w:t xml:space="preserve">عدم تنفيذ المادة 8 من القانون 7 لسنة 2010 </w:t>
            </w:r>
            <w:r w:rsidRPr="00564092">
              <w:rPr>
                <w:rFonts w:ascii="Simplified Arabic" w:eastAsia="Calibri" w:hAnsi="Simplified Arabic" w:cs="Simplified Arabic" w:hint="cs"/>
                <w:b/>
                <w:bCs/>
                <w:sz w:val="24"/>
                <w:szCs w:val="24"/>
                <w:rtl/>
                <w:lang w:bidi="ar-EG"/>
              </w:rPr>
              <w:t xml:space="preserve">الخاصة بوضع </w:t>
            </w:r>
            <w:r w:rsidRPr="00564092">
              <w:rPr>
                <w:rFonts w:ascii="Simplified Arabic" w:eastAsia="Calibri" w:hAnsi="Simplified Arabic" w:cs="Simplified Arabic"/>
                <w:b/>
                <w:bCs/>
                <w:sz w:val="24"/>
                <w:szCs w:val="24"/>
                <w:rtl/>
                <w:lang w:bidi="ar-EG"/>
              </w:rPr>
              <w:t xml:space="preserve">وإصدار </w:t>
            </w:r>
            <w:r w:rsidRPr="00564092">
              <w:rPr>
                <w:rFonts w:ascii="Simplified Arabic" w:eastAsia="Calibri" w:hAnsi="Simplified Arabic" w:cs="Simplified Arabic" w:hint="cs"/>
                <w:b/>
                <w:bCs/>
                <w:sz w:val="24"/>
                <w:szCs w:val="24"/>
                <w:rtl/>
                <w:lang w:bidi="ar-EG"/>
              </w:rPr>
              <w:t xml:space="preserve">استراتيجية </w:t>
            </w:r>
            <w:r w:rsidRPr="00564092">
              <w:rPr>
                <w:rFonts w:ascii="Simplified Arabic" w:eastAsia="Calibri" w:hAnsi="Simplified Arabic" w:cs="Simplified Arabic"/>
                <w:b/>
                <w:bCs/>
                <w:sz w:val="24"/>
                <w:szCs w:val="24"/>
                <w:rtl/>
                <w:lang w:bidi="ar-EG"/>
              </w:rPr>
              <w:t xml:space="preserve">أو سياسة وطنية تتعلق </w:t>
            </w:r>
            <w:r w:rsidRPr="00564092">
              <w:rPr>
                <w:rFonts w:ascii="Simplified Arabic" w:eastAsia="Calibri" w:hAnsi="Simplified Arabic" w:cs="Simplified Arabic" w:hint="cs"/>
                <w:b/>
                <w:bCs/>
                <w:sz w:val="24"/>
                <w:szCs w:val="24"/>
                <w:rtl/>
                <w:lang w:bidi="ar-EG"/>
              </w:rPr>
              <w:t>ب</w:t>
            </w:r>
            <w:r w:rsidRPr="00564092">
              <w:rPr>
                <w:rFonts w:ascii="Simplified Arabic" w:eastAsia="Calibri" w:hAnsi="Simplified Arabic" w:cs="Simplified Arabic"/>
                <w:b/>
                <w:bCs/>
                <w:sz w:val="24"/>
                <w:szCs w:val="24"/>
                <w:rtl/>
                <w:lang w:bidi="ar-EG"/>
              </w:rPr>
              <w:t xml:space="preserve">إدارة النفايات المشعة، </w:t>
            </w:r>
            <w:r w:rsidRPr="00564092">
              <w:rPr>
                <w:rFonts w:ascii="Simplified Arabic" w:eastAsia="Calibri" w:hAnsi="Simplified Arabic" w:cs="Simplified Arabic" w:hint="cs"/>
                <w:sz w:val="24"/>
                <w:szCs w:val="24"/>
                <w:rtl/>
                <w:lang w:bidi="ar-EG"/>
              </w:rPr>
              <w:t xml:space="preserve">خاصة مع البدء في تنفيذ المشروع النووي المصري الكبير في الضبعة، والشروع في بناء محطتين من المحطات الأربعة المستهدفة في المشروع. </w:t>
            </w:r>
          </w:p>
          <w:p w14:paraId="626D62B5" w14:textId="77777777" w:rsidR="00564092" w:rsidRPr="00564092" w:rsidRDefault="00564092" w:rsidP="00564092">
            <w:pPr>
              <w:numPr>
                <w:ilvl w:val="0"/>
                <w:numId w:val="58"/>
              </w:numPr>
              <w:bidi/>
              <w:spacing w:after="120"/>
              <w:ind w:left="210" w:hanging="210"/>
              <w:contextualSpacing/>
              <w:jc w:val="both"/>
              <w:rPr>
                <w:rFonts w:ascii="Simplified Arabic" w:eastAsia="Calibri" w:hAnsi="Simplified Arabic" w:cs="Simplified Arabic"/>
                <w:b/>
                <w:bCs/>
                <w:sz w:val="28"/>
                <w:szCs w:val="28"/>
                <w:lang w:bidi="ar-EG"/>
              </w:rPr>
            </w:pPr>
            <w:r w:rsidRPr="00564092">
              <w:rPr>
                <w:rFonts w:ascii="Simplified Arabic" w:eastAsia="Calibri" w:hAnsi="Simplified Arabic" w:cs="Simplified Arabic" w:hint="cs"/>
                <w:b/>
                <w:bCs/>
                <w:sz w:val="24"/>
                <w:szCs w:val="24"/>
                <w:rtl/>
                <w:lang w:bidi="ar-EG"/>
              </w:rPr>
              <w:t xml:space="preserve">فجوات في الوعي العام لدى الجهات والأفراد بخصوص إدارة النفايات المشعة، </w:t>
            </w:r>
            <w:r w:rsidRPr="00564092">
              <w:rPr>
                <w:rFonts w:ascii="Simplified Arabic" w:eastAsia="Calibri" w:hAnsi="Simplified Arabic" w:cs="Simplified Arabic" w:hint="cs"/>
                <w:sz w:val="24"/>
                <w:szCs w:val="24"/>
                <w:rtl/>
                <w:lang w:bidi="ar-EG"/>
              </w:rPr>
              <w:t>وهي ليست قضايا فنية ولكنها قضايا اجتماعية اقتصادية بيئية وترتبط بجودة الحياة.</w:t>
            </w:r>
          </w:p>
          <w:p w14:paraId="1970A08F" w14:textId="77777777" w:rsidR="00564092" w:rsidRPr="00564092" w:rsidRDefault="00564092" w:rsidP="00564092">
            <w:pPr>
              <w:numPr>
                <w:ilvl w:val="0"/>
                <w:numId w:val="58"/>
              </w:numPr>
              <w:bidi/>
              <w:spacing w:after="120"/>
              <w:ind w:left="210" w:hanging="210"/>
              <w:contextualSpacing/>
              <w:jc w:val="both"/>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4"/>
                <w:szCs w:val="24"/>
                <w:rtl/>
                <w:lang w:bidi="ar-EG"/>
              </w:rPr>
              <w:t xml:space="preserve">قيود التمويل، </w:t>
            </w:r>
            <w:r w:rsidRPr="00564092">
              <w:rPr>
                <w:rFonts w:ascii="Simplified Arabic" w:eastAsia="Calibri" w:hAnsi="Simplified Arabic" w:cs="Simplified Arabic" w:hint="cs"/>
                <w:sz w:val="24"/>
                <w:szCs w:val="24"/>
                <w:rtl/>
                <w:lang w:bidi="ar-EG"/>
              </w:rPr>
              <w:t xml:space="preserve">خاصة المطلوبة لتأسيس مرافق متكاملة ودائمة للتخلص من المواد النووية، وتطوير البنى </w:t>
            </w:r>
            <w:r w:rsidRPr="00564092">
              <w:rPr>
                <w:rFonts w:ascii="Simplified Arabic" w:eastAsia="Calibri" w:hAnsi="Simplified Arabic" w:cs="Simplified Arabic" w:hint="cs"/>
                <w:sz w:val="24"/>
                <w:szCs w:val="24"/>
                <w:rtl/>
                <w:lang w:bidi="ar-EG"/>
              </w:rPr>
              <w:lastRenderedPageBreak/>
              <w:t>التحتية للإدارة الآمنة بيئيًا لتلك المرافق.</w:t>
            </w:r>
          </w:p>
        </w:tc>
      </w:tr>
      <w:tr w:rsidR="00564092" w:rsidRPr="00564092" w14:paraId="2A5080A1" w14:textId="77777777" w:rsidTr="00306F57">
        <w:tc>
          <w:tcPr>
            <w:tcW w:w="4463" w:type="dxa"/>
            <w:shd w:val="clear" w:color="auto" w:fill="F2F2F2" w:themeFill="background1" w:themeFillShade="F2"/>
          </w:tcPr>
          <w:p w14:paraId="082D364E" w14:textId="77777777" w:rsidR="00564092" w:rsidRPr="00564092" w:rsidRDefault="00564092" w:rsidP="00564092">
            <w:pPr>
              <w:bidi/>
              <w:spacing w:after="200"/>
              <w:jc w:val="center"/>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lastRenderedPageBreak/>
              <w:t>الفرص المتاحة</w:t>
            </w:r>
          </w:p>
        </w:tc>
        <w:tc>
          <w:tcPr>
            <w:tcW w:w="4463" w:type="dxa"/>
            <w:shd w:val="clear" w:color="auto" w:fill="F2F2F2" w:themeFill="background1" w:themeFillShade="F2"/>
          </w:tcPr>
          <w:p w14:paraId="498910A6" w14:textId="77777777" w:rsidR="00564092" w:rsidRPr="00564092" w:rsidRDefault="00564092" w:rsidP="00564092">
            <w:pPr>
              <w:bidi/>
              <w:spacing w:after="200"/>
              <w:jc w:val="center"/>
              <w:rPr>
                <w:rFonts w:ascii="Simplified Arabic" w:eastAsia="Calibri" w:hAnsi="Simplified Arabic" w:cs="Simplified Arabic"/>
                <w:b/>
                <w:bCs/>
                <w:sz w:val="28"/>
                <w:szCs w:val="28"/>
                <w:rtl/>
                <w:lang w:bidi="ar-EG"/>
              </w:rPr>
            </w:pPr>
            <w:r w:rsidRPr="00564092">
              <w:rPr>
                <w:rFonts w:ascii="Simplified Arabic" w:eastAsia="Calibri" w:hAnsi="Simplified Arabic" w:cs="Simplified Arabic" w:hint="cs"/>
                <w:b/>
                <w:bCs/>
                <w:sz w:val="28"/>
                <w:szCs w:val="28"/>
                <w:rtl/>
                <w:lang w:bidi="ar-EG"/>
              </w:rPr>
              <w:t>المهددات / المخاطر المحتملة</w:t>
            </w:r>
          </w:p>
        </w:tc>
      </w:tr>
      <w:tr w:rsidR="00564092" w:rsidRPr="00564092" w14:paraId="02FBEA39" w14:textId="77777777" w:rsidTr="00306F57">
        <w:tc>
          <w:tcPr>
            <w:tcW w:w="4463" w:type="dxa"/>
          </w:tcPr>
          <w:p w14:paraId="6D636F89"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بدء تنفيذ مشروع الضبعة النووي، </w:t>
            </w:r>
            <w:r w:rsidRPr="00564092">
              <w:rPr>
                <w:rFonts w:ascii="Simplified Arabic" w:eastAsia="Calibri" w:hAnsi="Simplified Arabic" w:cs="Simplified Arabic" w:hint="cs"/>
                <w:sz w:val="24"/>
                <w:szCs w:val="24"/>
                <w:rtl/>
                <w:lang w:bidi="ar-EG"/>
              </w:rPr>
              <w:t>والذي يمثل نقلة نوعية في البرامج النووية وإدارة النفايات النووية بصورة آمنة بيئيًا في مصر.</w:t>
            </w:r>
            <w:r w:rsidRPr="00564092">
              <w:rPr>
                <w:rFonts w:ascii="Simplified Arabic" w:eastAsia="Calibri" w:hAnsi="Simplified Arabic" w:cs="Simplified Arabic" w:hint="cs"/>
                <w:b/>
                <w:bCs/>
                <w:sz w:val="24"/>
                <w:szCs w:val="24"/>
                <w:rtl/>
                <w:lang w:bidi="ar-EG"/>
              </w:rPr>
              <w:t xml:space="preserve"> </w:t>
            </w:r>
          </w:p>
          <w:p w14:paraId="1ABACCD0"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فرص متعددة لتوسيع التعاون الإقليمي في الإدارة الآمنة للنفايات، </w:t>
            </w:r>
            <w:r w:rsidRPr="00564092">
              <w:rPr>
                <w:rFonts w:ascii="Simplified Arabic" w:eastAsia="Calibri" w:hAnsi="Simplified Arabic" w:cs="Simplified Arabic" w:hint="cs"/>
                <w:sz w:val="24"/>
                <w:szCs w:val="24"/>
                <w:rtl/>
                <w:lang w:bidi="ar-EG"/>
              </w:rPr>
              <w:t>خاصة مع الدول الأفريقية والدول العربية التي قطعت أشواط جيدة في هذا المجال.</w:t>
            </w:r>
          </w:p>
          <w:p w14:paraId="0B500CBA"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غرس ثقافة الأمن البيئي في المجتمع، </w:t>
            </w:r>
            <w:r w:rsidRPr="00564092">
              <w:rPr>
                <w:rFonts w:ascii="Simplified Arabic" w:eastAsia="Calibri" w:hAnsi="Simplified Arabic" w:cs="Simplified Arabic" w:hint="cs"/>
                <w:sz w:val="24"/>
                <w:szCs w:val="24"/>
                <w:rtl/>
                <w:lang w:bidi="ar-EG"/>
              </w:rPr>
              <w:t>بما في ذلك ثقافة التعامل مع النفايات المشعة في مجالات متعددة منها الطبية والصناعية وغيرها، وحق الأجيال القادمة في كافة الدول ومنها مصر في بيئة نظيفة اشعاعيًا.</w:t>
            </w:r>
          </w:p>
          <w:p w14:paraId="1904E1C9"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تعزيز أدوار ومشاركات أصحاب المصلحة،</w:t>
            </w:r>
            <w:r w:rsidRPr="00564092">
              <w:rPr>
                <w:rFonts w:ascii="Simplified Arabic" w:eastAsia="Calibri" w:hAnsi="Simplified Arabic" w:cs="Simplified Arabic" w:hint="cs"/>
                <w:sz w:val="24"/>
                <w:szCs w:val="24"/>
                <w:rtl/>
                <w:lang w:bidi="ar-EG"/>
              </w:rPr>
              <w:t xml:space="preserve"> خاصة الجمهور، منظمات المجتمع المدني، الإعلام في برامج إدارة النفايات النووية. </w:t>
            </w:r>
          </w:p>
          <w:p w14:paraId="6B56A7EB"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تطوير الخبرات الوطنية في ضوء أفضل الخبرات العالمية، </w:t>
            </w:r>
            <w:r w:rsidRPr="00564092">
              <w:rPr>
                <w:rFonts w:ascii="Simplified Arabic" w:eastAsia="Calibri" w:hAnsi="Simplified Arabic" w:cs="Simplified Arabic" w:hint="cs"/>
                <w:sz w:val="24"/>
                <w:szCs w:val="24"/>
                <w:rtl/>
                <w:lang w:bidi="ar-EG"/>
              </w:rPr>
              <w:t>من خلال متابعة المؤسسات النووية المصرية</w:t>
            </w:r>
            <w:r w:rsidRPr="00564092">
              <w:rPr>
                <w:rFonts w:ascii="Simplified Arabic" w:eastAsia="Calibri" w:hAnsi="Simplified Arabic" w:cs="Simplified Arabic" w:hint="cs"/>
                <w:b/>
                <w:bCs/>
                <w:sz w:val="24"/>
                <w:szCs w:val="24"/>
                <w:rtl/>
                <w:lang w:bidi="ar-EG"/>
              </w:rPr>
              <w:t xml:space="preserve"> </w:t>
            </w:r>
            <w:r w:rsidRPr="00564092">
              <w:rPr>
                <w:rFonts w:ascii="Simplified Arabic" w:eastAsia="Calibri" w:hAnsi="Simplified Arabic" w:cs="Simplified Arabic" w:hint="cs"/>
                <w:sz w:val="24"/>
                <w:szCs w:val="24"/>
                <w:rtl/>
                <w:lang w:bidi="ar-EG"/>
              </w:rPr>
              <w:t>أفضل الممارسات العالمية وتطبيق المناسب منها للواقع النووي المصري.</w:t>
            </w:r>
          </w:p>
          <w:p w14:paraId="7674E2A5" w14:textId="77777777" w:rsidR="00564092" w:rsidRPr="00564092" w:rsidRDefault="00564092" w:rsidP="00564092">
            <w:pPr>
              <w:numPr>
                <w:ilvl w:val="0"/>
                <w:numId w:val="60"/>
              </w:numPr>
              <w:bidi/>
              <w:spacing w:after="200"/>
              <w:ind w:left="271" w:hanging="270"/>
              <w:contextualSpacing/>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تطوير الخبرات الوطنية في بناء المدافن الآمنة والنفقية، </w:t>
            </w:r>
            <w:r w:rsidRPr="00564092">
              <w:rPr>
                <w:rFonts w:ascii="Simplified Arabic" w:eastAsia="Calibri" w:hAnsi="Simplified Arabic" w:cs="Simplified Arabic" w:hint="cs"/>
                <w:sz w:val="24"/>
                <w:szCs w:val="24"/>
                <w:rtl/>
                <w:lang w:bidi="ar-EG"/>
              </w:rPr>
              <w:t>وفق المعايير الدولية وبالتعاون مع المؤسسات الدولية خاصة الوكالة الدولية للطاقة الذرية.</w:t>
            </w:r>
          </w:p>
        </w:tc>
        <w:tc>
          <w:tcPr>
            <w:tcW w:w="4463" w:type="dxa"/>
          </w:tcPr>
          <w:p w14:paraId="7D27D2F1" w14:textId="77777777" w:rsidR="00564092" w:rsidRPr="00564092" w:rsidRDefault="00564092" w:rsidP="00564092">
            <w:pPr>
              <w:numPr>
                <w:ilvl w:val="0"/>
                <w:numId w:val="59"/>
              </w:numPr>
              <w:bidi/>
              <w:spacing w:after="200"/>
              <w:ind w:left="120" w:hanging="12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تأخر اعتماد وإصدار الاستراتيجية الوطنية لإدارة النفايات المشعة،</w:t>
            </w:r>
            <w:r w:rsidRPr="00564092">
              <w:rPr>
                <w:rFonts w:ascii="Simplified Arabic" w:eastAsia="Calibri" w:hAnsi="Simplified Arabic" w:cs="Simplified Arabic" w:hint="cs"/>
                <w:sz w:val="24"/>
                <w:szCs w:val="24"/>
                <w:rtl/>
                <w:lang w:bidi="ar-EG"/>
              </w:rPr>
              <w:t xml:space="preserve"> بما قد يترتب عليه مخاطر متعددة بعد التنفيذ الفعلي لمحطات مشروع الضبعة النووي.</w:t>
            </w:r>
          </w:p>
          <w:p w14:paraId="7BD46341" w14:textId="77777777" w:rsidR="00564092" w:rsidRPr="00564092" w:rsidRDefault="00564092" w:rsidP="00564092">
            <w:pPr>
              <w:numPr>
                <w:ilvl w:val="0"/>
                <w:numId w:val="59"/>
              </w:numPr>
              <w:bidi/>
              <w:spacing w:after="200"/>
              <w:ind w:left="120" w:hanging="12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عدم احترام دول عديدة للالتزامات الدولية في مجال الإدارة البيئية الآمنة للنفايات المشعة، </w:t>
            </w:r>
            <w:r w:rsidRPr="00564092">
              <w:rPr>
                <w:rFonts w:ascii="Simplified Arabic" w:eastAsia="Calibri" w:hAnsi="Simplified Arabic" w:cs="Simplified Arabic" w:hint="cs"/>
                <w:sz w:val="24"/>
                <w:szCs w:val="24"/>
                <w:rtl/>
                <w:lang w:bidi="ar-EG"/>
              </w:rPr>
              <w:t>خاصة مخاطر نقلها وتداولها خارج الأطر الشرعية عبر الحدود.</w:t>
            </w:r>
          </w:p>
          <w:p w14:paraId="1DF0B09F" w14:textId="77777777" w:rsidR="00564092" w:rsidRPr="00564092" w:rsidRDefault="00564092" w:rsidP="00564092">
            <w:pPr>
              <w:numPr>
                <w:ilvl w:val="0"/>
                <w:numId w:val="59"/>
              </w:numPr>
              <w:bidi/>
              <w:spacing w:after="200"/>
              <w:ind w:left="120" w:hanging="12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عدم وجود مستودعات أو منشآت دولية أو إقليمية متفق عليها للدفن الآمن للنفايات النووية- نهج متعدد الجنسيات، </w:t>
            </w:r>
            <w:r w:rsidRPr="00564092">
              <w:rPr>
                <w:rFonts w:ascii="Simplified Arabic" w:eastAsia="Calibri" w:hAnsi="Simplified Arabic" w:cs="Simplified Arabic" w:hint="cs"/>
                <w:sz w:val="24"/>
                <w:szCs w:val="24"/>
                <w:rtl/>
                <w:lang w:bidi="ar-EG"/>
              </w:rPr>
              <w:t>وهي مشكلة تواجه مصر والعديد من الدول النامية في المجال النووي.</w:t>
            </w:r>
            <w:r w:rsidRPr="00564092">
              <w:rPr>
                <w:rFonts w:ascii="Simplified Arabic" w:eastAsia="Calibri" w:hAnsi="Simplified Arabic" w:cs="Simplified Arabic" w:hint="cs"/>
                <w:b/>
                <w:bCs/>
                <w:sz w:val="24"/>
                <w:szCs w:val="24"/>
                <w:rtl/>
                <w:lang w:bidi="ar-EG"/>
              </w:rPr>
              <w:t xml:space="preserve"> </w:t>
            </w:r>
          </w:p>
          <w:p w14:paraId="35B48EEA" w14:textId="77777777" w:rsidR="00564092" w:rsidRPr="00564092" w:rsidRDefault="00564092" w:rsidP="00564092">
            <w:pPr>
              <w:numPr>
                <w:ilvl w:val="0"/>
                <w:numId w:val="59"/>
              </w:numPr>
              <w:bidi/>
              <w:spacing w:after="200"/>
              <w:ind w:left="120" w:hanging="120"/>
              <w:contextualSpacing/>
              <w:jc w:val="both"/>
              <w:rPr>
                <w:rFonts w:ascii="Simplified Arabic" w:eastAsia="Calibri" w:hAnsi="Simplified Arabic" w:cs="Simplified Arabic"/>
                <w:b/>
                <w:bCs/>
                <w:sz w:val="24"/>
                <w:szCs w:val="24"/>
                <w:lang w:bidi="ar-EG"/>
              </w:rPr>
            </w:pPr>
            <w:r w:rsidRPr="00564092">
              <w:rPr>
                <w:rFonts w:ascii="Simplified Arabic" w:eastAsia="Calibri" w:hAnsi="Simplified Arabic" w:cs="Simplified Arabic" w:hint="cs"/>
                <w:b/>
                <w:bCs/>
                <w:sz w:val="24"/>
                <w:szCs w:val="24"/>
                <w:rtl/>
                <w:lang w:bidi="ar-EG"/>
              </w:rPr>
              <w:t xml:space="preserve">الفوضى والنزاعات السياسية الإقليمية وتداعياتها، </w:t>
            </w:r>
            <w:r w:rsidRPr="00564092">
              <w:rPr>
                <w:rFonts w:ascii="Simplified Arabic" w:eastAsia="Calibri" w:hAnsi="Simplified Arabic" w:cs="Simplified Arabic" w:hint="cs"/>
                <w:sz w:val="24"/>
                <w:szCs w:val="24"/>
                <w:rtl/>
                <w:lang w:bidi="ar-EG"/>
              </w:rPr>
              <w:t>حيث تمثل مناطق النزاع وغياب سيادة الدولة بيئة مناسبة لنقل ودفن النفايات النووية في مناطق النزاع.</w:t>
            </w:r>
          </w:p>
          <w:p w14:paraId="6ADB87F6" w14:textId="77777777" w:rsidR="00564092" w:rsidRPr="00564092" w:rsidRDefault="00564092" w:rsidP="00564092">
            <w:pPr>
              <w:numPr>
                <w:ilvl w:val="0"/>
                <w:numId w:val="59"/>
              </w:numPr>
              <w:bidi/>
              <w:spacing w:after="200"/>
              <w:ind w:left="120" w:hanging="120"/>
              <w:contextualSpacing/>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hint="cs"/>
                <w:b/>
                <w:bCs/>
                <w:sz w:val="24"/>
                <w:szCs w:val="24"/>
                <w:rtl/>
                <w:lang w:bidi="ar-EG"/>
              </w:rPr>
              <w:t xml:space="preserve">مخاطر أمنية متعددة، </w:t>
            </w:r>
            <w:r w:rsidRPr="00564092">
              <w:rPr>
                <w:rFonts w:ascii="Simplified Arabic" w:eastAsia="Calibri" w:hAnsi="Simplified Arabic" w:cs="Simplified Arabic" w:hint="cs"/>
                <w:sz w:val="24"/>
                <w:szCs w:val="24"/>
                <w:rtl/>
                <w:lang w:bidi="ar-EG"/>
              </w:rPr>
              <w:t>منها احتمالات السرقة أو التخريب أو الهجمات الإرهابية، أو الاستخدام الخاطئ، أو سوء استخدام من شركات عالمية في مصر.</w:t>
            </w:r>
          </w:p>
        </w:tc>
      </w:tr>
    </w:tbl>
    <w:p w14:paraId="155537F2" w14:textId="77777777" w:rsidR="00564092" w:rsidRPr="00564092" w:rsidRDefault="00564092" w:rsidP="00564092">
      <w:pPr>
        <w:bidi/>
        <w:spacing w:after="120" w:line="240" w:lineRule="auto"/>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b/>
          <w:bCs/>
          <w:kern w:val="0"/>
          <w:sz w:val="24"/>
          <w:szCs w:val="24"/>
          <w:rtl/>
          <w:lang w:bidi="ar-EG"/>
          <w14:ligatures w14:val="none"/>
        </w:rPr>
        <w:t>المصدر</w:t>
      </w:r>
      <w:r w:rsidRPr="00564092">
        <w:rPr>
          <w:rFonts w:ascii="Simplified Arabic" w:eastAsia="Calibri" w:hAnsi="Simplified Arabic" w:cs="Simplified Arabic" w:hint="cs"/>
          <w:b/>
          <w:bCs/>
          <w:kern w:val="0"/>
          <w:sz w:val="28"/>
          <w:szCs w:val="28"/>
          <w:rtl/>
          <w:lang w:bidi="ar-EG"/>
          <w14:ligatures w14:val="none"/>
        </w:rPr>
        <w:t>:</w:t>
      </w:r>
      <w:r w:rsidRPr="00564092">
        <w:rPr>
          <w:rFonts w:ascii="Simplified Arabic" w:eastAsia="Calibri" w:hAnsi="Simplified Arabic" w:cs="Simplified Arabic" w:hint="cs"/>
          <w:b/>
          <w:bCs/>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مركب بمعرفة الباحثة من نماذج المقابلات الشخصية مع الخبراء</w:t>
      </w:r>
      <w:r w:rsidRPr="00564092">
        <w:rPr>
          <w:rFonts w:ascii="Simplified Arabic" w:eastAsia="Calibri" w:hAnsi="Simplified Arabic" w:cs="Simplified Arabic" w:hint="cs"/>
          <w:b/>
          <w:bCs/>
          <w:kern w:val="0"/>
          <w:sz w:val="24"/>
          <w:szCs w:val="24"/>
          <w:rtl/>
          <w:lang w:bidi="ar-EG"/>
          <w14:ligatures w14:val="none"/>
        </w:rPr>
        <w:t xml:space="preserve"> </w:t>
      </w:r>
    </w:p>
    <w:p w14:paraId="014FEAFA" w14:textId="77777777" w:rsidR="00564092" w:rsidRPr="00564092" w:rsidRDefault="00564092" w:rsidP="00564092">
      <w:pPr>
        <w:bidi/>
        <w:spacing w:after="0" w:line="240" w:lineRule="auto"/>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بالإضافة إلى ما سبق، أشار الخبراء المبحوثين إلى العديد من الملاحظات الهامة التي يجب إن تؤخذ في الاعتبار لضمان الإدارة البيئية المستدامة للأنشطة النووية في مصر، ومنها: </w:t>
      </w:r>
    </w:p>
    <w:p w14:paraId="71F63BCE" w14:textId="77777777" w:rsidR="00564092" w:rsidRPr="00564092" w:rsidRDefault="00564092" w:rsidP="00564092">
      <w:pPr>
        <w:numPr>
          <w:ilvl w:val="0"/>
          <w:numId w:val="61"/>
        </w:numPr>
        <w:bidi/>
        <w:spacing w:after="0" w:line="240" w:lineRule="auto"/>
        <w:ind w:left="296" w:hanging="270"/>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lastRenderedPageBreak/>
        <w:t xml:space="preserve">التركيز على الشمولية في الإدارة الآمنة بيئيًا للنفايات النووية، </w:t>
      </w:r>
      <w:r w:rsidRPr="00564092">
        <w:rPr>
          <w:rFonts w:ascii="Simplified Arabic" w:hAnsi="Simplified Arabic" w:cs="Simplified Arabic" w:hint="cs"/>
          <w:kern w:val="0"/>
          <w:sz w:val="28"/>
          <w:szCs w:val="28"/>
          <w:rtl/>
          <w:lang w:bidi="ar-EG"/>
          <w14:ligatures w14:val="none"/>
        </w:rPr>
        <w:t>خاصة تضمين الأبعاد المجتمعية والاقتصادية والسلوكية والثقافية والإعلامية والتوعوية ذات الصلة لأنها لا تقل أهمية عن الأبعاد الفنية.</w:t>
      </w:r>
    </w:p>
    <w:p w14:paraId="0E613684" w14:textId="77777777" w:rsidR="00564092" w:rsidRPr="00564092" w:rsidRDefault="00564092" w:rsidP="00564092">
      <w:pPr>
        <w:numPr>
          <w:ilvl w:val="0"/>
          <w:numId w:val="61"/>
        </w:numPr>
        <w:bidi/>
        <w:spacing w:after="0" w:line="240" w:lineRule="auto"/>
        <w:ind w:left="296" w:hanging="27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أهمية رفع كفاءة محطة معالجة النفايات المشعة السائلة بمركز المعامل الحارة</w:t>
      </w:r>
      <w:r w:rsidRPr="00564092">
        <w:rPr>
          <w:rFonts w:ascii="Simplified Arabic" w:hAnsi="Simplified Arabic" w:cs="Simplified Arabic" w:hint="cs"/>
          <w:kern w:val="0"/>
          <w:sz w:val="28"/>
          <w:szCs w:val="28"/>
          <w:rtl/>
          <w:lang w:bidi="ar-EG"/>
          <w14:ligatures w14:val="none"/>
        </w:rPr>
        <w:t xml:space="preserve"> لتحقيق أقصي استفادة منها، مما يساعد على مد العمر التشغيلي لها.</w:t>
      </w:r>
    </w:p>
    <w:p w14:paraId="42751B87" w14:textId="77777777" w:rsidR="00564092" w:rsidRPr="00564092" w:rsidRDefault="00564092" w:rsidP="00564092">
      <w:pPr>
        <w:numPr>
          <w:ilvl w:val="0"/>
          <w:numId w:val="61"/>
        </w:numPr>
        <w:bidi/>
        <w:spacing w:after="0" w:line="240" w:lineRule="auto"/>
        <w:ind w:left="296" w:hanging="27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توفير الدعم بشكل أكبر للمشاريع البحثية</w:t>
      </w:r>
      <w:r w:rsidRPr="00564092">
        <w:rPr>
          <w:rFonts w:ascii="Simplified Arabic" w:hAnsi="Simplified Arabic" w:cs="Simplified Arabic" w:hint="cs"/>
          <w:kern w:val="0"/>
          <w:sz w:val="28"/>
          <w:szCs w:val="28"/>
          <w:rtl/>
          <w:lang w:bidi="ar-EG"/>
          <w14:ligatures w14:val="none"/>
        </w:rPr>
        <w:t>، التي تركز على وسائل تطوير إدارة النفايات النووية.</w:t>
      </w:r>
    </w:p>
    <w:p w14:paraId="21ADDF04" w14:textId="77777777" w:rsidR="00564092" w:rsidRPr="00564092" w:rsidRDefault="00564092" w:rsidP="00564092">
      <w:pPr>
        <w:numPr>
          <w:ilvl w:val="0"/>
          <w:numId w:val="61"/>
        </w:numPr>
        <w:bidi/>
        <w:spacing w:after="0" w:line="240" w:lineRule="auto"/>
        <w:ind w:left="296" w:hanging="27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الاهتمام ببرامج التدريب وورش العمل على المستوى المحلي والدولي</w:t>
      </w:r>
      <w:r w:rsidRPr="00564092">
        <w:rPr>
          <w:rFonts w:ascii="Simplified Arabic" w:hAnsi="Simplified Arabic" w:cs="Simplified Arabic" w:hint="cs"/>
          <w:kern w:val="0"/>
          <w:sz w:val="28"/>
          <w:szCs w:val="28"/>
          <w:rtl/>
          <w:lang w:bidi="ar-EG"/>
          <w14:ligatures w14:val="none"/>
        </w:rPr>
        <w:t xml:space="preserve"> الخاصة بمجابهة الطوارئ الناجمة عن حوادث إدارة النفايات المشعة خاصة الاستخدامات الطبية والصناعية والزراعية.</w:t>
      </w:r>
    </w:p>
    <w:p w14:paraId="26514F2E" w14:textId="77777777" w:rsidR="00564092" w:rsidRPr="00564092" w:rsidRDefault="00564092" w:rsidP="00564092">
      <w:pPr>
        <w:numPr>
          <w:ilvl w:val="0"/>
          <w:numId w:val="61"/>
        </w:numPr>
        <w:bidi/>
        <w:spacing w:after="0" w:line="240" w:lineRule="auto"/>
        <w:ind w:left="296" w:hanging="27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تطوير دراسات بناء المدافن طويلة الأمد أو المدافن النفقية</w:t>
      </w:r>
      <w:r w:rsidRPr="00564092">
        <w:rPr>
          <w:rFonts w:ascii="Simplified Arabic" w:hAnsi="Simplified Arabic" w:cs="Simplified Arabic" w:hint="cs"/>
          <w:kern w:val="0"/>
          <w:sz w:val="28"/>
          <w:szCs w:val="28"/>
          <w:rtl/>
          <w:lang w:bidi="ar-EG"/>
          <w14:ligatures w14:val="none"/>
        </w:rPr>
        <w:t>، وتطوير مدافن جديدة للنفايات النووية في مصر.</w:t>
      </w:r>
    </w:p>
    <w:p w14:paraId="1857706E" w14:textId="77777777" w:rsidR="00564092" w:rsidRPr="00564092" w:rsidRDefault="00564092" w:rsidP="00564092">
      <w:pPr>
        <w:numPr>
          <w:ilvl w:val="0"/>
          <w:numId w:val="61"/>
        </w:numPr>
        <w:bidi/>
        <w:spacing w:after="200" w:line="240" w:lineRule="auto"/>
        <w:ind w:left="296" w:hanging="270"/>
        <w:contextualSpacing/>
        <w:jc w:val="both"/>
        <w:rPr>
          <w:rFonts w:ascii="Simplified Arabic" w:hAnsi="Simplified Arabic" w:cs="Simplified Arabic"/>
          <w:b/>
          <w:bCs/>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تعزيز الاهتمام ببناء وتنمية كوادر وأجيال وطنية جديدة في مجال إدارة النفايات النووية، </w:t>
      </w:r>
      <w:r w:rsidRPr="00564092">
        <w:rPr>
          <w:rFonts w:ascii="Simplified Arabic" w:hAnsi="Simplified Arabic" w:cs="Simplified Arabic" w:hint="cs"/>
          <w:kern w:val="0"/>
          <w:sz w:val="28"/>
          <w:szCs w:val="28"/>
          <w:rtl/>
          <w:lang w:bidi="ar-EG"/>
          <w14:ligatures w14:val="none"/>
        </w:rPr>
        <w:t>وفق أحدث الخبرات والممارسات العالمية في هذا الخصوص، وتطبيق المناسب منها في مصر.</w:t>
      </w:r>
    </w:p>
    <w:p w14:paraId="6D80E1D5" w14:textId="77777777" w:rsidR="00564092" w:rsidRPr="00564092" w:rsidRDefault="00564092" w:rsidP="00564092">
      <w:pPr>
        <w:numPr>
          <w:ilvl w:val="0"/>
          <w:numId w:val="61"/>
        </w:numPr>
        <w:bidi/>
        <w:spacing w:after="200" w:line="240" w:lineRule="auto"/>
        <w:ind w:left="296" w:hanging="270"/>
        <w:contextualSpacing/>
        <w:jc w:val="both"/>
        <w:rPr>
          <w:rFonts w:ascii="Simplified Arabic" w:eastAsia="Calibri" w:hAnsi="Simplified Arabic" w:cs="Simplified Arabic"/>
          <w:kern w:val="0"/>
          <w:sz w:val="28"/>
          <w:szCs w:val="28"/>
          <w:rtl/>
          <w:lang w:val="en-GB" w:bidi="ar-EG"/>
          <w14:ligatures w14:val="none"/>
        </w:rPr>
      </w:pPr>
      <w:r w:rsidRPr="00564092">
        <w:rPr>
          <w:rFonts w:ascii="Simplified Arabic" w:hAnsi="Simplified Arabic" w:cs="Simplified Arabic" w:hint="cs"/>
          <w:b/>
          <w:bCs/>
          <w:kern w:val="0"/>
          <w:sz w:val="28"/>
          <w:szCs w:val="28"/>
          <w:rtl/>
          <w:lang w:bidi="ar-EG"/>
          <w14:ligatures w14:val="none"/>
        </w:rPr>
        <w:t>تطوير التعاون الثنائي والجماعي العربي في مجال الإدارة البيئية الآمنة للنفايات النووية</w:t>
      </w:r>
      <w:r w:rsidRPr="00564092">
        <w:rPr>
          <w:rFonts w:ascii="Simplified Arabic" w:hAnsi="Simplified Arabic" w:cs="Simplified Arabic" w:hint="cs"/>
          <w:kern w:val="0"/>
          <w:sz w:val="28"/>
          <w:szCs w:val="28"/>
          <w:rtl/>
          <w:lang w:bidi="ar-EG"/>
          <w14:ligatures w14:val="none"/>
        </w:rPr>
        <w:t xml:space="preserve">، خاصة مع تزايد الاهتمام العربي بتطوير القدرات العربية في هذا الخصوص. </w:t>
      </w:r>
    </w:p>
    <w:p w14:paraId="0464993A" w14:textId="77777777" w:rsidR="00564092" w:rsidRPr="00564092" w:rsidRDefault="00564092" w:rsidP="00564092">
      <w:pP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rtl/>
          <w:lang w:bidi="ar-EG"/>
          <w14:ligatures w14:val="none"/>
        </w:rPr>
        <w:br w:type="page"/>
      </w:r>
    </w:p>
    <w:p w14:paraId="2256E877"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p>
    <w:p w14:paraId="7B20DF04"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p>
    <w:p w14:paraId="371888BA"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p>
    <w:p w14:paraId="43420D2E" w14:textId="77777777" w:rsidR="00564092" w:rsidRPr="00564092" w:rsidRDefault="00564092" w:rsidP="00564092">
      <w:pPr>
        <w:tabs>
          <w:tab w:val="left" w:pos="3416"/>
        </w:tabs>
        <w:bidi/>
        <w:spacing w:after="200" w:line="276" w:lineRule="auto"/>
        <w:rPr>
          <w:rFonts w:ascii="Simplified Arabic" w:hAnsi="Simplified Arabic" w:cs="Simplified Arabic"/>
          <w:b/>
          <w:bCs/>
          <w:kern w:val="0"/>
          <w:sz w:val="48"/>
          <w:szCs w:val="48"/>
          <w:rtl/>
          <w:lang w:bidi="ar-EG"/>
          <w14:ligatures w14:val="none"/>
        </w:rPr>
      </w:pPr>
    </w:p>
    <w:p w14:paraId="58006DBC"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rtl/>
          <w:lang w:bidi="ar-EG"/>
          <w14:ligatures w14:val="none"/>
        </w:rPr>
      </w:pPr>
      <w:r w:rsidRPr="00564092">
        <w:rPr>
          <w:rFonts w:ascii="Simplified Arabic" w:hAnsi="Simplified Arabic" w:cs="Simplified Arabic"/>
          <w:b/>
          <w:bCs/>
          <w:kern w:val="0"/>
          <w:sz w:val="48"/>
          <w:szCs w:val="48"/>
          <w:rtl/>
          <w:lang w:bidi="ar-EG"/>
          <w14:ligatures w14:val="none"/>
        </w:rPr>
        <w:t>الفصل الخامس</w:t>
      </w:r>
    </w:p>
    <w:p w14:paraId="237E9ED7" w14:textId="77777777" w:rsidR="00564092" w:rsidRPr="00564092" w:rsidRDefault="00564092" w:rsidP="00564092">
      <w:pPr>
        <w:bidi/>
        <w:spacing w:after="200" w:line="276" w:lineRule="auto"/>
        <w:jc w:val="center"/>
        <w:rPr>
          <w:rFonts w:ascii="Simplified Arabic" w:hAnsi="Simplified Arabic" w:cs="Simplified Arabic"/>
          <w:b/>
          <w:bCs/>
          <w:kern w:val="0"/>
          <w:sz w:val="48"/>
          <w:szCs w:val="48"/>
          <w:lang w:bidi="ar-EG"/>
          <w14:ligatures w14:val="none"/>
        </w:rPr>
      </w:pPr>
      <w:r w:rsidRPr="00564092">
        <w:rPr>
          <w:rFonts w:ascii="Simplified Arabic" w:hAnsi="Simplified Arabic" w:cs="Simplified Arabic"/>
          <w:b/>
          <w:bCs/>
          <w:kern w:val="0"/>
          <w:sz w:val="48"/>
          <w:szCs w:val="48"/>
          <w:rtl/>
          <w:lang w:bidi="ar-EG"/>
          <w14:ligatures w14:val="none"/>
        </w:rPr>
        <w:t>نتائج و</w:t>
      </w:r>
      <w:r w:rsidRPr="00564092">
        <w:rPr>
          <w:rFonts w:ascii="Simplified Arabic" w:hAnsi="Simplified Arabic" w:cs="Simplified Arabic" w:hint="cs"/>
          <w:b/>
          <w:bCs/>
          <w:kern w:val="0"/>
          <w:sz w:val="48"/>
          <w:szCs w:val="48"/>
          <w:rtl/>
          <w:lang w:bidi="ar-EG"/>
          <w14:ligatures w14:val="none"/>
        </w:rPr>
        <w:t>توصيات الدراسة</w:t>
      </w:r>
    </w:p>
    <w:p w14:paraId="4BA053E7"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60BFAECA"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34A16E79"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3017F1CC"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21A3F0C9"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2959020C" w14:textId="77777777" w:rsidR="00564092" w:rsidRPr="00564092" w:rsidRDefault="00564092" w:rsidP="00564092">
      <w:pPr>
        <w:jc w:val="center"/>
        <w:rPr>
          <w:rFonts w:ascii="Simplified Arabic" w:eastAsia="Calibri" w:hAnsi="Simplified Arabic" w:cs="Simplified Arabic"/>
          <w:kern w:val="0"/>
          <w:sz w:val="24"/>
          <w:szCs w:val="24"/>
          <w:rtl/>
          <w:lang w:bidi="ar-EG"/>
          <w14:ligatures w14:val="none"/>
        </w:rPr>
      </w:pPr>
    </w:p>
    <w:p w14:paraId="56B05495" w14:textId="77777777" w:rsidR="00564092" w:rsidRPr="00564092" w:rsidRDefault="00564092" w:rsidP="00564092">
      <w:pP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32"/>
          <w:szCs w:val="32"/>
          <w:rtl/>
          <w:lang w:bidi="ar-EG"/>
          <w14:ligatures w14:val="none"/>
        </w:rPr>
        <w:br w:type="page"/>
      </w:r>
    </w:p>
    <w:p w14:paraId="45A9CA3F" w14:textId="77777777" w:rsidR="00564092" w:rsidRPr="00564092" w:rsidRDefault="00564092" w:rsidP="00564092">
      <w:pPr>
        <w:bidi/>
        <w:spacing w:after="0"/>
        <w:jc w:val="center"/>
        <w:rPr>
          <w:rFonts w:ascii="Simplified Arabic" w:eastAsia="Calibri" w:hAnsi="Simplified Arabic" w:cs="Simplified Arabic"/>
          <w:b/>
          <w:bCs/>
          <w:color w:val="000000" w:themeColor="text1"/>
          <w:kern w:val="0"/>
          <w:sz w:val="32"/>
          <w:szCs w:val="32"/>
          <w:u w:val="single"/>
          <w:rtl/>
          <w:lang w:bidi="ar-EG"/>
          <w14:ligatures w14:val="none"/>
        </w:rPr>
      </w:pPr>
      <w:r w:rsidRPr="00564092">
        <w:rPr>
          <w:rFonts w:ascii="Simplified Arabic" w:eastAsia="Calibri" w:hAnsi="Simplified Arabic" w:cs="Simplified Arabic" w:hint="cs"/>
          <w:b/>
          <w:bCs/>
          <w:color w:val="000000" w:themeColor="text1"/>
          <w:kern w:val="0"/>
          <w:sz w:val="32"/>
          <w:szCs w:val="32"/>
          <w:u w:val="single"/>
          <w:rtl/>
          <w:lang w:bidi="ar-EG"/>
          <w14:ligatures w14:val="none"/>
        </w:rPr>
        <w:lastRenderedPageBreak/>
        <w:t>الفصل الخامس</w:t>
      </w:r>
    </w:p>
    <w:p w14:paraId="1DC09EDE" w14:textId="77777777" w:rsidR="00564092" w:rsidRPr="00564092" w:rsidRDefault="00564092" w:rsidP="00564092">
      <w:pPr>
        <w:bidi/>
        <w:spacing w:after="200" w:line="276" w:lineRule="auto"/>
        <w:jc w:val="center"/>
        <w:rPr>
          <w:rFonts w:ascii="Simplified Arabic" w:hAnsi="Simplified Arabic" w:cs="Simplified Arabic"/>
          <w:b/>
          <w:bCs/>
          <w:kern w:val="0"/>
          <w:sz w:val="32"/>
          <w:szCs w:val="32"/>
          <w:lang w:bidi="ar-EG"/>
          <w14:ligatures w14:val="none"/>
        </w:rPr>
      </w:pPr>
      <w:r w:rsidRPr="00564092">
        <w:rPr>
          <w:rFonts w:ascii="Simplified Arabic" w:hAnsi="Simplified Arabic" w:cs="Simplified Arabic"/>
          <w:b/>
          <w:bCs/>
          <w:kern w:val="0"/>
          <w:sz w:val="32"/>
          <w:szCs w:val="32"/>
          <w:rtl/>
          <w:lang w:bidi="ar-EG"/>
          <w14:ligatures w14:val="none"/>
        </w:rPr>
        <w:t>نتائج و</w:t>
      </w:r>
      <w:r w:rsidRPr="00564092">
        <w:rPr>
          <w:rFonts w:ascii="Simplified Arabic" w:hAnsi="Simplified Arabic" w:cs="Simplified Arabic" w:hint="cs"/>
          <w:b/>
          <w:bCs/>
          <w:kern w:val="0"/>
          <w:sz w:val="32"/>
          <w:szCs w:val="32"/>
          <w:rtl/>
          <w:lang w:bidi="ar-EG"/>
          <w14:ligatures w14:val="none"/>
        </w:rPr>
        <w:t>توصيات الدراسة</w:t>
      </w:r>
    </w:p>
    <w:p w14:paraId="019B652C" w14:textId="77777777" w:rsidR="00564092" w:rsidRPr="00564092" w:rsidRDefault="00564092" w:rsidP="00564092">
      <w:pPr>
        <w:tabs>
          <w:tab w:val="center" w:pos="4680"/>
        </w:tabs>
        <w:bidi/>
        <w:spacing w:after="120" w:line="240" w:lineRule="auto"/>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يتناول هذا الفصل ما خلصت له الدراسة من نتائج، وينقسم إلى مبحثين، الأول نتائج الدراسة والثاني توصيات الدراسة، وتنقسم النتائج في المبحث الأول إلى نتائج عامة ونتائج خاصة، </w:t>
      </w:r>
    </w:p>
    <w:p w14:paraId="4184F724" w14:textId="77777777" w:rsidR="00564092" w:rsidRPr="00564092" w:rsidRDefault="00564092" w:rsidP="00564092">
      <w:pPr>
        <w:tabs>
          <w:tab w:val="center" w:pos="4680"/>
        </w:tabs>
        <w:bidi/>
        <w:spacing w:after="0" w:line="240" w:lineRule="auto"/>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t>أولًا: نتائج الدراسة:</w:t>
      </w:r>
    </w:p>
    <w:p w14:paraId="2509F5B9" w14:textId="77777777" w:rsidR="00564092" w:rsidRPr="00564092" w:rsidRDefault="00564092" w:rsidP="00564092">
      <w:pPr>
        <w:tabs>
          <w:tab w:val="center" w:pos="468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فقد أثبتت النتائج ما قدمته الدراسة من فروض، وأجابت على التساؤلات، فأوضحت إن الإدارة غير السليمة للنفايات النووية المشعة ينتج عنها من الأضرار البيئية ما قد يعاني منه العالم لسنوات لا حصر لها، والحالات التي طرحتها الدراسة من تجارب وحروب وحوادث وتجارة غير مشروعة أكبر دليل على ذلك. في حين أن الإدارة السليمة تجنب الإنسان والبيئة كل تلك المخاطر.</w:t>
      </w:r>
    </w:p>
    <w:p w14:paraId="0A2490C1" w14:textId="77777777" w:rsidR="00564092" w:rsidRPr="00564092" w:rsidRDefault="00564092" w:rsidP="00564092">
      <w:pPr>
        <w:tabs>
          <w:tab w:val="center" w:pos="468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كما إن اعتماد الأطر والمعايير الدولية والتي طرحتها الوكالة الدولية للطاقة الذرية لكافة دول العالم لتتخذ منها نبراس للتعامل مع النفايات النووية المشعة، تلك المعايير التي تقوم بتحديثها باستمرار هي أقصر الطرق لتفادى تلك المشاكل البيئة، فهي تجنب البلدان والعالم كله مخاطر لا حصر لها.</w:t>
      </w:r>
    </w:p>
    <w:p w14:paraId="37D1E7B9" w14:textId="77777777" w:rsidR="00564092" w:rsidRPr="00564092" w:rsidRDefault="00564092" w:rsidP="00564092">
      <w:pPr>
        <w:tabs>
          <w:tab w:val="center" w:pos="468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ومع الإيمان الكامل بوحدة المصير في تلك الأمور، والإيمان بقوة الجغرافيا والتاريخ، والقناعة المصرية بأن العمق الأفريقي هو أمن قومي مصري، فإن تبادل الخبرات كان له الأثر الأكبر في التعاون بين مصر كبلد له الريادة الثانية بعد دولة جنوب أفريقيا على مستوى القارة في المجال النووي، وظهر هذا واضحًا أثناء فترة الإغلاق بسبب جائحة فيروس كوفيد19.</w:t>
      </w:r>
    </w:p>
    <w:p w14:paraId="0AB3731C" w14:textId="77777777" w:rsidR="00564092" w:rsidRPr="00564092" w:rsidRDefault="00564092" w:rsidP="00564092">
      <w:pPr>
        <w:tabs>
          <w:tab w:val="center" w:pos="4680"/>
        </w:tabs>
        <w:bidi/>
        <w:spacing w:after="12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إن التعاون وتبادل الخبرات من خلال مشروعات اتفاقية الأفرا بالتعاون مع الوكالة الدولية للطاقة الذرية، وكذلك الاتفاقيات الأفريقية (باماكو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بلندابا) عززت ذلك التعاون.</w:t>
      </w:r>
    </w:p>
    <w:p w14:paraId="2153B6EA" w14:textId="77777777" w:rsidR="00564092" w:rsidRPr="00564092" w:rsidRDefault="00564092" w:rsidP="00564092">
      <w:pPr>
        <w:tabs>
          <w:tab w:val="center" w:pos="4680"/>
        </w:tabs>
        <w:bidi/>
        <w:spacing w:after="0" w:line="240" w:lineRule="auto"/>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 وأجابت الدراسة على كافة التساؤلات التي طرحتها للدراسة، وهي:</w:t>
      </w:r>
    </w:p>
    <w:p w14:paraId="239CFC43" w14:textId="77777777" w:rsidR="00564092" w:rsidRPr="00564092" w:rsidRDefault="00564092" w:rsidP="00564092">
      <w:pPr>
        <w:numPr>
          <w:ilvl w:val="0"/>
          <w:numId w:val="55"/>
        </w:numPr>
        <w:tabs>
          <w:tab w:val="center" w:pos="4680"/>
        </w:tabs>
        <w:bidi/>
        <w:spacing w:after="20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طبيعة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مدي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مخاطرها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والإنساني؟</w:t>
      </w:r>
    </w:p>
    <w:p w14:paraId="5886543B" w14:textId="77777777" w:rsidR="00564092" w:rsidRPr="00564092" w:rsidRDefault="00564092" w:rsidP="00564092">
      <w:pPr>
        <w:numPr>
          <w:ilvl w:val="0"/>
          <w:numId w:val="55"/>
        </w:numPr>
        <w:tabs>
          <w:tab w:val="center" w:pos="4680"/>
        </w:tabs>
        <w:bidi/>
        <w:spacing w:after="20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الأطر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والمعايير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والإقليمية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المعتمدة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للتخلص</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المشعة؟</w:t>
      </w:r>
    </w:p>
    <w:p w14:paraId="345A369F" w14:textId="77777777" w:rsidR="00564092" w:rsidRPr="00564092" w:rsidRDefault="00564092" w:rsidP="00564092">
      <w:pPr>
        <w:numPr>
          <w:ilvl w:val="0"/>
          <w:numId w:val="55"/>
        </w:numPr>
        <w:tabs>
          <w:tab w:val="center" w:pos="4680"/>
        </w:tabs>
        <w:bidi/>
        <w:spacing w:after="20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الآثار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الإيجابية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يمكن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إن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تنتج</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الآمنة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بيئيًا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للمخلفات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وبعض</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الدول</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الأفريقية؟</w:t>
      </w:r>
    </w:p>
    <w:p w14:paraId="03EE4DC7" w14:textId="77777777" w:rsidR="00564092" w:rsidRPr="00564092" w:rsidRDefault="00564092" w:rsidP="00564092">
      <w:pPr>
        <w:numPr>
          <w:ilvl w:val="0"/>
          <w:numId w:val="55"/>
        </w:numPr>
        <w:tabs>
          <w:tab w:val="center" w:pos="4680"/>
        </w:tabs>
        <w:bidi/>
        <w:spacing w:after="200" w:line="240" w:lineRule="auto"/>
        <w:contextualSpacing/>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هي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المقترحات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يمكن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تقديمها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لتحسين</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الإدارة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الآمنة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بيئيًا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للنفايات</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النووية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مصر</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بما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يعزز</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الحفاظ</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على</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البيئة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وصيانتها</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ودعم</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أهداف</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التنمية</w:t>
      </w:r>
      <w:r w:rsidRPr="00564092">
        <w:rPr>
          <w:rFonts w:ascii="Simplified Arabic" w:eastAsia="Calibri" w:hAnsi="Simplified Arabic" w:cs="Simplified Arabic"/>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المستدامة؟</w:t>
      </w:r>
    </w:p>
    <w:p w14:paraId="682A80DD" w14:textId="77777777" w:rsidR="00564092" w:rsidRPr="00564092" w:rsidRDefault="00564092" w:rsidP="00564092">
      <w:pPr>
        <w:keepNext/>
        <w:keepLines/>
        <w:bidi/>
        <w:spacing w:after="0" w:line="276" w:lineRule="auto"/>
        <w:outlineLvl w:val="0"/>
        <w:rPr>
          <w:rFonts w:asciiTheme="majorHAnsi" w:eastAsia="Calibri" w:hAnsiTheme="majorHAnsi" w:cstheme="majorBidi"/>
          <w:b/>
          <w:bCs/>
          <w:kern w:val="0"/>
          <w:sz w:val="28"/>
          <w:szCs w:val="28"/>
          <w:u w:val="single"/>
          <w:rtl/>
          <w:lang w:bidi="ar-EG"/>
          <w14:ligatures w14:val="none"/>
        </w:rPr>
      </w:pPr>
      <w:r w:rsidRPr="00564092">
        <w:rPr>
          <w:rFonts w:asciiTheme="majorHAnsi" w:eastAsia="Calibri" w:hAnsiTheme="majorHAnsi" w:cstheme="majorBidi" w:hint="cs"/>
          <w:b/>
          <w:bCs/>
          <w:kern w:val="0"/>
          <w:sz w:val="28"/>
          <w:szCs w:val="28"/>
          <w:u w:val="single"/>
          <w:rtl/>
          <w:lang w:bidi="ar-EG"/>
          <w14:ligatures w14:val="none"/>
        </w:rPr>
        <w:lastRenderedPageBreak/>
        <w:t>1.نتائج عامة:</w:t>
      </w:r>
    </w:p>
    <w:p w14:paraId="419E999E" w14:textId="77777777" w:rsidR="00564092" w:rsidRPr="00564092" w:rsidRDefault="00564092" w:rsidP="00564092">
      <w:pPr>
        <w:numPr>
          <w:ilvl w:val="0"/>
          <w:numId w:val="29"/>
        </w:numPr>
        <w:tabs>
          <w:tab w:val="center" w:pos="4680"/>
        </w:tabs>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توضيح ماهية النفايات النووية المشعة ومدي خطورتها</w:t>
      </w:r>
      <w:r w:rsidRPr="00564092">
        <w:rPr>
          <w:rFonts w:ascii="Simplified Arabic" w:eastAsia="Calibri" w:hAnsi="Simplified Arabic" w:cs="Simplified Arabic" w:hint="cs"/>
          <w:kern w:val="0"/>
          <w:sz w:val="28"/>
          <w:szCs w:val="28"/>
          <w:rtl/>
          <w:lang w:bidi="ar-EG"/>
          <w14:ligatures w14:val="none"/>
        </w:rPr>
        <w:t>، كما عددت أنواعها وتصنيفاتها بشكل مباشر، كما عرضت لمعايير الأمان الدولية التي وضعتها الوكالة الدولية للطاقة الذرية، والتي هي الأساس لأي عمل في المجال النووي، وعرضت أيضا للدور الدولي المساند للدول بشكل عام في هذا المجال عن طريق المشاريع والمؤتمرات وورش العمل والدورات التدريبية.</w:t>
      </w:r>
    </w:p>
    <w:p w14:paraId="7C781B7C" w14:textId="77777777" w:rsidR="00564092" w:rsidRPr="00564092" w:rsidRDefault="00564092" w:rsidP="00564092">
      <w:pPr>
        <w:numPr>
          <w:ilvl w:val="0"/>
          <w:numId w:val="29"/>
        </w:numPr>
        <w:tabs>
          <w:tab w:val="center" w:pos="4680"/>
        </w:tabs>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عرض اهتمام الوكالة الدولية للطاقة الذرية بالاعتبارات البيئية، </w:t>
      </w:r>
      <w:r w:rsidRPr="00564092">
        <w:rPr>
          <w:rFonts w:ascii="Simplified Arabic" w:eastAsia="Calibri" w:hAnsi="Simplified Arabic" w:cs="Simplified Arabic" w:hint="cs"/>
          <w:kern w:val="0"/>
          <w:sz w:val="28"/>
          <w:szCs w:val="28"/>
          <w:rtl/>
          <w:lang w:bidi="ar-EG"/>
          <w14:ligatures w14:val="none"/>
        </w:rPr>
        <w:t>بتخصيص قسم خاص بها للتعاطي مع المشاكل البيئية الناتجة عن النشاطات النووية بشكل عام، والنفايات النووية المشعة بشكل خاص. كما أنها كانت طرف وراعي لاتفاقيات مختصة بكيفية إدارة التعامل مع النفايات النووية المشعة. والاهتمام بالتخلص الآمن لضمان بيئة نظيفة ومستدامة.</w:t>
      </w:r>
    </w:p>
    <w:p w14:paraId="26C36321" w14:textId="77777777" w:rsidR="00564092" w:rsidRPr="00564092" w:rsidRDefault="00564092" w:rsidP="00564092">
      <w:pPr>
        <w:numPr>
          <w:ilvl w:val="0"/>
          <w:numId w:val="29"/>
        </w:numPr>
        <w:tabs>
          <w:tab w:val="center" w:pos="4680"/>
        </w:tabs>
        <w:bidi/>
        <w:spacing w:after="12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عرض مجموعة متنوعة من الدراسات</w:t>
      </w:r>
      <w:r w:rsidRPr="00564092">
        <w:rPr>
          <w:rFonts w:ascii="Simplified Arabic" w:eastAsia="Calibri" w:hAnsi="Simplified Arabic" w:cs="Simplified Arabic" w:hint="cs"/>
          <w:kern w:val="0"/>
          <w:sz w:val="28"/>
          <w:szCs w:val="28"/>
          <w:rtl/>
          <w:lang w:bidi="ar-EG"/>
          <w14:ligatures w14:val="none"/>
        </w:rPr>
        <w:t xml:space="preserve"> </w:t>
      </w:r>
      <w:r w:rsidRPr="00564092">
        <w:rPr>
          <w:rFonts w:ascii="Simplified Arabic" w:eastAsia="Calibri" w:hAnsi="Simplified Arabic" w:cs="Simplified Arabic" w:hint="cs"/>
          <w:b/>
          <w:bCs/>
          <w:kern w:val="0"/>
          <w:sz w:val="28"/>
          <w:szCs w:val="28"/>
          <w:rtl/>
          <w:lang w:bidi="ar-EG"/>
          <w14:ligatures w14:val="none"/>
        </w:rPr>
        <w:t>والتقارير والأدبيات</w:t>
      </w:r>
      <w:r w:rsidRPr="00564092">
        <w:rPr>
          <w:rFonts w:ascii="Simplified Arabic" w:eastAsia="Calibri" w:hAnsi="Simplified Arabic" w:cs="Simplified Arabic" w:hint="cs"/>
          <w:kern w:val="0"/>
          <w:sz w:val="28"/>
          <w:szCs w:val="28"/>
          <w:rtl/>
          <w:lang w:bidi="ar-EG"/>
          <w14:ligatures w14:val="none"/>
        </w:rPr>
        <w:t>، التي تتناول جوانب مختلفة من الأزمات والمشاكل التي نتجت عن التخلص العشوائي والغير آمن للنفايات النووية المشعة، هذا التخلص الذي هدد بكوارث بيئية برًا وبحرًا، كما في حالة (القبة الخرسانية في جزر مارشال) والتي تسببت تجربة الولايات المتحدة الأمريكية بكارثة بيئية أصابت سكان الجزر والبيئة البحرية في المحيط الهادي. وهناك أيضا التخلص الغير آمن الناتج عن التجارة غير المشروعة لتلك النفايات، حتى أصبحت هناك سوق سوداء لتلك التجارة، والتي سببت كارثة بيئية مأساوية في الصومال على سبيل المثال.</w:t>
      </w:r>
    </w:p>
    <w:p w14:paraId="30BE9EDD" w14:textId="77777777" w:rsidR="00564092" w:rsidRPr="00564092" w:rsidRDefault="00564092" w:rsidP="00564092">
      <w:pPr>
        <w:tabs>
          <w:tab w:val="center" w:pos="4680"/>
        </w:tabs>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 xml:space="preserve">2.نتائج خاصة بالتجربة المصرية </w:t>
      </w:r>
    </w:p>
    <w:p w14:paraId="1BE14EC4" w14:textId="77777777" w:rsidR="00564092" w:rsidRPr="00564092" w:rsidRDefault="00564092" w:rsidP="00564092">
      <w:pPr>
        <w:numPr>
          <w:ilvl w:val="0"/>
          <w:numId w:val="28"/>
        </w:numPr>
        <w:tabs>
          <w:tab w:val="center" w:pos="4680"/>
        </w:tabs>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نشأة البرنامج النووي المصري في الخمسينات</w:t>
      </w:r>
      <w:r w:rsidRPr="00564092">
        <w:rPr>
          <w:rFonts w:ascii="Simplified Arabic" w:eastAsia="Calibri" w:hAnsi="Simplified Arabic" w:cs="Simplified Arabic" w:hint="cs"/>
          <w:kern w:val="0"/>
          <w:sz w:val="28"/>
          <w:szCs w:val="28"/>
          <w:rtl/>
          <w:lang w:bidi="ar-EG"/>
          <w14:ligatures w14:val="none"/>
        </w:rPr>
        <w:t>، والعمل المستمر إلى الآن للارتقاء بمستواه كان له الأثر الأكبر في احتلال مصر للمرتبة الثانية على مستوى القارة الأفريقية في المجال النووي.</w:t>
      </w:r>
    </w:p>
    <w:p w14:paraId="2D977DCF" w14:textId="77777777" w:rsidR="00564092" w:rsidRPr="00564092" w:rsidRDefault="00564092" w:rsidP="00564092">
      <w:pPr>
        <w:numPr>
          <w:ilvl w:val="0"/>
          <w:numId w:val="28"/>
        </w:numPr>
        <w:tabs>
          <w:tab w:val="center" w:pos="4680"/>
        </w:tabs>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تأسيس مركز مختص بالتعامل وإدارة النفايات النووية المشعة في وقت مبكر</w:t>
      </w:r>
      <w:r w:rsidRPr="00564092">
        <w:rPr>
          <w:rFonts w:ascii="Simplified Arabic" w:eastAsia="Calibri" w:hAnsi="Simplified Arabic" w:cs="Simplified Arabic" w:hint="cs"/>
          <w:kern w:val="0"/>
          <w:sz w:val="28"/>
          <w:szCs w:val="28"/>
          <w:rtl/>
          <w:lang w:bidi="ar-EG"/>
          <w14:ligatures w14:val="none"/>
        </w:rPr>
        <w:t>، وهو مركز المعامل الحارة في العقد الأخير من القرن الماضي، جعل لها قدرة أكبر للتعامل المنظم والسيطرة على تلك النفايات، مما ساهم في الحد من التأثير المضر للبيئة.</w:t>
      </w:r>
    </w:p>
    <w:p w14:paraId="27C2486A" w14:textId="77777777" w:rsidR="00564092" w:rsidRPr="00564092" w:rsidRDefault="00564092" w:rsidP="00564092">
      <w:pPr>
        <w:numPr>
          <w:ilvl w:val="0"/>
          <w:numId w:val="28"/>
        </w:numPr>
        <w:tabs>
          <w:tab w:val="center" w:pos="4680"/>
        </w:tabs>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وجود كوادر بشرية ذات مستوى علمي وتقني متميز،</w:t>
      </w:r>
      <w:r w:rsidRPr="00564092">
        <w:rPr>
          <w:rFonts w:ascii="Simplified Arabic" w:eastAsia="Calibri" w:hAnsi="Simplified Arabic" w:cs="Simplified Arabic" w:hint="cs"/>
          <w:kern w:val="0"/>
          <w:sz w:val="28"/>
          <w:szCs w:val="28"/>
          <w:rtl/>
          <w:lang w:bidi="ar-EG"/>
          <w14:ligatures w14:val="none"/>
        </w:rPr>
        <w:t xml:space="preserve"> وأصبح لتلك الكوادر أدوار مميزة إقليميًا خاصة على المستوى الأفريقي، والاستعانة بعدد منهم للعمل بالوكالة الدولية للطاقة الذرية.</w:t>
      </w:r>
    </w:p>
    <w:p w14:paraId="6360D8A8" w14:textId="77777777" w:rsidR="00564092" w:rsidRPr="00564092" w:rsidRDefault="00564092" w:rsidP="00564092">
      <w:pPr>
        <w:numPr>
          <w:ilvl w:val="0"/>
          <w:numId w:val="28"/>
        </w:numPr>
        <w:tabs>
          <w:tab w:val="center" w:pos="4680"/>
        </w:tabs>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دور وحدة معالجة النفايات المشعة بمركز المعامل الحارة</w:t>
      </w:r>
      <w:r w:rsidRPr="00564092">
        <w:rPr>
          <w:rFonts w:ascii="Simplified Arabic" w:eastAsia="Calibri" w:hAnsi="Simplified Arabic" w:cs="Simplified Arabic" w:hint="cs"/>
          <w:kern w:val="0"/>
          <w:sz w:val="28"/>
          <w:szCs w:val="28"/>
          <w:rtl/>
          <w:lang w:bidi="ar-EG"/>
          <w14:ligatures w14:val="none"/>
        </w:rPr>
        <w:t>، وهي الجهة الوحيدة في مصر طبقا للقانون النووي المصري رقم 7 لعام 2010 المختصة بأعمال النقل والتخزين والمعالجة والدفن.</w:t>
      </w:r>
    </w:p>
    <w:p w14:paraId="1564902E" w14:textId="77777777" w:rsidR="00564092" w:rsidRDefault="00564092" w:rsidP="00564092">
      <w:pPr>
        <w:numPr>
          <w:ilvl w:val="0"/>
          <w:numId w:val="28"/>
        </w:numPr>
        <w:tabs>
          <w:tab w:val="center" w:pos="4680"/>
        </w:tabs>
        <w:bidi/>
        <w:spacing w:after="20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تحليل رباعي ميداني لتقييم الاعتبارات البيئية في نظام إدارة النفايات النووية في مصر</w:t>
      </w:r>
      <w:r w:rsidRPr="00564092">
        <w:rPr>
          <w:rFonts w:ascii="Simplified Arabic" w:eastAsia="Calibri" w:hAnsi="Simplified Arabic" w:cs="Simplified Arabic" w:hint="cs"/>
          <w:kern w:val="0"/>
          <w:sz w:val="28"/>
          <w:szCs w:val="28"/>
          <w:rtl/>
          <w:lang w:bidi="ar-EG"/>
          <w14:ligatures w14:val="none"/>
        </w:rPr>
        <w:t>، والتعرف على جوانب القوة والضعف والفرص والمخاطر في هذا الخصوص من جانب الخبراء المتخصصين في المجال النووي خاصة في مركز المعامل الحارة.</w:t>
      </w:r>
    </w:p>
    <w:p w14:paraId="7B28D25D" w14:textId="77777777" w:rsidR="00564092" w:rsidRPr="00564092" w:rsidRDefault="00564092" w:rsidP="00564092">
      <w:pPr>
        <w:tabs>
          <w:tab w:val="center" w:pos="4680"/>
        </w:tabs>
        <w:bidi/>
        <w:spacing w:after="200" w:line="240" w:lineRule="auto"/>
        <w:ind w:left="720"/>
        <w:contextualSpacing/>
        <w:jc w:val="both"/>
        <w:rPr>
          <w:rFonts w:ascii="Simplified Arabic" w:eastAsia="Calibri" w:hAnsi="Simplified Arabic" w:cs="Simplified Arabic"/>
          <w:kern w:val="0"/>
          <w:sz w:val="28"/>
          <w:szCs w:val="28"/>
          <w:rtl/>
          <w:lang w:bidi="ar-EG"/>
          <w14:ligatures w14:val="none"/>
        </w:rPr>
      </w:pPr>
    </w:p>
    <w:p w14:paraId="4DFC04CF" w14:textId="77777777" w:rsidR="00564092" w:rsidRPr="00564092" w:rsidRDefault="00564092" w:rsidP="00564092">
      <w:pPr>
        <w:tabs>
          <w:tab w:val="center" w:pos="4680"/>
        </w:tabs>
        <w:bidi/>
        <w:spacing w:after="0" w:line="240" w:lineRule="auto"/>
        <w:jc w:val="both"/>
        <w:rPr>
          <w:rFonts w:ascii="Simplified Arabic" w:eastAsia="Calibri" w:hAnsi="Simplified Arabic" w:cs="Simplified Arabic"/>
          <w:b/>
          <w:bCs/>
          <w:kern w:val="0"/>
          <w:sz w:val="28"/>
          <w:szCs w:val="28"/>
          <w:u w:val="single"/>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lastRenderedPageBreak/>
        <w:t>3.نتائج خاصة بتجارب الدول الأفريقية المقارنة</w:t>
      </w:r>
    </w:p>
    <w:p w14:paraId="585159B5" w14:textId="77777777" w:rsidR="00564092" w:rsidRPr="00564092" w:rsidRDefault="00564092" w:rsidP="00564092">
      <w:pPr>
        <w:numPr>
          <w:ilvl w:val="0"/>
          <w:numId w:val="30"/>
        </w:numPr>
        <w:tabs>
          <w:tab w:val="center" w:pos="4680"/>
        </w:tabs>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ريادة نووية لجمهورية جنوب أفريقيا على مستوى القارة</w:t>
      </w:r>
      <w:r w:rsidRPr="00564092">
        <w:rPr>
          <w:rFonts w:ascii="Simplified Arabic" w:eastAsia="Calibri" w:hAnsi="Simplified Arabic" w:cs="Simplified Arabic" w:hint="cs"/>
          <w:kern w:val="0"/>
          <w:sz w:val="28"/>
          <w:szCs w:val="28"/>
          <w:rtl/>
          <w:lang w:bidi="ar-EG"/>
          <w14:ligatures w14:val="none"/>
        </w:rPr>
        <w:t xml:space="preserve">، حيث تحتل المرتبة الأولي في المجال النووي على مستوي القارة الأفريقية، وتمتلك نموذجًا يحتذى به بالنسبة لباقي الدول. كما أنها تمتلك من المحميات والمناطق والغابات والمناطق الإيحيائية المصنفة عالميًا، ما يؤكد اهتمامها بالاعتبارات البيئية على مستوى الدولة بوجه عام. </w:t>
      </w:r>
    </w:p>
    <w:p w14:paraId="43EB4CCB" w14:textId="77777777" w:rsidR="00564092" w:rsidRPr="00564092" w:rsidRDefault="00564092" w:rsidP="00564092">
      <w:pPr>
        <w:numPr>
          <w:ilvl w:val="0"/>
          <w:numId w:val="30"/>
        </w:numPr>
        <w:tabs>
          <w:tab w:val="center" w:pos="4680"/>
        </w:tabs>
        <w:bidi/>
        <w:spacing w:after="200" w:line="240" w:lineRule="auto"/>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طموحات وتوجهات هامة في تجربة تنزانيا</w:t>
      </w:r>
      <w:r w:rsidRPr="00564092">
        <w:rPr>
          <w:rFonts w:ascii="Simplified Arabic" w:eastAsia="Calibri" w:hAnsi="Simplified Arabic" w:cs="Simplified Arabic" w:hint="cs"/>
          <w:kern w:val="0"/>
          <w:sz w:val="28"/>
          <w:szCs w:val="28"/>
          <w:rtl/>
          <w:lang w:bidi="ar-EG"/>
          <w14:ligatures w14:val="none"/>
        </w:rPr>
        <w:t xml:space="preserve">، فهي دولة طموحة تمتلك مخزون جيد من اليورانيوم، يؤهلها للوصول في خلال العشر أعوام القادمة إلى مكانة جيدة على مستوى القارة في المجال النووي، كما إن لديها محميات واهتمام متنوع بقضايا البيئة والتنمية المستدامة. </w:t>
      </w:r>
    </w:p>
    <w:p w14:paraId="34EDF1FF" w14:textId="77777777" w:rsidR="00564092" w:rsidRPr="00564092" w:rsidRDefault="00564092" w:rsidP="00564092">
      <w:pPr>
        <w:numPr>
          <w:ilvl w:val="0"/>
          <w:numId w:val="30"/>
        </w:numPr>
        <w:tabs>
          <w:tab w:val="center" w:pos="4680"/>
        </w:tabs>
        <w:bidi/>
        <w:spacing w:after="120" w:line="240" w:lineRule="auto"/>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المغرب </w:t>
      </w:r>
      <w:r w:rsidRPr="00564092">
        <w:rPr>
          <w:rFonts w:ascii="Simplified Arabic" w:eastAsia="Calibri" w:hAnsi="Simplified Arabic" w:cs="Simplified Arabic"/>
          <w:b/>
          <w:bCs/>
          <w:kern w:val="0"/>
          <w:sz w:val="28"/>
          <w:szCs w:val="28"/>
          <w:rtl/>
          <w:lang w:bidi="ar-EG"/>
          <w14:ligatures w14:val="none"/>
        </w:rPr>
        <w:t>–</w:t>
      </w:r>
      <w:r w:rsidRPr="00564092">
        <w:rPr>
          <w:rFonts w:ascii="Simplified Arabic" w:eastAsia="Calibri" w:hAnsi="Simplified Arabic" w:cs="Simplified Arabic" w:hint="cs"/>
          <w:b/>
          <w:bCs/>
          <w:kern w:val="0"/>
          <w:sz w:val="28"/>
          <w:szCs w:val="28"/>
          <w:rtl/>
          <w:lang w:bidi="ar-EG"/>
          <w14:ligatures w14:val="none"/>
        </w:rPr>
        <w:t xml:space="preserve"> تجربة أفريقية / عربية هامة في المجال النووي</w:t>
      </w:r>
      <w:r w:rsidRPr="00564092">
        <w:rPr>
          <w:rFonts w:ascii="Simplified Arabic" w:eastAsia="Calibri" w:hAnsi="Simplified Arabic" w:cs="Simplified Arabic" w:hint="cs"/>
          <w:kern w:val="0"/>
          <w:sz w:val="28"/>
          <w:szCs w:val="28"/>
          <w:rtl/>
          <w:lang w:bidi="ar-EG"/>
          <w14:ligatures w14:val="none"/>
        </w:rPr>
        <w:t xml:space="preserve">، فهي دولة عربية أفريقية، تجيد اللعب على التوازنات الدولية، تطمح في الوصول لمكانة متقدمة في المجال النووي، ولديها قدرات وإن كانت ماتزال في البدايات في هذا الخصوص. كما تركز على قضايا البيئة بوجه عام من خلال وجود المحميات وغابة المعمورة والمناطق التراثية والإحيائية بما يجعلها دائمًا أكثر حرصًا في التعاطي مع المجال النووي بشكل عام. </w:t>
      </w:r>
    </w:p>
    <w:p w14:paraId="27698CD8" w14:textId="77777777" w:rsidR="00564092" w:rsidRPr="00564092" w:rsidRDefault="00564092" w:rsidP="00564092">
      <w:pPr>
        <w:tabs>
          <w:tab w:val="center" w:pos="4680"/>
        </w:tabs>
        <w:bidi/>
        <w:spacing w:after="20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وقد خلصت الدراسة من عرض التجارب الأفريقية الثلاثة إلى استخلاص مجموعة من الخبرات وأفضل الممارسات والتوصيات المناسبة من تلك التجارب وتصلح للاستفادة منها في تعزيز الإدارة البيئية المستدامة لنظام إدارة النفايات النووية في مصر، ونعرض لها في البند التالي.</w:t>
      </w:r>
    </w:p>
    <w:p w14:paraId="174CFFB5" w14:textId="77777777" w:rsidR="00564092" w:rsidRPr="00564092" w:rsidRDefault="00564092" w:rsidP="00564092">
      <w:pPr>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kern w:val="0"/>
          <w:sz w:val="28"/>
          <w:szCs w:val="28"/>
          <w:rtl/>
          <w:lang w:bidi="ar-EG"/>
          <w14:ligatures w14:val="none"/>
        </w:rPr>
        <w:br w:type="page"/>
      </w:r>
    </w:p>
    <w:p w14:paraId="7FFA6FEF" w14:textId="77777777" w:rsidR="00564092" w:rsidRPr="00564092" w:rsidRDefault="00564092" w:rsidP="00564092">
      <w:pPr>
        <w:tabs>
          <w:tab w:val="center" w:pos="4680"/>
        </w:tabs>
        <w:bidi/>
        <w:spacing w:after="0" w:line="240" w:lineRule="auto"/>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lastRenderedPageBreak/>
        <w:t>ثانيًا: توصيات الدراسة.</w:t>
      </w:r>
    </w:p>
    <w:p w14:paraId="45A511F8" w14:textId="77777777" w:rsidR="00564092" w:rsidRPr="00564092" w:rsidRDefault="00564092" w:rsidP="00564092">
      <w:pPr>
        <w:tabs>
          <w:tab w:val="center" w:pos="4680"/>
        </w:tabs>
        <w:bidi/>
        <w:spacing w:after="0" w:line="240" w:lineRule="auto"/>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تركز التوصيات بالدرجة الأولى على التجربة المصرية، مع الاستفادة من الخبرات العالمية التي عرضتها الدراسة، والاستفادة من التجارب الأفريقية الثلاثة التي عرضتها الدراسة أيضًا وهي تجارب: جنوب أفريقيا، تنزانيا، والمملكة المغربية.</w:t>
      </w:r>
    </w:p>
    <w:p w14:paraId="68AF3188" w14:textId="77777777" w:rsidR="00564092" w:rsidRPr="00564092" w:rsidRDefault="00564092" w:rsidP="00564092">
      <w:pPr>
        <w:tabs>
          <w:tab w:val="center" w:pos="4680"/>
        </w:tabs>
        <w:bidi/>
        <w:spacing w:after="0" w:line="240" w:lineRule="auto"/>
        <w:jc w:val="both"/>
        <w:rPr>
          <w:rFonts w:ascii="Simplified Arabic" w:eastAsia="Calibri" w:hAnsi="Simplified Arabic" w:cs="Simplified Arabic"/>
          <w:kern w:val="0"/>
          <w:sz w:val="28"/>
          <w:szCs w:val="28"/>
          <w:u w:val="single"/>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1.توصيات على المستوى الاستراتيجي:</w:t>
      </w:r>
    </w:p>
    <w:p w14:paraId="240C1177" w14:textId="77777777" w:rsidR="00564092" w:rsidRPr="00564092" w:rsidRDefault="00564092" w:rsidP="00564092">
      <w:pPr>
        <w:numPr>
          <w:ilvl w:val="0"/>
          <w:numId w:val="68"/>
        </w:numPr>
        <w:tabs>
          <w:tab w:val="center" w:pos="4680"/>
        </w:tabs>
        <w:bidi/>
        <w:spacing w:after="120" w:line="240" w:lineRule="auto"/>
        <w:ind w:left="20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سرعة اعتماد وإصدار الاستراتيجية الوطنية لإدارة النفايات النووية المشعة</w:t>
      </w:r>
      <w:r w:rsidRPr="00564092">
        <w:rPr>
          <w:rFonts w:ascii="Simplified Arabic" w:eastAsia="Calibri" w:hAnsi="Simplified Arabic" w:cs="Simplified Arabic" w:hint="cs"/>
          <w:kern w:val="0"/>
          <w:sz w:val="28"/>
          <w:szCs w:val="28"/>
          <w:rtl/>
          <w:lang w:bidi="ar-EG"/>
          <w14:ligatures w14:val="none"/>
        </w:rPr>
        <w:t>، (من قِبل هيئة الرقابة النووية والإشعاعية)، لدعم التوسع في البرنامج النووي المصري من خلال مشروع الضبعة النووي، وتطبيق الاعتبارات والاشتراطات البيئية اللازمة لدعم ذلك التوسع.</w:t>
      </w:r>
    </w:p>
    <w:p w14:paraId="7E06BAA6" w14:textId="77777777" w:rsidR="00564092" w:rsidRPr="00564092" w:rsidRDefault="00564092" w:rsidP="00564092">
      <w:pPr>
        <w:numPr>
          <w:ilvl w:val="0"/>
          <w:numId w:val="68"/>
        </w:numPr>
        <w:tabs>
          <w:tab w:val="center" w:pos="4680"/>
        </w:tabs>
        <w:bidi/>
        <w:spacing w:after="120" w:line="240" w:lineRule="auto"/>
        <w:ind w:left="20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تعزيز استقلالية وأدوار هيئة الرقابة النووية والإشعاعية</w:t>
      </w:r>
      <w:r w:rsidRPr="00564092">
        <w:rPr>
          <w:rFonts w:ascii="Simplified Arabic" w:eastAsia="Calibri" w:hAnsi="Simplified Arabic" w:cs="Simplified Arabic" w:hint="cs"/>
          <w:kern w:val="0"/>
          <w:sz w:val="28"/>
          <w:szCs w:val="28"/>
          <w:rtl/>
          <w:lang w:bidi="ar-EG"/>
          <w14:ligatures w14:val="none"/>
        </w:rPr>
        <w:t>، لتفعيل دورها الفني والتنفيذي في التعامل مع النفايات النووية المشعة، وتعزيز سلطتها في وضع الهياكل التنظيمية المناسبة، وتوفير الموارد المالية اللازمة والميزانية المستقلة</w:t>
      </w:r>
      <w:r w:rsidRPr="00564092">
        <w:rPr>
          <w:rFonts w:ascii="Simplified Arabic" w:hAnsi="Simplified Arabic" w:cs="Simplified Arabic" w:hint="cs"/>
          <w:kern w:val="0"/>
          <w:sz w:val="28"/>
          <w:szCs w:val="28"/>
          <w:rtl/>
          <w:lang w:bidi="ar-EG"/>
          <w14:ligatures w14:val="none"/>
        </w:rPr>
        <w:t>.</w:t>
      </w:r>
    </w:p>
    <w:p w14:paraId="633369E3" w14:textId="77777777" w:rsidR="00564092" w:rsidRPr="00564092" w:rsidRDefault="00564092" w:rsidP="00564092">
      <w:pPr>
        <w:numPr>
          <w:ilvl w:val="0"/>
          <w:numId w:val="68"/>
        </w:numPr>
        <w:bidi/>
        <w:spacing w:after="12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رفع كفاءة محطة معالجة النفايات المشعة السائلة بمركز المعامل الحارة</w:t>
      </w:r>
      <w:r w:rsidRPr="00564092">
        <w:rPr>
          <w:rFonts w:ascii="Simplified Arabic" w:hAnsi="Simplified Arabic" w:cs="Simplified Arabic" w:hint="cs"/>
          <w:kern w:val="0"/>
          <w:sz w:val="28"/>
          <w:szCs w:val="28"/>
          <w:rtl/>
          <w:lang w:bidi="ar-EG"/>
          <w14:ligatures w14:val="none"/>
        </w:rPr>
        <w:t>، لتحقيق أقصي استفادة منها، مما يساعد على مد العمر التشغيلي لها، واستيعاب التطورات الجديدة في البرنامج النووي.</w:t>
      </w:r>
    </w:p>
    <w:p w14:paraId="467225C5" w14:textId="77777777" w:rsidR="00564092" w:rsidRPr="00564092" w:rsidRDefault="00564092" w:rsidP="00564092">
      <w:pPr>
        <w:numPr>
          <w:ilvl w:val="0"/>
          <w:numId w:val="68"/>
        </w:numPr>
        <w:bidi/>
        <w:spacing w:after="12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توفير مزيد من الدعم للمشاريع البحثية ذات الصلة، </w:t>
      </w:r>
      <w:r w:rsidRPr="00564092">
        <w:rPr>
          <w:rFonts w:ascii="Simplified Arabic" w:hAnsi="Simplified Arabic" w:cs="Simplified Arabic" w:hint="cs"/>
          <w:kern w:val="0"/>
          <w:sz w:val="28"/>
          <w:szCs w:val="28"/>
          <w:rtl/>
          <w:lang w:bidi="ar-EG"/>
          <w14:ligatures w14:val="none"/>
        </w:rPr>
        <w:t xml:space="preserve">والتي تركز بصورة خاصة على وسائل تطوير إدارة النفايات النووية، وتوطين نظم الإدارة البيئية المستدامة في الأنشطة النووية، ومتابعة التطورات والمعايير والتطبيقات العالمية في هذا الخصوص. </w:t>
      </w:r>
    </w:p>
    <w:p w14:paraId="241FDD85" w14:textId="77777777" w:rsidR="00564092" w:rsidRPr="00564092" w:rsidRDefault="00564092" w:rsidP="00564092">
      <w:pPr>
        <w:numPr>
          <w:ilvl w:val="0"/>
          <w:numId w:val="68"/>
        </w:numPr>
        <w:bidi/>
        <w:spacing w:after="12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تنمية وتطوير القدرات والكوادر البشرية</w:t>
      </w:r>
      <w:r w:rsidRPr="00564092">
        <w:rPr>
          <w:rFonts w:ascii="Simplified Arabic" w:hAnsi="Simplified Arabic" w:cs="Simplified Arabic" w:hint="cs"/>
          <w:kern w:val="0"/>
          <w:sz w:val="28"/>
          <w:szCs w:val="28"/>
          <w:rtl/>
          <w:lang w:bidi="ar-EG"/>
          <w14:ligatures w14:val="none"/>
        </w:rPr>
        <w:t>، من خلال البرامج المناسبة على المستويين المحلى والدولي خاصة في مجالات مجابهة الطوارئ الناجمة عن الحوادث الناتجة عن إدارة النفايات المشعة خاصة تلك الخاصة بالاستخدامات الطبية والصناعية والزراعية.</w:t>
      </w:r>
    </w:p>
    <w:p w14:paraId="758200D1" w14:textId="77777777" w:rsidR="00564092" w:rsidRPr="00564092" w:rsidRDefault="00564092" w:rsidP="00564092">
      <w:pPr>
        <w:numPr>
          <w:ilvl w:val="0"/>
          <w:numId w:val="68"/>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تطوير دراسات متكاملة حول جدوى بناء المدافن طويلة الأمد أو المدافن النفقية،</w:t>
      </w:r>
      <w:r w:rsidRPr="00564092">
        <w:rPr>
          <w:rFonts w:ascii="Simplified Arabic" w:hAnsi="Simplified Arabic" w:cs="Simplified Arabic" w:hint="cs"/>
          <w:kern w:val="0"/>
          <w:sz w:val="28"/>
          <w:szCs w:val="28"/>
          <w:rtl/>
          <w:lang w:bidi="ar-EG"/>
          <w14:ligatures w14:val="none"/>
        </w:rPr>
        <w:t xml:space="preserve"> بالمشاركة مع الجهات المعنية، واعتمادها من الوكالة الدولية للطاقة الذرية.</w:t>
      </w:r>
    </w:p>
    <w:p w14:paraId="17665966" w14:textId="77777777" w:rsidR="00564092" w:rsidRPr="00564092" w:rsidRDefault="00564092" w:rsidP="00564092">
      <w:pPr>
        <w:numPr>
          <w:ilvl w:val="0"/>
          <w:numId w:val="68"/>
        </w:numPr>
        <w:bidi/>
        <w:spacing w:after="0" w:line="240" w:lineRule="auto"/>
        <w:ind w:left="206" w:hanging="180"/>
        <w:jc w:val="both"/>
        <w:rPr>
          <w:rFonts w:ascii="Simplified Arabic" w:hAnsi="Simplified Arabic" w:cs="Simplified Arabic"/>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t>تطوير خطط بناء مدافن جديدة للنفايات النووية على النسق العالمي،</w:t>
      </w:r>
      <w:r w:rsidRPr="00564092">
        <w:rPr>
          <w:rFonts w:ascii="Simplified Arabic" w:hAnsi="Simplified Arabic" w:cs="Simplified Arabic" w:hint="cs"/>
          <w:kern w:val="0"/>
          <w:sz w:val="28"/>
          <w:szCs w:val="28"/>
          <w:rtl/>
          <w:lang w:bidi="ar-EG"/>
          <w14:ligatures w14:val="none"/>
        </w:rPr>
        <w:t xml:space="preserve"> لتخفيف الضغط على الموقع الأول من جهة، والاستجابة للتطورات في البرنامج النووي المصري في الضبعة من جهة أخرى.</w:t>
      </w:r>
    </w:p>
    <w:p w14:paraId="4C80611D" w14:textId="77777777" w:rsidR="00564092" w:rsidRPr="00564092" w:rsidRDefault="00564092" w:rsidP="00564092">
      <w:pPr>
        <w:numPr>
          <w:ilvl w:val="0"/>
          <w:numId w:val="68"/>
        </w:numPr>
        <w:bidi/>
        <w:spacing w:after="0" w:line="240" w:lineRule="auto"/>
        <w:ind w:left="206" w:hanging="180"/>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hint="cs"/>
          <w:b/>
          <w:bCs/>
          <w:kern w:val="0"/>
          <w:sz w:val="28"/>
          <w:szCs w:val="28"/>
          <w:rtl/>
          <w:lang w:bidi="ar-EG"/>
          <w14:ligatures w14:val="none"/>
        </w:rPr>
        <w:t xml:space="preserve">تعزيز المشاركة والوعي المجتمعي بخصوص قضايا إدارة النفايات النووية، </w:t>
      </w:r>
      <w:r w:rsidRPr="00564092">
        <w:rPr>
          <w:rFonts w:ascii="Simplified Arabic" w:hAnsi="Simplified Arabic" w:cs="Simplified Arabic" w:hint="cs"/>
          <w:kern w:val="0"/>
          <w:sz w:val="28"/>
          <w:szCs w:val="28"/>
          <w:rtl/>
          <w:lang w:bidi="ar-EG"/>
          <w14:ligatures w14:val="none"/>
        </w:rPr>
        <w:t>والتركيز على الاعتبارات</w:t>
      </w:r>
      <w:r w:rsidRPr="00564092">
        <w:rPr>
          <w:rFonts w:ascii="Simplified Arabic" w:hAnsi="Simplified Arabic" w:cs="Simplified Arabic" w:hint="cs"/>
          <w:b/>
          <w:bCs/>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البيئية في تلك القضايا</w:t>
      </w:r>
      <w:r w:rsidRPr="00564092">
        <w:rPr>
          <w:rFonts w:ascii="Simplified Arabic" w:hAnsi="Simplified Arabic" w:cs="Simplified Arabic" w:hint="cs"/>
          <w:b/>
          <w:bCs/>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خاصة</w:t>
      </w:r>
      <w:r w:rsidRPr="00564092">
        <w:rPr>
          <w:rFonts w:ascii="Simplified Arabic" w:hAnsi="Simplified Arabic" w:cs="Simplified Arabic" w:hint="cs"/>
          <w:b/>
          <w:bCs/>
          <w:kern w:val="0"/>
          <w:sz w:val="28"/>
          <w:szCs w:val="28"/>
          <w:rtl/>
          <w:lang w:bidi="ar-EG"/>
          <w14:ligatures w14:val="none"/>
        </w:rPr>
        <w:t xml:space="preserve"> </w:t>
      </w:r>
      <w:r w:rsidRPr="00564092">
        <w:rPr>
          <w:rFonts w:ascii="Simplified Arabic" w:hAnsi="Simplified Arabic" w:cs="Simplified Arabic" w:hint="cs"/>
          <w:kern w:val="0"/>
          <w:sz w:val="28"/>
          <w:szCs w:val="28"/>
          <w:rtl/>
          <w:lang w:bidi="ar-EG"/>
          <w14:ligatures w14:val="none"/>
        </w:rPr>
        <w:t>المنظمات الأهلية والإعلامية والنقابية وغيرها باعتبارها قضية تتعلق بجودة الحياة وحق الأجيال الحالية والقادمة في بيئة نظيفة.</w:t>
      </w:r>
    </w:p>
    <w:p w14:paraId="741A852D" w14:textId="77777777" w:rsidR="00564092" w:rsidRPr="00564092" w:rsidRDefault="00564092" w:rsidP="00564092">
      <w:pPr>
        <w:numPr>
          <w:ilvl w:val="0"/>
          <w:numId w:val="68"/>
        </w:numPr>
        <w:tabs>
          <w:tab w:val="right" w:pos="26"/>
        </w:tabs>
        <w:bidi/>
        <w:spacing w:after="200" w:line="276" w:lineRule="auto"/>
        <w:ind w:left="206" w:hanging="180"/>
        <w:contextualSpacing/>
        <w:jc w:val="both"/>
        <w:rPr>
          <w:rFonts w:ascii="Simplified Arabic" w:hAnsi="Simplified Arabic" w:cs="Simplified Arabic"/>
          <w:color w:val="000000" w:themeColor="text1"/>
          <w:kern w:val="0"/>
          <w:sz w:val="28"/>
          <w:szCs w:val="28"/>
          <w:lang w:bidi="ar-EG"/>
          <w14:ligatures w14:val="none"/>
        </w:rPr>
      </w:pPr>
      <w:r w:rsidRPr="00564092">
        <w:rPr>
          <w:rFonts w:ascii="Simplified Arabic" w:hAnsi="Simplified Arabic" w:cs="Simplified Arabic"/>
          <w:b/>
          <w:bCs/>
          <w:color w:val="000000" w:themeColor="text1"/>
          <w:kern w:val="0"/>
          <w:sz w:val="28"/>
          <w:szCs w:val="28"/>
          <w:rtl/>
          <w:lang w:bidi="ar-EG"/>
          <w14:ligatures w14:val="none"/>
        </w:rPr>
        <w:lastRenderedPageBreak/>
        <w:t>غرس ثقافة الأمن البيئ</w:t>
      </w:r>
      <w:r w:rsidRPr="00564092">
        <w:rPr>
          <w:rFonts w:ascii="Simplified Arabic" w:hAnsi="Simplified Arabic" w:cs="Simplified Arabic" w:hint="cs"/>
          <w:b/>
          <w:bCs/>
          <w:color w:val="000000" w:themeColor="text1"/>
          <w:kern w:val="0"/>
          <w:sz w:val="28"/>
          <w:szCs w:val="28"/>
          <w:rtl/>
          <w:lang w:bidi="ar-EG"/>
          <w14:ligatures w14:val="none"/>
        </w:rPr>
        <w:t>ي</w:t>
      </w:r>
      <w:r w:rsidRPr="00564092">
        <w:rPr>
          <w:rFonts w:ascii="Simplified Arabic" w:hAnsi="Simplified Arabic" w:cs="Simplified Arabic"/>
          <w:b/>
          <w:bCs/>
          <w:color w:val="000000" w:themeColor="text1"/>
          <w:kern w:val="0"/>
          <w:sz w:val="28"/>
          <w:szCs w:val="28"/>
          <w:rtl/>
          <w:lang w:bidi="ar-EG"/>
          <w14:ligatures w14:val="none"/>
        </w:rPr>
        <w:t xml:space="preserve"> ف</w:t>
      </w:r>
      <w:r w:rsidRPr="00564092">
        <w:rPr>
          <w:rFonts w:ascii="Simplified Arabic" w:hAnsi="Simplified Arabic" w:cs="Simplified Arabic" w:hint="cs"/>
          <w:b/>
          <w:bCs/>
          <w:color w:val="000000" w:themeColor="text1"/>
          <w:kern w:val="0"/>
          <w:sz w:val="28"/>
          <w:szCs w:val="28"/>
          <w:rtl/>
          <w:lang w:bidi="ar-EG"/>
          <w14:ligatures w14:val="none"/>
        </w:rPr>
        <w:t>ي</w:t>
      </w:r>
      <w:r w:rsidRPr="00564092">
        <w:rPr>
          <w:rFonts w:ascii="Simplified Arabic" w:hAnsi="Simplified Arabic" w:cs="Simplified Arabic"/>
          <w:b/>
          <w:bCs/>
          <w:color w:val="000000" w:themeColor="text1"/>
          <w:kern w:val="0"/>
          <w:sz w:val="28"/>
          <w:szCs w:val="28"/>
          <w:rtl/>
          <w:lang w:bidi="ar-EG"/>
          <w14:ligatures w14:val="none"/>
        </w:rPr>
        <w:t xml:space="preserve"> المجتمع، </w:t>
      </w:r>
      <w:r w:rsidRPr="00564092">
        <w:rPr>
          <w:rFonts w:ascii="Simplified Arabic" w:hAnsi="Simplified Arabic" w:cs="Simplified Arabic"/>
          <w:color w:val="000000" w:themeColor="text1"/>
          <w:kern w:val="0"/>
          <w:sz w:val="28"/>
          <w:szCs w:val="28"/>
          <w:rtl/>
          <w:lang w:bidi="ar-EG"/>
          <w14:ligatures w14:val="none"/>
        </w:rPr>
        <w:t>بما في ذلك ثقافة التعامل مع النفايات المشعة في مجالات متعددة منها الطبية والصناعية وغيرها، وحق الأجيال القادمة في كافة الدول ومنها مصر في بيئة نظيفة اشعاعياً.</w:t>
      </w:r>
    </w:p>
    <w:p w14:paraId="387401EA" w14:textId="7CB017E1" w:rsidR="00564092" w:rsidRPr="00564092" w:rsidRDefault="00564092" w:rsidP="00564092">
      <w:pPr>
        <w:numPr>
          <w:ilvl w:val="0"/>
          <w:numId w:val="68"/>
        </w:numPr>
        <w:bidi/>
        <w:spacing w:after="200" w:line="276" w:lineRule="auto"/>
        <w:ind w:left="206" w:hanging="180"/>
        <w:contextualSpacing/>
        <w:jc w:val="both"/>
        <w:rPr>
          <w:rFonts w:ascii="Simplified Arabic" w:hAnsi="Simplified Arabic" w:cs="Simplified Arabic"/>
          <w:color w:val="000000" w:themeColor="text1"/>
          <w:kern w:val="0"/>
          <w:sz w:val="28"/>
          <w:szCs w:val="28"/>
          <w:lang w:bidi="ar-EG"/>
          <w14:ligatures w14:val="none"/>
        </w:rPr>
      </w:pPr>
      <w:r w:rsidRPr="00564092">
        <w:rPr>
          <w:rFonts w:ascii="Simplified Arabic" w:hAnsi="Simplified Arabic" w:cs="Simplified Arabic"/>
          <w:b/>
          <w:bCs/>
          <w:color w:val="000000" w:themeColor="text1"/>
          <w:kern w:val="0"/>
          <w:sz w:val="28"/>
          <w:szCs w:val="28"/>
          <w:rtl/>
          <w:lang w:bidi="ar-EG"/>
          <w14:ligatures w14:val="none"/>
        </w:rPr>
        <w:t xml:space="preserve">أدخال قضايا النفايات النووية وعلاقتها </w:t>
      </w:r>
      <w:r w:rsidRPr="00564092">
        <w:rPr>
          <w:rFonts w:ascii="Simplified Arabic" w:hAnsi="Simplified Arabic" w:cs="Simplified Arabic" w:hint="cs"/>
          <w:b/>
          <w:bCs/>
          <w:color w:val="000000" w:themeColor="text1"/>
          <w:kern w:val="0"/>
          <w:sz w:val="28"/>
          <w:szCs w:val="28"/>
          <w:rtl/>
          <w:lang w:bidi="ar-EG"/>
          <w14:ligatures w14:val="none"/>
        </w:rPr>
        <w:t>بالإنسان</w:t>
      </w:r>
      <w:r w:rsidRPr="00564092">
        <w:rPr>
          <w:rFonts w:ascii="Simplified Arabic" w:hAnsi="Simplified Arabic" w:cs="Simplified Arabic"/>
          <w:b/>
          <w:bCs/>
          <w:color w:val="000000" w:themeColor="text1"/>
          <w:kern w:val="0"/>
          <w:sz w:val="28"/>
          <w:szCs w:val="28"/>
          <w:rtl/>
          <w:lang w:bidi="ar-EG"/>
          <w14:ligatures w14:val="none"/>
        </w:rPr>
        <w:t xml:space="preserve"> والبيئة </w:t>
      </w:r>
      <w:r w:rsidRPr="00564092">
        <w:rPr>
          <w:rFonts w:ascii="Simplified Arabic" w:hAnsi="Simplified Arabic" w:cs="Simplified Arabic"/>
          <w:color w:val="000000" w:themeColor="text1"/>
          <w:kern w:val="0"/>
          <w:sz w:val="28"/>
          <w:szCs w:val="28"/>
          <w:rtl/>
          <w:lang w:bidi="ar-EG"/>
          <w14:ligatures w14:val="none"/>
        </w:rPr>
        <w:t>في مناهج التعليم بالتنسيق والتعاون بين وزارة التربية والتعليم و</w:t>
      </w:r>
      <w:r w:rsidRPr="00564092">
        <w:rPr>
          <w:rFonts w:ascii="Simplified Arabic" w:hAnsi="Simplified Arabic" w:cs="Simplified Arabic" w:hint="cs"/>
          <w:color w:val="000000" w:themeColor="text1"/>
          <w:kern w:val="0"/>
          <w:sz w:val="28"/>
          <w:szCs w:val="28"/>
          <w:rtl/>
          <w:lang w:bidi="ar-EG"/>
          <w14:ligatures w14:val="none"/>
        </w:rPr>
        <w:t xml:space="preserve">وزارة الكهرباء ممثلة في </w:t>
      </w:r>
      <w:r w:rsidRPr="00564092">
        <w:rPr>
          <w:rFonts w:ascii="Simplified Arabic" w:hAnsi="Simplified Arabic" w:cs="Simplified Arabic"/>
          <w:color w:val="000000" w:themeColor="text1"/>
          <w:kern w:val="0"/>
          <w:sz w:val="28"/>
          <w:szCs w:val="28"/>
          <w:rtl/>
          <w:lang w:bidi="ar-EG"/>
          <w14:ligatures w14:val="none"/>
        </w:rPr>
        <w:t>هيئة الطاقة الذرية.</w:t>
      </w:r>
    </w:p>
    <w:p w14:paraId="557A3D81" w14:textId="77777777" w:rsidR="00564092" w:rsidRPr="00564092" w:rsidRDefault="00564092" w:rsidP="00564092">
      <w:pPr>
        <w:numPr>
          <w:ilvl w:val="0"/>
          <w:numId w:val="68"/>
        </w:numPr>
        <w:bidi/>
        <w:spacing w:after="200" w:line="276" w:lineRule="auto"/>
        <w:ind w:left="206" w:hanging="180"/>
        <w:contextualSpacing/>
        <w:jc w:val="both"/>
        <w:rPr>
          <w:rFonts w:ascii="Simplified Arabic" w:hAnsi="Simplified Arabic" w:cs="Simplified Arabic"/>
          <w:color w:val="000000" w:themeColor="text1"/>
          <w:kern w:val="0"/>
          <w:sz w:val="28"/>
          <w:szCs w:val="28"/>
          <w:lang w:bidi="ar-EG"/>
          <w14:ligatures w14:val="none"/>
        </w:rPr>
      </w:pPr>
      <w:r w:rsidRPr="00564092">
        <w:rPr>
          <w:rFonts w:ascii="Simplified Arabic" w:hAnsi="Simplified Arabic" w:cs="Simplified Arabic" w:hint="cs"/>
          <w:b/>
          <w:bCs/>
          <w:color w:val="000000" w:themeColor="text1"/>
          <w:kern w:val="0"/>
          <w:sz w:val="28"/>
          <w:szCs w:val="28"/>
          <w:rtl/>
          <w:lang w:bidi="ar-EG"/>
          <w14:ligatures w14:val="none"/>
        </w:rPr>
        <w:t xml:space="preserve"> </w:t>
      </w:r>
      <w:r w:rsidRPr="00564092">
        <w:rPr>
          <w:rFonts w:ascii="Simplified Arabic" w:hAnsi="Simplified Arabic" w:cs="Simplified Arabic"/>
          <w:b/>
          <w:bCs/>
          <w:color w:val="000000" w:themeColor="text1"/>
          <w:kern w:val="0"/>
          <w:sz w:val="28"/>
          <w:szCs w:val="28"/>
          <w:rtl/>
          <w:lang w:bidi="ar-EG"/>
          <w14:ligatures w14:val="none"/>
        </w:rPr>
        <w:t xml:space="preserve">أعداد وتصميم برامج وأفلام توعوية وطنية </w:t>
      </w:r>
      <w:r w:rsidRPr="00564092">
        <w:rPr>
          <w:rFonts w:ascii="Simplified Arabic" w:hAnsi="Simplified Arabic" w:cs="Simplified Arabic"/>
          <w:color w:val="000000" w:themeColor="text1"/>
          <w:kern w:val="0"/>
          <w:sz w:val="28"/>
          <w:szCs w:val="28"/>
          <w:rtl/>
          <w:lang w:bidi="ar-EG"/>
          <w14:ligatures w14:val="none"/>
        </w:rPr>
        <w:t xml:space="preserve">حول النفايات المشعة والبيئة بالتعاون بين هيئة الطاقة الذرية والمجلس الأعلى لتنظيم الإعلام في مصر. </w:t>
      </w:r>
    </w:p>
    <w:p w14:paraId="4D96735A" w14:textId="77777777" w:rsidR="00564092" w:rsidRPr="00564092" w:rsidRDefault="00564092" w:rsidP="00564092">
      <w:pPr>
        <w:numPr>
          <w:ilvl w:val="0"/>
          <w:numId w:val="68"/>
        </w:numPr>
        <w:tabs>
          <w:tab w:val="center" w:pos="4680"/>
        </w:tabs>
        <w:bidi/>
        <w:spacing w:after="0" w:line="240" w:lineRule="auto"/>
        <w:ind w:left="206" w:hanging="180"/>
        <w:contextualSpacing/>
        <w:jc w:val="both"/>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hint="cs"/>
          <w:b/>
          <w:bCs/>
          <w:color w:val="000000" w:themeColor="text1"/>
          <w:kern w:val="0"/>
          <w:sz w:val="28"/>
          <w:szCs w:val="28"/>
          <w:rtl/>
          <w:lang w:bidi="ar-EG"/>
          <w14:ligatures w14:val="none"/>
        </w:rPr>
        <w:t xml:space="preserve">السعي لعمل اتفاقية تعاون </w:t>
      </w:r>
      <w:r w:rsidRPr="00564092">
        <w:rPr>
          <w:rFonts w:ascii="Simplified Arabic" w:eastAsia="Calibri" w:hAnsi="Simplified Arabic" w:cs="Simplified Arabic" w:hint="cs"/>
          <w:color w:val="000000" w:themeColor="text1"/>
          <w:kern w:val="0"/>
          <w:sz w:val="28"/>
          <w:szCs w:val="28"/>
          <w:rtl/>
          <w:lang w:bidi="ar-EG"/>
          <w14:ligatures w14:val="none"/>
        </w:rPr>
        <w:t>مباشرة بين مركز المعامل الحارة والمركز الجنوب أفريقي</w:t>
      </w:r>
      <w:r w:rsidRPr="00564092">
        <w:rPr>
          <w:rFonts w:ascii="Simplified Arabic" w:eastAsia="Calibri" w:hAnsi="Simplified Arabic" w:cs="Simplified Arabic" w:hint="cs"/>
          <w:b/>
          <w:bCs/>
          <w:color w:val="000000" w:themeColor="text1"/>
          <w:kern w:val="0"/>
          <w:sz w:val="28"/>
          <w:szCs w:val="28"/>
          <w:u w:val="single"/>
          <w:rtl/>
          <w:lang w:bidi="ar-EG"/>
          <w14:ligatures w14:val="none"/>
        </w:rPr>
        <w:t xml:space="preserve"> (فالبوتس).</w:t>
      </w:r>
    </w:p>
    <w:p w14:paraId="1FD41658" w14:textId="77777777" w:rsidR="00564092" w:rsidRPr="00564092" w:rsidRDefault="00564092" w:rsidP="00564092">
      <w:pPr>
        <w:keepNext/>
        <w:keepLines/>
        <w:bidi/>
        <w:spacing w:before="120" w:after="0" w:line="276" w:lineRule="auto"/>
        <w:outlineLvl w:val="0"/>
        <w:rPr>
          <w:rFonts w:ascii="Simplified Arabic" w:eastAsia="Calibri" w:hAnsi="Simplified Arabic" w:cs="Simplified Arabic"/>
          <w:b/>
          <w:bCs/>
          <w:color w:val="000000" w:themeColor="text1"/>
          <w:kern w:val="0"/>
          <w:sz w:val="28"/>
          <w:szCs w:val="28"/>
          <w:u w:val="single"/>
          <w:rtl/>
          <w:lang w:bidi="ar-EG"/>
          <w14:ligatures w14:val="none"/>
        </w:rPr>
      </w:pPr>
      <w:r w:rsidRPr="00564092">
        <w:rPr>
          <w:rFonts w:ascii="Simplified Arabic" w:eastAsia="Calibri" w:hAnsi="Simplified Arabic" w:cs="Simplified Arabic"/>
          <w:b/>
          <w:bCs/>
          <w:color w:val="000000" w:themeColor="text1"/>
          <w:kern w:val="0"/>
          <w:sz w:val="28"/>
          <w:szCs w:val="28"/>
          <w:u w:val="single"/>
          <w:rtl/>
          <w:lang w:bidi="ar-EG"/>
          <w14:ligatures w14:val="none"/>
        </w:rPr>
        <w:t>2.</w:t>
      </w:r>
      <w:r w:rsidRPr="00564092">
        <w:rPr>
          <w:rFonts w:ascii="Simplified Arabic" w:eastAsia="Calibri" w:hAnsi="Simplified Arabic" w:cs="Simplified Arabic" w:hint="cs"/>
          <w:b/>
          <w:bCs/>
          <w:color w:val="000000" w:themeColor="text1"/>
          <w:kern w:val="0"/>
          <w:sz w:val="28"/>
          <w:szCs w:val="28"/>
          <w:u w:val="single"/>
          <w:rtl/>
          <w:lang w:bidi="ar-EG"/>
          <w14:ligatures w14:val="none"/>
        </w:rPr>
        <w:t xml:space="preserve">توصيات </w:t>
      </w:r>
      <w:r w:rsidRPr="00564092">
        <w:rPr>
          <w:rFonts w:ascii="Simplified Arabic" w:eastAsia="Calibri" w:hAnsi="Simplified Arabic" w:cs="Simplified Arabic"/>
          <w:b/>
          <w:bCs/>
          <w:color w:val="000000" w:themeColor="text1"/>
          <w:kern w:val="0"/>
          <w:sz w:val="28"/>
          <w:szCs w:val="28"/>
          <w:u w:val="single"/>
          <w:rtl/>
          <w:lang w:bidi="ar-EG"/>
          <w14:ligatures w14:val="none"/>
        </w:rPr>
        <w:t>على المستوى التشريعي</w:t>
      </w:r>
      <w:r w:rsidRPr="00564092">
        <w:rPr>
          <w:rFonts w:ascii="Simplified Arabic" w:eastAsia="Calibri" w:hAnsi="Simplified Arabic" w:cs="Simplified Arabic" w:hint="cs"/>
          <w:b/>
          <w:bCs/>
          <w:color w:val="000000" w:themeColor="text1"/>
          <w:kern w:val="0"/>
          <w:sz w:val="28"/>
          <w:szCs w:val="28"/>
          <w:u w:val="single"/>
          <w:rtl/>
          <w:lang w:bidi="ar-EG"/>
          <w14:ligatures w14:val="none"/>
        </w:rPr>
        <w:t xml:space="preserve"> والتنظيمي:</w:t>
      </w:r>
      <w:r w:rsidRPr="00564092">
        <w:rPr>
          <w:rFonts w:ascii="Simplified Arabic" w:eastAsia="Calibri" w:hAnsi="Simplified Arabic" w:cs="Simplified Arabic"/>
          <w:b/>
          <w:bCs/>
          <w:color w:val="000000" w:themeColor="text1"/>
          <w:kern w:val="0"/>
          <w:sz w:val="28"/>
          <w:szCs w:val="28"/>
          <w:u w:val="single"/>
          <w:rtl/>
          <w:lang w:bidi="ar-EG"/>
          <w14:ligatures w14:val="none"/>
        </w:rPr>
        <w:t xml:space="preserve"> </w:t>
      </w:r>
    </w:p>
    <w:p w14:paraId="2669EEDC" w14:textId="77777777" w:rsidR="00564092" w:rsidRPr="00564092" w:rsidRDefault="00564092" w:rsidP="00564092">
      <w:pPr>
        <w:numPr>
          <w:ilvl w:val="0"/>
          <w:numId w:val="69"/>
        </w:numPr>
        <w:bidi/>
        <w:spacing w:after="200" w:line="276" w:lineRule="auto"/>
        <w:ind w:left="206" w:hanging="270"/>
        <w:contextualSpacing/>
        <w:jc w:val="both"/>
        <w:rPr>
          <w:rFonts w:ascii="Simplified Arabic" w:hAnsi="Simplified Arabic" w:cs="Simplified Arabic"/>
          <w:kern w:val="0"/>
          <w:sz w:val="28"/>
          <w:szCs w:val="28"/>
          <w:rtl/>
          <w:lang w:bidi="ar-EG"/>
          <w14:ligatures w14:val="none"/>
        </w:rPr>
      </w:pPr>
      <w:r w:rsidRPr="00564092">
        <w:rPr>
          <w:rFonts w:ascii="Simplified Arabic" w:hAnsi="Simplified Arabic" w:cs="Simplified Arabic"/>
          <w:b/>
          <w:bCs/>
          <w:kern w:val="0"/>
          <w:sz w:val="28"/>
          <w:szCs w:val="28"/>
          <w:rtl/>
          <w:lang w:bidi="ar-EG"/>
          <w14:ligatures w14:val="none"/>
        </w:rPr>
        <w:t xml:space="preserve">تحديث التشريعات </w:t>
      </w:r>
      <w:r w:rsidRPr="00564092">
        <w:rPr>
          <w:rFonts w:ascii="Simplified Arabic" w:hAnsi="Simplified Arabic" w:cs="Simplified Arabic" w:hint="cs"/>
          <w:b/>
          <w:bCs/>
          <w:kern w:val="0"/>
          <w:sz w:val="28"/>
          <w:szCs w:val="28"/>
          <w:rtl/>
          <w:lang w:bidi="ar-EG"/>
          <w14:ligatures w14:val="none"/>
        </w:rPr>
        <w:t xml:space="preserve">الناظمة لنظام إدارة النفايات النووية في مصر، </w:t>
      </w:r>
      <w:r w:rsidRPr="00564092">
        <w:rPr>
          <w:rFonts w:ascii="Simplified Arabic" w:hAnsi="Simplified Arabic" w:cs="Simplified Arabic" w:hint="cs"/>
          <w:kern w:val="0"/>
          <w:sz w:val="28"/>
          <w:szCs w:val="28"/>
          <w:rtl/>
          <w:lang w:bidi="ar-EG"/>
          <w14:ligatures w14:val="none"/>
        </w:rPr>
        <w:t>في ضوء اعتماد وصدور الاستراتيجية الوطنية لإدارة النفايات الوطنية المشعة، وفى ضوء التطورات العالمية والإقليمية ذات الصلة بإدارة النفايات النووية، وتطبيق الاعتبارات البيئية اللازمة.</w:t>
      </w:r>
    </w:p>
    <w:p w14:paraId="48FD2CF0" w14:textId="77777777" w:rsidR="00564092" w:rsidRPr="00564092" w:rsidRDefault="00564092" w:rsidP="00564092">
      <w:pPr>
        <w:numPr>
          <w:ilvl w:val="0"/>
          <w:numId w:val="69"/>
        </w:numPr>
        <w:bidi/>
        <w:spacing w:after="200" w:line="276" w:lineRule="auto"/>
        <w:ind w:left="206" w:hanging="270"/>
        <w:contextualSpacing/>
        <w:jc w:val="both"/>
        <w:rPr>
          <w:rFonts w:ascii="Simplified Arabic" w:hAnsi="Simplified Arabic" w:cs="Simplified Arabic"/>
          <w:b/>
          <w:bCs/>
          <w:kern w:val="0"/>
          <w:sz w:val="28"/>
          <w:szCs w:val="28"/>
          <w:lang w:bidi="ar-EG"/>
          <w14:ligatures w14:val="none"/>
        </w:rPr>
      </w:pPr>
      <w:r w:rsidRPr="00564092">
        <w:rPr>
          <w:rFonts w:ascii="Simplified Arabic" w:hAnsi="Simplified Arabic" w:cs="Simplified Arabic" w:hint="cs"/>
          <w:b/>
          <w:bCs/>
          <w:kern w:val="0"/>
          <w:sz w:val="28"/>
          <w:szCs w:val="28"/>
          <w:rtl/>
          <w:lang w:bidi="ar-EG"/>
          <w14:ligatures w14:val="none"/>
        </w:rPr>
        <w:t xml:space="preserve">تطوير أدوار واختصاصات قسم التلوث والإشعاع البيئي بمركز المعامل الحارة، </w:t>
      </w:r>
      <w:r w:rsidRPr="00564092">
        <w:rPr>
          <w:rFonts w:ascii="Simplified Arabic" w:hAnsi="Simplified Arabic" w:cs="Simplified Arabic" w:hint="cs"/>
          <w:kern w:val="0"/>
          <w:sz w:val="28"/>
          <w:szCs w:val="28"/>
          <w:rtl/>
          <w:lang w:bidi="ar-EG"/>
          <w14:ligatures w14:val="none"/>
        </w:rPr>
        <w:t>والعمل على زيادة الكوادر العلمية والفنية الاحترافية، كذلك التجهيزات والأدوات اللازمة.</w:t>
      </w:r>
    </w:p>
    <w:p w14:paraId="33B1C3D0" w14:textId="77777777" w:rsidR="00564092" w:rsidRPr="00564092" w:rsidRDefault="00564092" w:rsidP="00564092">
      <w:pPr>
        <w:numPr>
          <w:ilvl w:val="0"/>
          <w:numId w:val="69"/>
        </w:numPr>
        <w:bidi/>
        <w:spacing w:after="120" w:line="276" w:lineRule="auto"/>
        <w:ind w:left="206" w:hanging="270"/>
        <w:contextualSpacing/>
        <w:jc w:val="both"/>
        <w:rPr>
          <w:rFonts w:ascii="Simplified Arabic" w:hAnsi="Simplified Arabic" w:cs="Simplified Arabic"/>
          <w:color w:val="FF0000"/>
          <w:kern w:val="0"/>
          <w:sz w:val="28"/>
          <w:szCs w:val="28"/>
          <w:lang w:bidi="ar-EG"/>
          <w14:ligatures w14:val="none"/>
        </w:rPr>
      </w:pPr>
      <w:r w:rsidRPr="00564092">
        <w:rPr>
          <w:rFonts w:ascii="Simplified Arabic" w:hAnsi="Simplified Arabic" w:cs="Simplified Arabic" w:hint="cs"/>
          <w:b/>
          <w:bCs/>
          <w:color w:val="000000" w:themeColor="text1"/>
          <w:kern w:val="0"/>
          <w:sz w:val="28"/>
          <w:szCs w:val="28"/>
          <w:rtl/>
          <w:lang w:bidi="ar-EG"/>
          <w14:ligatures w14:val="none"/>
        </w:rPr>
        <w:t>إ</w:t>
      </w:r>
      <w:r w:rsidRPr="00564092">
        <w:rPr>
          <w:rFonts w:ascii="Simplified Arabic" w:hAnsi="Simplified Arabic" w:cs="Simplified Arabic"/>
          <w:b/>
          <w:bCs/>
          <w:color w:val="000000" w:themeColor="text1"/>
          <w:kern w:val="0"/>
          <w:sz w:val="28"/>
          <w:szCs w:val="28"/>
          <w:rtl/>
          <w:lang w:bidi="ar-EG"/>
          <w14:ligatures w14:val="none"/>
        </w:rPr>
        <w:t xml:space="preserve">صدار تشريع ملزم </w:t>
      </w:r>
      <w:r w:rsidRPr="00564092">
        <w:rPr>
          <w:rFonts w:ascii="Simplified Arabic" w:hAnsi="Simplified Arabic" w:cs="Simplified Arabic"/>
          <w:color w:val="000000" w:themeColor="text1"/>
          <w:kern w:val="0"/>
          <w:sz w:val="28"/>
          <w:szCs w:val="28"/>
          <w:rtl/>
          <w:lang w:bidi="ar-EG"/>
          <w14:ligatures w14:val="none"/>
        </w:rPr>
        <w:t>بعرض برامج توعية بيئية خاصة بالنفايات المشعة في وسائل الإعلام المختلفة.</w:t>
      </w:r>
    </w:p>
    <w:p w14:paraId="45B1C71F" w14:textId="77777777" w:rsidR="00564092" w:rsidRPr="00564092" w:rsidRDefault="00564092" w:rsidP="00564092">
      <w:pPr>
        <w:bidi/>
        <w:spacing w:after="0" w:line="276" w:lineRule="auto"/>
        <w:rPr>
          <w:rFonts w:ascii="Simplified Arabic" w:hAnsi="Simplified Arabic" w:cs="Simplified Arabic"/>
          <w:b/>
          <w:bCs/>
          <w:kern w:val="0"/>
          <w:sz w:val="28"/>
          <w:szCs w:val="28"/>
          <w:u w:val="single"/>
          <w:rtl/>
          <w:lang w:bidi="ar-EG"/>
          <w14:ligatures w14:val="none"/>
        </w:rPr>
      </w:pPr>
      <w:r w:rsidRPr="00564092">
        <w:rPr>
          <w:rFonts w:ascii="Simplified Arabic" w:hAnsi="Simplified Arabic" w:cs="Simplified Arabic" w:hint="cs"/>
          <w:b/>
          <w:bCs/>
          <w:kern w:val="0"/>
          <w:sz w:val="28"/>
          <w:szCs w:val="28"/>
          <w:u w:val="single"/>
          <w:rtl/>
          <w:lang w:bidi="ar-EG"/>
          <w14:ligatures w14:val="none"/>
        </w:rPr>
        <w:t>3.توصيات في ضوء الخبرات المستفادة من التجارب الأفريقية المقارنة:</w:t>
      </w:r>
    </w:p>
    <w:p w14:paraId="5030D1D1" w14:textId="77777777" w:rsidR="00564092" w:rsidRPr="00564092" w:rsidRDefault="00564092" w:rsidP="00564092">
      <w:pPr>
        <w:bidi/>
        <w:spacing w:after="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أولا: تجربة جمهورية جنوب أفريقيا</w:t>
      </w:r>
      <w:r w:rsidRPr="00564092">
        <w:rPr>
          <w:rFonts w:ascii="Simplified Arabic" w:eastAsia="Calibri" w:hAnsi="Simplified Arabic" w:cs="Simplified Arabic" w:hint="cs"/>
          <w:kern w:val="0"/>
          <w:sz w:val="28"/>
          <w:szCs w:val="28"/>
          <w:rtl/>
          <w:lang w:bidi="ar-EG"/>
          <w14:ligatures w14:val="none"/>
        </w:rPr>
        <w:t xml:space="preserve"> </w:t>
      </w:r>
    </w:p>
    <w:p w14:paraId="7BEE2BCB" w14:textId="77777777" w:rsidR="00564092" w:rsidRPr="00564092" w:rsidRDefault="00564092" w:rsidP="00564092">
      <w:pPr>
        <w:bidi/>
        <w:spacing w:after="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تجربة رائدة ومميزة، تقدم خبرات هامة يمكن الاستفادة منها في مصر، وأبرزها:</w:t>
      </w:r>
    </w:p>
    <w:p w14:paraId="7B130806" w14:textId="77777777" w:rsidR="00564092" w:rsidRPr="00564092" w:rsidRDefault="00564092" w:rsidP="00564092">
      <w:pPr>
        <w:numPr>
          <w:ilvl w:val="0"/>
          <w:numId w:val="62"/>
        </w:numPr>
        <w:bidi/>
        <w:spacing w:after="0" w:line="240" w:lineRule="auto"/>
        <w:ind w:left="38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التنظيم والشفافية وتوسيع دائرة خريط أصحاب المصالح، </w:t>
      </w:r>
      <w:r w:rsidRPr="00564092">
        <w:rPr>
          <w:rFonts w:ascii="Simplified Arabic" w:eastAsia="Calibri" w:hAnsi="Simplified Arabic" w:cs="Simplified Arabic" w:hint="cs"/>
          <w:kern w:val="0"/>
          <w:sz w:val="28"/>
          <w:szCs w:val="28"/>
          <w:rtl/>
          <w:lang w:bidi="ar-EG"/>
          <w14:ligatures w14:val="none"/>
        </w:rPr>
        <w:t>وعرض كل ما هو مستحدث على الجمهور، وتعزيز مشاركات كافة الأطراف التي لها علاقة مباشرة أو غير مباشرة بالنفايات النووية المشعة وطرق إدارتها الآمنة في محاولة لسد جميع الثغرات.</w:t>
      </w:r>
    </w:p>
    <w:p w14:paraId="2427C2FF" w14:textId="77777777" w:rsidR="00564092" w:rsidRPr="00564092" w:rsidRDefault="00564092" w:rsidP="00564092">
      <w:pPr>
        <w:numPr>
          <w:ilvl w:val="0"/>
          <w:numId w:val="62"/>
        </w:numPr>
        <w:bidi/>
        <w:spacing w:after="0" w:line="240" w:lineRule="auto"/>
        <w:ind w:left="38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الاهتمام بالقضايا والأبعاد البيئية وحق الأجيال القادمة، </w:t>
      </w:r>
      <w:r w:rsidRPr="00564092">
        <w:rPr>
          <w:rFonts w:ascii="Simplified Arabic" w:eastAsia="Calibri" w:hAnsi="Simplified Arabic" w:cs="Simplified Arabic" w:hint="cs"/>
          <w:kern w:val="0"/>
          <w:sz w:val="28"/>
          <w:szCs w:val="28"/>
          <w:rtl/>
          <w:lang w:bidi="ar-EG"/>
          <w14:ligatures w14:val="none"/>
        </w:rPr>
        <w:t>تضمنت وثيقة السياسة الخاصة بإدارة النفايات النووية المشعة لتسع بنود اهتمت بالبيئة، كما أكدت الاستراتيجية على منح الأجيال القادمة حرية الاختيار وبناء الثقة.</w:t>
      </w:r>
    </w:p>
    <w:p w14:paraId="24706B02" w14:textId="77777777" w:rsidR="00564092" w:rsidRPr="00564092" w:rsidRDefault="00564092" w:rsidP="00564092">
      <w:pPr>
        <w:numPr>
          <w:ilvl w:val="0"/>
          <w:numId w:val="62"/>
        </w:numPr>
        <w:bidi/>
        <w:spacing w:after="0" w:line="240" w:lineRule="auto"/>
        <w:ind w:left="38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توفير بيئة تشريعية وتنظيمية داعمة، </w:t>
      </w:r>
      <w:r w:rsidRPr="00564092">
        <w:rPr>
          <w:rFonts w:ascii="Simplified Arabic" w:eastAsia="Calibri" w:hAnsi="Simplified Arabic" w:cs="Simplified Arabic" w:hint="cs"/>
          <w:kern w:val="0"/>
          <w:sz w:val="28"/>
          <w:szCs w:val="28"/>
          <w:rtl/>
          <w:lang w:bidi="ar-EG"/>
          <w14:ligatures w14:val="none"/>
        </w:rPr>
        <w:t xml:space="preserve">تدرج العمل والمهام المسندة إلى الجهات المنوطة بالعمل على إدارة النفايات النووية المشعة. </w:t>
      </w:r>
    </w:p>
    <w:p w14:paraId="07C5F250" w14:textId="77777777" w:rsidR="00564092" w:rsidRPr="00564092" w:rsidRDefault="00564092" w:rsidP="00564092">
      <w:pPr>
        <w:numPr>
          <w:ilvl w:val="0"/>
          <w:numId w:val="62"/>
        </w:numPr>
        <w:bidi/>
        <w:spacing w:after="0" w:line="240" w:lineRule="auto"/>
        <w:ind w:left="38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lastRenderedPageBreak/>
        <w:t>الرؤية المستقبلية الواضحة المحددة زمنيا لعمل مواقع التخلص حاليا ومستقبليا</w:t>
      </w:r>
      <w:r w:rsidRPr="00564092">
        <w:rPr>
          <w:rFonts w:ascii="Simplified Arabic" w:eastAsia="Calibri" w:hAnsi="Simplified Arabic" w:cs="Simplified Arabic" w:hint="cs"/>
          <w:kern w:val="0"/>
          <w:sz w:val="28"/>
          <w:szCs w:val="28"/>
          <w:rtl/>
          <w:lang w:bidi="ar-EG"/>
          <w14:ligatures w14:val="none"/>
        </w:rPr>
        <w:t>، فموقع فالبوتس منذ أنشاؤه في عام 200</w:t>
      </w:r>
      <w:r w:rsidRPr="00564092">
        <w:rPr>
          <w:rFonts w:ascii="Simplified Arabic" w:eastAsia="Calibri" w:hAnsi="Simplified Arabic" w:cs="Simplified Arabic"/>
          <w:kern w:val="0"/>
          <w:sz w:val="28"/>
          <w:szCs w:val="28"/>
          <w:rtl/>
          <w:lang w:bidi="ar-EG"/>
          <w14:ligatures w14:val="none"/>
        </w:rPr>
        <w:t>0</w:t>
      </w:r>
      <w:r w:rsidRPr="00564092">
        <w:rPr>
          <w:rFonts w:ascii="Simplified Arabic" w:eastAsia="Calibri" w:hAnsi="Simplified Arabic" w:cs="Simplified Arabic" w:hint="cs"/>
          <w:kern w:val="0"/>
          <w:sz w:val="28"/>
          <w:szCs w:val="28"/>
          <w:rtl/>
          <w:lang w:bidi="ar-EG"/>
          <w14:ligatures w14:val="none"/>
        </w:rPr>
        <w:t xml:space="preserve"> له رؤية واضحة ومحددة حتى 2350، ودوره في التعامل مع النفايات المشعة منخفضة المستوى. </w:t>
      </w:r>
    </w:p>
    <w:p w14:paraId="4FED9E95" w14:textId="77777777" w:rsidR="00564092" w:rsidRPr="00564092" w:rsidRDefault="00564092" w:rsidP="00564092">
      <w:pPr>
        <w:numPr>
          <w:ilvl w:val="0"/>
          <w:numId w:val="62"/>
        </w:numPr>
        <w:bidi/>
        <w:spacing w:after="120" w:line="240" w:lineRule="auto"/>
        <w:ind w:left="38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دور المعاهد البحثية - المعهد الوطني للتخلص من النفايات المشعة</w:t>
      </w:r>
      <w:r w:rsidRPr="00564092">
        <w:rPr>
          <w:rFonts w:ascii="Simplified Arabic" w:eastAsia="Calibri" w:hAnsi="Simplified Arabic" w:cs="Simplified Arabic" w:hint="cs"/>
          <w:kern w:val="0"/>
          <w:sz w:val="28"/>
          <w:szCs w:val="28"/>
          <w:rtl/>
          <w:lang w:bidi="ar-EG"/>
          <w14:ligatures w14:val="none"/>
        </w:rPr>
        <w:t>، والتركيز على دوره الهام في الكتاب السنوي لجمهورية جنوب أفريقي</w:t>
      </w:r>
      <w:r w:rsidRPr="00564092">
        <w:rPr>
          <w:rFonts w:ascii="Simplified Arabic" w:eastAsia="Calibri" w:hAnsi="Simplified Arabic" w:cs="Simplified Arabic" w:hint="eastAsia"/>
          <w:kern w:val="0"/>
          <w:sz w:val="28"/>
          <w:szCs w:val="28"/>
          <w:rtl/>
          <w:lang w:bidi="ar-EG"/>
          <w14:ligatures w14:val="none"/>
        </w:rPr>
        <w:t>ا</w:t>
      </w:r>
      <w:r w:rsidRPr="00564092">
        <w:rPr>
          <w:rFonts w:ascii="Simplified Arabic" w:eastAsia="Calibri" w:hAnsi="Simplified Arabic" w:cs="Simplified Arabic" w:hint="cs"/>
          <w:kern w:val="0"/>
          <w:sz w:val="28"/>
          <w:szCs w:val="28"/>
          <w:rtl/>
          <w:lang w:bidi="ar-EG"/>
          <w14:ligatures w14:val="none"/>
        </w:rPr>
        <w:t xml:space="preserve"> لعام 2021-2022، في أعداد تقارير الجرد والتفتيش.</w:t>
      </w:r>
    </w:p>
    <w:p w14:paraId="69E9AAD2" w14:textId="77777777" w:rsidR="00564092" w:rsidRPr="00564092" w:rsidRDefault="00564092" w:rsidP="00564092">
      <w:pPr>
        <w:bidi/>
        <w:spacing w:after="0" w:line="240" w:lineRule="auto"/>
        <w:ind w:firstLine="116"/>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ثانياً: جمهورية تنزانيا الاتحادية</w:t>
      </w:r>
      <w:r w:rsidRPr="00564092">
        <w:rPr>
          <w:rFonts w:ascii="Simplified Arabic" w:eastAsia="Calibri" w:hAnsi="Simplified Arabic" w:cs="Simplified Arabic" w:hint="cs"/>
          <w:b/>
          <w:bCs/>
          <w:kern w:val="0"/>
          <w:sz w:val="28"/>
          <w:szCs w:val="28"/>
          <w:rtl/>
          <w:lang w:bidi="ar-EG"/>
          <w14:ligatures w14:val="none"/>
        </w:rPr>
        <w:t>،</w:t>
      </w:r>
    </w:p>
    <w:p w14:paraId="444B1B52"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توافر وثيقتي السياسية والاستراتيجية لإدارة النفايات النووية المشعة، </w:t>
      </w:r>
      <w:r w:rsidRPr="00564092">
        <w:rPr>
          <w:rFonts w:ascii="Simplified Arabic" w:eastAsia="Calibri" w:hAnsi="Simplified Arabic" w:cs="Simplified Arabic" w:hint="cs"/>
          <w:kern w:val="0"/>
          <w:sz w:val="28"/>
          <w:szCs w:val="28"/>
          <w:rtl/>
          <w:lang w:bidi="ar-EG"/>
          <w14:ligatures w14:val="none"/>
        </w:rPr>
        <w:t>والتي تم نشرها</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في 2005 وقد أكدت في بنودها على الالتزام بالمعايير الدولية، مع الوضع في الاعتبار في المقام الأول المصالح والأولويات الوطنية.</w:t>
      </w:r>
    </w:p>
    <w:p w14:paraId="1063FB40"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الاستغلال الأمثل لثروات الدولة من اليورانيوم، </w:t>
      </w:r>
      <w:r w:rsidRPr="00564092">
        <w:rPr>
          <w:rFonts w:ascii="Simplified Arabic" w:eastAsia="Calibri" w:hAnsi="Simplified Arabic" w:cs="Simplified Arabic" w:hint="cs"/>
          <w:kern w:val="0"/>
          <w:sz w:val="28"/>
          <w:szCs w:val="28"/>
          <w:rtl/>
          <w:lang w:bidi="ar-EG"/>
          <w14:ligatures w14:val="none"/>
        </w:rPr>
        <w:t>حيث يتواجد</w:t>
      </w:r>
      <w:r w:rsidRPr="00564092">
        <w:rPr>
          <w:rFonts w:ascii="Simplified Arabic" w:eastAsia="Calibri" w:hAnsi="Simplified Arabic" w:cs="Simplified Arabic" w:hint="cs"/>
          <w:b/>
          <w:bCs/>
          <w:kern w:val="0"/>
          <w:sz w:val="28"/>
          <w:szCs w:val="28"/>
          <w:rtl/>
          <w:lang w:bidi="ar-EG"/>
          <w14:ligatures w14:val="none"/>
        </w:rPr>
        <w:t xml:space="preserve"> ا</w:t>
      </w:r>
      <w:r w:rsidRPr="00564092">
        <w:rPr>
          <w:rFonts w:ascii="Simplified Arabic" w:eastAsia="Calibri" w:hAnsi="Simplified Arabic" w:cs="Simplified Arabic" w:hint="cs"/>
          <w:kern w:val="0"/>
          <w:sz w:val="28"/>
          <w:szCs w:val="28"/>
          <w:rtl/>
          <w:lang w:bidi="ar-EG"/>
          <w14:ligatures w14:val="none"/>
        </w:rPr>
        <w:t xml:space="preserve">ليورانيوم بنسب عالية التركيز في مناجم نهر ماكوجو- أحد روافد النيل، </w:t>
      </w:r>
    </w:p>
    <w:p w14:paraId="66AA6D49"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أهمية وجود ضوابط وطنية للتعامل مع الشركات الأجنبية في المجال النووي</w:t>
      </w:r>
      <w:r w:rsidRPr="00564092">
        <w:rPr>
          <w:rFonts w:ascii="Simplified Arabic" w:eastAsia="Calibri" w:hAnsi="Simplified Arabic" w:cs="Simplified Arabic" w:hint="cs"/>
          <w:kern w:val="0"/>
          <w:sz w:val="28"/>
          <w:szCs w:val="28"/>
          <w:rtl/>
          <w:lang w:bidi="ar-EG"/>
          <w14:ligatures w14:val="none"/>
        </w:rPr>
        <w:t>، حيث تحتاج الدولة إلى مزيد من الحزم في التعامل مع الشركات الروسية العاملة في مناجم اليورانيوم لضمان حصول الدولة على حقوقها كاملة بطريقة منتظمة.</w:t>
      </w:r>
    </w:p>
    <w:p w14:paraId="332F7BB6"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تحديد المحاور الأساسية للتعامل مع النفايات المشعة،</w:t>
      </w:r>
      <w:r w:rsidRPr="00564092">
        <w:rPr>
          <w:rFonts w:ascii="Simplified Arabic" w:eastAsia="Calibri" w:hAnsi="Simplified Arabic" w:cs="Simplified Arabic" w:hint="cs"/>
          <w:kern w:val="0"/>
          <w:sz w:val="28"/>
          <w:szCs w:val="28"/>
          <w:rtl/>
          <w:lang w:bidi="ar-EG"/>
          <w14:ligatures w14:val="none"/>
        </w:rPr>
        <w:t xml:space="preserve"> فقد تعاملت مع النفايات النووية المشعة على محورين، الأول خاص بالمصادر </w:t>
      </w:r>
      <w:r w:rsidRPr="00564092">
        <w:rPr>
          <w:rFonts w:ascii="Simplified Arabic" w:eastAsia="Calibri" w:hAnsi="Simplified Arabic" w:cs="Simplified Arabic" w:hint="cs"/>
          <w:color w:val="000000" w:themeColor="text1"/>
          <w:kern w:val="0"/>
          <w:sz w:val="28"/>
          <w:szCs w:val="28"/>
          <w:rtl/>
          <w:lang w:bidi="ar-EG"/>
          <w14:ligatures w14:val="none"/>
        </w:rPr>
        <w:t xml:space="preserve">الغير مستخدمة واليتيمة </w:t>
      </w:r>
      <w:r w:rsidRPr="00564092">
        <w:rPr>
          <w:rFonts w:ascii="Simplified Arabic" w:eastAsia="Calibri" w:hAnsi="Simplified Arabic" w:cs="Simplified Arabic" w:hint="cs"/>
          <w:kern w:val="0"/>
          <w:sz w:val="28"/>
          <w:szCs w:val="28"/>
          <w:rtl/>
          <w:lang w:bidi="ar-EG"/>
          <w14:ligatures w14:val="none"/>
        </w:rPr>
        <w:t xml:space="preserve">والمعادن الخردة الملوثة، والثاني تلك النفايات الناتجة عن نشاط التعدين واستخراج اليورانيوم. </w:t>
      </w:r>
    </w:p>
    <w:p w14:paraId="3FA9C810"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أهمية توافر مرفق رئيسي للتخلص الدائم من النفايات المشعة</w:t>
      </w:r>
      <w:r w:rsidRPr="00564092">
        <w:rPr>
          <w:rFonts w:ascii="Simplified Arabic" w:eastAsia="Calibri" w:hAnsi="Simplified Arabic" w:cs="Simplified Arabic" w:hint="cs"/>
          <w:kern w:val="0"/>
          <w:sz w:val="28"/>
          <w:szCs w:val="28"/>
          <w:rtl/>
          <w:lang w:bidi="ar-EG"/>
          <w14:ligatures w14:val="none"/>
        </w:rPr>
        <w:t>، في إطار النظام الوطني لإدارة النفايات المشعة بما يخدم متطلباتها الوطنية والالتزام الكامل بالمعايير الدولية.</w:t>
      </w:r>
    </w:p>
    <w:p w14:paraId="6F6CEA92"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الرغبة الطموحة في تحسين أوضاعها الاقتصادية والاجتماعية بشكل عام</w:t>
      </w:r>
      <w:r w:rsidRPr="00564092">
        <w:rPr>
          <w:rFonts w:ascii="Simplified Arabic" w:eastAsia="Calibri" w:hAnsi="Simplified Arabic" w:cs="Simplified Arabic" w:hint="cs"/>
          <w:kern w:val="0"/>
          <w:sz w:val="28"/>
          <w:szCs w:val="28"/>
          <w:rtl/>
          <w:lang w:bidi="ar-EG"/>
          <w14:ligatures w14:val="none"/>
        </w:rPr>
        <w:t>، والاهتمام بالوصول بالدولة لحالة مستقرة في وسط مضطرب حولها خاصة مع كثرة عدد الدول المشتركة معها في الحدود</w:t>
      </w:r>
    </w:p>
    <w:p w14:paraId="406FDE4C" w14:textId="77777777" w:rsidR="00564092" w:rsidRPr="00564092" w:rsidRDefault="00564092" w:rsidP="00564092">
      <w:pPr>
        <w:numPr>
          <w:ilvl w:val="0"/>
          <w:numId w:val="63"/>
        </w:numPr>
        <w:bidi/>
        <w:spacing w:after="0" w:line="240" w:lineRule="auto"/>
        <w:ind w:left="296" w:hanging="18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فرص واسعة للتعاون المصري / التنزاني في التنمية والمجال النووي، </w:t>
      </w:r>
      <w:r w:rsidRPr="00564092">
        <w:rPr>
          <w:rFonts w:ascii="Simplified Arabic" w:eastAsia="Calibri" w:hAnsi="Simplified Arabic" w:cs="Simplified Arabic" w:hint="cs"/>
          <w:kern w:val="0"/>
          <w:sz w:val="28"/>
          <w:szCs w:val="28"/>
          <w:rtl/>
          <w:lang w:bidi="ar-EG"/>
          <w14:ligatures w14:val="none"/>
        </w:rPr>
        <w:t>حيث إن هناك فرص</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مباشرة للشركات المصرية التي وقع عليها الاختيار لبناء السد على نهر روفيجي والميناء ورصيف الميناء، كذلك المصلحة في الحصول على الوقود النووي حال الاحتياج له في عمل محطة الضبعة.</w:t>
      </w:r>
    </w:p>
    <w:p w14:paraId="1EAFDBCF" w14:textId="77777777" w:rsidR="00564092" w:rsidRPr="00564092" w:rsidRDefault="00564092" w:rsidP="00564092">
      <w:pPr>
        <w:bidi/>
        <w:spacing w:before="120" w:after="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u w:val="single"/>
          <w:rtl/>
          <w:lang w:bidi="ar-EG"/>
          <w14:ligatures w14:val="none"/>
        </w:rPr>
        <w:t>ثالثاً: المملكة المغربية</w:t>
      </w:r>
      <w:r w:rsidRPr="00564092">
        <w:rPr>
          <w:rFonts w:ascii="Simplified Arabic" w:eastAsia="Calibri" w:hAnsi="Simplified Arabic" w:cs="Simplified Arabic" w:hint="cs"/>
          <w:kern w:val="0"/>
          <w:sz w:val="28"/>
          <w:szCs w:val="28"/>
          <w:rtl/>
          <w:lang w:bidi="ar-EG"/>
          <w14:ligatures w14:val="none"/>
        </w:rPr>
        <w:t xml:space="preserve"> </w:t>
      </w:r>
    </w:p>
    <w:p w14:paraId="5B9051A4" w14:textId="77777777" w:rsidR="00564092" w:rsidRPr="00564092" w:rsidRDefault="00564092" w:rsidP="00564092">
      <w:pPr>
        <w:numPr>
          <w:ilvl w:val="0"/>
          <w:numId w:val="63"/>
        </w:numPr>
        <w:bidi/>
        <w:spacing w:after="0" w:line="240" w:lineRule="auto"/>
        <w:ind w:left="296" w:hanging="270"/>
        <w:contextualSpacing/>
        <w:jc w:val="both"/>
        <w:rPr>
          <w:rFonts w:ascii="Simplified Arabic" w:eastAsia="Calibri" w:hAnsi="Simplified Arabic" w:cs="Simplified Arabic"/>
          <w:kern w:val="0"/>
          <w:sz w:val="28"/>
          <w:szCs w:val="28"/>
          <w:lang w:bidi="ar-EG"/>
          <w14:ligatures w14:val="none"/>
        </w:rPr>
      </w:pPr>
      <w:r w:rsidRPr="00564092">
        <w:rPr>
          <w:rFonts w:ascii="Simplified Arabic" w:eastAsia="Calibri" w:hAnsi="Simplified Arabic" w:cs="Simplified Arabic" w:hint="cs"/>
          <w:b/>
          <w:bCs/>
          <w:kern w:val="0"/>
          <w:sz w:val="28"/>
          <w:szCs w:val="28"/>
          <w:rtl/>
          <w:lang w:bidi="ar-EG"/>
          <w14:ligatures w14:val="none"/>
        </w:rPr>
        <w:t xml:space="preserve">قدرات جيدة للدولة في الاستفادة من التوازنات الدولية في المجال النووي، </w:t>
      </w:r>
      <w:r w:rsidRPr="00564092">
        <w:rPr>
          <w:rFonts w:ascii="Simplified Arabic" w:eastAsia="Calibri" w:hAnsi="Simplified Arabic" w:cs="Simplified Arabic" w:hint="cs"/>
          <w:kern w:val="0"/>
          <w:sz w:val="28"/>
          <w:szCs w:val="28"/>
          <w:rtl/>
          <w:lang w:bidi="ar-EG"/>
          <w14:ligatures w14:val="none"/>
        </w:rPr>
        <w:t xml:space="preserve">حيث إن اجادتها اللعب على التوازنات الدولية، يجعل لديها القدرة على الوصول في وقت ليس ببعيد لما تطمح إليه وخاصة في مجال بناء محطات قوة نووية لإنتاج الكهرباء، </w:t>
      </w:r>
    </w:p>
    <w:p w14:paraId="4A98D852" w14:textId="77777777" w:rsidR="00564092" w:rsidRPr="00564092" w:rsidRDefault="00564092" w:rsidP="00564092">
      <w:pPr>
        <w:numPr>
          <w:ilvl w:val="0"/>
          <w:numId w:val="63"/>
        </w:numPr>
        <w:bidi/>
        <w:spacing w:after="0" w:line="240" w:lineRule="auto"/>
        <w:ind w:left="296" w:hanging="270"/>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b/>
          <w:bCs/>
          <w:kern w:val="0"/>
          <w:sz w:val="28"/>
          <w:szCs w:val="28"/>
          <w:rtl/>
          <w:lang w:bidi="ar-EG"/>
          <w14:ligatures w14:val="none"/>
        </w:rPr>
        <w:lastRenderedPageBreak/>
        <w:t xml:space="preserve">توافر استراتيجية وأطر مؤسسية فعالة للتعامل مع النفايات النووية المشعة، </w:t>
      </w:r>
      <w:r w:rsidRPr="00564092">
        <w:rPr>
          <w:rFonts w:ascii="Simplified Arabic" w:eastAsia="Calibri" w:hAnsi="Simplified Arabic" w:cs="Simplified Arabic" w:hint="cs"/>
          <w:kern w:val="0"/>
          <w:sz w:val="28"/>
          <w:szCs w:val="28"/>
          <w:rtl/>
          <w:lang w:bidi="ar-EG"/>
          <w14:ligatures w14:val="none"/>
        </w:rPr>
        <w:t>مثلها مثل جنوب أفريقيا</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hint="cs"/>
          <w:kern w:val="0"/>
          <w:sz w:val="28"/>
          <w:szCs w:val="28"/>
          <w:rtl/>
          <w:lang w:bidi="ar-EG"/>
          <w14:ligatures w14:val="none"/>
        </w:rPr>
        <w:t>وهذا يعد انجاز، وأبرز مايميز تلك السياسة والاستراتيجية التركيز بشكل واضح على المصالح الوطنية، وهذا واضح في إسناد إدارة تلك المنظومة ل</w:t>
      </w:r>
      <w:r w:rsidRPr="00564092">
        <w:rPr>
          <w:rFonts w:ascii="Simplified Arabic" w:eastAsia="Calibri" w:hAnsi="Simplified Arabic" w:cs="Simplified Arabic"/>
          <w:kern w:val="0"/>
          <w:sz w:val="28"/>
          <w:szCs w:val="28"/>
          <w:rtl/>
          <w:lang w:bidi="ar-EG"/>
          <w14:ligatures w14:val="none"/>
        </w:rPr>
        <w:t>لمركز الوطني للطاقة والعلوم والتقنيات</w:t>
      </w:r>
      <w:r w:rsidRPr="00564092">
        <w:rPr>
          <w:rFonts w:ascii="Simplified Arabic" w:eastAsia="Calibri" w:hAnsi="Simplified Arabic" w:cs="Simplified Arabic"/>
          <w:kern w:val="0"/>
          <w:sz w:val="28"/>
          <w:szCs w:val="28"/>
          <w:u w:val="single"/>
          <w:rtl/>
          <w:lang w:bidi="ar-EG"/>
          <w14:ligatures w14:val="none"/>
        </w:rPr>
        <w:t xml:space="preserve"> </w:t>
      </w:r>
      <w:r w:rsidRPr="00564092">
        <w:rPr>
          <w:rFonts w:ascii="Simplified Arabic" w:eastAsia="Calibri" w:hAnsi="Simplified Arabic" w:cs="Simplified Arabic"/>
          <w:kern w:val="0"/>
          <w:sz w:val="28"/>
          <w:szCs w:val="28"/>
          <w:rtl/>
          <w:lang w:bidi="ar-EG"/>
          <w14:ligatures w14:val="none"/>
        </w:rPr>
        <w:t xml:space="preserve">النووية (سينستين) والذي </w:t>
      </w:r>
      <w:r w:rsidRPr="00564092">
        <w:rPr>
          <w:rFonts w:ascii="Simplified Arabic" w:eastAsia="Calibri" w:hAnsi="Simplified Arabic" w:cs="Simplified Arabic" w:hint="cs"/>
          <w:kern w:val="0"/>
          <w:sz w:val="28"/>
          <w:szCs w:val="28"/>
          <w:rtl/>
          <w:lang w:bidi="ar-EG"/>
          <w14:ligatures w14:val="none"/>
        </w:rPr>
        <w:t xml:space="preserve">تأسس </w:t>
      </w:r>
      <w:r w:rsidRPr="00564092">
        <w:rPr>
          <w:rFonts w:ascii="Simplified Arabic" w:eastAsia="Calibri" w:hAnsi="Simplified Arabic" w:cs="Simplified Arabic"/>
          <w:kern w:val="0"/>
          <w:sz w:val="28"/>
          <w:szCs w:val="28"/>
          <w:rtl/>
          <w:lang w:bidi="ar-EG"/>
          <w14:ligatures w14:val="none"/>
        </w:rPr>
        <w:t xml:space="preserve">تحت </w:t>
      </w:r>
      <w:r w:rsidRPr="00564092">
        <w:rPr>
          <w:rFonts w:ascii="Simplified Arabic" w:eastAsia="Calibri" w:hAnsi="Simplified Arabic" w:cs="Simplified Arabic" w:hint="cs"/>
          <w:kern w:val="0"/>
          <w:sz w:val="28"/>
          <w:szCs w:val="28"/>
          <w:rtl/>
          <w:lang w:bidi="ar-EG"/>
          <w14:ligatures w14:val="none"/>
        </w:rPr>
        <w:t>ا</w:t>
      </w:r>
      <w:r w:rsidRPr="00564092">
        <w:rPr>
          <w:rFonts w:ascii="Simplified Arabic" w:eastAsia="Calibri" w:hAnsi="Simplified Arabic" w:cs="Simplified Arabic"/>
          <w:kern w:val="0"/>
          <w:sz w:val="28"/>
          <w:szCs w:val="28"/>
          <w:rtl/>
          <w:lang w:bidi="ar-EG"/>
          <w14:ligatures w14:val="none"/>
        </w:rPr>
        <w:t xml:space="preserve">شراف وزارة الطاقة - </w:t>
      </w:r>
      <w:r w:rsidRPr="00564092">
        <w:rPr>
          <w:rFonts w:ascii="Simplified Arabic" w:eastAsia="Calibri" w:hAnsi="Simplified Arabic" w:cs="Simplified Arabic"/>
          <w:b/>
          <w:bCs/>
          <w:kern w:val="0"/>
          <w:sz w:val="28"/>
          <w:szCs w:val="28"/>
          <w:rtl/>
          <w:lang w:bidi="ar-EG"/>
          <w14:ligatures w14:val="none"/>
        </w:rPr>
        <w:t>إدارة المناجم والمياه والبيئة</w:t>
      </w:r>
      <w:r w:rsidRPr="00564092">
        <w:rPr>
          <w:rFonts w:ascii="Simplified Arabic" w:eastAsia="Calibri" w:hAnsi="Simplified Arabic" w:cs="Simplified Arabic" w:hint="cs"/>
          <w:kern w:val="0"/>
          <w:sz w:val="28"/>
          <w:szCs w:val="28"/>
          <w:rtl/>
          <w:lang w:bidi="ar-EG"/>
          <w14:ligatures w14:val="none"/>
        </w:rPr>
        <w:t xml:space="preserve">. </w:t>
      </w:r>
    </w:p>
    <w:p w14:paraId="64AF902A" w14:textId="77777777" w:rsidR="00564092" w:rsidRPr="00564092" w:rsidRDefault="00564092" w:rsidP="00564092">
      <w:pPr>
        <w:pBdr>
          <w:bottom w:val="single" w:sz="12" w:space="1" w:color="auto"/>
        </w:pBdr>
        <w:bidi/>
        <w:spacing w:after="0" w:line="240" w:lineRule="auto"/>
        <w:ind w:firstLine="116"/>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 xml:space="preserve">كما تجدر الإشارة في الختام، إلى إن كل هذه الدول الثلاث لديها من الموقع والأماكن الإحيائية والتراثية والمحميات، مثل (غابة المعمورة بالغرب </w:t>
      </w:r>
      <w:r w:rsidRPr="00564092">
        <w:rPr>
          <w:rFonts w:ascii="Simplified Arabic" w:eastAsia="Calibri" w:hAnsi="Simplified Arabic" w:cs="Simplified Arabic"/>
          <w:kern w:val="0"/>
          <w:sz w:val="28"/>
          <w:szCs w:val="28"/>
          <w:rtl/>
          <w:lang w:bidi="ar-EG"/>
          <w14:ligatures w14:val="none"/>
        </w:rPr>
        <w:t>–</w:t>
      </w:r>
      <w:r w:rsidRPr="00564092">
        <w:rPr>
          <w:rFonts w:ascii="Simplified Arabic" w:eastAsia="Calibri" w:hAnsi="Simplified Arabic" w:cs="Simplified Arabic" w:hint="cs"/>
          <w:kern w:val="0"/>
          <w:sz w:val="28"/>
          <w:szCs w:val="28"/>
          <w:rtl/>
          <w:lang w:bidi="ar-EG"/>
          <w14:ligatures w14:val="none"/>
        </w:rPr>
        <w:t xml:space="preserve"> محمية سيلوس جيم بتنزانيا)، كما أنها قد وقعت على العديد من الاتفاقيات الدولية والإقليمية للمحافظة على البيئة، وهو الأمر الذي جعل الاهتمام بالإدارة الآمنة للنفايات النووية المشعة أولوية تنموية لديها عند إدارة برامجها النووية. </w:t>
      </w:r>
    </w:p>
    <w:p w14:paraId="3E3A74F3" w14:textId="77777777" w:rsidR="00564092" w:rsidRPr="00564092" w:rsidRDefault="00564092" w:rsidP="00564092">
      <w:pPr>
        <w:bidi/>
        <w:spacing w:after="0" w:line="240" w:lineRule="auto"/>
        <w:ind w:firstLine="116"/>
        <w:rPr>
          <w:rFonts w:ascii="Simplified Arabic" w:eastAsia="Calibri" w:hAnsi="Simplified Arabic" w:cs="Simplified Arabic"/>
          <w:b/>
          <w:bCs/>
          <w:color w:val="000000" w:themeColor="text1"/>
          <w:kern w:val="0"/>
          <w:sz w:val="32"/>
          <w:szCs w:val="32"/>
          <w:u w:val="single"/>
          <w:rtl/>
          <w:lang w:bidi="ar-EG"/>
          <w14:ligatures w14:val="none"/>
        </w:rPr>
      </w:pPr>
      <w:r w:rsidRPr="00564092">
        <w:rPr>
          <w:rFonts w:ascii="Simplified Arabic" w:eastAsia="Calibri" w:hAnsi="Simplified Arabic" w:cs="Simplified Arabic" w:hint="cs"/>
          <w:b/>
          <w:bCs/>
          <w:color w:val="000000" w:themeColor="text1"/>
          <w:kern w:val="0"/>
          <w:sz w:val="32"/>
          <w:szCs w:val="32"/>
          <w:u w:val="single"/>
          <w:rtl/>
          <w:lang w:bidi="ar-EG"/>
          <w14:ligatures w14:val="none"/>
        </w:rPr>
        <w:t>آليات تنفيذ بعض التوصيات:</w:t>
      </w:r>
    </w:p>
    <w:tbl>
      <w:tblPr>
        <w:tblStyle w:val="TableGrid"/>
        <w:tblW w:w="9924" w:type="dxa"/>
        <w:jc w:val="center"/>
        <w:tblLook w:val="04A0" w:firstRow="1" w:lastRow="0" w:firstColumn="1" w:lastColumn="0" w:noHBand="0" w:noVBand="1"/>
      </w:tblPr>
      <w:tblGrid>
        <w:gridCol w:w="2515"/>
        <w:gridCol w:w="4410"/>
        <w:gridCol w:w="2468"/>
        <w:gridCol w:w="531"/>
      </w:tblGrid>
      <w:tr w:rsidR="00564092" w:rsidRPr="00564092" w14:paraId="46AA3356" w14:textId="77777777" w:rsidTr="00306F57">
        <w:trPr>
          <w:jc w:val="center"/>
        </w:trPr>
        <w:tc>
          <w:tcPr>
            <w:tcW w:w="2515" w:type="dxa"/>
            <w:shd w:val="clear" w:color="auto" w:fill="BFBFBF" w:themeFill="background1" w:themeFillShade="BF"/>
            <w:vAlign w:val="center"/>
          </w:tcPr>
          <w:p w14:paraId="63A55203"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المسؤو</w:t>
            </w:r>
            <w:r w:rsidRPr="00564092">
              <w:rPr>
                <w:rFonts w:ascii="Simplified Arabic" w:hAnsi="Simplified Arabic" w:cs="Simplified Arabic" w:hint="eastAsia"/>
                <w:b/>
                <w:bCs/>
                <w:color w:val="000000" w:themeColor="text1"/>
                <w:sz w:val="24"/>
                <w:szCs w:val="24"/>
                <w:rtl/>
                <w:lang w:bidi="ar-EG"/>
              </w:rPr>
              <w:t>ل</w:t>
            </w:r>
            <w:r w:rsidRPr="00564092">
              <w:rPr>
                <w:rFonts w:ascii="Simplified Arabic" w:hAnsi="Simplified Arabic" w:cs="Simplified Arabic" w:hint="cs"/>
                <w:b/>
                <w:bCs/>
                <w:color w:val="000000" w:themeColor="text1"/>
                <w:sz w:val="24"/>
                <w:szCs w:val="24"/>
                <w:rtl/>
                <w:lang w:bidi="ar-EG"/>
              </w:rPr>
              <w:t xml:space="preserve"> عن التنفيذ</w:t>
            </w:r>
          </w:p>
        </w:tc>
        <w:tc>
          <w:tcPr>
            <w:tcW w:w="4410" w:type="dxa"/>
            <w:shd w:val="clear" w:color="auto" w:fill="BFBFBF" w:themeFill="background1" w:themeFillShade="BF"/>
            <w:vAlign w:val="center"/>
          </w:tcPr>
          <w:p w14:paraId="58481EB8"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آلية التنفيذ</w:t>
            </w:r>
          </w:p>
        </w:tc>
        <w:tc>
          <w:tcPr>
            <w:tcW w:w="2468" w:type="dxa"/>
            <w:shd w:val="clear" w:color="auto" w:fill="BFBFBF" w:themeFill="background1" w:themeFillShade="BF"/>
            <w:vAlign w:val="center"/>
          </w:tcPr>
          <w:p w14:paraId="61CF6CAE"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أولا: توصيات على المستوى الاستراتيجي</w:t>
            </w:r>
          </w:p>
        </w:tc>
        <w:tc>
          <w:tcPr>
            <w:tcW w:w="531" w:type="dxa"/>
            <w:shd w:val="clear" w:color="auto" w:fill="BFBFBF" w:themeFill="background1" w:themeFillShade="BF"/>
            <w:vAlign w:val="center"/>
          </w:tcPr>
          <w:p w14:paraId="6D89485E"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م</w:t>
            </w:r>
          </w:p>
        </w:tc>
      </w:tr>
      <w:tr w:rsidR="00564092" w:rsidRPr="00564092" w14:paraId="7B14019B" w14:textId="77777777" w:rsidTr="00306F57">
        <w:trPr>
          <w:jc w:val="center"/>
        </w:trPr>
        <w:tc>
          <w:tcPr>
            <w:tcW w:w="2515" w:type="dxa"/>
            <w:vAlign w:val="center"/>
          </w:tcPr>
          <w:p w14:paraId="0A804762"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وزارة الكهرباء والطاقة (ممثلة في هيئة الطاقة الذرية)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وزارة التربية والتعليم.</w:t>
            </w:r>
          </w:p>
        </w:tc>
        <w:tc>
          <w:tcPr>
            <w:tcW w:w="4410" w:type="dxa"/>
          </w:tcPr>
          <w:p w14:paraId="763F259C"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1ـ صياغة رؤية محددة وواضحة للتوصية.</w:t>
            </w:r>
          </w:p>
          <w:p w14:paraId="6F92B58C"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2ـ تحديد الجهات المسؤول</w:t>
            </w:r>
            <w:r w:rsidRPr="00564092">
              <w:rPr>
                <w:rFonts w:ascii="Simplified Arabic" w:hAnsi="Simplified Arabic" w:cs="Simplified Arabic" w:hint="eastAsia"/>
                <w:color w:val="000000" w:themeColor="text1"/>
                <w:sz w:val="24"/>
                <w:szCs w:val="24"/>
                <w:rtl/>
                <w:lang w:bidi="ar-EG"/>
              </w:rPr>
              <w:t>ة</w:t>
            </w:r>
            <w:r w:rsidRPr="00564092">
              <w:rPr>
                <w:rFonts w:ascii="Simplified Arabic" w:hAnsi="Simplified Arabic" w:cs="Simplified Arabic" w:hint="cs"/>
                <w:color w:val="000000" w:themeColor="text1"/>
                <w:sz w:val="24"/>
                <w:szCs w:val="24"/>
                <w:rtl/>
                <w:lang w:bidi="ar-EG"/>
              </w:rPr>
              <w:t xml:space="preserve"> عن التنفيذ وعرض الرؤية عليها.</w:t>
            </w:r>
          </w:p>
          <w:p w14:paraId="6A4BC101"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3ـ صياغة طلب لتشكيل لجنة لوضع خطة للتنفيذ مع تحديد صفة الممثلين فيها</w:t>
            </w:r>
            <w:r w:rsidRPr="00564092">
              <w:rPr>
                <w:rFonts w:ascii="Simplified Arabic" w:hAnsi="Simplified Arabic" w:cs="Simplified Arabic" w:hint="cs"/>
                <w:color w:val="000000" w:themeColor="text1"/>
                <w:sz w:val="24"/>
                <w:szCs w:val="24"/>
                <w:lang w:bidi="ar-EG"/>
              </w:rPr>
              <w:t>.</w:t>
            </w:r>
          </w:p>
          <w:p w14:paraId="77383B05" w14:textId="77777777" w:rsidR="00564092" w:rsidRPr="00564092" w:rsidRDefault="00564092" w:rsidP="00564092">
            <w:pPr>
              <w:bidi/>
              <w:contextualSpacing/>
              <w:jc w:val="both"/>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4ـ تقوم اللجنة بوضع خطة عمل </w:t>
            </w:r>
            <w:r w:rsidRPr="00564092">
              <w:rPr>
                <w:rFonts w:ascii="Simplified Arabic" w:hAnsi="Simplified Arabic" w:cs="Simplified Arabic"/>
                <w:color w:val="000000" w:themeColor="text1"/>
                <w:sz w:val="24"/>
                <w:szCs w:val="24"/>
                <w:lang w:bidi="ar-EG"/>
              </w:rPr>
              <w:t>Action plan</w:t>
            </w:r>
          </w:p>
          <w:p w14:paraId="433D3217"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تحدد فيها خطوات التنفيذ:</w:t>
            </w:r>
          </w:p>
          <w:p w14:paraId="1DB77F30"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 (ما-متي-أين-كيف)</w:t>
            </w:r>
          </w:p>
          <w:p w14:paraId="23971E52"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*مهام كل عضو (يقوم الأعضاء العلميين المتخصصين في النفايات النووية بأعداد المادة العلمية بتدرج (من الشكل البسيط إلى الأكثر تخصصاً) مع التأكيد على أدخال الجانب العملي وورش العمل والزيارات للأماكن المختصة</w:t>
            </w:r>
            <w:r w:rsidRPr="00564092">
              <w:rPr>
                <w:rFonts w:ascii="Simplified Arabic" w:hAnsi="Simplified Arabic" w:cs="Simplified Arabic" w:hint="cs"/>
                <w:color w:val="000000" w:themeColor="text1"/>
                <w:sz w:val="24"/>
                <w:szCs w:val="24"/>
                <w:lang w:bidi="ar-EG"/>
              </w:rPr>
              <w:t>.</w:t>
            </w:r>
          </w:p>
          <w:p w14:paraId="7772E702"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مهام أعضاء التربية والتعليم (تحديد ما يناسب كل مرحلة دراسية من المادة العلمية المعدة أدراجها ضمن المناهج الدراسية وتحديد جدول بعدد الحصص الخاصة بكل مرحلة (الابتدائية والإعدادية).</w:t>
            </w:r>
          </w:p>
          <w:p w14:paraId="0E1532E9"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مهام كلًا من عضو معهد التخطيط وباحث التخطيط الميداني: إعداد وتصميم استمارات استبيان للطلبة والمدرسين والمسؤو</w:t>
            </w:r>
            <w:r w:rsidRPr="00564092">
              <w:rPr>
                <w:rFonts w:ascii="Simplified Arabic" w:hAnsi="Simplified Arabic" w:cs="Simplified Arabic" w:hint="eastAsia"/>
                <w:color w:val="000000" w:themeColor="text1"/>
                <w:sz w:val="24"/>
                <w:szCs w:val="24"/>
                <w:rtl/>
                <w:lang w:bidi="ar-EG"/>
              </w:rPr>
              <w:t>ل</w:t>
            </w:r>
            <w:r w:rsidRPr="00564092">
              <w:rPr>
                <w:rFonts w:ascii="Simplified Arabic" w:hAnsi="Simplified Arabic" w:cs="Simplified Arabic" w:hint="cs"/>
                <w:color w:val="000000" w:themeColor="text1"/>
                <w:sz w:val="24"/>
                <w:szCs w:val="24"/>
                <w:rtl/>
                <w:lang w:bidi="ar-EG"/>
              </w:rPr>
              <w:t xml:space="preserve"> المالي بوزارة التربية والتعليم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والمتخصصين بهيئة الطاقة الذرية. </w:t>
            </w:r>
          </w:p>
          <w:p w14:paraId="5E4EDFCC"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 xml:space="preserve">*بعد جمع المعلومات الآزمة يقوم عضو معهد التخطيط </w:t>
            </w:r>
            <w:r w:rsidRPr="00564092">
              <w:rPr>
                <w:rFonts w:ascii="Simplified Arabic" w:hAnsi="Simplified Arabic" w:cs="Simplified Arabic" w:hint="cs"/>
                <w:color w:val="000000" w:themeColor="text1"/>
                <w:sz w:val="24"/>
                <w:szCs w:val="24"/>
                <w:rtl/>
                <w:lang w:bidi="ar-EG"/>
              </w:rPr>
              <w:lastRenderedPageBreak/>
              <w:t xml:space="preserve">بعمل </w:t>
            </w:r>
            <w:r w:rsidRPr="00564092">
              <w:rPr>
                <w:rFonts w:ascii="Simplified Arabic" w:hAnsi="Simplified Arabic" w:cs="Simplified Arabic"/>
                <w:color w:val="000000" w:themeColor="text1"/>
                <w:sz w:val="24"/>
                <w:szCs w:val="24"/>
                <w:lang w:bidi="ar-EG"/>
              </w:rPr>
              <w:t>Swot Analyss</w:t>
            </w:r>
            <w:r w:rsidRPr="00564092">
              <w:rPr>
                <w:rFonts w:ascii="Simplified Arabic" w:hAnsi="Simplified Arabic" w:cs="Simplified Arabic" w:hint="cs"/>
                <w:color w:val="000000" w:themeColor="text1"/>
                <w:sz w:val="24"/>
                <w:szCs w:val="24"/>
                <w:rtl/>
                <w:lang w:bidi="ar-EG"/>
              </w:rPr>
              <w:t>، كما يقوم بعمل ميزانية خاصة بالتنفيذ.</w:t>
            </w:r>
          </w:p>
          <w:p w14:paraId="12EC7612"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*عمل تقرير نهائي وتقديمه للجهات المسؤول</w:t>
            </w:r>
            <w:r w:rsidRPr="00564092">
              <w:rPr>
                <w:rFonts w:ascii="Simplified Arabic" w:hAnsi="Simplified Arabic" w:cs="Simplified Arabic" w:hint="eastAsia"/>
                <w:color w:val="000000" w:themeColor="text1"/>
                <w:sz w:val="24"/>
                <w:szCs w:val="24"/>
                <w:rtl/>
                <w:lang w:bidi="ar-EG"/>
              </w:rPr>
              <w:t>ة</w:t>
            </w:r>
            <w:r w:rsidRPr="00564092">
              <w:rPr>
                <w:rFonts w:ascii="Simplified Arabic" w:hAnsi="Simplified Arabic" w:cs="Simplified Arabic" w:hint="cs"/>
                <w:color w:val="000000" w:themeColor="text1"/>
                <w:sz w:val="24"/>
                <w:szCs w:val="24"/>
                <w:lang w:bidi="ar-EG"/>
              </w:rPr>
              <w:t xml:space="preserve"> </w:t>
            </w:r>
          </w:p>
        </w:tc>
        <w:tc>
          <w:tcPr>
            <w:tcW w:w="2468" w:type="dxa"/>
            <w:vAlign w:val="center"/>
          </w:tcPr>
          <w:p w14:paraId="147A45AB" w14:textId="77777777" w:rsidR="00564092" w:rsidRPr="00564092" w:rsidRDefault="00564092" w:rsidP="00564092">
            <w:pPr>
              <w:bidi/>
              <w:jc w:val="center"/>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b/>
                <w:bCs/>
                <w:color w:val="000000" w:themeColor="text1"/>
                <w:sz w:val="24"/>
                <w:szCs w:val="24"/>
                <w:rtl/>
                <w:lang w:bidi="ar-EG"/>
              </w:rPr>
              <w:lastRenderedPageBreak/>
              <w:t>إ</w:t>
            </w:r>
            <w:r w:rsidRPr="00564092">
              <w:rPr>
                <w:rFonts w:ascii="Simplified Arabic" w:hAnsi="Simplified Arabic" w:cs="Simplified Arabic"/>
                <w:b/>
                <w:bCs/>
                <w:color w:val="000000" w:themeColor="text1"/>
                <w:sz w:val="24"/>
                <w:szCs w:val="24"/>
                <w:rtl/>
                <w:lang w:bidi="ar-EG"/>
              </w:rPr>
              <w:t>دخال قضايا النفايات النووية</w:t>
            </w:r>
            <w:r w:rsidRPr="00564092">
              <w:rPr>
                <w:rFonts w:ascii="Simplified Arabic" w:hAnsi="Simplified Arabic" w:cs="Simplified Arabic" w:hint="cs"/>
                <w:b/>
                <w:bCs/>
                <w:color w:val="000000" w:themeColor="text1"/>
                <w:sz w:val="24"/>
                <w:szCs w:val="24"/>
                <w:rtl/>
                <w:lang w:bidi="ar-EG"/>
              </w:rPr>
              <w:t xml:space="preserve"> المشعة</w:t>
            </w:r>
            <w:r w:rsidRPr="00564092">
              <w:rPr>
                <w:rFonts w:ascii="Simplified Arabic" w:hAnsi="Simplified Arabic" w:cs="Simplified Arabic"/>
                <w:b/>
                <w:bCs/>
                <w:color w:val="000000" w:themeColor="text1"/>
                <w:sz w:val="24"/>
                <w:szCs w:val="24"/>
                <w:rtl/>
                <w:lang w:bidi="ar-EG"/>
              </w:rPr>
              <w:t xml:space="preserve"> وعلاقتها بال</w:t>
            </w:r>
            <w:r w:rsidRPr="00564092">
              <w:rPr>
                <w:rFonts w:ascii="Simplified Arabic" w:hAnsi="Simplified Arabic" w:cs="Simplified Arabic" w:hint="cs"/>
                <w:b/>
                <w:bCs/>
                <w:color w:val="000000" w:themeColor="text1"/>
                <w:sz w:val="24"/>
                <w:szCs w:val="24"/>
                <w:rtl/>
                <w:lang w:bidi="ar-EG"/>
              </w:rPr>
              <w:t>إ</w:t>
            </w:r>
            <w:r w:rsidRPr="00564092">
              <w:rPr>
                <w:rFonts w:ascii="Simplified Arabic" w:hAnsi="Simplified Arabic" w:cs="Simplified Arabic"/>
                <w:b/>
                <w:bCs/>
                <w:color w:val="000000" w:themeColor="text1"/>
                <w:sz w:val="24"/>
                <w:szCs w:val="24"/>
                <w:rtl/>
                <w:lang w:bidi="ar-EG"/>
              </w:rPr>
              <w:t xml:space="preserve">نسان والبيئة </w:t>
            </w:r>
            <w:r w:rsidRPr="00564092">
              <w:rPr>
                <w:rFonts w:ascii="Simplified Arabic" w:hAnsi="Simplified Arabic" w:cs="Simplified Arabic"/>
                <w:color w:val="000000" w:themeColor="text1"/>
                <w:sz w:val="24"/>
                <w:szCs w:val="24"/>
                <w:rtl/>
                <w:lang w:bidi="ar-EG"/>
              </w:rPr>
              <w:t>في مناهج التعليم بالتنسيق والتعاون بين وزارة التربية والتعليم وهيئة الطاقة الذرية</w:t>
            </w:r>
          </w:p>
        </w:tc>
        <w:tc>
          <w:tcPr>
            <w:tcW w:w="531" w:type="dxa"/>
            <w:vAlign w:val="center"/>
          </w:tcPr>
          <w:p w14:paraId="31CF5C48"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1</w:t>
            </w:r>
          </w:p>
        </w:tc>
      </w:tr>
      <w:tr w:rsidR="00564092" w:rsidRPr="00564092" w14:paraId="791720E3" w14:textId="77777777" w:rsidTr="00306F57">
        <w:trPr>
          <w:jc w:val="center"/>
        </w:trPr>
        <w:tc>
          <w:tcPr>
            <w:tcW w:w="2515" w:type="dxa"/>
            <w:vAlign w:val="center"/>
          </w:tcPr>
          <w:p w14:paraId="498E9424"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وزارة الكهرباء والطاقة (ممثلة في هيئة الطاقة الذرية)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المجلس الأعلى للأعلام.</w:t>
            </w:r>
          </w:p>
        </w:tc>
        <w:tc>
          <w:tcPr>
            <w:tcW w:w="4410" w:type="dxa"/>
          </w:tcPr>
          <w:p w14:paraId="7DD5F43A"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1ـ صياغة رؤية محددة وواضحة للتوصية.</w:t>
            </w:r>
          </w:p>
          <w:p w14:paraId="14075C65"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2ـ تحديد الجهات المسؤول</w:t>
            </w:r>
            <w:r w:rsidRPr="00564092">
              <w:rPr>
                <w:rFonts w:ascii="Simplified Arabic" w:hAnsi="Simplified Arabic" w:cs="Simplified Arabic" w:hint="eastAsia"/>
                <w:color w:val="000000" w:themeColor="text1"/>
                <w:sz w:val="24"/>
                <w:szCs w:val="24"/>
                <w:rtl/>
                <w:lang w:bidi="ar-EG"/>
              </w:rPr>
              <w:t>ة</w:t>
            </w:r>
            <w:r w:rsidRPr="00564092">
              <w:rPr>
                <w:rFonts w:ascii="Simplified Arabic" w:hAnsi="Simplified Arabic" w:cs="Simplified Arabic" w:hint="cs"/>
                <w:color w:val="000000" w:themeColor="text1"/>
                <w:sz w:val="24"/>
                <w:szCs w:val="24"/>
                <w:rtl/>
                <w:lang w:bidi="ar-EG"/>
              </w:rPr>
              <w:t xml:space="preserve"> عن التنفيذ وعرض الرؤية عليها.</w:t>
            </w:r>
          </w:p>
          <w:p w14:paraId="797043F6"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3ـ صياغة طلب لتشكيل لجنة لوضع خطة للتنفيذ مع تحديد صفة الممثلين فيها</w:t>
            </w:r>
            <w:r w:rsidRPr="00564092">
              <w:rPr>
                <w:rFonts w:ascii="Simplified Arabic" w:hAnsi="Simplified Arabic" w:cs="Simplified Arabic" w:hint="cs"/>
                <w:color w:val="000000" w:themeColor="text1"/>
                <w:sz w:val="24"/>
                <w:szCs w:val="24"/>
                <w:lang w:bidi="ar-EG"/>
              </w:rPr>
              <w:t>.</w:t>
            </w:r>
          </w:p>
          <w:p w14:paraId="62EC3A30" w14:textId="77777777" w:rsidR="00564092" w:rsidRPr="00564092" w:rsidRDefault="00564092" w:rsidP="00564092">
            <w:pPr>
              <w:bidi/>
              <w:contextualSpacing/>
              <w:jc w:val="both"/>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4ـ تقوم اللجنة بوضع خطة عمل</w:t>
            </w:r>
          </w:p>
          <w:p w14:paraId="1B812D2A" w14:textId="77777777" w:rsidR="00564092" w:rsidRPr="00564092" w:rsidRDefault="00564092" w:rsidP="00564092">
            <w:pPr>
              <w:bidi/>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color w:val="000000" w:themeColor="text1"/>
                <w:sz w:val="24"/>
                <w:szCs w:val="24"/>
                <w:lang w:bidi="ar-EG"/>
              </w:rPr>
              <w:t>Action plan</w:t>
            </w:r>
          </w:p>
          <w:p w14:paraId="45AE630C" w14:textId="77777777" w:rsidR="00564092" w:rsidRPr="00564092" w:rsidRDefault="00564092" w:rsidP="00564092">
            <w:pPr>
              <w:bidi/>
              <w:contextualSpacing/>
              <w:jc w:val="both"/>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تشكل اللجنة من: (عضو هيئة الطاقة الذرية لأعداد المادة العلمية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عضو المجلس الأعلى للأعلام ويحدد أدوات ووسائل تنفيذ تلك الأفلام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عضو التخطيط للتنسيق الخطة ووضعها في الإطار السليم القابل للتنفيذ مع عمل الميزانية اللازمة وتحديد عدد تلك الأفلام</w:t>
            </w:r>
          </w:p>
        </w:tc>
        <w:tc>
          <w:tcPr>
            <w:tcW w:w="2468" w:type="dxa"/>
            <w:vAlign w:val="center"/>
          </w:tcPr>
          <w:p w14:paraId="4E1AA571" w14:textId="77777777" w:rsidR="00564092" w:rsidRPr="00564092" w:rsidRDefault="00564092" w:rsidP="00564092">
            <w:pPr>
              <w:bidi/>
              <w:ind w:left="26"/>
              <w:contextualSpacing/>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b/>
                <w:bCs/>
                <w:color w:val="000000" w:themeColor="text1"/>
                <w:sz w:val="24"/>
                <w:szCs w:val="24"/>
                <w:rtl/>
                <w:lang w:bidi="ar-EG"/>
              </w:rPr>
              <w:t xml:space="preserve">أعداد وتصميم برامج وأفلام توعوية وطنية </w:t>
            </w:r>
            <w:r w:rsidRPr="00564092">
              <w:rPr>
                <w:rFonts w:ascii="Simplified Arabic" w:hAnsi="Simplified Arabic" w:cs="Simplified Arabic"/>
                <w:color w:val="000000" w:themeColor="text1"/>
                <w:sz w:val="24"/>
                <w:szCs w:val="24"/>
                <w:rtl/>
                <w:lang w:bidi="ar-EG"/>
              </w:rPr>
              <w:t xml:space="preserve">حول النفايات المشعة والبيئة بالتعاون بين هيئة الطاقة الذرية </w:t>
            </w:r>
            <w:r w:rsidRPr="00564092">
              <w:rPr>
                <w:rFonts w:ascii="Simplified Arabic" w:hAnsi="Simplified Arabic" w:cs="Simplified Arabic" w:hint="cs"/>
                <w:color w:val="000000" w:themeColor="text1"/>
                <w:sz w:val="24"/>
                <w:szCs w:val="24"/>
                <w:rtl/>
                <w:lang w:bidi="ar-EG"/>
              </w:rPr>
              <w:t>والمجلس</w:t>
            </w:r>
            <w:r w:rsidRPr="00564092">
              <w:rPr>
                <w:rFonts w:ascii="Simplified Arabic" w:hAnsi="Simplified Arabic" w:cs="Simplified Arabic"/>
                <w:color w:val="000000" w:themeColor="text1"/>
                <w:sz w:val="24"/>
                <w:szCs w:val="24"/>
                <w:rtl/>
                <w:lang w:bidi="ar-EG"/>
              </w:rPr>
              <w:t xml:space="preserve"> الأعلى لتنظيم الإعلام في مصر.</w:t>
            </w:r>
          </w:p>
        </w:tc>
        <w:tc>
          <w:tcPr>
            <w:tcW w:w="531" w:type="dxa"/>
            <w:vAlign w:val="center"/>
          </w:tcPr>
          <w:p w14:paraId="6F49B0F9"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2</w:t>
            </w:r>
          </w:p>
        </w:tc>
      </w:tr>
      <w:tr w:rsidR="00564092" w:rsidRPr="00564092" w14:paraId="5369DE57" w14:textId="77777777" w:rsidTr="00306F57">
        <w:trPr>
          <w:jc w:val="center"/>
        </w:trPr>
        <w:tc>
          <w:tcPr>
            <w:tcW w:w="2515" w:type="dxa"/>
            <w:vAlign w:val="center"/>
          </w:tcPr>
          <w:p w14:paraId="07559BFB"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وزارة الكهرباء والطاقة (ممثلة في هيئة الطاقة الذرية)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وزارة الخارجية المصرية</w:t>
            </w:r>
          </w:p>
        </w:tc>
        <w:tc>
          <w:tcPr>
            <w:tcW w:w="4410" w:type="dxa"/>
          </w:tcPr>
          <w:p w14:paraId="7A4D94DE" w14:textId="77777777" w:rsidR="00564092" w:rsidRPr="00564092" w:rsidRDefault="00564092" w:rsidP="00564092">
            <w:pPr>
              <w:bidi/>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1-عمل دراسة علمية متكاملة عن مركز فالبوتس (قدراته وإمكانياته) من قِبل هيئة الطاقة الذرية ممثلة في مركز المعامل الحارة وبالأخص الشعبة المتخصصة في النفايات النووية المشعة.</w:t>
            </w:r>
          </w:p>
          <w:p w14:paraId="0D54FAB1" w14:textId="77777777" w:rsidR="00564092" w:rsidRPr="00564092" w:rsidRDefault="00564092" w:rsidP="00564092">
            <w:pPr>
              <w:bidi/>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 xml:space="preserve">2-تحديد أوجه الاستفادة من أبرام اتفاقية التعاون (ورش عمل مشتركة-تدريب باحثين وفنيين-تعاون تقني-منح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وغيرها).</w:t>
            </w:r>
          </w:p>
          <w:p w14:paraId="10221D76" w14:textId="77777777" w:rsidR="00564092" w:rsidRPr="00564092" w:rsidRDefault="00564092" w:rsidP="00564092">
            <w:pPr>
              <w:bidi/>
              <w:jc w:val="both"/>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 xml:space="preserve">3-مشاركة مركز الأمان النووي التابع لهيئة الطاقة الذرية وبالأخص قسم القانون النووي بصياغة مسودة للاتفاقية تعرض على رئيس الهيئة للتقييم والعرض على وزير الكهرباء والطاقة لعرضها على وزير الخارجية المصري. </w:t>
            </w:r>
          </w:p>
        </w:tc>
        <w:tc>
          <w:tcPr>
            <w:tcW w:w="2468" w:type="dxa"/>
            <w:vAlign w:val="center"/>
          </w:tcPr>
          <w:p w14:paraId="07D10473" w14:textId="77777777" w:rsidR="00564092" w:rsidRPr="00564092" w:rsidRDefault="00564092" w:rsidP="00564092">
            <w:pPr>
              <w:tabs>
                <w:tab w:val="center" w:pos="4680"/>
              </w:tabs>
              <w:bidi/>
              <w:jc w:val="center"/>
              <w:rPr>
                <w:rFonts w:ascii="Simplified Arabic" w:eastAsia="Calibri" w:hAnsi="Simplified Arabic" w:cs="Simplified Arabic"/>
                <w:color w:val="000000" w:themeColor="text1"/>
                <w:sz w:val="24"/>
                <w:szCs w:val="24"/>
                <w:lang w:bidi="ar-EG"/>
              </w:rPr>
            </w:pPr>
            <w:r w:rsidRPr="00564092">
              <w:rPr>
                <w:rFonts w:ascii="Simplified Arabic" w:eastAsia="Calibri" w:hAnsi="Simplified Arabic" w:cs="Simplified Arabic" w:hint="cs"/>
                <w:b/>
                <w:bCs/>
                <w:color w:val="000000" w:themeColor="text1"/>
                <w:sz w:val="24"/>
                <w:szCs w:val="24"/>
                <w:rtl/>
                <w:lang w:bidi="ar-EG"/>
              </w:rPr>
              <w:t xml:space="preserve">السعي لعمل اتفاقية تعاون </w:t>
            </w:r>
            <w:r w:rsidRPr="00564092">
              <w:rPr>
                <w:rFonts w:ascii="Simplified Arabic" w:eastAsia="Calibri" w:hAnsi="Simplified Arabic" w:cs="Simplified Arabic" w:hint="cs"/>
                <w:color w:val="000000" w:themeColor="text1"/>
                <w:sz w:val="24"/>
                <w:szCs w:val="24"/>
                <w:rtl/>
                <w:lang w:bidi="ar-EG"/>
              </w:rPr>
              <w:t>مباشرة بين مركز المعامل الحارة والمركز الجنوب أفريقي</w:t>
            </w:r>
            <w:r w:rsidRPr="00564092">
              <w:rPr>
                <w:rFonts w:ascii="Simplified Arabic" w:eastAsia="Calibri" w:hAnsi="Simplified Arabic" w:cs="Simplified Arabic" w:hint="cs"/>
                <w:b/>
                <w:bCs/>
                <w:color w:val="000000" w:themeColor="text1"/>
                <w:sz w:val="24"/>
                <w:szCs w:val="24"/>
                <w:u w:val="single"/>
                <w:rtl/>
                <w:lang w:bidi="ar-EG"/>
              </w:rPr>
              <w:t xml:space="preserve"> (فالبوتس).</w:t>
            </w:r>
          </w:p>
        </w:tc>
        <w:tc>
          <w:tcPr>
            <w:tcW w:w="531" w:type="dxa"/>
            <w:vAlign w:val="center"/>
          </w:tcPr>
          <w:p w14:paraId="78A45550" w14:textId="77777777" w:rsidR="00564092" w:rsidRPr="00564092" w:rsidRDefault="00564092" w:rsidP="00564092">
            <w:pPr>
              <w:bidi/>
              <w:jc w:val="center"/>
              <w:rPr>
                <w:rFonts w:ascii="Simplified Arabic" w:hAnsi="Simplified Arabic" w:cs="Simplified Arabic"/>
                <w:color w:val="000000" w:themeColor="text1"/>
                <w:sz w:val="24"/>
                <w:szCs w:val="24"/>
                <w:lang w:bidi="ar-EG"/>
              </w:rPr>
            </w:pPr>
            <w:r w:rsidRPr="00564092">
              <w:rPr>
                <w:rFonts w:ascii="Simplified Arabic" w:hAnsi="Simplified Arabic" w:cs="Simplified Arabic" w:hint="cs"/>
                <w:color w:val="000000" w:themeColor="text1"/>
                <w:sz w:val="24"/>
                <w:szCs w:val="24"/>
                <w:rtl/>
                <w:lang w:bidi="ar-EG"/>
              </w:rPr>
              <w:t>3</w:t>
            </w:r>
          </w:p>
        </w:tc>
      </w:tr>
      <w:tr w:rsidR="00564092" w:rsidRPr="00564092" w14:paraId="7436ECDD" w14:textId="77777777" w:rsidTr="00306F57">
        <w:trPr>
          <w:jc w:val="center"/>
        </w:trPr>
        <w:tc>
          <w:tcPr>
            <w:tcW w:w="2515" w:type="dxa"/>
            <w:shd w:val="clear" w:color="auto" w:fill="BFBFBF" w:themeFill="background1" w:themeFillShade="BF"/>
          </w:tcPr>
          <w:p w14:paraId="1F83883F"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المسؤو</w:t>
            </w:r>
            <w:r w:rsidRPr="00564092">
              <w:rPr>
                <w:rFonts w:ascii="Simplified Arabic" w:hAnsi="Simplified Arabic" w:cs="Simplified Arabic" w:hint="eastAsia"/>
                <w:b/>
                <w:bCs/>
                <w:color w:val="000000" w:themeColor="text1"/>
                <w:sz w:val="24"/>
                <w:szCs w:val="24"/>
                <w:rtl/>
                <w:lang w:bidi="ar-EG"/>
              </w:rPr>
              <w:t>ل</w:t>
            </w:r>
            <w:r w:rsidRPr="00564092">
              <w:rPr>
                <w:rFonts w:ascii="Simplified Arabic" w:hAnsi="Simplified Arabic" w:cs="Simplified Arabic" w:hint="cs"/>
                <w:b/>
                <w:bCs/>
                <w:color w:val="000000" w:themeColor="text1"/>
                <w:sz w:val="24"/>
                <w:szCs w:val="24"/>
                <w:rtl/>
                <w:lang w:bidi="ar-EG"/>
              </w:rPr>
              <w:t xml:space="preserve"> عن التنفيذ</w:t>
            </w:r>
          </w:p>
        </w:tc>
        <w:tc>
          <w:tcPr>
            <w:tcW w:w="4410" w:type="dxa"/>
            <w:shd w:val="clear" w:color="auto" w:fill="BFBFBF" w:themeFill="background1" w:themeFillShade="BF"/>
          </w:tcPr>
          <w:p w14:paraId="140EAE28"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آلية التنفيذ</w:t>
            </w:r>
          </w:p>
        </w:tc>
        <w:tc>
          <w:tcPr>
            <w:tcW w:w="2468" w:type="dxa"/>
            <w:shd w:val="clear" w:color="auto" w:fill="BFBFBF" w:themeFill="background1" w:themeFillShade="BF"/>
          </w:tcPr>
          <w:p w14:paraId="123C0322"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ثانياً: توصيات على المستوى التشريعي</w:t>
            </w:r>
          </w:p>
        </w:tc>
        <w:tc>
          <w:tcPr>
            <w:tcW w:w="531" w:type="dxa"/>
            <w:shd w:val="clear" w:color="auto" w:fill="BFBFBF" w:themeFill="background1" w:themeFillShade="BF"/>
          </w:tcPr>
          <w:p w14:paraId="2350F796" w14:textId="77777777" w:rsidR="00564092" w:rsidRPr="00564092" w:rsidRDefault="00564092" w:rsidP="00564092">
            <w:pPr>
              <w:bidi/>
              <w:jc w:val="center"/>
              <w:rPr>
                <w:rFonts w:ascii="Simplified Arabic" w:hAnsi="Simplified Arabic" w:cs="Simplified Arabic"/>
                <w:b/>
                <w:bCs/>
                <w:color w:val="000000" w:themeColor="text1"/>
                <w:sz w:val="24"/>
                <w:szCs w:val="24"/>
                <w:lang w:bidi="ar-EG"/>
              </w:rPr>
            </w:pPr>
            <w:r w:rsidRPr="00564092">
              <w:rPr>
                <w:rFonts w:ascii="Simplified Arabic" w:hAnsi="Simplified Arabic" w:cs="Simplified Arabic" w:hint="cs"/>
                <w:b/>
                <w:bCs/>
                <w:color w:val="000000" w:themeColor="text1"/>
                <w:sz w:val="24"/>
                <w:szCs w:val="24"/>
                <w:rtl/>
                <w:lang w:bidi="ar-EG"/>
              </w:rPr>
              <w:t>م</w:t>
            </w:r>
          </w:p>
        </w:tc>
      </w:tr>
      <w:tr w:rsidR="00564092" w:rsidRPr="00564092" w14:paraId="417C6408" w14:textId="77777777" w:rsidTr="00306F57">
        <w:trPr>
          <w:jc w:val="center"/>
        </w:trPr>
        <w:tc>
          <w:tcPr>
            <w:tcW w:w="2515" w:type="dxa"/>
          </w:tcPr>
          <w:p w14:paraId="7A29BD0A" w14:textId="77777777" w:rsidR="00564092" w:rsidRPr="00564092" w:rsidRDefault="00564092" w:rsidP="00564092">
            <w:pPr>
              <w:bidi/>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 xml:space="preserve">وزارة الكهرباء والطاقة (ممثلة في هيئة الطاقة الذرية) </w:t>
            </w:r>
            <w:r w:rsidRPr="00564092">
              <w:rPr>
                <w:rFonts w:ascii="Simplified Arabic" w:hAnsi="Simplified Arabic" w:cs="Simplified Arabic"/>
                <w:color w:val="000000" w:themeColor="text1"/>
                <w:sz w:val="24"/>
                <w:szCs w:val="24"/>
                <w:rtl/>
                <w:lang w:bidi="ar-EG"/>
              </w:rPr>
              <w:t>–</w:t>
            </w:r>
            <w:r w:rsidRPr="00564092">
              <w:rPr>
                <w:rFonts w:ascii="Simplified Arabic" w:hAnsi="Simplified Arabic" w:cs="Simplified Arabic" w:hint="cs"/>
                <w:color w:val="000000" w:themeColor="text1"/>
                <w:sz w:val="24"/>
                <w:szCs w:val="24"/>
                <w:rtl/>
                <w:lang w:bidi="ar-EG"/>
              </w:rPr>
              <w:t xml:space="preserve"> وزارة البيئة- مجلس الشعب</w:t>
            </w:r>
          </w:p>
        </w:tc>
        <w:tc>
          <w:tcPr>
            <w:tcW w:w="4410" w:type="dxa"/>
          </w:tcPr>
          <w:p w14:paraId="2E46120F" w14:textId="77777777" w:rsidR="00564092" w:rsidRPr="00564092" w:rsidRDefault="00564092" w:rsidP="00564092">
            <w:pPr>
              <w:bidi/>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إعداد وصياغة التشريع من قبل ممثل قانوني من هيئة الطاقة الذرية ووزارة البيئة وعرضها على مجلس الشعب لأخذ الموافقة على ادراج ذلك التشريع ضمن القانون النووي المصري وقانون البيئة.</w:t>
            </w:r>
          </w:p>
        </w:tc>
        <w:tc>
          <w:tcPr>
            <w:tcW w:w="2468" w:type="dxa"/>
          </w:tcPr>
          <w:p w14:paraId="512F92CE" w14:textId="77777777" w:rsidR="00564092" w:rsidRPr="00564092" w:rsidRDefault="00564092" w:rsidP="00564092">
            <w:pPr>
              <w:bidi/>
              <w:ind w:left="26"/>
              <w:contextualSpacing/>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b/>
                <w:bCs/>
                <w:color w:val="000000" w:themeColor="text1"/>
                <w:sz w:val="24"/>
                <w:szCs w:val="24"/>
                <w:rtl/>
                <w:lang w:bidi="ar-EG"/>
              </w:rPr>
              <w:t>إ</w:t>
            </w:r>
            <w:r w:rsidRPr="00564092">
              <w:rPr>
                <w:rFonts w:ascii="Simplified Arabic" w:hAnsi="Simplified Arabic" w:cs="Simplified Arabic"/>
                <w:b/>
                <w:bCs/>
                <w:color w:val="000000" w:themeColor="text1"/>
                <w:sz w:val="24"/>
                <w:szCs w:val="24"/>
                <w:rtl/>
                <w:lang w:bidi="ar-EG"/>
              </w:rPr>
              <w:t xml:space="preserve">صدار تشريع ملزم </w:t>
            </w:r>
            <w:r w:rsidRPr="00564092">
              <w:rPr>
                <w:rFonts w:ascii="Simplified Arabic" w:hAnsi="Simplified Arabic" w:cs="Simplified Arabic"/>
                <w:color w:val="000000" w:themeColor="text1"/>
                <w:sz w:val="24"/>
                <w:szCs w:val="24"/>
                <w:rtl/>
                <w:lang w:bidi="ar-EG"/>
              </w:rPr>
              <w:t>بعرض برامج توعية بيئية خاصة بالنفايات المشعة في وسائل الإعلام المختلفة.</w:t>
            </w:r>
          </w:p>
        </w:tc>
        <w:tc>
          <w:tcPr>
            <w:tcW w:w="531" w:type="dxa"/>
          </w:tcPr>
          <w:p w14:paraId="291FBC02" w14:textId="77777777" w:rsidR="00564092" w:rsidRPr="00564092" w:rsidRDefault="00564092" w:rsidP="00564092">
            <w:pPr>
              <w:bidi/>
              <w:jc w:val="both"/>
              <w:rPr>
                <w:rFonts w:ascii="Simplified Arabic" w:hAnsi="Simplified Arabic" w:cs="Simplified Arabic"/>
                <w:color w:val="000000" w:themeColor="text1"/>
                <w:sz w:val="24"/>
                <w:szCs w:val="24"/>
                <w:rtl/>
                <w:lang w:bidi="ar-EG"/>
              </w:rPr>
            </w:pPr>
            <w:r w:rsidRPr="00564092">
              <w:rPr>
                <w:rFonts w:ascii="Simplified Arabic" w:hAnsi="Simplified Arabic" w:cs="Simplified Arabic" w:hint="cs"/>
                <w:color w:val="000000" w:themeColor="text1"/>
                <w:sz w:val="24"/>
                <w:szCs w:val="24"/>
                <w:rtl/>
                <w:lang w:bidi="ar-EG"/>
              </w:rPr>
              <w:t>1</w:t>
            </w:r>
          </w:p>
        </w:tc>
      </w:tr>
    </w:tbl>
    <w:p w14:paraId="5C164F6F" w14:textId="77777777" w:rsidR="00564092" w:rsidRPr="00564092" w:rsidRDefault="00564092" w:rsidP="00564092">
      <w:pPr>
        <w:rPr>
          <w:rFonts w:ascii="Simplified Arabic" w:eastAsia="Calibri" w:hAnsi="Simplified Arabic" w:cs="Simplified Arabic"/>
          <w:color w:val="000000" w:themeColor="text1"/>
          <w:kern w:val="0"/>
          <w:sz w:val="28"/>
          <w:szCs w:val="28"/>
          <w:rtl/>
          <w:lang w:bidi="ar-EG"/>
          <w14:ligatures w14:val="none"/>
        </w:rPr>
      </w:pPr>
      <w:r w:rsidRPr="00564092">
        <w:rPr>
          <w:rFonts w:ascii="Simplified Arabic" w:eastAsia="Calibri" w:hAnsi="Simplified Arabic" w:cs="Simplified Arabic"/>
          <w:color w:val="000000" w:themeColor="text1"/>
          <w:kern w:val="0"/>
          <w:sz w:val="28"/>
          <w:szCs w:val="28"/>
          <w:rtl/>
          <w:lang w:bidi="ar-EG"/>
          <w14:ligatures w14:val="none"/>
        </w:rPr>
        <w:br w:type="page"/>
      </w:r>
    </w:p>
    <w:p w14:paraId="5EF24EEE" w14:textId="77777777" w:rsidR="00564092" w:rsidRPr="00564092" w:rsidRDefault="00564092" w:rsidP="00564092">
      <w:pPr>
        <w:tabs>
          <w:tab w:val="center" w:pos="4680"/>
        </w:tabs>
        <w:bidi/>
        <w:spacing w:after="200" w:line="240" w:lineRule="auto"/>
        <w:jc w:val="center"/>
        <w:rPr>
          <w:rFonts w:ascii="Simplified Arabic" w:eastAsia="Calibri" w:hAnsi="Simplified Arabic" w:cs="Simplified Arabic"/>
          <w:b/>
          <w:bCs/>
          <w:kern w:val="0"/>
          <w:sz w:val="32"/>
          <w:szCs w:val="32"/>
          <w:u w:val="single"/>
          <w:rtl/>
          <w:lang w:bidi="ar-EG"/>
          <w14:ligatures w14:val="none"/>
        </w:rPr>
      </w:pPr>
      <w:r w:rsidRPr="00564092">
        <w:rPr>
          <w:rFonts w:ascii="Simplified Arabic" w:eastAsia="Calibri" w:hAnsi="Simplified Arabic" w:cs="Simplified Arabic" w:hint="cs"/>
          <w:b/>
          <w:bCs/>
          <w:kern w:val="0"/>
          <w:sz w:val="32"/>
          <w:szCs w:val="32"/>
          <w:u w:val="single"/>
          <w:rtl/>
          <w:lang w:bidi="ar-EG"/>
          <w14:ligatures w14:val="none"/>
        </w:rPr>
        <w:lastRenderedPageBreak/>
        <w:t>قائمة المراجع</w:t>
      </w:r>
    </w:p>
    <w:p w14:paraId="10CAF919"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28"/>
          <w:szCs w:val="28"/>
          <w:u w:val="thick"/>
          <w:rtl/>
          <w:lang w:bidi="ar-EG"/>
          <w14:ligatures w14:val="none"/>
        </w:rPr>
      </w:pPr>
      <w:r w:rsidRPr="00564092">
        <w:rPr>
          <w:rFonts w:ascii="Simplified Arabic" w:eastAsia="Calibri" w:hAnsi="Simplified Arabic" w:cs="Simplified Arabic" w:hint="cs"/>
          <w:b/>
          <w:bCs/>
          <w:color w:val="000000" w:themeColor="text1"/>
          <w:kern w:val="0"/>
          <w:sz w:val="28"/>
          <w:szCs w:val="28"/>
          <w:u w:val="thick"/>
          <w:rtl/>
          <w:lang w:bidi="ar-EG"/>
          <w14:ligatures w14:val="none"/>
        </w:rPr>
        <w:t>أولاً: مراجع عربية:</w:t>
      </w:r>
    </w:p>
    <w:p w14:paraId="55C2F87E"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hint="cs"/>
          <w:kern w:val="0"/>
          <w:sz w:val="24"/>
          <w:szCs w:val="24"/>
          <w:rtl/>
          <w:lang w:bidi="ar-EG"/>
          <w14:ligatures w14:val="none"/>
        </w:rPr>
        <w:t>أحمد رشاد سلام</w:t>
      </w:r>
      <w:r w:rsidRPr="00564092">
        <w:rPr>
          <w:rFonts w:ascii="Simplified Arabic" w:eastAsia="Calibri" w:hAnsi="Simplified Arabic" w:cs="Simplified Arabic"/>
          <w:kern w:val="0"/>
          <w:sz w:val="24"/>
          <w:szCs w:val="24"/>
          <w:lang w:bidi="ar-EG"/>
          <w14:ligatures w14:val="none"/>
        </w:rPr>
        <w:t>.</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2017)،” المسئولي</w:t>
      </w:r>
      <w:r w:rsidRPr="00564092">
        <w:rPr>
          <w:rFonts w:ascii="Simplified Arabic" w:eastAsia="Calibri" w:hAnsi="Simplified Arabic" w:cs="Simplified Arabic" w:hint="eastAsia"/>
          <w:kern w:val="0"/>
          <w:sz w:val="24"/>
          <w:szCs w:val="24"/>
          <w:rtl/>
          <w:lang w:bidi="ar-EG"/>
          <w14:ligatures w14:val="none"/>
        </w:rPr>
        <w:t>ة</w:t>
      </w:r>
      <w:r w:rsidRPr="00564092">
        <w:rPr>
          <w:rFonts w:ascii="Simplified Arabic" w:eastAsia="Calibri" w:hAnsi="Simplified Arabic" w:cs="Simplified Arabic" w:hint="cs"/>
          <w:kern w:val="0"/>
          <w:sz w:val="24"/>
          <w:szCs w:val="24"/>
          <w:rtl/>
          <w:lang w:bidi="ar-EG"/>
          <w14:ligatures w14:val="none"/>
        </w:rPr>
        <w:t xml:space="preserve"> عن التلوث النووي في أطار قواعد القانون الدولي الخاص</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 مجلة العلوم القانونية والاقتصادية، كلية الحقوق، جامعة عين شمس، العدد2، مجلد 59.</w:t>
      </w:r>
    </w:p>
    <w:p w14:paraId="33C3CD65"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hint="cs"/>
          <w:kern w:val="0"/>
          <w:sz w:val="24"/>
          <w:szCs w:val="24"/>
          <w:rtl/>
          <w14:ligatures w14:val="none"/>
        </w:rPr>
        <w:t xml:space="preserve">الألفي، أحمد عبد السيد إبراهيم. </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2022)،</w:t>
      </w:r>
      <w:r w:rsidRPr="00564092">
        <w:rPr>
          <w:rFonts w:ascii="Simplified Arabic" w:eastAsia="Calibri" w:hAnsi="Simplified Arabic" w:cs="Simplified Arabic"/>
          <w:kern w:val="0"/>
          <w:sz w:val="24"/>
          <w:szCs w:val="24"/>
          <w14:ligatures w14:val="none"/>
        </w:rPr>
        <w:t>”</w:t>
      </w:r>
      <w:r w:rsidRPr="00564092">
        <w:rPr>
          <w:rFonts w:ascii="Simplified Arabic" w:eastAsia="Calibri" w:hAnsi="Simplified Arabic" w:cs="Simplified Arabic" w:hint="cs"/>
          <w:kern w:val="0"/>
          <w:sz w:val="24"/>
          <w:szCs w:val="24"/>
          <w:rtl/>
          <w14:ligatures w14:val="none"/>
        </w:rPr>
        <w:t xml:space="preserve"> حاد</w:t>
      </w:r>
      <w:r w:rsidRPr="00564092">
        <w:rPr>
          <w:rFonts w:ascii="Simplified Arabic" w:eastAsia="Calibri" w:hAnsi="Simplified Arabic" w:cs="Simplified Arabic" w:hint="eastAsia"/>
          <w:kern w:val="0"/>
          <w:sz w:val="24"/>
          <w:szCs w:val="24"/>
          <w:rtl/>
          <w14:ligatures w14:val="none"/>
        </w:rPr>
        <w:t>ث</w:t>
      </w:r>
      <w:r w:rsidRPr="00564092">
        <w:rPr>
          <w:rFonts w:ascii="Simplified Arabic" w:eastAsia="Calibri" w:hAnsi="Simplified Arabic" w:cs="Simplified Arabic" w:hint="cs"/>
          <w:kern w:val="0"/>
          <w:sz w:val="24"/>
          <w:szCs w:val="24"/>
          <w:rtl/>
          <w14:ligatures w14:val="none"/>
        </w:rPr>
        <w:t xml:space="preserve"> انفجار محطة تشرنوبيل للطاقة النووية 26 إبريل 1986م</w:t>
      </w:r>
      <w:r w:rsidRPr="00564092">
        <w:rPr>
          <w:rFonts w:ascii="Simplified Arabic" w:eastAsia="Calibri" w:hAnsi="Simplified Arabic" w:cs="Simplified Arabic"/>
          <w:kern w:val="0"/>
          <w:sz w:val="24"/>
          <w:szCs w:val="24"/>
          <w14:ligatures w14:val="none"/>
        </w:rPr>
        <w:t>”</w:t>
      </w:r>
      <w:r w:rsidRPr="00564092">
        <w:rPr>
          <w:rFonts w:ascii="Simplified Arabic" w:eastAsia="Calibri" w:hAnsi="Simplified Arabic" w:cs="Simplified Arabic" w:hint="cs"/>
          <w:kern w:val="0"/>
          <w:sz w:val="24"/>
          <w:szCs w:val="24"/>
          <w:rtl/>
          <w14:ligatures w14:val="none"/>
        </w:rPr>
        <w:t>، مجلة الدراسات الإنسانية والأدبية، مجلة علمية محكمة، كلية الآداب، جامعة كفر الشيخ،</w:t>
      </w:r>
      <w:r w:rsidRPr="00564092">
        <w:rPr>
          <w:rFonts w:ascii="Simplified Arabic" w:eastAsia="Calibri" w:hAnsi="Simplified Arabic" w:cs="Simplified Arabic" w:hint="cs"/>
          <w:kern w:val="0"/>
          <w:sz w:val="24"/>
          <w:szCs w:val="24"/>
          <w:rtl/>
          <w:lang w:bidi="ar-EG"/>
          <w14:ligatures w14:val="none"/>
        </w:rPr>
        <w:t xml:space="preserve"> مجل</w:t>
      </w:r>
      <w:r w:rsidRPr="00564092">
        <w:rPr>
          <w:rFonts w:ascii="Simplified Arabic" w:eastAsia="Calibri" w:hAnsi="Simplified Arabic" w:cs="Simplified Arabic" w:hint="eastAsia"/>
          <w:kern w:val="0"/>
          <w:sz w:val="24"/>
          <w:szCs w:val="24"/>
          <w:rtl/>
          <w:lang w:bidi="ar-EG"/>
          <w14:ligatures w14:val="none"/>
        </w:rPr>
        <w:t>د</w:t>
      </w:r>
      <w:r w:rsidRPr="00564092">
        <w:rPr>
          <w:rFonts w:ascii="Simplified Arabic" w:eastAsia="Calibri" w:hAnsi="Simplified Arabic" w:cs="Simplified Arabic" w:hint="cs"/>
          <w:kern w:val="0"/>
          <w:sz w:val="24"/>
          <w:szCs w:val="24"/>
          <w:rtl/>
          <w:lang w:bidi="ar-EG"/>
          <w14:ligatures w14:val="none"/>
        </w:rPr>
        <w:t xml:space="preserve"> 4، العد</w:t>
      </w:r>
      <w:r w:rsidRPr="00564092">
        <w:rPr>
          <w:rFonts w:ascii="Simplified Arabic" w:eastAsia="Calibri" w:hAnsi="Simplified Arabic" w:cs="Simplified Arabic" w:hint="eastAsia"/>
          <w:kern w:val="0"/>
          <w:sz w:val="24"/>
          <w:szCs w:val="24"/>
          <w:rtl/>
          <w:lang w:bidi="ar-EG"/>
          <w14:ligatures w14:val="none"/>
        </w:rPr>
        <w:t>د</w:t>
      </w:r>
      <w:r w:rsidRPr="00564092">
        <w:rPr>
          <w:rFonts w:ascii="Simplified Arabic" w:eastAsia="Calibri" w:hAnsi="Simplified Arabic" w:cs="Simplified Arabic" w:hint="cs"/>
          <w:kern w:val="0"/>
          <w:sz w:val="24"/>
          <w:szCs w:val="24"/>
          <w:rtl/>
          <w:lang w:bidi="ar-EG"/>
          <w14:ligatures w14:val="none"/>
        </w:rPr>
        <w:t xml:space="preserve"> (26). كف</w:t>
      </w:r>
      <w:r w:rsidRPr="00564092">
        <w:rPr>
          <w:rFonts w:ascii="Simplified Arabic" w:eastAsia="Calibri" w:hAnsi="Simplified Arabic" w:cs="Simplified Arabic" w:hint="eastAsia"/>
          <w:kern w:val="0"/>
          <w:sz w:val="24"/>
          <w:szCs w:val="24"/>
          <w:rtl/>
          <w:lang w:bidi="ar-EG"/>
          <w14:ligatures w14:val="none"/>
        </w:rPr>
        <w:t>ر</w:t>
      </w:r>
      <w:r w:rsidRPr="00564092">
        <w:rPr>
          <w:rFonts w:ascii="Simplified Arabic" w:eastAsia="Calibri" w:hAnsi="Simplified Arabic" w:cs="Simplified Arabic" w:hint="cs"/>
          <w:kern w:val="0"/>
          <w:sz w:val="24"/>
          <w:szCs w:val="24"/>
          <w:rtl/>
          <w:lang w:bidi="ar-EG"/>
          <w14:ligatures w14:val="none"/>
        </w:rPr>
        <w:t xml:space="preserve"> الشيخ.</w:t>
      </w:r>
    </w:p>
    <w:p w14:paraId="79AB6A70"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14:ligatures w14:val="none"/>
        </w:rPr>
        <w:t xml:space="preserve"> </w:t>
      </w:r>
      <w:r w:rsidRPr="00564092">
        <w:rPr>
          <w:rFonts w:ascii="Simplified Arabic" w:eastAsia="Calibri" w:hAnsi="Simplified Arabic" w:cs="Simplified Arabic" w:hint="cs"/>
          <w:kern w:val="0"/>
          <w:sz w:val="24"/>
          <w:szCs w:val="24"/>
          <w:rtl/>
          <w:lang w:bidi="ar-EG"/>
          <w14:ligatures w14:val="none"/>
        </w:rPr>
        <w:t>النمر، طارق عثمان (2014)."الاستخدامات السلمية للطاقة النووية وسبل تعظيم الاستفادة منها</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 النشر</w:t>
      </w:r>
      <w:r w:rsidRPr="00564092">
        <w:rPr>
          <w:rFonts w:ascii="Simplified Arabic" w:eastAsia="Calibri" w:hAnsi="Simplified Arabic" w:cs="Simplified Arabic" w:hint="eastAsia"/>
          <w:kern w:val="0"/>
          <w:sz w:val="24"/>
          <w:szCs w:val="24"/>
          <w:rtl/>
          <w:lang w:bidi="ar-EG"/>
          <w14:ligatures w14:val="none"/>
        </w:rPr>
        <w:t>ة</w:t>
      </w:r>
      <w:r w:rsidRPr="00564092">
        <w:rPr>
          <w:rFonts w:ascii="Simplified Arabic" w:eastAsia="Calibri" w:hAnsi="Simplified Arabic" w:cs="Simplified Arabic" w:hint="cs"/>
          <w:kern w:val="0"/>
          <w:sz w:val="24"/>
          <w:szCs w:val="24"/>
          <w:rtl/>
          <w:lang w:bidi="ar-EG"/>
          <w14:ligatures w14:val="none"/>
        </w:rPr>
        <w:t xml:space="preserve"> البيئة، كلية العلوم، جامعة طنطا، العدد (5).</w:t>
      </w:r>
    </w:p>
    <w:p w14:paraId="401F4738"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lang w:bidi="ar-EG"/>
          <w14:ligatures w14:val="none"/>
        </w:rPr>
        <w:t>جرجس، كريم وأحمد، على، (2018)."برنامج الطاقة النووية المصري: المخاطر الأمنية والاقتصادية"، معهد عصام فارس للسياسات العامة والشؤون الدولية، الجامعة الأمريكية، بيروت، لبنان.</w:t>
      </w:r>
    </w:p>
    <w:p w14:paraId="0AFC04FE"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hint="cs"/>
          <w:kern w:val="0"/>
          <w:sz w:val="24"/>
          <w:szCs w:val="24"/>
          <w:rtl/>
          <w:lang w:bidi="ar-EG"/>
          <w14:ligatures w14:val="none"/>
        </w:rPr>
        <w:t>جريدة الوقائع المصرية، (23 أكتوبر 1955). عدد81 مكرر” غير أعيادي".</w:t>
      </w:r>
    </w:p>
    <w:p w14:paraId="015828FE"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lang w:bidi="ar-EG"/>
          <w14:ligatures w14:val="none"/>
        </w:rPr>
        <w:t>حمد</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أبوالخير</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عطية (1995)” الالتزا</w:t>
      </w:r>
      <w:r w:rsidRPr="00564092">
        <w:rPr>
          <w:rFonts w:ascii="Simplified Arabic" w:eastAsia="Calibri" w:hAnsi="Simplified Arabic" w:cs="Simplified Arabic" w:hint="eastAsia"/>
          <w:kern w:val="0"/>
          <w:sz w:val="24"/>
          <w:szCs w:val="24"/>
          <w:rtl/>
          <w:lang w:bidi="ar-EG"/>
          <w14:ligatures w14:val="none"/>
        </w:rPr>
        <w:t>م</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الدولي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لحماية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البيئة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البحرية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والمحافظة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عليها</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التلوث”،</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رسالة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ماجستير، كلية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الحقوق</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جامعة عين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شمس، جمهورية مصر العربية</w:t>
      </w:r>
      <w:r w:rsidRPr="00564092">
        <w:rPr>
          <w:rFonts w:ascii="Simplified Arabic" w:eastAsia="Calibri" w:hAnsi="Simplified Arabic" w:cs="Simplified Arabic"/>
          <w:kern w:val="0"/>
          <w:sz w:val="24"/>
          <w:szCs w:val="24"/>
          <w:rtl/>
          <w:lang w:bidi="ar-EG"/>
          <w14:ligatures w14:val="none"/>
        </w:rPr>
        <w:t xml:space="preserve">. </w:t>
      </w:r>
    </w:p>
    <w:p w14:paraId="2E294BE7"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lang w:bidi="ar-EG"/>
          <w14:ligatures w14:val="none"/>
        </w:rPr>
        <w:t>عبد الرازق، رانا</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مصباح</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عبد المحس</w:t>
      </w:r>
      <w:r w:rsidRPr="00564092">
        <w:rPr>
          <w:rFonts w:ascii="Simplified Arabic" w:eastAsia="Calibri" w:hAnsi="Simplified Arabic" w:cs="Simplified Arabic" w:hint="eastAsia"/>
          <w:kern w:val="0"/>
          <w:sz w:val="24"/>
          <w:szCs w:val="24"/>
          <w:rtl/>
          <w:lang w:bidi="ar-EG"/>
          <w14:ligatures w14:val="none"/>
        </w:rPr>
        <w:t>ن</w:t>
      </w:r>
      <w:r w:rsidRPr="00564092">
        <w:rPr>
          <w:rFonts w:ascii="Simplified Arabic" w:eastAsia="Calibri" w:hAnsi="Simplified Arabic" w:cs="Simplified Arabic" w:hint="cs"/>
          <w:kern w:val="0"/>
          <w:sz w:val="24"/>
          <w:szCs w:val="24"/>
          <w:rtl/>
          <w:lang w:bidi="ar-EG"/>
          <w14:ligatures w14:val="none"/>
        </w:rPr>
        <w:t xml:space="preserve"> (2018)،” مشكلة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النفايات</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الخطرة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ومعالجتها</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في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ضوء</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التشريع</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رسالة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دكتوراة،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كلية الحقوق</w:t>
      </w:r>
      <w:r w:rsidRPr="00564092">
        <w:rPr>
          <w:rFonts w:ascii="Simplified Arabic" w:eastAsia="Calibri" w:hAnsi="Simplified Arabic" w:cs="Simplified Arabic"/>
          <w:kern w:val="0"/>
          <w:sz w:val="24"/>
          <w:szCs w:val="24"/>
          <w:rtl/>
          <w:lang w:bidi="ar-EG"/>
          <w14:ligatures w14:val="none"/>
        </w:rPr>
        <w:t xml:space="preserve"> – </w:t>
      </w:r>
      <w:r w:rsidRPr="00564092">
        <w:rPr>
          <w:rFonts w:ascii="Simplified Arabic" w:eastAsia="Calibri" w:hAnsi="Simplified Arabic" w:cs="Simplified Arabic" w:hint="cs"/>
          <w:kern w:val="0"/>
          <w:sz w:val="24"/>
          <w:szCs w:val="24"/>
          <w:rtl/>
          <w:lang w:bidi="ar-EG"/>
          <w14:ligatures w14:val="none"/>
        </w:rPr>
        <w:t>جامعة المنصورة،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جمهورية مصر العربية</w:t>
      </w:r>
      <w:r w:rsidRPr="00564092">
        <w:rPr>
          <w:rFonts w:ascii="Simplified Arabic" w:eastAsia="Calibri" w:hAnsi="Simplified Arabic" w:cs="Simplified Arabic"/>
          <w:kern w:val="0"/>
          <w:sz w:val="24"/>
          <w:szCs w:val="24"/>
          <w:rtl/>
          <w:lang w:bidi="ar-EG"/>
          <w14:ligatures w14:val="none"/>
        </w:rPr>
        <w:t>.</w:t>
      </w:r>
    </w:p>
    <w:p w14:paraId="0151962B"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lang w:bidi="ar-EG"/>
          <w14:ligatures w14:val="none"/>
        </w:rPr>
        <w:t>عبد الرحم</w:t>
      </w:r>
      <w:r w:rsidRPr="00564092">
        <w:rPr>
          <w:rFonts w:ascii="Simplified Arabic" w:eastAsia="Calibri" w:hAnsi="Simplified Arabic" w:cs="Simplified Arabic" w:hint="eastAsia"/>
          <w:kern w:val="0"/>
          <w:sz w:val="24"/>
          <w:szCs w:val="24"/>
          <w:rtl/>
          <w:lang w:bidi="ar-EG"/>
          <w14:ligatures w14:val="none"/>
        </w:rPr>
        <w:t>ن</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 xml:space="preserve">أسامة </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2019)” إدارة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النفايات</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النووية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والمشعة”، دار</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زهور المعرفة، القاهرة</w:t>
      </w:r>
      <w:r w:rsidRPr="00564092">
        <w:rPr>
          <w:rFonts w:ascii="Simplified Arabic" w:eastAsia="Calibri" w:hAnsi="Simplified Arabic" w:cs="Simplified Arabic"/>
          <w:kern w:val="0"/>
          <w:sz w:val="24"/>
          <w:szCs w:val="24"/>
          <w:rtl/>
          <w:lang w:bidi="ar-EG"/>
          <w14:ligatures w14:val="none"/>
        </w:rPr>
        <w:t>.</w:t>
      </w:r>
    </w:p>
    <w:p w14:paraId="31FAA5E8"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kern w:val="0"/>
          <w:sz w:val="24"/>
          <w:szCs w:val="24"/>
          <w:rtl/>
          <w:lang w:bidi="ar-EG"/>
          <w14:ligatures w14:val="none"/>
        </w:rPr>
        <w:t>العبدلي،</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عبد الغني قايد (2022).</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rtl/>
          <w:lang w:bidi="ar-EG"/>
          <w14:ligatures w14:val="none"/>
        </w:rPr>
        <w:t>أثر التغير المناخي على غابة المعمورة:</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حالة القنيطرة</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rtl/>
          <w:lang w:bidi="ar-EG"/>
          <w14:ligatures w14:val="none"/>
        </w:rPr>
        <w:t>، مجلة العلوم الإنسانية والطبيعية، المجلد الثالث، العدد (3</w:t>
      </w:r>
      <w:r w:rsidRPr="00564092">
        <w:rPr>
          <w:rFonts w:ascii="Simplified Arabic" w:eastAsia="Calibri" w:hAnsi="Simplified Arabic" w:cs="Simplified Arabic" w:hint="cs"/>
          <w:kern w:val="0"/>
          <w:sz w:val="24"/>
          <w:szCs w:val="24"/>
          <w:rtl/>
          <w:lang w:bidi="ar-EG"/>
          <w14:ligatures w14:val="none"/>
        </w:rPr>
        <w:t>).</w:t>
      </w:r>
    </w:p>
    <w:p w14:paraId="77BB92E7"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rtl/>
          <w14:ligatures w14:val="none"/>
        </w:rPr>
      </w:pPr>
      <w:r w:rsidRPr="00564092">
        <w:rPr>
          <w:rFonts w:ascii="Simplified Arabic" w:eastAsia="Calibri" w:hAnsi="Simplified Arabic" w:cs="Simplified Arabic" w:hint="cs"/>
          <w:kern w:val="0"/>
          <w:sz w:val="24"/>
          <w:szCs w:val="24"/>
          <w:rtl/>
          <w14:ligatures w14:val="none"/>
        </w:rPr>
        <w:t>عثمان، إبراهيم</w:t>
      </w:r>
      <w:r w:rsidRPr="00564092">
        <w:rPr>
          <w:rFonts w:ascii="Simplified Arabic" w:eastAsia="Calibri" w:hAnsi="Simplified Arabic" w:cs="Simplified Arabic"/>
          <w:kern w:val="0"/>
          <w:sz w:val="24"/>
          <w:szCs w:val="24"/>
          <w:rtl/>
          <w14:ligatures w14:val="none"/>
        </w:rPr>
        <w:t xml:space="preserve"> و</w:t>
      </w:r>
      <w:r w:rsidRPr="00564092">
        <w:rPr>
          <w:rFonts w:ascii="Simplified Arabic" w:eastAsia="Calibri" w:hAnsi="Simplified Arabic" w:cs="Simplified Arabic" w:hint="cs"/>
          <w:kern w:val="0"/>
          <w:sz w:val="24"/>
          <w:szCs w:val="24"/>
          <w:rtl/>
          <w14:ligatures w14:val="none"/>
        </w:rPr>
        <w:t>تكريتي،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صلاح</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الدين (</w:t>
      </w:r>
      <w:r w:rsidRPr="00564092">
        <w:rPr>
          <w:rFonts w:ascii="Simplified Arabic" w:eastAsia="Calibri" w:hAnsi="Simplified Arabic" w:cs="Simplified Arabic"/>
          <w:kern w:val="0"/>
          <w:sz w:val="24"/>
          <w:szCs w:val="24"/>
          <w:rtl/>
          <w14:ligatures w14:val="none"/>
        </w:rPr>
        <w:t xml:space="preserve">2009). </w:t>
      </w:r>
      <w:r w:rsidRPr="00564092">
        <w:rPr>
          <w:rFonts w:ascii="Simplified Arabic" w:eastAsia="Calibri" w:hAnsi="Simplified Arabic" w:cs="Simplified Arabic" w:hint="cs"/>
          <w:kern w:val="0"/>
          <w:sz w:val="24"/>
          <w:szCs w:val="24"/>
          <w:rtl/>
          <w14:ligatures w14:val="none"/>
        </w:rPr>
        <w:t>البرنامج</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الوطني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لإدارة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النفايات</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المشعة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في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سوريا</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تقرير</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عن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دراسة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علمية،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قسم</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الهندسة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النووية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بهيئة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الطاقة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الذرية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الجمهورية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العربية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السورية</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 ه</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ط</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ذ</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س</w:t>
      </w:r>
      <w:r w:rsidRPr="00564092">
        <w:rPr>
          <w:rFonts w:ascii="Simplified Arabic" w:eastAsia="Calibri" w:hAnsi="Simplified Arabic" w:cs="Simplified Arabic"/>
          <w:kern w:val="0"/>
          <w:sz w:val="24"/>
          <w:szCs w:val="24"/>
          <w:rtl/>
          <w14:ligatures w14:val="none"/>
        </w:rPr>
        <w:t xml:space="preserve"> – </w:t>
      </w:r>
      <w:r w:rsidRPr="00564092">
        <w:rPr>
          <w:rFonts w:ascii="Simplified Arabic" w:eastAsia="Calibri" w:hAnsi="Simplified Arabic" w:cs="Simplified Arabic" w:hint="cs"/>
          <w:kern w:val="0"/>
          <w:sz w:val="24"/>
          <w:szCs w:val="24"/>
          <w:rtl/>
          <w14:ligatures w14:val="none"/>
        </w:rPr>
        <w:t>ه</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ن</w:t>
      </w:r>
      <w:r w:rsidRPr="00564092">
        <w:rPr>
          <w:rFonts w:ascii="Simplified Arabic" w:eastAsia="Calibri" w:hAnsi="Simplified Arabic" w:cs="Simplified Arabic"/>
          <w:kern w:val="0"/>
          <w:sz w:val="24"/>
          <w:szCs w:val="24"/>
          <w:rtl/>
          <w14:ligatures w14:val="none"/>
        </w:rPr>
        <w:t xml:space="preserve"> / </w:t>
      </w:r>
      <w:r w:rsidRPr="00564092">
        <w:rPr>
          <w:rFonts w:ascii="Simplified Arabic" w:eastAsia="Calibri" w:hAnsi="Simplified Arabic" w:cs="Simplified Arabic" w:hint="cs"/>
          <w:kern w:val="0"/>
          <w:sz w:val="24"/>
          <w:szCs w:val="24"/>
          <w:rtl/>
          <w14:ligatures w14:val="none"/>
        </w:rPr>
        <w:t>ت</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د</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ع</w:t>
      </w:r>
      <w:r w:rsidRPr="00564092">
        <w:rPr>
          <w:rFonts w:ascii="Simplified Arabic" w:eastAsia="Calibri" w:hAnsi="Simplified Arabic" w:cs="Simplified Arabic"/>
          <w:kern w:val="0"/>
          <w:sz w:val="24"/>
          <w:szCs w:val="24"/>
          <w:rtl/>
          <w14:ligatures w14:val="none"/>
        </w:rPr>
        <w:t xml:space="preserve"> 825.</w:t>
      </w:r>
    </w:p>
    <w:p w14:paraId="71FF9EE7"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4"/>
          <w:szCs w:val="24"/>
          <w:rtl/>
          <w:lang w:bidi="ar-EG"/>
          <w14:ligatures w14:val="none"/>
        </w:rPr>
        <w:t>العسيري، إبراهيم</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على</w:t>
      </w:r>
      <w:r w:rsidRPr="00564092">
        <w:rPr>
          <w:rFonts w:ascii="Simplified Arabic" w:eastAsia="Calibri" w:hAnsi="Simplified Arabic" w:cs="Simplified Arabic"/>
          <w:kern w:val="0"/>
          <w:sz w:val="24"/>
          <w:szCs w:val="24"/>
          <w:rtl/>
          <w:lang w:bidi="ar-EG"/>
          <w14:ligatures w14:val="none"/>
        </w:rPr>
        <w:t xml:space="preserve"> (2012).</w:t>
      </w:r>
      <w:r w:rsidRPr="00564092">
        <w:rPr>
          <w:rFonts w:ascii="Simplified Arabic" w:eastAsia="Calibri" w:hAnsi="Simplified Arabic" w:cs="Simplified Arabic" w:hint="cs"/>
          <w:kern w:val="0"/>
          <w:sz w:val="24"/>
          <w:szCs w:val="24"/>
          <w:rtl/>
          <w:lang w:bidi="ar-EG"/>
          <w14:ligatures w14:val="none"/>
        </w:rPr>
        <w:t xml:space="preserve"> البرنامج</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النووي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لإنتاج</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الكهرباء، مجلة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المهندسين</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المصرية، عدد (</w:t>
      </w:r>
      <w:r w:rsidRPr="00564092">
        <w:rPr>
          <w:rFonts w:ascii="Simplified Arabic" w:eastAsia="Calibri" w:hAnsi="Simplified Arabic" w:cs="Simplified Arabic"/>
          <w:kern w:val="0"/>
          <w:sz w:val="24"/>
          <w:szCs w:val="24"/>
          <w:rtl/>
          <w:lang w:bidi="ar-EG"/>
          <w14:ligatures w14:val="none"/>
        </w:rPr>
        <w:t>1</w:t>
      </w:r>
      <w:r w:rsidRPr="00564092">
        <w:rPr>
          <w:rFonts w:ascii="Simplified Arabic" w:eastAsia="Calibri" w:hAnsi="Simplified Arabic" w:cs="Simplified Arabic" w:hint="cs"/>
          <w:kern w:val="0"/>
          <w:sz w:val="24"/>
          <w:szCs w:val="24"/>
          <w:rtl/>
          <w:lang w:bidi="ar-EG"/>
          <w14:ligatures w14:val="none"/>
        </w:rPr>
        <w:t>ــ4).</w:t>
      </w:r>
    </w:p>
    <w:p w14:paraId="767FEED6" w14:textId="77777777" w:rsidR="00564092" w:rsidRPr="00564092" w:rsidRDefault="00564092" w:rsidP="00564092">
      <w:pPr>
        <w:numPr>
          <w:ilvl w:val="0"/>
          <w:numId w:val="73"/>
        </w:numPr>
        <w:bidi/>
        <w:spacing w:after="0" w:line="240" w:lineRule="auto"/>
        <w:ind w:left="386"/>
        <w:contextualSpacing/>
        <w:jc w:val="both"/>
        <w:rPr>
          <w:rFonts w:ascii="Simplified Arabic" w:eastAsia="Calibri" w:hAnsi="Simplified Arabic" w:cs="Simplified Arabic"/>
          <w:kern w:val="0"/>
          <w:sz w:val="24"/>
          <w:szCs w:val="24"/>
          <w14:ligatures w14:val="none"/>
        </w:rPr>
      </w:pPr>
      <w:r w:rsidRPr="00564092">
        <w:rPr>
          <w:rFonts w:ascii="Simplified Arabic" w:eastAsia="Calibri" w:hAnsi="Simplified Arabic" w:cs="Simplified Arabic" w:hint="cs"/>
          <w:kern w:val="0"/>
          <w:sz w:val="24"/>
          <w:szCs w:val="24"/>
          <w:rtl/>
          <w14:ligatures w14:val="none"/>
        </w:rPr>
        <w:t>قانون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البيئة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المصري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(1994).</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وزارة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البيئة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جمهورية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مصر</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العربية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القاهرة</w:t>
      </w:r>
      <w:r w:rsidRPr="00564092">
        <w:rPr>
          <w:rFonts w:ascii="Simplified Arabic" w:eastAsia="Calibri" w:hAnsi="Simplified Arabic" w:cs="Simplified Arabic"/>
          <w:kern w:val="0"/>
          <w:sz w:val="24"/>
          <w:szCs w:val="24"/>
          <w:rtl/>
          <w14:ligatures w14:val="none"/>
        </w:rPr>
        <w:t>.</w:t>
      </w:r>
    </w:p>
    <w:p w14:paraId="24FA8FBD" w14:textId="77777777" w:rsidR="00564092" w:rsidRPr="00564092" w:rsidRDefault="00564092" w:rsidP="00564092">
      <w:pPr>
        <w:numPr>
          <w:ilvl w:val="0"/>
          <w:numId w:val="73"/>
        </w:numPr>
        <w:bidi/>
        <w:spacing w:after="200" w:line="276" w:lineRule="auto"/>
        <w:ind w:left="386"/>
        <w:contextualSpacing/>
        <w:jc w:val="both"/>
        <w:rPr>
          <w:rFonts w:ascii="Simplified Arabic" w:eastAsia="Calibri" w:hAnsi="Simplified Arabic" w:cs="Simplified Arabic"/>
          <w:b/>
          <w:bCs/>
          <w:color w:val="000000" w:themeColor="text1"/>
          <w:kern w:val="0"/>
          <w:sz w:val="28"/>
          <w:szCs w:val="28"/>
          <w:u w:val="single"/>
          <w:lang w:bidi="ar-EG"/>
          <w14:ligatures w14:val="none"/>
        </w:rPr>
      </w:pPr>
      <w:r w:rsidRPr="00564092">
        <w:rPr>
          <w:rFonts w:ascii="Simplified Arabic" w:eastAsia="Calibri" w:hAnsi="Simplified Arabic" w:cs="Simplified Arabic"/>
          <w:kern w:val="0"/>
          <w:sz w:val="24"/>
          <w:szCs w:val="24"/>
          <w:rtl/>
          <w:lang w:bidi="ar-EG"/>
          <w14:ligatures w14:val="none"/>
        </w:rPr>
        <w:t>لوافي،</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إيمان (2017).</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rtl/>
          <w:lang w:bidi="ar-EG"/>
          <w14:ligatures w14:val="none"/>
        </w:rPr>
        <w:t xml:space="preserve">اليورانيوم في </w:t>
      </w:r>
      <w:r w:rsidRPr="00564092">
        <w:rPr>
          <w:rFonts w:ascii="Simplified Arabic" w:eastAsia="Calibri" w:hAnsi="Simplified Arabic" w:cs="Simplified Arabic" w:hint="cs"/>
          <w:kern w:val="0"/>
          <w:sz w:val="24"/>
          <w:szCs w:val="24"/>
          <w:rtl/>
          <w:lang w:bidi="ar-EG"/>
          <w14:ligatures w14:val="none"/>
        </w:rPr>
        <w:t>أفريقيا. ورقة</w:t>
      </w:r>
      <w:r w:rsidRPr="00564092">
        <w:rPr>
          <w:rFonts w:ascii="Simplified Arabic" w:eastAsia="Calibri" w:hAnsi="Simplified Arabic" w:cs="Simplified Arabic"/>
          <w:kern w:val="0"/>
          <w:sz w:val="24"/>
          <w:szCs w:val="24"/>
          <w:rtl/>
          <w:lang w:bidi="ar-EG"/>
          <w14:ligatures w14:val="none"/>
        </w:rPr>
        <w:t xml:space="preserve"> رابحة وحصان خاسر</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مجلة آراء حول الخليج،</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العدد</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125)</w:t>
      </w:r>
      <w:r w:rsidRPr="00564092">
        <w:rPr>
          <w:rFonts w:ascii="Simplified Arabic" w:eastAsia="Calibri" w:hAnsi="Simplified Arabic" w:cs="Simplified Arabic" w:hint="cs"/>
          <w:kern w:val="0"/>
          <w:sz w:val="24"/>
          <w:szCs w:val="24"/>
          <w:rtl/>
          <w:lang w:bidi="ar-EG"/>
          <w14:ligatures w14:val="none"/>
        </w:rPr>
        <w:t>.</w:t>
      </w:r>
    </w:p>
    <w:p w14:paraId="3B691336" w14:textId="77777777" w:rsidR="00564092" w:rsidRPr="00564092" w:rsidRDefault="00564092" w:rsidP="00564092">
      <w:pPr>
        <w:bidi/>
        <w:jc w:val="both"/>
        <w:rPr>
          <w:rFonts w:ascii="Simplified Arabic" w:eastAsia="Calibri" w:hAnsi="Simplified Arabic" w:cs="Simplified Arabic"/>
          <w:b/>
          <w:bCs/>
          <w:color w:val="000000" w:themeColor="text1"/>
          <w:kern w:val="0"/>
          <w:sz w:val="28"/>
          <w:szCs w:val="28"/>
          <w:u w:val="single"/>
          <w:rtl/>
          <w:lang w:bidi="ar-EG"/>
          <w14:ligatures w14:val="none"/>
        </w:rPr>
      </w:pPr>
      <w:r w:rsidRPr="00564092">
        <w:rPr>
          <w:rFonts w:ascii="Simplified Arabic" w:eastAsia="Calibri" w:hAnsi="Simplified Arabic" w:cs="Simplified Arabic" w:hint="cs"/>
          <w:b/>
          <w:bCs/>
          <w:color w:val="000000" w:themeColor="text1"/>
          <w:kern w:val="0"/>
          <w:sz w:val="28"/>
          <w:szCs w:val="28"/>
          <w:u w:val="single"/>
          <w:rtl/>
          <w:lang w:bidi="ar-EG"/>
          <w14:ligatures w14:val="none"/>
        </w:rPr>
        <w:t>ثانياً: مراجع أجنبية</w:t>
      </w:r>
    </w:p>
    <w:p w14:paraId="4912D862"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 xml:space="preserve">Abderrahim, Hamid. (2022),” MYRRHA: An accelerator </w:t>
      </w:r>
      <w:proofErr w:type="spellStart"/>
      <w:r w:rsidRPr="00564092">
        <w:rPr>
          <w:rFonts w:asciiTheme="majorBidi" w:eastAsia="Calibri" w:hAnsiTheme="majorBidi" w:cstheme="majorBidi"/>
          <w:kern w:val="0"/>
          <w:sz w:val="24"/>
          <w:szCs w:val="24"/>
          <w14:ligatures w14:val="none"/>
        </w:rPr>
        <w:t>drien</w:t>
      </w:r>
      <w:proofErr w:type="spellEnd"/>
      <w:r w:rsidRPr="00564092">
        <w:rPr>
          <w:rFonts w:asciiTheme="majorBidi" w:eastAsia="Calibri" w:hAnsiTheme="majorBidi" w:cstheme="majorBidi"/>
          <w:kern w:val="0"/>
          <w:sz w:val="24"/>
          <w:szCs w:val="24"/>
          <w14:ligatures w14:val="none"/>
        </w:rPr>
        <w:t xml:space="preserve"> system to manage radioactive waste”, IAEA Bulletin, vol.63-2, PP30-31, Vienna.</w:t>
      </w:r>
    </w:p>
    <w:p w14:paraId="7303F24D"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 xml:space="preserve">Agreement of concerning the Agency’s assistance to Morocco for the transfer of enriched uranium from the United States for a Research reactor, (1984). Information circular, IAEA, </w:t>
      </w:r>
      <w:proofErr w:type="spellStart"/>
      <w:r w:rsidRPr="00564092">
        <w:rPr>
          <w:rFonts w:asciiTheme="majorBidi" w:eastAsia="Calibri" w:hAnsiTheme="majorBidi" w:cstheme="majorBidi"/>
          <w:kern w:val="0"/>
          <w:sz w:val="24"/>
          <w:szCs w:val="24"/>
          <w:lang w:bidi="ar-EG"/>
          <w14:ligatures w14:val="none"/>
        </w:rPr>
        <w:t>Austari</w:t>
      </w:r>
      <w:proofErr w:type="spellEnd"/>
    </w:p>
    <w:p w14:paraId="797377D8"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proofErr w:type="spellStart"/>
      <w:r w:rsidRPr="00564092">
        <w:rPr>
          <w:rFonts w:asciiTheme="majorBidi" w:eastAsia="Calibri" w:hAnsiTheme="majorBidi" w:cstheme="majorBidi"/>
          <w:kern w:val="0"/>
          <w:sz w:val="24"/>
          <w:szCs w:val="24"/>
          <w:lang w:bidi="ar-EG"/>
          <w14:ligatures w14:val="none"/>
        </w:rPr>
        <w:t>Baeckmann</w:t>
      </w:r>
      <w:proofErr w:type="spellEnd"/>
      <w:r w:rsidRPr="00564092">
        <w:rPr>
          <w:rFonts w:asciiTheme="majorBidi" w:eastAsia="Calibri" w:hAnsiTheme="majorBidi" w:cstheme="majorBidi"/>
          <w:kern w:val="0"/>
          <w:sz w:val="24"/>
          <w:szCs w:val="24"/>
          <w:lang w:bidi="ar-EG"/>
          <w14:ligatures w14:val="none"/>
        </w:rPr>
        <w:t xml:space="preserve">, Adolf. Dillon, Garry and </w:t>
      </w:r>
      <w:proofErr w:type="spellStart"/>
      <w:r w:rsidRPr="00564092">
        <w:rPr>
          <w:rFonts w:asciiTheme="majorBidi" w:eastAsia="Calibri" w:hAnsiTheme="majorBidi" w:cstheme="majorBidi"/>
          <w:kern w:val="0"/>
          <w:sz w:val="24"/>
          <w:szCs w:val="24"/>
          <w:lang w:bidi="ar-EG"/>
          <w14:ligatures w14:val="none"/>
        </w:rPr>
        <w:t>Perricos</w:t>
      </w:r>
      <w:proofErr w:type="spellEnd"/>
      <w:r w:rsidRPr="00564092">
        <w:rPr>
          <w:rFonts w:asciiTheme="majorBidi" w:eastAsia="Calibri" w:hAnsiTheme="majorBidi" w:cstheme="majorBidi"/>
          <w:kern w:val="0"/>
          <w:sz w:val="24"/>
          <w:szCs w:val="24"/>
          <w:lang w:bidi="ar-EG"/>
          <w14:ligatures w14:val="none"/>
        </w:rPr>
        <w:t>, Demetrius, (1995).” Nuclear verification in South Africa”, National reports, IAEA Bulletin,1/1995, Vienna.</w:t>
      </w:r>
    </w:p>
    <w:p w14:paraId="5DC98DAE"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Corporate Plan for the Financial Year 2018/2019-2022/2023, TAEC, Ministry of education science and technology, United Republic of Tanzania.</w:t>
      </w:r>
    </w:p>
    <w:p w14:paraId="184D41ED" w14:textId="77777777" w:rsidR="00564092" w:rsidRPr="00564092" w:rsidRDefault="00564092" w:rsidP="00564092">
      <w:pPr>
        <w:numPr>
          <w:ilvl w:val="0"/>
          <w:numId w:val="74"/>
        </w:numPr>
        <w:tabs>
          <w:tab w:val="right" w:pos="8910"/>
          <w:tab w:val="right" w:pos="9360"/>
        </w:tabs>
        <w:spacing w:after="0" w:line="276" w:lineRule="auto"/>
        <w:ind w:left="360" w:right="90"/>
        <w:contextualSpacing/>
        <w:jc w:val="both"/>
        <w:rPr>
          <w:rFonts w:asciiTheme="majorBidi" w:eastAsia="Simplified Arabic" w:hAnsiTheme="majorBidi" w:cstheme="majorBidi"/>
          <w:kern w:val="0"/>
          <w:sz w:val="28"/>
          <w:szCs w:val="28"/>
          <w14:ligatures w14:val="none"/>
        </w:rPr>
      </w:pPr>
      <w:r w:rsidRPr="00564092">
        <w:rPr>
          <w:rFonts w:asciiTheme="majorBidi" w:eastAsia="Simplified Arabic" w:hAnsiTheme="majorBidi" w:cstheme="majorBidi"/>
          <w:kern w:val="0"/>
          <w:sz w:val="24"/>
          <w:szCs w:val="24"/>
          <w14:ligatures w14:val="none"/>
        </w:rPr>
        <w:lastRenderedPageBreak/>
        <w:t>Design Principles and Approaches for Radioactive Waste Repositories. (2020), IAEA Nuclear Series, No. NW-T-1.27, Vienna.</w:t>
      </w:r>
    </w:p>
    <w:p w14:paraId="66E6E249"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Didas Shao, Firm Banzi. (2010),” National Strategies for Radioactive Waste Management in United Republic of Tanzania”, TAEC, United Republic of Tanzania.</w:t>
      </w:r>
    </w:p>
    <w:p w14:paraId="4283E568"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Dixit, Aabha. (2018),” Five years on, Tanzania’s progress in uranium exploration”, IAEA Bulletin, Vol.59-2, Vienna.</w:t>
      </w:r>
    </w:p>
    <w:p w14:paraId="5904AD48" w14:textId="77777777" w:rsidR="00564092" w:rsidRPr="00564092" w:rsidRDefault="00564092" w:rsidP="00564092">
      <w:pPr>
        <w:numPr>
          <w:ilvl w:val="0"/>
          <w:numId w:val="74"/>
        </w:numPr>
        <w:tabs>
          <w:tab w:val="right" w:pos="0"/>
          <w:tab w:val="left" w:pos="704"/>
        </w:tabs>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EAEA Scientific Report 2019: Manpower and R&amp;D Indicators. (2019), Atomic energy authority, Cairo.</w:t>
      </w:r>
    </w:p>
    <w:p w14:paraId="23788F94"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EPI,” Environmental Performance Index”. (2021), Yale Univ., Columbia Univ, Mac</w:t>
      </w:r>
      <w:r w:rsidRPr="00564092">
        <w:rPr>
          <w:rFonts w:asciiTheme="majorBidi" w:eastAsia="Calibri" w:hAnsiTheme="majorBidi" w:cstheme="majorBidi" w:hint="cs"/>
          <w:kern w:val="0"/>
          <w:sz w:val="24"/>
          <w:szCs w:val="24"/>
          <w:rtl/>
          <w:lang w:bidi="ar-EG"/>
          <w14:ligatures w14:val="none"/>
        </w:rPr>
        <w:t xml:space="preserve"> </w:t>
      </w:r>
      <w:r w:rsidRPr="00564092">
        <w:rPr>
          <w:rFonts w:asciiTheme="majorBidi" w:eastAsia="Calibri" w:hAnsiTheme="majorBidi" w:cstheme="majorBidi"/>
          <w:kern w:val="0"/>
          <w:sz w:val="24"/>
          <w:szCs w:val="24"/>
          <w:lang w:bidi="ar-EG"/>
          <w14:ligatures w14:val="none"/>
        </w:rPr>
        <w:t>call</w:t>
      </w:r>
      <w:r w:rsidRPr="00564092">
        <w:rPr>
          <w:rFonts w:asciiTheme="majorBidi" w:eastAsia="Calibri" w:hAnsiTheme="majorBidi" w:cstheme="majorBidi" w:hint="cs"/>
          <w:kern w:val="0"/>
          <w:sz w:val="24"/>
          <w:szCs w:val="24"/>
          <w:rtl/>
          <w:lang w:bidi="ar-EG"/>
          <w14:ligatures w14:val="none"/>
        </w:rPr>
        <w:t xml:space="preserve"> </w:t>
      </w:r>
      <w:r w:rsidRPr="00564092">
        <w:rPr>
          <w:rFonts w:asciiTheme="majorBidi" w:eastAsia="Calibri" w:hAnsiTheme="majorBidi" w:cstheme="majorBidi"/>
          <w:kern w:val="0"/>
          <w:sz w:val="24"/>
          <w:szCs w:val="24"/>
          <w:lang w:bidi="ar-EG"/>
          <w14:ligatures w14:val="none"/>
        </w:rPr>
        <w:t>Mac</w:t>
      </w:r>
      <w:r w:rsidRPr="00564092">
        <w:rPr>
          <w:rFonts w:asciiTheme="majorBidi" w:eastAsia="Calibri" w:hAnsiTheme="majorBidi" w:cstheme="majorBidi" w:hint="cs"/>
          <w:kern w:val="0"/>
          <w:sz w:val="24"/>
          <w:szCs w:val="24"/>
          <w:rtl/>
          <w:lang w:bidi="ar-EG"/>
          <w14:ligatures w14:val="none"/>
        </w:rPr>
        <w:t xml:space="preserve"> </w:t>
      </w:r>
      <w:r w:rsidRPr="00564092">
        <w:rPr>
          <w:rFonts w:asciiTheme="majorBidi" w:eastAsia="Calibri" w:hAnsiTheme="majorBidi" w:cstheme="majorBidi"/>
          <w:kern w:val="0"/>
          <w:sz w:val="24"/>
          <w:szCs w:val="24"/>
          <w:lang w:bidi="ar-EG"/>
          <w14:ligatures w14:val="none"/>
        </w:rPr>
        <w:t>Bain Foundation, USA.</w:t>
      </w:r>
    </w:p>
    <w:p w14:paraId="6328F43C"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 xml:space="preserve">Guidance on the Management of Disused Radioactive Sources. (2018), IAEA/CODEOC/MGT-DRS, Vienna. </w:t>
      </w:r>
    </w:p>
    <w:p w14:paraId="352E88F9"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Hussein, Bashir. (2010), The Evidence of Toxic and Radioactive wastes dumping in Somalia and its impact on the Enjoyment of Human Rights, United Nation human rights council, Geneva.</w:t>
      </w:r>
    </w:p>
    <w:p w14:paraId="554996DE"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 xml:space="preserve">Konstantinos, D&amp; </w:t>
      </w:r>
      <w:proofErr w:type="spellStart"/>
      <w:r w:rsidRPr="00564092">
        <w:rPr>
          <w:rFonts w:asciiTheme="majorBidi" w:eastAsia="Calibri" w:hAnsiTheme="majorBidi" w:cstheme="majorBidi"/>
          <w:kern w:val="0"/>
          <w:sz w:val="24"/>
          <w:szCs w:val="24"/>
          <w:lang w:bidi="ar-EG"/>
          <w14:ligatures w14:val="none"/>
        </w:rPr>
        <w:t>Magliveras</w:t>
      </w:r>
      <w:proofErr w:type="spellEnd"/>
      <w:r w:rsidRPr="00564092">
        <w:rPr>
          <w:rFonts w:asciiTheme="majorBidi" w:eastAsia="Calibri" w:hAnsiTheme="majorBidi" w:cstheme="majorBidi"/>
          <w:kern w:val="0"/>
          <w:sz w:val="24"/>
          <w:szCs w:val="24"/>
          <w:lang w:bidi="ar-EG"/>
          <w14:ligatures w14:val="none"/>
        </w:rPr>
        <w:t>. (2018),” Nuclear Non-Proliferation in International Law”</w:t>
      </w:r>
      <w:r w:rsidRPr="00564092">
        <w:rPr>
          <w:rFonts w:asciiTheme="majorBidi" w:eastAsia="Calibri" w:hAnsiTheme="majorBidi" w:cstheme="majorBidi"/>
          <w:i/>
          <w:iCs/>
          <w:kern w:val="0"/>
          <w:sz w:val="24"/>
          <w:szCs w:val="24"/>
          <w:lang w:bidi="ar-EG"/>
          <w14:ligatures w14:val="none"/>
        </w:rPr>
        <w:t>,</w:t>
      </w:r>
      <w:r w:rsidRPr="00564092">
        <w:rPr>
          <w:rFonts w:asciiTheme="majorBidi" w:eastAsia="Calibri" w:hAnsiTheme="majorBidi" w:cstheme="majorBidi"/>
          <w:kern w:val="0"/>
          <w:sz w:val="24"/>
          <w:szCs w:val="24"/>
          <w:lang w:bidi="ar-EG"/>
          <w14:ligatures w14:val="none"/>
        </w:rPr>
        <w:t xml:space="preserve"> The African NWFZ, The African Commission on Nuclear Energy and the Protection of the Environment, Vol. IV.</w:t>
      </w:r>
    </w:p>
    <w:p w14:paraId="032D9765"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Laboratory strategic marketing plan for the year2018/2019-2022/2023, Tanzania Atomic Energy Commission, United Republic of Tanzania.</w:t>
      </w:r>
    </w:p>
    <w:p w14:paraId="0715C1E1" w14:textId="77777777" w:rsidR="00564092" w:rsidRPr="00564092" w:rsidRDefault="00564092" w:rsidP="00564092">
      <w:pPr>
        <w:numPr>
          <w:ilvl w:val="0"/>
          <w:numId w:val="74"/>
        </w:numPr>
        <w:spacing w:after="0" w:line="276" w:lineRule="auto"/>
        <w:ind w:left="360"/>
        <w:contextualSpacing/>
        <w:jc w:val="both"/>
        <w:rPr>
          <w:rFonts w:asciiTheme="majorBidi" w:eastAsia="Simplified Arabic" w:hAnsiTheme="majorBidi" w:cstheme="majorBidi"/>
          <w:noProof/>
          <w:kern w:val="0"/>
          <w:sz w:val="24"/>
          <w:szCs w:val="24"/>
          <w14:ligatures w14:val="none"/>
        </w:rPr>
      </w:pPr>
      <w:r w:rsidRPr="00564092">
        <w:rPr>
          <w:rFonts w:asciiTheme="majorBidi" w:eastAsia="Simplified Arabic" w:hAnsiTheme="majorBidi" w:cstheme="majorBidi"/>
          <w:noProof/>
          <w:kern w:val="0"/>
          <w:sz w:val="24"/>
          <w:szCs w:val="24"/>
          <w14:ligatures w14:val="none"/>
        </w:rPr>
        <w:t>Management of Depleted Uranium used as shielding in Disused Radiation Devices. (2023).IAEA Nuclear Series,No.NW-T-1,30 Vienna,Austria.</w:t>
      </w:r>
    </w:p>
    <w:p w14:paraId="68BB9374"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8"/>
          <w:szCs w:val="28"/>
          <w:lang w:bidi="ar-EG"/>
          <w14:ligatures w14:val="none"/>
        </w:rPr>
      </w:pPr>
      <w:r w:rsidRPr="00564092">
        <w:rPr>
          <w:rFonts w:asciiTheme="majorBidi" w:eastAsia="Calibri" w:hAnsiTheme="majorBidi" w:cstheme="majorBidi"/>
          <w:kern w:val="0"/>
          <w:sz w:val="24"/>
          <w:szCs w:val="24"/>
          <w:lang w:bidi="ar-EG"/>
          <w14:ligatures w14:val="none"/>
        </w:rPr>
        <w:t>Mineral Resources and Energy, Yearbook2021-2022. (2022), South Africa Government, Republic of South Africa.</w:t>
      </w:r>
    </w:p>
    <w:p w14:paraId="7F14BB3E"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Policies and strategies for radioactive waste management. (2009), IAEA Nuclear energy series No. NW-G-1.1, Vienna.</w:t>
      </w:r>
    </w:p>
    <w:p w14:paraId="596042F1"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 xml:space="preserve">Radioactive waste management policy and strategy for the republic of South Africa. (2005), Department of Minerals and Energy (the </w:t>
      </w:r>
      <w:proofErr w:type="spellStart"/>
      <w:r w:rsidRPr="00564092">
        <w:rPr>
          <w:rFonts w:asciiTheme="majorBidi" w:eastAsia="Calibri" w:hAnsiTheme="majorBidi" w:cstheme="majorBidi"/>
          <w:kern w:val="0"/>
          <w:sz w:val="24"/>
          <w:szCs w:val="24"/>
          <w:lang w:bidi="ar-EG"/>
          <w14:ligatures w14:val="none"/>
        </w:rPr>
        <w:t>dme</w:t>
      </w:r>
      <w:proofErr w:type="spellEnd"/>
      <w:r w:rsidRPr="00564092">
        <w:rPr>
          <w:rFonts w:asciiTheme="majorBidi" w:eastAsia="Calibri" w:hAnsiTheme="majorBidi" w:cstheme="majorBidi"/>
          <w:kern w:val="0"/>
          <w:sz w:val="24"/>
          <w:szCs w:val="24"/>
          <w:lang w:bidi="ar-EG"/>
          <w14:ligatures w14:val="none"/>
        </w:rPr>
        <w:t>), Republic of South Africa.</w:t>
      </w:r>
    </w:p>
    <w:p w14:paraId="5CF4F67C"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Sipho, Kings. (2016),” What Does S.A Plan to Do with its Toxic Nuclear Waste?”, Mail&amp; Guardian, S.A.</w:t>
      </w:r>
    </w:p>
    <w:p w14:paraId="3CA0D235"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South Africa Year book, (2020/2021). Republic of South Africa, government communication, department government communications and information system, Republic of South Africa.</w:t>
      </w:r>
    </w:p>
    <w:p w14:paraId="00AD08F5"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 xml:space="preserve">Touhami, Rashid, </w:t>
      </w:r>
      <w:proofErr w:type="spellStart"/>
      <w:r w:rsidRPr="00564092">
        <w:rPr>
          <w:rFonts w:asciiTheme="majorBidi" w:eastAsia="Calibri" w:hAnsiTheme="majorBidi" w:cstheme="majorBidi"/>
          <w:kern w:val="0"/>
          <w:sz w:val="24"/>
          <w:szCs w:val="24"/>
          <w:lang w:bidi="ar-EG"/>
          <w14:ligatures w14:val="none"/>
        </w:rPr>
        <w:t>Bouih</w:t>
      </w:r>
      <w:proofErr w:type="spellEnd"/>
      <w:r w:rsidRPr="00564092">
        <w:rPr>
          <w:rFonts w:asciiTheme="majorBidi" w:eastAsia="Calibri" w:hAnsiTheme="majorBidi" w:cstheme="majorBidi"/>
          <w:kern w:val="0"/>
          <w:sz w:val="24"/>
          <w:szCs w:val="24"/>
          <w:lang w:bidi="ar-EG"/>
          <w14:ligatures w14:val="none"/>
        </w:rPr>
        <w:t>, Abdelrahim. (2021),” International conference on Radioactive Waste Management: Solutions for Sustainable Future”, Report of IAEA, Vienna.</w:t>
      </w:r>
    </w:p>
    <w:p w14:paraId="093D6058"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Underground disposal concepts for small inventories of intermediate and high-level radioactive waste. (2020), IAEA TECDOC SERIES,978-92-0-126320-9, Vienna.</w:t>
      </w:r>
    </w:p>
    <w:p w14:paraId="12A5D26F" w14:textId="77777777" w:rsidR="00564092" w:rsidRPr="00564092" w:rsidRDefault="00564092" w:rsidP="00564092">
      <w:pPr>
        <w:numPr>
          <w:ilvl w:val="0"/>
          <w:numId w:val="74"/>
        </w:numPr>
        <w:spacing w:after="0" w:line="276" w:lineRule="auto"/>
        <w:ind w:left="360"/>
        <w:contextualSpacing/>
        <w:jc w:val="both"/>
        <w:rPr>
          <w:rFonts w:asciiTheme="majorBidi" w:eastAsia="Calibri" w:hAnsiTheme="majorBidi" w:cstheme="majorBidi"/>
          <w:kern w:val="0"/>
          <w:sz w:val="24"/>
          <w:szCs w:val="24"/>
          <w:lang w:bidi="ar-EG"/>
          <w14:ligatures w14:val="none"/>
        </w:rPr>
      </w:pPr>
      <w:proofErr w:type="spellStart"/>
      <w:r w:rsidRPr="00564092">
        <w:rPr>
          <w:rFonts w:asciiTheme="majorBidi" w:eastAsia="Calibri" w:hAnsiTheme="majorBidi" w:cstheme="majorBidi"/>
          <w:kern w:val="0"/>
          <w:sz w:val="24"/>
          <w:szCs w:val="24"/>
          <w:lang w:bidi="ar-EG"/>
          <w14:ligatures w14:val="none"/>
        </w:rPr>
        <w:t>Vaalputs</w:t>
      </w:r>
      <w:proofErr w:type="spellEnd"/>
      <w:r w:rsidRPr="00564092">
        <w:rPr>
          <w:rFonts w:asciiTheme="majorBidi" w:eastAsia="Calibri" w:hAnsiTheme="majorBidi" w:cstheme="majorBidi"/>
          <w:kern w:val="0"/>
          <w:sz w:val="24"/>
          <w:szCs w:val="24"/>
          <w:lang w:bidi="ar-EG"/>
          <w14:ligatures w14:val="none"/>
        </w:rPr>
        <w:t xml:space="preserve"> National Radioactive Waste Disposal Facility, Public information document (PID), National Radioactive Waste Disposal Institute, NRWDI-COM-0001, Rev.1, South Africa.</w:t>
      </w:r>
    </w:p>
    <w:p w14:paraId="7E86AFB8" w14:textId="77777777" w:rsidR="00564092" w:rsidRPr="00564092" w:rsidRDefault="00564092" w:rsidP="00564092">
      <w:pPr>
        <w:bidi/>
        <w:spacing w:after="0" w:line="240" w:lineRule="auto"/>
        <w:ind w:left="360"/>
        <w:jc w:val="both"/>
        <w:rPr>
          <w:rFonts w:ascii="Simplified Arabic" w:eastAsia="Calibri" w:hAnsi="Simplified Arabic" w:cs="Simplified Arabic"/>
          <w:b/>
          <w:bCs/>
          <w:color w:val="000000" w:themeColor="text1"/>
          <w:kern w:val="0"/>
          <w:sz w:val="28"/>
          <w:szCs w:val="28"/>
          <w:u w:val="thick"/>
          <w:rtl/>
          <w:lang w:bidi="ar-EG"/>
          <w14:ligatures w14:val="none"/>
        </w:rPr>
      </w:pPr>
      <w:r w:rsidRPr="00564092">
        <w:rPr>
          <w:rFonts w:ascii="Simplified Arabic" w:eastAsia="Calibri" w:hAnsi="Simplified Arabic" w:cs="Simplified Arabic" w:hint="cs"/>
          <w:b/>
          <w:bCs/>
          <w:color w:val="000000" w:themeColor="text1"/>
          <w:kern w:val="0"/>
          <w:sz w:val="28"/>
          <w:szCs w:val="28"/>
          <w:u w:val="thick"/>
          <w:rtl/>
          <w:lang w:bidi="ar-EG"/>
          <w14:ligatures w14:val="none"/>
        </w:rPr>
        <w:t xml:space="preserve">ثالثاً: مواقع إلكترونية ذات صلة </w:t>
      </w:r>
    </w:p>
    <w:p w14:paraId="101021AA" w14:textId="77777777" w:rsidR="00564092" w:rsidRPr="00564092" w:rsidRDefault="00564092" w:rsidP="00564092">
      <w:pPr>
        <w:numPr>
          <w:ilvl w:val="0"/>
          <w:numId w:val="70"/>
        </w:numPr>
        <w:bidi/>
        <w:spacing w:after="0" w:line="240" w:lineRule="auto"/>
        <w:ind w:left="296"/>
        <w:contextualSpacing/>
        <w:jc w:val="both"/>
        <w:rPr>
          <w:rFonts w:ascii="Simplified Arabic" w:eastAsia="Calibri" w:hAnsi="Simplified Arabic" w:cs="Simplified Arabic"/>
          <w:b/>
          <w:bCs/>
          <w:color w:val="000000" w:themeColor="text1"/>
          <w:kern w:val="0"/>
          <w:sz w:val="28"/>
          <w:szCs w:val="28"/>
          <w:u w:val="thick"/>
          <w:lang w:bidi="ar-EG"/>
          <w14:ligatures w14:val="none"/>
        </w:rPr>
      </w:pPr>
      <w:r w:rsidRPr="00564092">
        <w:rPr>
          <w:rFonts w:ascii="Simplified Arabic" w:eastAsia="Calibri" w:hAnsi="Simplified Arabic" w:cs="Simplified Arabic" w:hint="cs"/>
          <w:b/>
          <w:bCs/>
          <w:color w:val="000000" w:themeColor="text1"/>
          <w:kern w:val="0"/>
          <w:sz w:val="28"/>
          <w:szCs w:val="28"/>
          <w:u w:val="thick"/>
          <w:rtl/>
          <w:lang w:bidi="ar-EG"/>
          <w14:ligatures w14:val="none"/>
        </w:rPr>
        <w:t>مواقع عربية</w:t>
      </w:r>
    </w:p>
    <w:p w14:paraId="55E843B5"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b/>
          <w:bCs/>
          <w:kern w:val="0"/>
          <w:sz w:val="28"/>
          <w:szCs w:val="28"/>
          <w:u w:val="thick"/>
          <w:lang w:bidi="ar-EG"/>
          <w14:ligatures w14:val="none"/>
        </w:rPr>
      </w:pPr>
      <w:r w:rsidRPr="00564092">
        <w:rPr>
          <w:rFonts w:ascii="Simplified Arabic" w:eastAsia="Calibri" w:hAnsi="Simplified Arabic" w:cs="Simplified Arabic" w:hint="cs"/>
          <w:kern w:val="0"/>
          <w:sz w:val="24"/>
          <w:szCs w:val="24"/>
          <w:rtl/>
          <w:lang w:bidi="ar-EG"/>
          <w14:ligatures w14:val="none"/>
        </w:rPr>
        <w:lastRenderedPageBreak/>
        <w:t>الاتحاد</w:t>
      </w:r>
      <w:r w:rsidRPr="00564092">
        <w:rPr>
          <w:rFonts w:ascii="Simplified Arabic" w:eastAsia="Calibri" w:hAnsi="Simplified Arabic" w:cs="Simplified Arabic"/>
          <w:kern w:val="0"/>
          <w:sz w:val="24"/>
          <w:szCs w:val="24"/>
          <w:rtl/>
          <w:lang w:bidi="ar-EG"/>
          <w14:ligatures w14:val="none"/>
        </w:rPr>
        <w:t xml:space="preserve"> الأوروبي والمغرب. (2018).</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 xml:space="preserve">الدبلوماسية الفرنسة، وزارة أوروبا والشؤون </w:t>
      </w:r>
      <w:r w:rsidRPr="00564092">
        <w:rPr>
          <w:rFonts w:ascii="Simplified Arabic" w:eastAsia="Calibri" w:hAnsi="Simplified Arabic" w:cs="Simplified Arabic" w:hint="cs"/>
          <w:kern w:val="0"/>
          <w:sz w:val="24"/>
          <w:szCs w:val="24"/>
          <w:rtl/>
          <w:lang w:bidi="ar-EG"/>
          <w14:ligatures w14:val="none"/>
        </w:rPr>
        <w:t>الخارجية،</w:t>
      </w:r>
      <w:r w:rsidRPr="00564092">
        <w:rPr>
          <w:rFonts w:ascii="Simplified Arabic" w:eastAsia="Calibri" w:hAnsi="Simplified Arabic" w:cs="Simplified Arabic"/>
          <w:kern w:val="0"/>
          <w:sz w:val="24"/>
          <w:szCs w:val="24"/>
          <w:lang w:bidi="ar-EG"/>
          <w14:ligatures w14:val="none"/>
        </w:rPr>
        <w:t xml:space="preserve"> https://www.diplomatie.gouv.fr/ar/</w:t>
      </w:r>
    </w:p>
    <w:p w14:paraId="4A7A657F"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14:ligatures w14:val="none"/>
        </w:rPr>
      </w:pPr>
      <w:r w:rsidRPr="00564092">
        <w:rPr>
          <w:rFonts w:ascii="Simplified Arabic" w:eastAsia="Calibri" w:hAnsi="Simplified Arabic" w:cs="Simplified Arabic" w:hint="cs"/>
          <w:kern w:val="0"/>
          <w:sz w:val="24"/>
          <w:szCs w:val="24"/>
          <w:rtl/>
          <w14:ligatures w14:val="none"/>
        </w:rPr>
        <w:t>إدارة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الوقود</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المستهلك</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من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مفاعلات</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الطاقة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النووية</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 التعلم</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من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الماضي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وتمكين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 xml:space="preserve">المستقبل، </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2019)، </w:t>
      </w:r>
      <w:hyperlink r:id="rId68" w:history="1">
        <w:r w:rsidRPr="00564092">
          <w:rPr>
            <w:rFonts w:ascii="Simplified Arabic" w:eastAsia="Calibri" w:hAnsi="Simplified Arabic" w:cs="Simplified Arabic"/>
            <w:color w:val="0563C1" w:themeColor="hyperlink"/>
            <w:kern w:val="0"/>
            <w:sz w:val="24"/>
            <w:szCs w:val="24"/>
            <w:u w:val="single"/>
            <w14:ligatures w14:val="none"/>
          </w:rPr>
          <w:t>https://www.iaea.org</w:t>
        </w:r>
      </w:hyperlink>
    </w:p>
    <w:p w14:paraId="5494A4CF"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8"/>
          <w:szCs w:val="28"/>
          <w:rtl/>
          <w:lang w:bidi="ar-EG"/>
          <w14:ligatures w14:val="none"/>
        </w:rPr>
      </w:pPr>
      <w:r w:rsidRPr="00564092">
        <w:rPr>
          <w:rFonts w:ascii="Simplified Arabic" w:eastAsia="Calibri" w:hAnsi="Simplified Arabic" w:cs="Simplified Arabic" w:hint="cs"/>
          <w:kern w:val="0"/>
          <w:sz w:val="28"/>
          <w:szCs w:val="28"/>
          <w:rtl/>
          <w:lang w:bidi="ar-EG"/>
          <w14:ligatures w14:val="none"/>
        </w:rPr>
        <w:t>السم الدائم: برنامج التجارب النووية في فرنسا في ريقان وفي ألكر الجزائر، (2021). أطلس العدالة البيئية،</w:t>
      </w:r>
      <w:hyperlink r:id="rId69" w:history="1">
        <w:r w:rsidRPr="00564092">
          <w:rPr>
            <w:rFonts w:ascii="Simplified Arabic" w:eastAsia="Calibri" w:hAnsi="Simplified Arabic" w:cs="Simplified Arabic"/>
            <w:color w:val="0563C1" w:themeColor="hyperlink"/>
            <w:kern w:val="0"/>
            <w:sz w:val="28"/>
            <w:szCs w:val="28"/>
            <w:u w:val="single"/>
            <w:lang w:bidi="ar-EG"/>
            <w14:ligatures w14:val="none"/>
          </w:rPr>
          <w:t>www.ejatlas.org</w:t>
        </w:r>
      </w:hyperlink>
    </w:p>
    <w:p w14:paraId="658373B6"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rtl/>
          <w14:ligatures w14:val="none"/>
        </w:rPr>
      </w:pPr>
      <w:r w:rsidRPr="00564092">
        <w:rPr>
          <w:rFonts w:ascii="Simplified Arabic" w:eastAsia="Calibri" w:hAnsi="Simplified Arabic" w:cs="Simplified Arabic"/>
          <w:kern w:val="0"/>
          <w:sz w:val="24"/>
          <w:szCs w:val="24"/>
          <w:rtl/>
          <w:lang w:bidi="ar-EG"/>
          <w14:ligatures w14:val="none"/>
        </w:rPr>
        <w:t xml:space="preserve">الطاقة النظيفة سلاح صناعة الفوسفات في المغرب وصفقة مع الهند </w:t>
      </w:r>
      <w:r w:rsidRPr="00564092">
        <w:rPr>
          <w:rFonts w:ascii="Simplified Arabic" w:eastAsia="Calibri" w:hAnsi="Simplified Arabic" w:cs="Simplified Arabic" w:hint="cs"/>
          <w:kern w:val="0"/>
          <w:sz w:val="24"/>
          <w:szCs w:val="24"/>
          <w:rtl/>
          <w:lang w:bidi="ar-EG"/>
          <w14:ligatures w14:val="none"/>
        </w:rPr>
        <w:t xml:space="preserve">قريبًا </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 xml:space="preserve">2023)، </w:t>
      </w:r>
      <w:r w:rsidRPr="00564092">
        <w:rPr>
          <w:rFonts w:ascii="Simplified Arabic" w:eastAsia="Calibri" w:hAnsi="Simplified Arabic" w:cs="Simplified Arabic"/>
          <w:kern w:val="0"/>
          <w:sz w:val="24"/>
          <w:szCs w:val="24"/>
          <w:rtl/>
          <w:lang w:bidi="ar-EG"/>
          <w14:ligatures w14:val="none"/>
        </w:rPr>
        <w:t>تقارير الطاقة المتجددة،</w:t>
      </w:r>
      <w:r w:rsidRPr="00564092">
        <w:rPr>
          <w:rFonts w:ascii="Simplified Arabic" w:eastAsia="Calibri" w:hAnsi="Simplified Arabic" w:cs="Simplified Arabic" w:hint="cs"/>
          <w:kern w:val="0"/>
          <w:sz w:val="24"/>
          <w:szCs w:val="24"/>
          <w:rtl/>
          <w:lang w:bidi="ar-EG"/>
          <w14:ligatures w14:val="none"/>
        </w:rPr>
        <w:t xml:space="preserve"> </w:t>
      </w:r>
      <w:r w:rsidRPr="00564092">
        <w:rPr>
          <w:rFonts w:ascii="Simplified Arabic" w:eastAsia="Calibri" w:hAnsi="Simplified Arabic" w:cs="Simplified Arabic"/>
          <w:kern w:val="0"/>
          <w:sz w:val="24"/>
          <w:szCs w:val="24"/>
          <w:rtl/>
          <w:lang w:bidi="ar-EG"/>
          <w14:ligatures w14:val="none"/>
        </w:rPr>
        <w:t>مجلة الطاقة</w:t>
      </w:r>
      <w:r w:rsidRPr="00564092">
        <w:rPr>
          <w:rFonts w:ascii="Simplified Arabic" w:eastAsia="Calibri" w:hAnsi="Simplified Arabic" w:cs="Simplified Arabic" w:hint="cs"/>
          <w:kern w:val="0"/>
          <w:sz w:val="24"/>
          <w:szCs w:val="24"/>
          <w:rtl/>
          <w:lang w:bidi="ar-EG"/>
          <w14:ligatures w14:val="none"/>
        </w:rPr>
        <w:t>،</w:t>
      </w:r>
      <w:r w:rsidRPr="00564092">
        <w:rPr>
          <w:rFonts w:ascii="Simplified Arabic" w:eastAsia="Calibri" w:hAnsi="Simplified Arabic" w:cs="Simplified Arabic"/>
          <w:kern w:val="0"/>
          <w:sz w:val="24"/>
          <w:szCs w:val="24"/>
          <w:lang w:bidi="ar-EG"/>
          <w14:ligatures w14:val="none"/>
        </w:rPr>
        <w:t xml:space="preserve"> https//attaqa.net/2023/01/02</w:t>
      </w:r>
    </w:p>
    <w:p w14:paraId="7EFAF723"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14:ligatures w14:val="none"/>
        </w:rPr>
        <w:t>العقباوي،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شاهيناز</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 </w:t>
      </w:r>
      <w:r w:rsidRPr="00564092">
        <w:rPr>
          <w:rFonts w:ascii="Simplified Arabic" w:eastAsia="Calibri" w:hAnsi="Simplified Arabic" w:cs="Simplified Arabic"/>
          <w:kern w:val="0"/>
          <w:sz w:val="24"/>
          <w:szCs w:val="24"/>
          <w:rtl/>
          <w14:ligatures w14:val="none"/>
        </w:rPr>
        <w:t>(2021)</w:t>
      </w:r>
      <w:r w:rsidRPr="00564092">
        <w:rPr>
          <w:rFonts w:ascii="Simplified Arabic" w:eastAsia="Calibri" w:hAnsi="Simplified Arabic" w:cs="Simplified Arabic" w:hint="cs"/>
          <w:kern w:val="0"/>
          <w:sz w:val="24"/>
          <w:szCs w:val="24"/>
          <w:rtl/>
          <w14:ligatures w14:val="none"/>
        </w:rPr>
        <w:t>،</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دفن</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النفايات</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النووية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في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أفريقيا،</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المركز</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الديمقراطي</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العربي</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 </w:t>
      </w:r>
      <w:r w:rsidRPr="00564092">
        <w:rPr>
          <w:rFonts w:ascii="Simplified Arabic" w:eastAsia="Calibri" w:hAnsi="Simplified Arabic" w:cs="Simplified Arabic"/>
          <w:kern w:val="0"/>
          <w:sz w:val="24"/>
          <w:szCs w:val="24"/>
          <w14:ligatures w14:val="none"/>
        </w:rPr>
        <w:t>www.democraticac.de/?p=76576</w:t>
      </w:r>
    </w:p>
    <w:p w14:paraId="7CE7FABD"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b/>
          <w:bCs/>
          <w:kern w:val="0"/>
          <w:sz w:val="28"/>
          <w:szCs w:val="28"/>
          <w:u w:val="thick"/>
          <w:rtl/>
          <w:lang w:bidi="ar-EG"/>
          <w14:ligatures w14:val="none"/>
        </w:rPr>
      </w:pPr>
      <w:r w:rsidRPr="00564092">
        <w:rPr>
          <w:rFonts w:ascii="Simplified Arabic" w:eastAsia="Calibri" w:hAnsi="Simplified Arabic" w:cs="Simplified Arabic" w:hint="cs"/>
          <w:kern w:val="0"/>
          <w:sz w:val="24"/>
          <w:szCs w:val="24"/>
          <w:rtl/>
          <w:lang w:bidi="ar-EG"/>
          <w14:ligatures w14:val="none"/>
        </w:rPr>
        <w:t>جغرافية مصر،</w:t>
      </w:r>
      <w:r w:rsidRPr="00564092">
        <w:rPr>
          <w:rFonts w:hint="cs"/>
          <w:kern w:val="0"/>
          <w:sz w:val="24"/>
          <w:szCs w:val="24"/>
          <w:rtl/>
          <w14:ligatures w14:val="none"/>
        </w:rPr>
        <w:t xml:space="preserve"> </w:t>
      </w:r>
      <w:r w:rsidRPr="00564092">
        <w:rPr>
          <w:kern w:val="0"/>
          <w:sz w:val="24"/>
          <w:szCs w:val="24"/>
          <w14:ligatures w14:val="none"/>
        </w:rPr>
        <w:t>https://eip.gov.eg/ldsc/StaticContent/View.aspx</w:t>
      </w:r>
    </w:p>
    <w:p w14:paraId="6A8B1CC5"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14:ligatures w14:val="none"/>
        </w:rPr>
      </w:pPr>
      <w:r w:rsidRPr="00564092">
        <w:rPr>
          <w:rFonts w:ascii="Simplified Arabic" w:eastAsia="Calibri" w:hAnsi="Simplified Arabic" w:cs="Simplified Arabic" w:hint="cs"/>
          <w:kern w:val="0"/>
          <w:sz w:val="24"/>
          <w:szCs w:val="24"/>
          <w:rtl/>
          <w14:ligatures w14:val="none"/>
        </w:rPr>
        <w:t>السلام</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والكرامة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والمساواة</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على</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كوكب</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ينعم</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بالصحة، الأمم</w:t>
      </w:r>
      <w:r w:rsidRPr="00564092">
        <w:rPr>
          <w:rFonts w:ascii="Simplified Arabic" w:eastAsia="Calibri" w:hAnsi="Simplified Arabic" w:cs="Simplified Arabic"/>
          <w:kern w:val="0"/>
          <w:sz w:val="24"/>
          <w:szCs w:val="24"/>
          <w:rtl/>
          <w14:ligatures w14:val="none"/>
        </w:rPr>
        <w:t xml:space="preserve"> </w:t>
      </w:r>
      <w:r w:rsidRPr="00564092">
        <w:rPr>
          <w:rFonts w:ascii="Simplified Arabic" w:eastAsia="Calibri" w:hAnsi="Simplified Arabic" w:cs="Simplified Arabic" w:hint="cs"/>
          <w:kern w:val="0"/>
          <w:sz w:val="24"/>
          <w:szCs w:val="24"/>
          <w:rtl/>
          <w14:ligatures w14:val="none"/>
        </w:rPr>
        <w:t>المتحدة،</w:t>
      </w:r>
      <w:r w:rsidRPr="00564092">
        <w:rPr>
          <w:rFonts w:ascii="Simplified Arabic" w:eastAsia="Calibri" w:hAnsi="Simplified Arabic" w:cs="Simplified Arabic"/>
          <w:kern w:val="0"/>
          <w:sz w:val="24"/>
          <w:szCs w:val="24"/>
          <w:rtl/>
          <w14:ligatures w14:val="none"/>
        </w:rPr>
        <w:t xml:space="preserve"> (2021). </w:t>
      </w:r>
      <w:r w:rsidRPr="00564092">
        <w:rPr>
          <w:rFonts w:ascii="Simplified Arabic" w:eastAsia="Calibri" w:hAnsi="Simplified Arabic" w:cs="Simplified Arabic"/>
          <w:kern w:val="0"/>
          <w:sz w:val="24"/>
          <w:szCs w:val="24"/>
          <w14:ligatures w14:val="none"/>
        </w:rPr>
        <w:t xml:space="preserve">https://www.un.org.com </w:t>
      </w:r>
    </w:p>
    <w:p w14:paraId="75DB91FF"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lang w:bidi="ar-EG"/>
          <w14:ligatures w14:val="none"/>
        </w:rPr>
      </w:pPr>
      <w:r w:rsidRPr="00564092">
        <w:rPr>
          <w:rFonts w:ascii="Simplified Arabic" w:eastAsia="Calibri" w:hAnsi="Simplified Arabic" w:cs="Simplified Arabic" w:hint="cs"/>
          <w:kern w:val="0"/>
          <w:sz w:val="24"/>
          <w:szCs w:val="24"/>
          <w:rtl/>
          <w:lang w:bidi="ar-EG"/>
          <w14:ligatures w14:val="none"/>
        </w:rPr>
        <w:t>كازاك،</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 xml:space="preserve">سيرجي. </w:t>
      </w:r>
      <w:r w:rsidRPr="00564092">
        <w:rPr>
          <w:rFonts w:ascii="Simplified Arabic" w:eastAsia="Calibri" w:hAnsi="Simplified Arabic" w:cs="Simplified Arabic"/>
          <w:kern w:val="0"/>
          <w:sz w:val="24"/>
          <w:szCs w:val="24"/>
          <w:rtl/>
          <w:lang w:bidi="ar-EG"/>
          <w14:ligatures w14:val="none"/>
        </w:rPr>
        <w:t>(</w:t>
      </w:r>
      <w:r w:rsidRPr="00564092">
        <w:rPr>
          <w:rFonts w:ascii="Simplified Arabic" w:eastAsia="Calibri" w:hAnsi="Simplified Arabic" w:cs="Simplified Arabic" w:hint="cs"/>
          <w:kern w:val="0"/>
          <w:sz w:val="24"/>
          <w:szCs w:val="24"/>
          <w:rtl/>
          <w:lang w:bidi="ar-EG"/>
          <w14:ligatures w14:val="none"/>
        </w:rPr>
        <w:t>2020)،</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دولة</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تحصل</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على</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السلاح</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النووي</w:t>
      </w:r>
      <w:r w:rsidRPr="00564092">
        <w:rPr>
          <w:rFonts w:ascii="Simplified Arabic" w:eastAsia="Calibri" w:hAnsi="Simplified Arabic" w:cs="Simplified Arabic"/>
          <w:kern w:val="0"/>
          <w:sz w:val="24"/>
          <w:szCs w:val="24"/>
          <w:rtl/>
          <w:lang w:bidi="ar-EG"/>
          <w14:ligatures w14:val="none"/>
        </w:rPr>
        <w:t xml:space="preserve"> </w:t>
      </w:r>
      <w:r w:rsidRPr="00564092">
        <w:rPr>
          <w:rFonts w:ascii="Simplified Arabic" w:eastAsia="Calibri" w:hAnsi="Simplified Arabic" w:cs="Simplified Arabic" w:hint="cs"/>
          <w:kern w:val="0"/>
          <w:sz w:val="24"/>
          <w:szCs w:val="24"/>
          <w:rtl/>
          <w:lang w:bidi="ar-EG"/>
          <w14:ligatures w14:val="none"/>
        </w:rPr>
        <w:t xml:space="preserve">وتدمره. </w:t>
      </w:r>
      <w:r w:rsidRPr="00564092">
        <w:rPr>
          <w:rFonts w:ascii="Simplified Arabic" w:eastAsia="Calibri" w:hAnsi="Simplified Arabic" w:cs="Simplified Arabic"/>
          <w:kern w:val="0"/>
          <w:sz w:val="24"/>
          <w:szCs w:val="24"/>
          <w:lang w:bidi="ar-EG"/>
          <w14:ligatures w14:val="none"/>
        </w:rPr>
        <w:t>https://</w:t>
      </w:r>
      <w:hyperlink r:id="rId70" w:history="1">
        <w:r w:rsidRPr="00564092">
          <w:rPr>
            <w:rFonts w:ascii="Simplified Arabic" w:eastAsia="Calibri" w:hAnsi="Simplified Arabic" w:cs="Simplified Arabic"/>
            <w:color w:val="0563C1" w:themeColor="hyperlink"/>
            <w:kern w:val="0"/>
            <w:sz w:val="24"/>
            <w:szCs w:val="24"/>
            <w:u w:val="single"/>
            <w:lang w:bidi="ar-EG"/>
            <w14:ligatures w14:val="none"/>
          </w:rPr>
          <w:t>www.sputnikarabic.ae</w:t>
        </w:r>
      </w:hyperlink>
    </w:p>
    <w:p w14:paraId="037CDB14"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kern w:val="0"/>
          <w:sz w:val="24"/>
          <w:szCs w:val="24"/>
          <w:rtl/>
          <w:lang w:bidi="ar-EG"/>
          <w14:ligatures w14:val="none"/>
        </w:rPr>
      </w:pPr>
      <w:r w:rsidRPr="00564092">
        <w:rPr>
          <w:rFonts w:ascii="Simplified Arabic" w:eastAsia="Calibri" w:hAnsi="Simplified Arabic" w:cs="Simplified Arabic" w:hint="cs"/>
          <w:kern w:val="0"/>
          <w:sz w:val="24"/>
          <w:szCs w:val="24"/>
          <w:rtl/>
          <w14:ligatures w14:val="none"/>
        </w:rPr>
        <w:t xml:space="preserve">منتدى تشيرنوبيل-تشرنوبيل وخطر الحرائق، </w:t>
      </w:r>
      <w:r w:rsidRPr="00564092">
        <w:rPr>
          <w:rFonts w:ascii="Simplified Arabic" w:eastAsia="Calibri" w:hAnsi="Simplified Arabic" w:cs="Simplified Arabic"/>
          <w:kern w:val="0"/>
          <w:sz w:val="24"/>
          <w:szCs w:val="24"/>
          <w14:ligatures w14:val="none"/>
        </w:rPr>
        <w:t>SWI</w:t>
      </w:r>
      <w:r w:rsidRPr="00564092">
        <w:rPr>
          <w:rFonts w:ascii="Simplified Arabic" w:eastAsia="Calibri" w:hAnsi="Simplified Arabic" w:cs="Simplified Arabic"/>
          <w:kern w:val="0"/>
          <w:sz w:val="24"/>
          <w:szCs w:val="24"/>
          <w:rtl/>
          <w14:ligatures w14:val="none"/>
        </w:rPr>
        <w:t>،</w:t>
      </w:r>
      <w:r w:rsidRPr="00564092">
        <w:rPr>
          <w:rFonts w:ascii="Simplified Arabic" w:eastAsia="Calibri" w:hAnsi="Simplified Arabic" w:cs="Simplified Arabic" w:hint="cs"/>
          <w:kern w:val="0"/>
          <w:sz w:val="24"/>
          <w:szCs w:val="24"/>
          <w:rtl/>
          <w14:ligatures w14:val="none"/>
        </w:rPr>
        <w:t xml:space="preserve"> </w:t>
      </w:r>
      <w:r w:rsidRPr="00564092">
        <w:rPr>
          <w:rFonts w:ascii="Simplified Arabic" w:eastAsia="Calibri" w:hAnsi="Simplified Arabic" w:cs="Simplified Arabic"/>
          <w:kern w:val="0"/>
          <w:sz w:val="24"/>
          <w:szCs w:val="24"/>
          <w:lang w:bidi="ar-EG"/>
          <w14:ligatures w14:val="none"/>
        </w:rPr>
        <w:t>htpps://www.swissinfo.ch</w:t>
      </w:r>
    </w:p>
    <w:p w14:paraId="67ED300E"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kern w:val="0"/>
          <w:sz w:val="24"/>
          <w:szCs w:val="24"/>
          <w:rtl/>
          <w:lang w:bidi="ar-EG"/>
          <w14:ligatures w14:val="none"/>
        </w:rPr>
        <w:t xml:space="preserve">وزارة </w:t>
      </w:r>
      <w:r w:rsidRPr="00564092">
        <w:rPr>
          <w:rFonts w:ascii="Simplified Arabic" w:eastAsia="Calibri" w:hAnsi="Simplified Arabic" w:cs="Simplified Arabic" w:hint="cs"/>
          <w:kern w:val="0"/>
          <w:sz w:val="24"/>
          <w:szCs w:val="24"/>
          <w:rtl/>
          <w:lang w:bidi="ar-EG"/>
          <w14:ligatures w14:val="none"/>
        </w:rPr>
        <w:t>الانتقال</w:t>
      </w:r>
      <w:r w:rsidRPr="00564092">
        <w:rPr>
          <w:rFonts w:ascii="Simplified Arabic" w:eastAsia="Calibri" w:hAnsi="Simplified Arabic" w:cs="Simplified Arabic"/>
          <w:kern w:val="0"/>
          <w:sz w:val="24"/>
          <w:szCs w:val="24"/>
          <w:rtl/>
          <w:lang w:bidi="ar-EG"/>
          <w14:ligatures w14:val="none"/>
        </w:rPr>
        <w:t xml:space="preserve"> الطاقي والتنمية المستدامة-قطاع التنمية المستدامة،</w:t>
      </w:r>
      <w:r w:rsidRPr="00564092">
        <w:rPr>
          <w:rFonts w:ascii="Simplified Arabic" w:eastAsia="Calibri" w:hAnsi="Simplified Arabic" w:cs="Simplified Arabic"/>
          <w:kern w:val="0"/>
          <w:sz w:val="24"/>
          <w:szCs w:val="24"/>
          <w:lang w:bidi="ar-EG"/>
          <w14:ligatures w14:val="none"/>
        </w:rPr>
        <w:t xml:space="preserve"> </w:t>
      </w:r>
      <w:hyperlink r:id="rId71" w:history="1">
        <w:r w:rsidRPr="00564092">
          <w:rPr>
            <w:rFonts w:ascii="Simplified Arabic" w:eastAsia="Calibri" w:hAnsi="Simplified Arabic" w:cs="Simplified Arabic"/>
            <w:color w:val="0563C1" w:themeColor="hyperlink"/>
            <w:kern w:val="0"/>
            <w:sz w:val="24"/>
            <w:szCs w:val="24"/>
            <w:u w:val="single"/>
            <w:lang w:bidi="ar-EG"/>
            <w14:ligatures w14:val="none"/>
          </w:rPr>
          <w:t>www.environnement.gov.ma/ar/115theme/biodiversite/257-aires-proteges-ar</w:t>
        </w:r>
      </w:hyperlink>
    </w:p>
    <w:p w14:paraId="11598638" w14:textId="77777777" w:rsidR="00564092" w:rsidRPr="00564092" w:rsidRDefault="00564092" w:rsidP="00564092">
      <w:pPr>
        <w:numPr>
          <w:ilvl w:val="0"/>
          <w:numId w:val="75"/>
        </w:numPr>
        <w:bidi/>
        <w:spacing w:after="0" w:line="240" w:lineRule="auto"/>
        <w:ind w:left="386"/>
        <w:contextualSpacing/>
        <w:jc w:val="both"/>
        <w:rPr>
          <w:rFonts w:ascii="Simplified Arabic" w:eastAsia="Calibri" w:hAnsi="Simplified Arabic" w:cs="Simplified Arabic"/>
          <w:b/>
          <w:bCs/>
          <w:kern w:val="0"/>
          <w:sz w:val="28"/>
          <w:szCs w:val="28"/>
          <w:u w:val="thick"/>
          <w:rtl/>
          <w:lang w:bidi="ar-EG"/>
          <w14:ligatures w14:val="none"/>
        </w:rPr>
      </w:pPr>
      <w:r w:rsidRPr="00564092">
        <w:rPr>
          <w:rFonts w:ascii="Simplified Arabic" w:eastAsia="Simplified Arabic" w:hAnsi="Simplified Arabic" w:cs="Simplified Arabic" w:hint="cs"/>
          <w:kern w:val="0"/>
          <w:sz w:val="24"/>
          <w:szCs w:val="24"/>
          <w:rtl/>
          <w14:ligatures w14:val="none"/>
        </w:rPr>
        <w:t>اليوم العالمي لمناهضة التجارب النووية، تم الرجوع إليه من الموقع التالي في 29 أغسطس 2012:</w:t>
      </w:r>
      <w:r w:rsidRPr="00564092">
        <w:rPr>
          <w:rFonts w:ascii="Simplified Arabic" w:eastAsia="Simplified Arabic" w:hAnsi="Simplified Arabic" w:cs="Simplified Arabic"/>
          <w:kern w:val="0"/>
          <w:sz w:val="24"/>
          <w:szCs w:val="24"/>
          <w14:ligatures w14:val="none"/>
        </w:rPr>
        <w:t xml:space="preserve"> www.un.org/ar/observances/end-nuclear-tests-day/history</w:t>
      </w:r>
    </w:p>
    <w:p w14:paraId="327ED2DC" w14:textId="77777777" w:rsidR="00564092" w:rsidRPr="00564092" w:rsidRDefault="00564092" w:rsidP="00564092">
      <w:pPr>
        <w:bidi/>
        <w:spacing w:after="0" w:line="240" w:lineRule="auto"/>
        <w:jc w:val="both"/>
        <w:rPr>
          <w:rFonts w:ascii="Simplified Arabic" w:eastAsia="Calibri" w:hAnsi="Simplified Arabic" w:cs="Simplified Arabic"/>
          <w:b/>
          <w:bCs/>
          <w:color w:val="000000" w:themeColor="text1"/>
          <w:kern w:val="0"/>
          <w:sz w:val="28"/>
          <w:szCs w:val="28"/>
          <w:u w:val="thick"/>
          <w:lang w:bidi="ar-EG"/>
          <w14:ligatures w14:val="none"/>
        </w:rPr>
      </w:pPr>
      <w:r w:rsidRPr="00564092">
        <w:rPr>
          <w:rFonts w:ascii="Simplified Arabic" w:eastAsia="Calibri" w:hAnsi="Simplified Arabic" w:cs="Simplified Arabic" w:hint="cs"/>
          <w:b/>
          <w:bCs/>
          <w:color w:val="000000" w:themeColor="text1"/>
          <w:kern w:val="0"/>
          <w:sz w:val="28"/>
          <w:szCs w:val="28"/>
          <w:u w:val="thick"/>
          <w:rtl/>
          <w:lang w:bidi="ar-EG"/>
          <w14:ligatures w14:val="none"/>
        </w:rPr>
        <w:t xml:space="preserve">2.مواقع أجنبية </w:t>
      </w:r>
    </w:p>
    <w:p w14:paraId="466C0475"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t xml:space="preserve">Brown, Carl, </w:t>
      </w:r>
      <w:proofErr w:type="spellStart"/>
      <w:r w:rsidRPr="00564092">
        <w:rPr>
          <w:rFonts w:asciiTheme="majorBidi" w:eastAsia="Calibri" w:hAnsiTheme="majorBidi" w:cstheme="majorBidi"/>
          <w:kern w:val="0"/>
          <w:sz w:val="24"/>
          <w:szCs w:val="24"/>
          <w:lang w:bidi="ar-EG"/>
          <w14:ligatures w14:val="none"/>
        </w:rPr>
        <w:t>Laroui</w:t>
      </w:r>
      <w:proofErr w:type="spellEnd"/>
      <w:r w:rsidRPr="00564092">
        <w:rPr>
          <w:rFonts w:asciiTheme="majorBidi" w:eastAsia="Calibri" w:hAnsiTheme="majorBidi" w:cstheme="majorBidi"/>
          <w:kern w:val="0"/>
          <w:sz w:val="24"/>
          <w:szCs w:val="24"/>
          <w:lang w:bidi="ar-EG"/>
          <w14:ligatures w14:val="none"/>
        </w:rPr>
        <w:t xml:space="preserve">, Abdallah, Swearingen, Will (2023). Kingdom of Morocco, www.britannica.com/place/morocco </w:t>
      </w:r>
    </w:p>
    <w:p w14:paraId="38F3E1BC"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 xml:space="preserve">Collin, Jean-Marie, </w:t>
      </w:r>
      <w:proofErr w:type="spellStart"/>
      <w:r w:rsidRPr="00564092">
        <w:rPr>
          <w:rFonts w:asciiTheme="majorBidi" w:eastAsia="Calibri" w:hAnsiTheme="majorBidi" w:cstheme="majorBidi"/>
          <w:kern w:val="0"/>
          <w:sz w:val="24"/>
          <w:szCs w:val="24"/>
          <w:lang w:bidi="ar-EG"/>
          <w14:ligatures w14:val="none"/>
        </w:rPr>
        <w:t>Bouveret</w:t>
      </w:r>
      <w:proofErr w:type="spellEnd"/>
      <w:r w:rsidRPr="00564092">
        <w:rPr>
          <w:rFonts w:asciiTheme="majorBidi" w:eastAsia="Calibri" w:hAnsiTheme="majorBidi" w:cstheme="majorBidi"/>
          <w:kern w:val="0"/>
          <w:sz w:val="24"/>
          <w:szCs w:val="24"/>
          <w:lang w:bidi="ar-EG"/>
          <w14:ligatures w14:val="none"/>
        </w:rPr>
        <w:t xml:space="preserve">, Patrice. 2020, The waste from French Nuclear Tests in Algeria: Radioactivity Under the Sand, ICAN-France, </w:t>
      </w:r>
      <w:proofErr w:type="spellStart"/>
      <w:r w:rsidRPr="00564092">
        <w:rPr>
          <w:rFonts w:asciiTheme="majorBidi" w:eastAsia="Calibri" w:hAnsiTheme="majorBidi" w:cstheme="majorBidi"/>
          <w:kern w:val="0"/>
          <w:sz w:val="24"/>
          <w:szCs w:val="24"/>
          <w:lang w:bidi="ar-EG"/>
          <w14:ligatures w14:val="none"/>
        </w:rPr>
        <w:t>heinrich</w:t>
      </w:r>
      <w:proofErr w:type="spellEnd"/>
      <w:r w:rsidRPr="00564092">
        <w:rPr>
          <w:rFonts w:asciiTheme="majorBidi" w:eastAsia="Calibri" w:hAnsiTheme="majorBidi" w:cstheme="majorBidi"/>
          <w:kern w:val="0"/>
          <w:sz w:val="24"/>
          <w:szCs w:val="24"/>
          <w:lang w:bidi="ar-EG"/>
          <w14:ligatures w14:val="none"/>
        </w:rPr>
        <w:t xml:space="preserve"> boll foundation, France.</w:t>
      </w:r>
    </w:p>
    <w:p w14:paraId="7F27ABFB"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8"/>
          <w:szCs w:val="28"/>
          <w:lang w:bidi="ar-EG"/>
          <w14:ligatures w14:val="none"/>
        </w:rPr>
      </w:pPr>
      <w:r w:rsidRPr="00564092">
        <w:rPr>
          <w:rFonts w:asciiTheme="majorBidi" w:eastAsia="Calibri" w:hAnsiTheme="majorBidi" w:cstheme="majorBidi"/>
          <w:kern w:val="0"/>
          <w:sz w:val="24"/>
          <w:szCs w:val="24"/>
          <w:lang w:bidi="ar-EG"/>
          <w14:ligatures w14:val="none"/>
        </w:rPr>
        <w:t xml:space="preserve">Convention &amp; </w:t>
      </w:r>
      <w:proofErr w:type="spellStart"/>
      <w:r w:rsidRPr="00564092">
        <w:rPr>
          <w:rFonts w:asciiTheme="majorBidi" w:eastAsia="Calibri" w:hAnsiTheme="majorBidi" w:cstheme="majorBidi"/>
          <w:kern w:val="0"/>
          <w:sz w:val="24"/>
          <w:szCs w:val="24"/>
          <w:lang w:bidi="ar-EG"/>
          <w14:ligatures w14:val="none"/>
        </w:rPr>
        <w:t>Treatie</w:t>
      </w:r>
      <w:proofErr w:type="spellEnd"/>
      <w:r w:rsidRPr="00564092">
        <w:rPr>
          <w:rFonts w:asciiTheme="majorBidi" w:eastAsia="Calibri" w:hAnsiTheme="majorBidi" w:cstheme="majorBidi"/>
          <w:kern w:val="0"/>
          <w:sz w:val="24"/>
          <w:szCs w:val="24"/>
          <w:lang w:bidi="ar-EG"/>
          <w14:ligatures w14:val="none"/>
        </w:rPr>
        <w:t>, Director General’s Desk, https://www.taec.go.tz</w:t>
      </w:r>
    </w:p>
    <w:p w14:paraId="2FFDAF5A"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Dahl, Fredrik, (2022). IAEA Proposal for Ukraine Nuclear Safety and Security Protection Zone Wins Support as Talks Begin on ITS Establishment,</w:t>
      </w:r>
      <w:r w:rsidRPr="00564092">
        <w:rPr>
          <w:rFonts w:asciiTheme="majorBidi" w:hAnsiTheme="majorBidi" w:cstheme="majorBidi"/>
          <w:kern w:val="0"/>
          <w14:ligatures w14:val="none"/>
        </w:rPr>
        <w:t xml:space="preserve"> </w:t>
      </w:r>
      <w:hyperlink r:id="rId72" w:history="1">
        <w:r w:rsidRPr="00564092">
          <w:rPr>
            <w:rFonts w:asciiTheme="majorBidi" w:eastAsia="Calibri" w:hAnsiTheme="majorBidi" w:cstheme="majorBidi"/>
            <w:color w:val="0563C1" w:themeColor="hyperlink"/>
            <w:kern w:val="0"/>
            <w:sz w:val="24"/>
            <w:szCs w:val="24"/>
            <w:u w:val="single"/>
            <w14:ligatures w14:val="none"/>
          </w:rPr>
          <w:t>https://www.IAEA.org/news</w:t>
        </w:r>
      </w:hyperlink>
    </w:p>
    <w:p w14:paraId="323CCA37"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rtl/>
          <w:lang w:bidi="ar-EG"/>
          <w14:ligatures w14:val="none"/>
        </w:rPr>
      </w:pPr>
      <w:proofErr w:type="spellStart"/>
      <w:r w:rsidRPr="00564092">
        <w:rPr>
          <w:rFonts w:asciiTheme="majorBidi" w:eastAsia="Calibri" w:hAnsiTheme="majorBidi" w:cstheme="majorBidi"/>
          <w:kern w:val="0"/>
          <w:sz w:val="24"/>
          <w:szCs w:val="24"/>
          <w:lang w:bidi="ar-EG"/>
          <w14:ligatures w14:val="none"/>
        </w:rPr>
        <w:t>Dhlomo</w:t>
      </w:r>
      <w:proofErr w:type="spellEnd"/>
      <w:r w:rsidRPr="00564092">
        <w:rPr>
          <w:rFonts w:asciiTheme="majorBidi" w:eastAsia="Calibri" w:hAnsiTheme="majorBidi" w:cstheme="majorBidi"/>
          <w:kern w:val="0"/>
          <w:sz w:val="24"/>
          <w:szCs w:val="24"/>
          <w:lang w:bidi="ar-EG"/>
          <w14:ligatures w14:val="none"/>
        </w:rPr>
        <w:t xml:space="preserve">, Steven. (2023), Call for papers: Focusing on Safety and Sustainability for Radioactive Waste Management, Decommissioning, Environmental Protection and Remediation, IAEA Department of nuclear </w:t>
      </w:r>
      <w:proofErr w:type="spellStart"/>
      <w:r w:rsidRPr="00564092">
        <w:rPr>
          <w:rFonts w:asciiTheme="majorBidi" w:eastAsia="Calibri" w:hAnsiTheme="majorBidi" w:cstheme="majorBidi"/>
          <w:kern w:val="0"/>
          <w:sz w:val="24"/>
          <w:szCs w:val="24"/>
          <w:lang w:bidi="ar-EG"/>
          <w14:ligatures w14:val="none"/>
        </w:rPr>
        <w:t>saftty</w:t>
      </w:r>
      <w:proofErr w:type="spellEnd"/>
      <w:r w:rsidRPr="00564092">
        <w:rPr>
          <w:rFonts w:asciiTheme="majorBidi" w:eastAsia="Calibri" w:hAnsiTheme="majorBidi" w:cstheme="majorBidi"/>
          <w:kern w:val="0"/>
          <w:sz w:val="24"/>
          <w:szCs w:val="24"/>
          <w:lang w:bidi="ar-EG"/>
          <w14:ligatures w14:val="none"/>
        </w:rPr>
        <w:t xml:space="preserve"> and security, https://www.iaea.org/newscenter/news/all-for-papers-focusing-on</w:t>
      </w:r>
    </w:p>
    <w:p w14:paraId="6126747F"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 xml:space="preserve">Gallucci, </w:t>
      </w:r>
      <w:proofErr w:type="spellStart"/>
      <w:r w:rsidRPr="00564092">
        <w:rPr>
          <w:rFonts w:asciiTheme="majorBidi" w:eastAsia="Calibri" w:hAnsiTheme="majorBidi" w:cstheme="majorBidi"/>
          <w:kern w:val="0"/>
          <w:sz w:val="24"/>
          <w:szCs w:val="24"/>
          <w:lang w:bidi="ar-EG"/>
          <w14:ligatures w14:val="none"/>
        </w:rPr>
        <w:t>Margheita</w:t>
      </w:r>
      <w:proofErr w:type="spellEnd"/>
      <w:r w:rsidRPr="00564092">
        <w:rPr>
          <w:rFonts w:asciiTheme="majorBidi" w:eastAsia="Calibri" w:hAnsiTheme="majorBidi" w:cstheme="majorBidi"/>
          <w:kern w:val="0"/>
          <w:sz w:val="24"/>
          <w:szCs w:val="24"/>
          <w:lang w:bidi="ar-EG"/>
          <w14:ligatures w14:val="none"/>
        </w:rPr>
        <w:t xml:space="preserve">. (2021), IAEA Launches ground-breaking </w:t>
      </w:r>
      <w:proofErr w:type="spellStart"/>
      <w:r w:rsidRPr="00564092">
        <w:rPr>
          <w:rFonts w:asciiTheme="majorBidi" w:eastAsia="Calibri" w:hAnsiTheme="majorBidi" w:cstheme="majorBidi"/>
          <w:kern w:val="0"/>
          <w:sz w:val="24"/>
          <w:szCs w:val="24"/>
          <w:lang w:bidi="ar-EG"/>
          <w14:ligatures w14:val="none"/>
        </w:rPr>
        <w:t>programme</w:t>
      </w:r>
      <w:proofErr w:type="spellEnd"/>
      <w:r w:rsidRPr="00564092">
        <w:rPr>
          <w:rFonts w:asciiTheme="majorBidi" w:eastAsia="Calibri" w:hAnsiTheme="majorBidi" w:cstheme="majorBidi"/>
          <w:kern w:val="0"/>
          <w:sz w:val="24"/>
          <w:szCs w:val="24"/>
          <w:lang w:bidi="ar-EG"/>
          <w14:ligatures w14:val="none"/>
        </w:rPr>
        <w:t xml:space="preserve"> on </w:t>
      </w:r>
      <w:proofErr w:type="spellStart"/>
      <w:r w:rsidRPr="00564092">
        <w:rPr>
          <w:rFonts w:asciiTheme="majorBidi" w:eastAsia="Calibri" w:hAnsiTheme="majorBidi" w:cstheme="majorBidi"/>
          <w:kern w:val="0"/>
          <w:sz w:val="24"/>
          <w:szCs w:val="24"/>
          <w:lang w:bidi="ar-EG"/>
          <w14:ligatures w14:val="none"/>
        </w:rPr>
        <w:t>methodsa</w:t>
      </w:r>
      <w:proofErr w:type="spellEnd"/>
      <w:r w:rsidRPr="00564092">
        <w:rPr>
          <w:rFonts w:asciiTheme="majorBidi" w:eastAsia="Calibri" w:hAnsiTheme="majorBidi" w:cstheme="majorBidi"/>
          <w:kern w:val="0"/>
          <w:sz w:val="24"/>
          <w:szCs w:val="24"/>
          <w:lang w:bidi="ar-EG"/>
          <w14:ligatures w14:val="none"/>
        </w:rPr>
        <w:t xml:space="preserve"> for radiological &amp; environmental impact assessment, https://www.iaea.org</w:t>
      </w:r>
    </w:p>
    <w:p w14:paraId="1B502825"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b/>
          <w:bCs/>
          <w:kern w:val="0"/>
          <w:sz w:val="28"/>
          <w:szCs w:val="28"/>
          <w:u w:val="thick"/>
          <w:rtl/>
          <w:lang w:bidi="ar-EG"/>
          <w14:ligatures w14:val="none"/>
        </w:rPr>
      </w:pPr>
      <w:r w:rsidRPr="00564092">
        <w:rPr>
          <w:rFonts w:asciiTheme="majorBidi" w:eastAsia="Calibri" w:hAnsiTheme="majorBidi" w:cstheme="majorBidi"/>
          <w:kern w:val="0"/>
          <w:sz w:val="24"/>
          <w:szCs w:val="24"/>
          <w:lang w:bidi="ar-EG"/>
          <w14:ligatures w14:val="none"/>
        </w:rPr>
        <w:t>https://amssnur.org.ma/amssnur-actualites</w:t>
      </w:r>
    </w:p>
    <w:p w14:paraId="6D20DE84"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8"/>
          <w:szCs w:val="28"/>
          <w:lang w:bidi="ar-EG"/>
          <w14:ligatures w14:val="none"/>
        </w:rPr>
      </w:pPr>
      <w:r w:rsidRPr="00564092">
        <w:rPr>
          <w:rFonts w:asciiTheme="majorBidi" w:eastAsia="Calibri" w:hAnsiTheme="majorBidi" w:cstheme="majorBidi"/>
          <w:kern w:val="0"/>
          <w:sz w:val="24"/>
          <w:szCs w:val="24"/>
          <w:lang w:bidi="ar-EG"/>
          <w14:ligatures w14:val="none"/>
        </w:rPr>
        <w:t>https://www.iaea.org/ar/almawadie/aitifaqiaat-alaman-alnawa</w:t>
      </w:r>
    </w:p>
    <w:p w14:paraId="21056E4F"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14:ligatures w14:val="none"/>
        </w:rPr>
      </w:pPr>
      <w:r w:rsidRPr="00564092">
        <w:rPr>
          <w:rFonts w:asciiTheme="majorBidi" w:eastAsia="Calibri" w:hAnsiTheme="majorBidi" w:cstheme="majorBidi"/>
          <w:kern w:val="0"/>
          <w:sz w:val="24"/>
          <w:szCs w:val="24"/>
          <w14:ligatures w14:val="none"/>
        </w:rPr>
        <w:t>https://www.iaea.org/sites/default/files/infcirc546_ar.pdf</w:t>
      </w:r>
    </w:p>
    <w:p w14:paraId="68658604" w14:textId="77777777" w:rsidR="00564092" w:rsidRPr="00564092" w:rsidRDefault="00564092" w:rsidP="00564092">
      <w:pPr>
        <w:numPr>
          <w:ilvl w:val="0"/>
          <w:numId w:val="76"/>
        </w:numPr>
        <w:spacing w:before="240" w:after="0" w:line="240" w:lineRule="auto"/>
        <w:ind w:left="360"/>
        <w:contextualSpacing/>
        <w:jc w:val="both"/>
        <w:rPr>
          <w:rFonts w:asciiTheme="majorBidi" w:eastAsia="Calibri" w:hAnsiTheme="majorBidi" w:cstheme="majorBidi"/>
          <w:kern w:val="0"/>
          <w:sz w:val="24"/>
          <w:szCs w:val="24"/>
          <w:rtl/>
          <w:lang w:bidi="ar-EG"/>
          <w14:ligatures w14:val="none"/>
        </w:rPr>
      </w:pPr>
      <w:proofErr w:type="spellStart"/>
      <w:r w:rsidRPr="00564092">
        <w:rPr>
          <w:rFonts w:asciiTheme="majorBidi" w:eastAsia="Calibri" w:hAnsiTheme="majorBidi" w:cstheme="majorBidi"/>
          <w:kern w:val="0"/>
          <w:sz w:val="24"/>
          <w:szCs w:val="24"/>
          <w:lang w:bidi="ar-EG"/>
          <w14:ligatures w14:val="none"/>
        </w:rPr>
        <w:t>Natinal</w:t>
      </w:r>
      <w:proofErr w:type="spellEnd"/>
      <w:r w:rsidRPr="00564092">
        <w:rPr>
          <w:rFonts w:asciiTheme="majorBidi" w:eastAsia="Calibri" w:hAnsiTheme="majorBidi" w:cstheme="majorBidi"/>
          <w:kern w:val="0"/>
          <w:sz w:val="24"/>
          <w:szCs w:val="24"/>
          <w:lang w:bidi="ar-EG"/>
          <w14:ligatures w14:val="none"/>
        </w:rPr>
        <w:t xml:space="preserve"> Radioactive Waste Disposal Institute,</w:t>
      </w:r>
      <w:r w:rsidRPr="00564092">
        <w:rPr>
          <w:rFonts w:asciiTheme="majorBidi" w:eastAsia="Calibri" w:hAnsiTheme="majorBidi" w:cstheme="majorBidi"/>
          <w:kern w:val="0"/>
          <w:sz w:val="24"/>
          <w:szCs w:val="24"/>
          <w:rtl/>
          <w:lang w:bidi="ar-EG"/>
          <w14:ligatures w14:val="none"/>
        </w:rPr>
        <w:t xml:space="preserve"> </w:t>
      </w:r>
      <w:r w:rsidRPr="00564092">
        <w:rPr>
          <w:rFonts w:asciiTheme="majorBidi" w:eastAsia="Calibri" w:hAnsiTheme="majorBidi" w:cstheme="majorBidi"/>
          <w:kern w:val="0"/>
          <w:sz w:val="24"/>
          <w:szCs w:val="24"/>
          <w:lang w:bidi="ar-EG"/>
          <w14:ligatures w14:val="none"/>
        </w:rPr>
        <w:t>https://www.nrwdi.org.za/compliance.html</w:t>
      </w:r>
    </w:p>
    <w:p w14:paraId="19D345EF"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Regional Africa Projects, www.c.go.tz/regional-africa-projects/</w:t>
      </w:r>
    </w:p>
    <w:p w14:paraId="592EACAD"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lang w:bidi="ar-EG"/>
          <w14:ligatures w14:val="none"/>
        </w:rPr>
      </w:pPr>
      <w:r w:rsidRPr="00564092">
        <w:rPr>
          <w:rFonts w:asciiTheme="majorBidi" w:eastAsia="Calibri" w:hAnsiTheme="majorBidi" w:cstheme="majorBidi"/>
          <w:kern w:val="0"/>
          <w:sz w:val="24"/>
          <w:szCs w:val="24"/>
          <w:lang w:bidi="ar-EG"/>
          <w14:ligatures w14:val="none"/>
        </w:rPr>
        <w:t>Tanzania Geography, https://www.countryreports.org/country/Tanzaia/geography.htm</w:t>
      </w:r>
    </w:p>
    <w:p w14:paraId="6EA3544B" w14:textId="77777777" w:rsidR="00564092" w:rsidRPr="00564092" w:rsidRDefault="00564092" w:rsidP="00564092">
      <w:pPr>
        <w:numPr>
          <w:ilvl w:val="0"/>
          <w:numId w:val="76"/>
        </w:numPr>
        <w:spacing w:after="0" w:line="240" w:lineRule="auto"/>
        <w:ind w:left="360"/>
        <w:contextualSpacing/>
        <w:jc w:val="both"/>
        <w:rPr>
          <w:rFonts w:asciiTheme="majorBidi" w:eastAsia="Calibri" w:hAnsiTheme="majorBidi" w:cstheme="majorBidi"/>
          <w:kern w:val="0"/>
          <w:sz w:val="24"/>
          <w:szCs w:val="24"/>
          <w:rtl/>
          <w:lang w:bidi="ar-EG"/>
          <w14:ligatures w14:val="none"/>
        </w:rPr>
      </w:pPr>
      <w:r w:rsidRPr="00564092">
        <w:rPr>
          <w:rFonts w:asciiTheme="majorBidi" w:eastAsia="Calibri" w:hAnsiTheme="majorBidi" w:cstheme="majorBidi"/>
          <w:kern w:val="0"/>
          <w:sz w:val="24"/>
          <w:szCs w:val="24"/>
          <w:lang w:bidi="ar-EG"/>
          <w14:ligatures w14:val="none"/>
        </w:rPr>
        <w:lastRenderedPageBreak/>
        <w:t>Uranium in Africa. (2022), World Nuclear Association, www.worldnuclear.org/search.aspx?searchtext=Waste%20manageent%20in%20morocco&amp;page2</w:t>
      </w:r>
    </w:p>
    <w:p w14:paraId="0AE5AD39" w14:textId="77777777" w:rsidR="00564092" w:rsidRPr="00564092" w:rsidRDefault="00564092" w:rsidP="00564092">
      <w:pPr>
        <w:numPr>
          <w:ilvl w:val="0"/>
          <w:numId w:val="76"/>
        </w:numPr>
        <w:spacing w:after="0" w:line="240" w:lineRule="auto"/>
        <w:ind w:left="360"/>
        <w:contextualSpacing/>
        <w:jc w:val="both"/>
        <w:rPr>
          <w:rFonts w:ascii="Simplified Arabic" w:eastAsia="Calibri" w:hAnsi="Simplified Arabic" w:cs="Simplified Arabic"/>
          <w:color w:val="0563C1" w:themeColor="hyperlink"/>
          <w:kern w:val="0"/>
          <w:sz w:val="48"/>
          <w:szCs w:val="48"/>
          <w:rtl/>
          <w:lang w:bidi="ar-EG"/>
          <w14:ligatures w14:val="none"/>
        </w:rPr>
      </w:pPr>
      <w:r w:rsidRPr="00564092">
        <w:rPr>
          <w:rFonts w:asciiTheme="majorBidi" w:eastAsia="Calibri" w:hAnsiTheme="majorBidi" w:cstheme="majorBidi"/>
          <w:kern w:val="0"/>
          <w:sz w:val="24"/>
          <w:szCs w:val="24"/>
          <w:lang w:bidi="ar-EG"/>
          <w14:ligatures w14:val="none"/>
        </w:rPr>
        <w:t>Waste and Environmental Safety Section,</w:t>
      </w:r>
      <w:r w:rsidRPr="00564092">
        <w:rPr>
          <w:rFonts w:asciiTheme="majorBidi" w:hAnsiTheme="majorBidi" w:cstheme="majorBidi"/>
          <w:kern w:val="0"/>
          <w14:ligatures w14:val="none"/>
        </w:rPr>
        <w:t xml:space="preserve"> </w:t>
      </w:r>
      <w:hyperlink r:id="rId73" w:history="1">
        <w:r w:rsidRPr="00564092">
          <w:rPr>
            <w:rFonts w:asciiTheme="majorBidi" w:eastAsia="Calibri" w:hAnsiTheme="majorBidi" w:cstheme="majorBidi"/>
            <w:color w:val="0563C1" w:themeColor="hyperlink"/>
            <w:kern w:val="0"/>
            <w:sz w:val="24"/>
            <w:szCs w:val="24"/>
            <w:u w:val="single"/>
            <w:lang w:bidi="ar-EG"/>
            <w14:ligatures w14:val="none"/>
          </w:rPr>
          <w:t>https://www.iaea.org/about/waste-and-environmental-safety-section</w:t>
        </w:r>
      </w:hyperlink>
      <w:r w:rsidRPr="00564092">
        <w:rPr>
          <w:rFonts w:ascii="Simplified Arabic" w:eastAsia="Calibri" w:hAnsi="Simplified Arabic" w:cs="Simplified Arabic"/>
          <w:color w:val="0563C1" w:themeColor="hyperlink"/>
          <w:kern w:val="0"/>
          <w:sz w:val="48"/>
          <w:szCs w:val="48"/>
          <w:rtl/>
          <w:lang w:bidi="ar-EG"/>
          <w14:ligatures w14:val="none"/>
        </w:rPr>
        <w:br w:type="page"/>
      </w:r>
    </w:p>
    <w:p w14:paraId="28330D72" w14:textId="77777777" w:rsidR="00564092" w:rsidRPr="00564092" w:rsidRDefault="00564092" w:rsidP="00564092">
      <w:pPr>
        <w:bidi/>
        <w:spacing w:after="0" w:line="240" w:lineRule="auto"/>
        <w:jc w:val="center"/>
        <w:rPr>
          <w:rFonts w:ascii="Simplified Arabic" w:eastAsia="Calibri" w:hAnsi="Simplified Arabic" w:cs="Simplified Arabic"/>
          <w:b/>
          <w:bCs/>
          <w:color w:val="000000" w:themeColor="text1"/>
          <w:kern w:val="0"/>
          <w:sz w:val="48"/>
          <w:szCs w:val="48"/>
          <w:u w:val="single"/>
          <w:rtl/>
          <w:lang w:bidi="ar-EG"/>
          <w14:ligatures w14:val="none"/>
        </w:rPr>
      </w:pPr>
      <w:r w:rsidRPr="00564092">
        <w:rPr>
          <w:rFonts w:ascii="Simplified Arabic" w:eastAsia="Calibri" w:hAnsi="Simplified Arabic" w:cs="Simplified Arabic" w:hint="cs"/>
          <w:b/>
          <w:bCs/>
          <w:color w:val="000000" w:themeColor="text1"/>
          <w:kern w:val="0"/>
          <w:sz w:val="48"/>
          <w:szCs w:val="48"/>
          <w:u w:val="single"/>
          <w:rtl/>
          <w:lang w:bidi="ar-EG"/>
          <w14:ligatures w14:val="none"/>
        </w:rPr>
        <w:lastRenderedPageBreak/>
        <w:t xml:space="preserve">ملحق </w:t>
      </w:r>
    </w:p>
    <w:p w14:paraId="4997888F" w14:textId="77777777" w:rsidR="00564092" w:rsidRPr="00564092" w:rsidRDefault="00564092" w:rsidP="00564092">
      <w:pPr>
        <w:bidi/>
        <w:spacing w:after="0" w:line="240" w:lineRule="auto"/>
        <w:jc w:val="center"/>
        <w:rPr>
          <w:rFonts w:ascii="Simplified Arabic" w:hAnsi="Simplified Arabic" w:cs="Simplified Arabic"/>
          <w:b/>
          <w:bCs/>
          <w:color w:val="FF0000"/>
          <w:kern w:val="0"/>
          <w:sz w:val="28"/>
          <w:szCs w:val="28"/>
          <w:u w:val="single"/>
          <w:rtl/>
          <w14:ligatures w14:val="none"/>
        </w:rPr>
      </w:pPr>
      <w:r w:rsidRPr="00564092">
        <w:rPr>
          <w:rFonts w:ascii="Simplified Arabic" w:hAnsi="Simplified Arabic" w:cs="Simplified Arabic"/>
          <w:b/>
          <w:bCs/>
          <w:color w:val="000000" w:themeColor="text1"/>
          <w:kern w:val="0"/>
          <w:sz w:val="28"/>
          <w:szCs w:val="28"/>
          <w:u w:val="single"/>
          <w:rtl/>
          <w14:ligatures w14:val="none"/>
        </w:rPr>
        <w:t xml:space="preserve">“الإطار </w:t>
      </w:r>
      <w:r w:rsidRPr="00564092">
        <w:rPr>
          <w:rFonts w:ascii="Simplified Arabic" w:hAnsi="Simplified Arabic" w:cs="Simplified Arabic" w:hint="cs"/>
          <w:b/>
          <w:bCs/>
          <w:color w:val="000000" w:themeColor="text1"/>
          <w:kern w:val="0"/>
          <w:sz w:val="28"/>
          <w:szCs w:val="28"/>
          <w:u w:val="single"/>
          <w:rtl/>
          <w14:ligatures w14:val="none"/>
        </w:rPr>
        <w:t>المنهجي</w:t>
      </w:r>
      <w:r w:rsidRPr="00564092">
        <w:rPr>
          <w:rFonts w:ascii="Simplified Arabic" w:hAnsi="Simplified Arabic" w:cs="Simplified Arabic"/>
          <w:b/>
          <w:bCs/>
          <w:color w:val="000000" w:themeColor="text1"/>
          <w:kern w:val="0"/>
          <w:sz w:val="28"/>
          <w:szCs w:val="28"/>
          <w:u w:val="single"/>
          <w:rtl/>
          <w14:ligatures w14:val="none"/>
        </w:rPr>
        <w:t xml:space="preserve"> للمقابلات الشخصية المقننة مع خبراء إدارة النفايات النووية"</w:t>
      </w:r>
    </w:p>
    <w:p w14:paraId="555EADFD" w14:textId="77777777" w:rsidR="00564092" w:rsidRPr="00564092" w:rsidRDefault="00564092" w:rsidP="00564092">
      <w:pPr>
        <w:spacing w:after="0" w:line="240" w:lineRule="auto"/>
        <w:jc w:val="right"/>
        <w:rPr>
          <w:rFonts w:ascii="Simplified Arabic" w:hAnsi="Simplified Arabic" w:cs="Simplified Arabic"/>
          <w:b/>
          <w:bCs/>
          <w:kern w:val="0"/>
          <w:sz w:val="28"/>
          <w:szCs w:val="28"/>
          <w:rtl/>
          <w14:ligatures w14:val="none"/>
        </w:rPr>
      </w:pPr>
      <w:r w:rsidRPr="00564092">
        <w:rPr>
          <w:rFonts w:ascii="Simplified Arabic" w:hAnsi="Simplified Arabic" w:cs="Simplified Arabic"/>
          <w:b/>
          <w:bCs/>
          <w:kern w:val="0"/>
          <w:sz w:val="28"/>
          <w:szCs w:val="28"/>
          <w:rtl/>
          <w14:ligatures w14:val="none"/>
        </w:rPr>
        <w:t>الفاضل / الفاضلة.</w:t>
      </w:r>
      <w:r w:rsidRPr="00564092">
        <w:rPr>
          <w:rFonts w:ascii="Simplified Arabic" w:hAnsi="Simplified Arabic" w:cs="Simplified Arabic"/>
          <w:b/>
          <w:bCs/>
          <w:kern w:val="0"/>
          <w:sz w:val="28"/>
          <w:szCs w:val="28"/>
          <w:rtl/>
          <w:lang w:bidi="ar-EG"/>
          <w14:ligatures w14:val="none"/>
        </w:rPr>
        <w:t>...</w:t>
      </w:r>
      <w:r w:rsidRPr="00564092">
        <w:rPr>
          <w:rFonts w:ascii="Simplified Arabic" w:hAnsi="Simplified Arabic" w:cs="Simplified Arabic"/>
          <w:b/>
          <w:bCs/>
          <w:kern w:val="0"/>
          <w:sz w:val="28"/>
          <w:szCs w:val="28"/>
          <w:rtl/>
          <w14:ligatures w14:val="none"/>
        </w:rPr>
        <w:t xml:space="preserve"> لكم خالص التحية والتقدير، </w:t>
      </w:r>
    </w:p>
    <w:p w14:paraId="2C45AD29" w14:textId="77777777" w:rsidR="00564092" w:rsidRPr="00564092" w:rsidRDefault="00564092" w:rsidP="00564092">
      <w:pPr>
        <w:bidi/>
        <w:spacing w:after="0" w:line="240" w:lineRule="auto"/>
        <w:jc w:val="both"/>
        <w:rPr>
          <w:rFonts w:ascii="Simplified Arabic" w:hAnsi="Simplified Arabic" w:cs="Simplified Arabic"/>
          <w:b/>
          <w:bCs/>
          <w:kern w:val="0"/>
          <w:sz w:val="28"/>
          <w:szCs w:val="28"/>
          <w:rtl/>
          <w14:ligatures w14:val="none"/>
        </w:rPr>
      </w:pPr>
      <w:r w:rsidRPr="00564092">
        <w:rPr>
          <w:rFonts w:ascii="Simplified Arabic" w:hAnsi="Simplified Arabic" w:cs="Simplified Arabic"/>
          <w:b/>
          <w:bCs/>
          <w:kern w:val="0"/>
          <w:sz w:val="28"/>
          <w:szCs w:val="28"/>
          <w:rtl/>
          <w14:ligatures w14:val="none"/>
        </w:rPr>
        <w:t xml:space="preserve">مرفق نموذج مقابلة مقننة تعتبر أحد متطلبات استكمال الحصول على درجة الماجستير </w:t>
      </w:r>
      <w:r w:rsidRPr="00564092">
        <w:rPr>
          <w:rFonts w:ascii="Simplified Arabic" w:hAnsi="Simplified Arabic" w:cs="Simplified Arabic" w:hint="cs"/>
          <w:b/>
          <w:bCs/>
          <w:kern w:val="0"/>
          <w:sz w:val="28"/>
          <w:szCs w:val="28"/>
          <w:rtl/>
          <w14:ligatures w14:val="none"/>
        </w:rPr>
        <w:t>الأكاديمي</w:t>
      </w:r>
      <w:r w:rsidRPr="00564092">
        <w:rPr>
          <w:rFonts w:ascii="Simplified Arabic" w:hAnsi="Simplified Arabic" w:cs="Simplified Arabic"/>
          <w:b/>
          <w:bCs/>
          <w:kern w:val="0"/>
          <w:sz w:val="28"/>
          <w:szCs w:val="28"/>
          <w:rtl/>
          <w14:ligatures w14:val="none"/>
        </w:rPr>
        <w:t xml:space="preserve"> في التخطيط والتنمية من معهد التخطيط </w:t>
      </w:r>
      <w:r w:rsidRPr="00564092">
        <w:rPr>
          <w:rFonts w:ascii="Simplified Arabic" w:hAnsi="Simplified Arabic" w:cs="Simplified Arabic" w:hint="cs"/>
          <w:b/>
          <w:bCs/>
          <w:kern w:val="0"/>
          <w:sz w:val="28"/>
          <w:szCs w:val="28"/>
          <w:rtl/>
          <w14:ligatures w14:val="none"/>
        </w:rPr>
        <w:t>القومي</w:t>
      </w:r>
      <w:r w:rsidRPr="00564092">
        <w:rPr>
          <w:rFonts w:ascii="Simplified Arabic" w:hAnsi="Simplified Arabic" w:cs="Simplified Arabic"/>
          <w:b/>
          <w:bCs/>
          <w:kern w:val="0"/>
          <w:sz w:val="28"/>
          <w:szCs w:val="28"/>
          <w:rtl/>
          <w14:ligatures w14:val="none"/>
        </w:rPr>
        <w:t xml:space="preserve"> تحت عنوان:</w:t>
      </w:r>
    </w:p>
    <w:p w14:paraId="0810C71A" w14:textId="77777777" w:rsidR="00564092" w:rsidRPr="00564092" w:rsidRDefault="00564092" w:rsidP="00564092">
      <w:pPr>
        <w:bidi/>
        <w:spacing w:after="0" w:line="240" w:lineRule="auto"/>
        <w:rPr>
          <w:rFonts w:ascii="Simplified Arabic" w:eastAsia="Calibri" w:hAnsi="Simplified Arabic" w:cs="Simplified Arabic"/>
          <w:b/>
          <w:bCs/>
          <w:kern w:val="0"/>
          <w:sz w:val="28"/>
          <w:szCs w:val="28"/>
          <w:rtl/>
          <w:lang w:bidi="ar-EG"/>
          <w14:ligatures w14:val="none"/>
        </w:rPr>
      </w:pPr>
      <w:r w:rsidRPr="00564092">
        <w:rPr>
          <w:rFonts w:ascii="Simplified Arabic" w:hAnsi="Simplified Arabic" w:cs="Simplified Arabic"/>
          <w:b/>
          <w:bCs/>
          <w:kern w:val="0"/>
          <w:sz w:val="28"/>
          <w:szCs w:val="28"/>
          <w:rtl/>
          <w14:ligatures w14:val="none"/>
        </w:rPr>
        <w:t xml:space="preserve"> </w:t>
      </w:r>
      <w:r w:rsidRPr="00564092">
        <w:rPr>
          <w:rFonts w:ascii="Simplified Arabic" w:eastAsia="Calibri" w:hAnsi="Simplified Arabic" w:cs="Simplified Arabic"/>
          <w:b/>
          <w:bCs/>
          <w:kern w:val="0"/>
          <w:sz w:val="28"/>
          <w:szCs w:val="28"/>
          <w:rtl/>
          <w:lang w:bidi="ar-EG"/>
          <w14:ligatures w14:val="none"/>
        </w:rPr>
        <w:t>"الأبعاد والآثار البيئية لإدارة التخلص الآمن من النفايات النووية - مع استعراض لتجربة مصر وبعض</w:t>
      </w:r>
      <w:r w:rsidRPr="00564092">
        <w:rPr>
          <w:rFonts w:ascii="Simplified Arabic" w:eastAsia="Calibri" w:hAnsi="Simplified Arabic" w:cs="Simplified Arabic" w:hint="cs"/>
          <w:b/>
          <w:bCs/>
          <w:kern w:val="0"/>
          <w:sz w:val="28"/>
          <w:szCs w:val="28"/>
          <w:rtl/>
          <w:lang w:bidi="ar-EG"/>
          <w14:ligatures w14:val="none"/>
        </w:rPr>
        <w:t xml:space="preserve"> </w:t>
      </w:r>
      <w:r w:rsidRPr="00564092">
        <w:rPr>
          <w:rFonts w:ascii="Simplified Arabic" w:eastAsia="Calibri" w:hAnsi="Simplified Arabic" w:cs="Simplified Arabic"/>
          <w:b/>
          <w:bCs/>
          <w:kern w:val="0"/>
          <w:sz w:val="28"/>
          <w:szCs w:val="28"/>
          <w:rtl/>
          <w:lang w:bidi="ar-EG"/>
          <w14:ligatures w14:val="none"/>
        </w:rPr>
        <w:t xml:space="preserve">الدول الأفريقية" </w:t>
      </w:r>
    </w:p>
    <w:tbl>
      <w:tblPr>
        <w:tblStyle w:val="TableGrid"/>
        <w:tblpPr w:leftFromText="180" w:rightFromText="180" w:vertAnchor="text" w:horzAnchor="margin" w:tblpY="280"/>
        <w:bidiVisual/>
        <w:tblW w:w="0" w:type="auto"/>
        <w:tblLook w:val="04A0" w:firstRow="1" w:lastRow="0" w:firstColumn="1" w:lastColumn="0" w:noHBand="0" w:noVBand="1"/>
      </w:tblPr>
      <w:tblGrid>
        <w:gridCol w:w="3788"/>
        <w:gridCol w:w="5138"/>
      </w:tblGrid>
      <w:tr w:rsidR="00564092" w:rsidRPr="00564092" w14:paraId="6AD2C541" w14:textId="77777777" w:rsidTr="00306F57">
        <w:tc>
          <w:tcPr>
            <w:tcW w:w="3788" w:type="dxa"/>
            <w:shd w:val="clear" w:color="auto" w:fill="FFF2CC" w:themeFill="accent4" w:themeFillTint="33"/>
          </w:tcPr>
          <w:p w14:paraId="06B2F5AF" w14:textId="77777777" w:rsidR="00564092" w:rsidRPr="00564092" w:rsidRDefault="00564092" w:rsidP="00564092">
            <w:pPr>
              <w:bidi/>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عناصر المقابلة </w:t>
            </w:r>
          </w:p>
        </w:tc>
        <w:tc>
          <w:tcPr>
            <w:tcW w:w="5138" w:type="dxa"/>
            <w:shd w:val="clear" w:color="auto" w:fill="FFF2CC" w:themeFill="accent4" w:themeFillTint="33"/>
          </w:tcPr>
          <w:p w14:paraId="1A87E7C2"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أبرز الإفادات – الملاحظات </w:t>
            </w:r>
          </w:p>
        </w:tc>
      </w:tr>
      <w:tr w:rsidR="00564092" w:rsidRPr="00564092" w14:paraId="4D711730" w14:textId="77777777" w:rsidTr="00306F57">
        <w:tc>
          <w:tcPr>
            <w:tcW w:w="3788" w:type="dxa"/>
          </w:tcPr>
          <w:p w14:paraId="32E64F44"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مدى أهمية دراسة الأبعاد البيئية للنفايات النووية </w:t>
            </w:r>
          </w:p>
        </w:tc>
        <w:tc>
          <w:tcPr>
            <w:tcW w:w="5138" w:type="dxa"/>
          </w:tcPr>
          <w:p w14:paraId="487BB8E5"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7A88D14C" w14:textId="77777777" w:rsidTr="00306F57">
        <w:tc>
          <w:tcPr>
            <w:tcW w:w="3788" w:type="dxa"/>
          </w:tcPr>
          <w:p w14:paraId="069358CB"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أبرز الملاحظات على الأطر العالمية والإقليمية لإدارة النفايات النووية </w:t>
            </w:r>
          </w:p>
        </w:tc>
        <w:tc>
          <w:tcPr>
            <w:tcW w:w="5138" w:type="dxa"/>
          </w:tcPr>
          <w:p w14:paraId="5DC21ABE"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5648BDA6" w14:textId="77777777" w:rsidTr="00306F57">
        <w:tc>
          <w:tcPr>
            <w:tcW w:w="3788" w:type="dxa"/>
          </w:tcPr>
          <w:p w14:paraId="6DD24E7D"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أهم المخاطر البيئية المحتملة للنفايات النووية في مصر</w:t>
            </w:r>
          </w:p>
        </w:tc>
        <w:tc>
          <w:tcPr>
            <w:tcW w:w="5138" w:type="dxa"/>
          </w:tcPr>
          <w:p w14:paraId="3819F13F"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22337F24" w14:textId="77777777" w:rsidTr="00306F57">
        <w:tc>
          <w:tcPr>
            <w:tcW w:w="3788" w:type="dxa"/>
          </w:tcPr>
          <w:p w14:paraId="3FA0793F"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أبرز الملاحظات على نظم وآليات إدارة النفايات النووية في مصر</w:t>
            </w:r>
          </w:p>
          <w:p w14:paraId="0A584DF7" w14:textId="77777777" w:rsidR="00564092" w:rsidRPr="00564092" w:rsidRDefault="00564092" w:rsidP="00564092">
            <w:pPr>
              <w:bidi/>
              <w:jc w:val="center"/>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 (جوانب القوة)</w:t>
            </w:r>
          </w:p>
        </w:tc>
        <w:tc>
          <w:tcPr>
            <w:tcW w:w="5138" w:type="dxa"/>
          </w:tcPr>
          <w:p w14:paraId="78B3BBAB" w14:textId="77777777" w:rsidR="00564092" w:rsidRPr="00564092" w:rsidRDefault="00564092" w:rsidP="00564092">
            <w:pPr>
              <w:bidi/>
              <w:jc w:val="both"/>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 </w:t>
            </w:r>
          </w:p>
        </w:tc>
      </w:tr>
      <w:tr w:rsidR="00564092" w:rsidRPr="00564092" w14:paraId="74739E50" w14:textId="77777777" w:rsidTr="00306F57">
        <w:tc>
          <w:tcPr>
            <w:tcW w:w="3788" w:type="dxa"/>
          </w:tcPr>
          <w:p w14:paraId="2CA150D6"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أبرز تحديات تواجه إدارة النفايات النووية في مصر (فجوات – جوانب ضعف)</w:t>
            </w:r>
          </w:p>
        </w:tc>
        <w:tc>
          <w:tcPr>
            <w:tcW w:w="5138" w:type="dxa"/>
          </w:tcPr>
          <w:p w14:paraId="43A6E388"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705298E4" w14:textId="77777777" w:rsidTr="00306F57">
        <w:tc>
          <w:tcPr>
            <w:tcW w:w="3788" w:type="dxa"/>
          </w:tcPr>
          <w:p w14:paraId="128D4EF6" w14:textId="62E67ACA"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أفضل الخبرات والممارسات العالمية في مجال إدارة المخلفات النووية من منظور بيئ</w:t>
            </w:r>
            <w:r>
              <w:rPr>
                <w:rFonts w:ascii="Simplified Arabic" w:eastAsia="Calibri" w:hAnsi="Simplified Arabic" w:cs="Simplified Arabic" w:hint="cs"/>
                <w:b/>
                <w:bCs/>
                <w:sz w:val="24"/>
                <w:szCs w:val="24"/>
                <w:rtl/>
                <w:lang w:bidi="ar-EG"/>
              </w:rPr>
              <w:t>ي</w:t>
            </w:r>
            <w:r w:rsidRPr="00564092">
              <w:rPr>
                <w:rFonts w:ascii="Simplified Arabic" w:eastAsia="Calibri" w:hAnsi="Simplified Arabic" w:cs="Simplified Arabic"/>
                <w:b/>
                <w:bCs/>
                <w:sz w:val="24"/>
                <w:szCs w:val="24"/>
                <w:rtl/>
                <w:lang w:bidi="ar-EG"/>
              </w:rPr>
              <w:t xml:space="preserve"> </w:t>
            </w:r>
          </w:p>
        </w:tc>
        <w:tc>
          <w:tcPr>
            <w:tcW w:w="5138" w:type="dxa"/>
          </w:tcPr>
          <w:p w14:paraId="521AFC6C"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7720D72E" w14:textId="77777777" w:rsidTr="00306F57">
        <w:tc>
          <w:tcPr>
            <w:tcW w:w="3788" w:type="dxa"/>
          </w:tcPr>
          <w:p w14:paraId="2BC064FB"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أهم مقترحات وفرص تطوير إدارة النفايات النووية في مصر لدعم التنمية المستدامة في ضوء أفضل الخبرات العالمية والإقليمية</w:t>
            </w:r>
          </w:p>
        </w:tc>
        <w:tc>
          <w:tcPr>
            <w:tcW w:w="5138" w:type="dxa"/>
          </w:tcPr>
          <w:p w14:paraId="0EEEB84B"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r w:rsidR="00564092" w:rsidRPr="00564092" w14:paraId="5FA80637" w14:textId="77777777" w:rsidTr="00306F57">
        <w:tc>
          <w:tcPr>
            <w:tcW w:w="3788" w:type="dxa"/>
          </w:tcPr>
          <w:p w14:paraId="41EBF9EB" w14:textId="77777777" w:rsidR="00564092" w:rsidRPr="00564092" w:rsidRDefault="00564092" w:rsidP="00564092">
            <w:pPr>
              <w:bidi/>
              <w:rPr>
                <w:rFonts w:ascii="Simplified Arabic" w:eastAsia="Calibri" w:hAnsi="Simplified Arabic" w:cs="Simplified Arabic"/>
                <w:b/>
                <w:bCs/>
                <w:sz w:val="24"/>
                <w:szCs w:val="24"/>
                <w:rtl/>
                <w:lang w:bidi="ar-EG"/>
              </w:rPr>
            </w:pPr>
            <w:r w:rsidRPr="00564092">
              <w:rPr>
                <w:rFonts w:ascii="Simplified Arabic" w:eastAsia="Calibri" w:hAnsi="Simplified Arabic" w:cs="Simplified Arabic"/>
                <w:b/>
                <w:bCs/>
                <w:sz w:val="24"/>
                <w:szCs w:val="24"/>
                <w:rtl/>
                <w:lang w:bidi="ar-EG"/>
              </w:rPr>
              <w:t xml:space="preserve">إضافات وجوانب أخرى ترونها هامة يجب أخذها في </w:t>
            </w:r>
            <w:r w:rsidRPr="00564092">
              <w:rPr>
                <w:rFonts w:ascii="Simplified Arabic" w:eastAsia="Calibri" w:hAnsi="Simplified Arabic" w:cs="Simplified Arabic" w:hint="cs"/>
                <w:b/>
                <w:bCs/>
                <w:sz w:val="24"/>
                <w:szCs w:val="24"/>
                <w:rtl/>
                <w:lang w:bidi="ar-EG"/>
              </w:rPr>
              <w:t>الاعتبار</w:t>
            </w:r>
            <w:r w:rsidRPr="00564092">
              <w:rPr>
                <w:rFonts w:ascii="Simplified Arabic" w:eastAsia="Calibri" w:hAnsi="Simplified Arabic" w:cs="Simplified Arabic"/>
                <w:b/>
                <w:bCs/>
                <w:sz w:val="24"/>
                <w:szCs w:val="24"/>
                <w:rtl/>
                <w:lang w:bidi="ar-EG"/>
              </w:rPr>
              <w:t xml:space="preserve"> لدعم رسالة الباحثة </w:t>
            </w:r>
          </w:p>
        </w:tc>
        <w:tc>
          <w:tcPr>
            <w:tcW w:w="5138" w:type="dxa"/>
          </w:tcPr>
          <w:p w14:paraId="14DF901B" w14:textId="77777777" w:rsidR="00564092" w:rsidRPr="00564092" w:rsidRDefault="00564092" w:rsidP="00564092">
            <w:pPr>
              <w:bidi/>
              <w:jc w:val="both"/>
              <w:rPr>
                <w:rFonts w:ascii="Simplified Arabic" w:eastAsia="Calibri" w:hAnsi="Simplified Arabic" w:cs="Simplified Arabic"/>
                <w:b/>
                <w:bCs/>
                <w:sz w:val="24"/>
                <w:szCs w:val="24"/>
                <w:rtl/>
                <w:lang w:bidi="ar-EG"/>
              </w:rPr>
            </w:pPr>
          </w:p>
        </w:tc>
      </w:tr>
    </w:tbl>
    <w:p w14:paraId="4C0364D7" w14:textId="77777777" w:rsidR="00564092" w:rsidRPr="00564092" w:rsidRDefault="00564092" w:rsidP="00564092">
      <w:pPr>
        <w:bidi/>
        <w:spacing w:after="0" w:line="240" w:lineRule="auto"/>
        <w:jc w:val="both"/>
        <w:rPr>
          <w:rFonts w:ascii="Simplified Arabic" w:hAnsi="Simplified Arabic" w:cs="Simplified Arabic"/>
          <w:b/>
          <w:bCs/>
          <w:kern w:val="0"/>
          <w:sz w:val="28"/>
          <w:szCs w:val="28"/>
          <w:rtl/>
          <w14:ligatures w14:val="none"/>
        </w:rPr>
      </w:pPr>
    </w:p>
    <w:p w14:paraId="3940656C" w14:textId="77777777" w:rsidR="00564092" w:rsidRPr="00564092" w:rsidRDefault="00564092" w:rsidP="00564092">
      <w:pPr>
        <w:bidi/>
        <w:spacing w:after="200" w:line="276" w:lineRule="auto"/>
        <w:rPr>
          <w:rFonts w:ascii="Simplified Arabic" w:eastAsia="Calibri" w:hAnsi="Simplified Arabic" w:cs="Simplified Arabic"/>
          <w:kern w:val="0"/>
          <w:sz w:val="24"/>
          <w:szCs w:val="24"/>
          <w:lang w:bidi="ar-EG"/>
          <w14:ligatures w14:val="none"/>
        </w:rPr>
        <w:sectPr w:rsidR="00564092" w:rsidRPr="00564092" w:rsidSect="002D04B6">
          <w:footnotePr>
            <w:numRestart w:val="eachPage"/>
          </w:footnotePr>
          <w:pgSz w:w="11906" w:h="16838" w:code="9"/>
          <w:pgMar w:top="1440" w:right="1440" w:bottom="1440" w:left="1530" w:header="720" w:footer="720" w:gutter="0"/>
          <w:pgNumType w:start="1"/>
          <w:cols w:space="720"/>
          <w:docGrid w:linePitch="360"/>
        </w:sectPr>
      </w:pPr>
    </w:p>
    <w:p w14:paraId="767FA77D" w14:textId="77777777" w:rsidR="00564092" w:rsidRPr="00564092" w:rsidRDefault="00564092" w:rsidP="00564092">
      <w:pPr>
        <w:spacing w:after="200" w:line="240" w:lineRule="auto"/>
        <w:jc w:val="center"/>
        <w:rPr>
          <w:rFonts w:ascii="Simplified Arabic" w:eastAsia="Calibri" w:hAnsi="Simplified Arabic" w:cs="Simplified Arabic"/>
          <w:b/>
          <w:bCs/>
          <w:kern w:val="0"/>
          <w:sz w:val="32"/>
          <w:szCs w:val="32"/>
          <w:lang w:val="en-GB" w:bidi="ar-EG"/>
          <w14:ligatures w14:val="none"/>
        </w:rPr>
      </w:pPr>
      <w:r w:rsidRPr="00564092">
        <w:rPr>
          <w:rFonts w:ascii="Simplified Arabic" w:eastAsia="Calibri" w:hAnsi="Simplified Arabic" w:cs="Simplified Arabic"/>
          <w:b/>
          <w:bCs/>
          <w:kern w:val="0"/>
          <w:sz w:val="32"/>
          <w:szCs w:val="32"/>
          <w:lang w:val="en-GB" w:bidi="ar-EG"/>
          <w14:ligatures w14:val="none"/>
        </w:rPr>
        <w:lastRenderedPageBreak/>
        <w:t>ABSTRACT</w:t>
      </w:r>
    </w:p>
    <w:p w14:paraId="1A495CA6" w14:textId="77777777" w:rsidR="00564092" w:rsidRPr="00564092" w:rsidRDefault="00564092" w:rsidP="00564092">
      <w:pPr>
        <w:spacing w:after="0" w:line="240" w:lineRule="auto"/>
        <w:jc w:val="both"/>
        <w:rPr>
          <w:rFonts w:asciiTheme="majorBidi" w:eastAsia="Calibri" w:hAnsiTheme="majorBidi" w:cstheme="majorBidi"/>
          <w:kern w:val="0"/>
          <w:sz w:val="28"/>
          <w:szCs w:val="28"/>
          <w:lang w:bidi="ar-EG"/>
          <w14:ligatures w14:val="none"/>
        </w:rPr>
      </w:pPr>
      <w:r w:rsidRPr="00564092">
        <w:rPr>
          <w:rFonts w:asciiTheme="majorBidi" w:eastAsia="Calibri" w:hAnsiTheme="majorBidi" w:cstheme="majorBidi"/>
          <w:b/>
          <w:bCs/>
          <w:kern w:val="0"/>
          <w:sz w:val="28"/>
          <w:szCs w:val="28"/>
          <w:u w:val="double"/>
          <w:lang w:bidi="ar-EG"/>
          <w14:ligatures w14:val="none"/>
        </w:rPr>
        <w:t>Title of the Thesis</w:t>
      </w:r>
      <w:r w:rsidRPr="00564092">
        <w:rPr>
          <w:rFonts w:asciiTheme="majorBidi" w:eastAsia="Calibri" w:hAnsiTheme="majorBidi" w:cstheme="majorBidi"/>
          <w:kern w:val="0"/>
          <w:sz w:val="28"/>
          <w:szCs w:val="28"/>
          <w:u w:val="double"/>
          <w:lang w:bidi="ar-EG"/>
          <w14:ligatures w14:val="none"/>
        </w:rPr>
        <w:t>:</w:t>
      </w:r>
      <w:r w:rsidRPr="00564092">
        <w:rPr>
          <w:rFonts w:asciiTheme="majorBidi" w:hAnsiTheme="majorBidi" w:cstheme="majorBidi"/>
          <w:kern w:val="0"/>
          <w:sz w:val="28"/>
          <w:szCs w:val="28"/>
          <w14:ligatures w14:val="none"/>
        </w:rPr>
        <w:t xml:space="preserve"> </w:t>
      </w:r>
      <w:r w:rsidRPr="00564092">
        <w:rPr>
          <w:rFonts w:asciiTheme="majorBidi" w:eastAsia="Calibri" w:hAnsiTheme="majorBidi" w:cstheme="majorBidi"/>
          <w:kern w:val="0"/>
          <w:sz w:val="28"/>
          <w:szCs w:val="28"/>
          <w:lang w:bidi="ar-EG"/>
          <w14:ligatures w14:val="none"/>
        </w:rPr>
        <w:t>Dimensions and Environmental Implications of Managing the Safe Disposal of Nuclear Waste.</w:t>
      </w:r>
    </w:p>
    <w:p w14:paraId="0B741810" w14:textId="77777777" w:rsidR="00564092" w:rsidRPr="00564092" w:rsidRDefault="00564092" w:rsidP="00564092">
      <w:pPr>
        <w:spacing w:after="0" w:line="240" w:lineRule="auto"/>
        <w:jc w:val="both"/>
        <w:rPr>
          <w:rFonts w:ascii="Simplified Arabic" w:eastAsia="Calibri" w:hAnsi="Simplified Arabic" w:cs="Simplified Arabic"/>
          <w:kern w:val="0"/>
          <w:sz w:val="32"/>
          <w:szCs w:val="32"/>
          <w:rtl/>
          <w:lang w:bidi="ar-EG"/>
          <w14:ligatures w14:val="none"/>
        </w:rPr>
      </w:pPr>
      <w:r w:rsidRPr="00564092">
        <w:rPr>
          <w:rFonts w:asciiTheme="majorBidi" w:eastAsia="Calibri" w:hAnsiTheme="majorBidi" w:cstheme="majorBidi"/>
          <w:kern w:val="0"/>
          <w:sz w:val="28"/>
          <w:szCs w:val="28"/>
          <w:lang w:bidi="ar-EG"/>
          <w14:ligatures w14:val="none"/>
        </w:rPr>
        <w:t xml:space="preserve"> (With a Review of the Experience of Egypt and Some African Countries</w:t>
      </w:r>
      <w:r w:rsidRPr="00564092">
        <w:rPr>
          <w:rFonts w:asciiTheme="majorBidi" w:eastAsia="Calibri" w:hAnsiTheme="majorBidi" w:cstheme="majorBidi" w:hint="cs"/>
          <w:kern w:val="0"/>
          <w:sz w:val="28"/>
          <w:szCs w:val="28"/>
          <w:lang w:bidi="ar-EG"/>
          <w14:ligatures w14:val="none"/>
        </w:rPr>
        <w:t xml:space="preserve"> </w:t>
      </w:r>
      <w:r w:rsidRPr="00564092">
        <w:rPr>
          <w:rFonts w:asciiTheme="majorBidi" w:eastAsia="Calibri" w:hAnsiTheme="majorBidi" w:cstheme="majorBidi"/>
          <w:kern w:val="0"/>
          <w:sz w:val="28"/>
          <w:szCs w:val="28"/>
          <w:lang w:bidi="ar-EG"/>
          <w14:ligatures w14:val="none"/>
        </w:rPr>
        <w:t>(</w:t>
      </w:r>
    </w:p>
    <w:p w14:paraId="7FCBC36C" w14:textId="77777777" w:rsidR="00564092" w:rsidRPr="00564092" w:rsidRDefault="00564092" w:rsidP="00564092">
      <w:pPr>
        <w:spacing w:after="0" w:line="240" w:lineRule="auto"/>
        <w:jc w:val="both"/>
        <w:rPr>
          <w:rFonts w:asciiTheme="majorBidi" w:eastAsia="Calibri" w:hAnsiTheme="majorBidi" w:cstheme="majorBidi"/>
          <w:kern w:val="0"/>
          <w:sz w:val="28"/>
          <w:szCs w:val="28"/>
          <w:rtl/>
          <w:lang w:bidi="ar-EG"/>
          <w14:ligatures w14:val="none"/>
        </w:rPr>
      </w:pPr>
      <w:r w:rsidRPr="00564092">
        <w:rPr>
          <w:rFonts w:asciiTheme="majorBidi" w:eastAsia="Calibri" w:hAnsiTheme="majorBidi" w:cstheme="majorBidi"/>
          <w:b/>
          <w:bCs/>
          <w:kern w:val="0"/>
          <w:sz w:val="28"/>
          <w:szCs w:val="28"/>
          <w:u w:val="double"/>
          <w:lang w:bidi="ar-EG"/>
          <w14:ligatures w14:val="none"/>
        </w:rPr>
        <w:t>Name</w:t>
      </w:r>
      <w:r w:rsidRPr="00564092">
        <w:rPr>
          <w:rFonts w:asciiTheme="majorBidi" w:eastAsia="Calibri" w:hAnsiTheme="majorBidi" w:cstheme="majorBidi"/>
          <w:kern w:val="0"/>
          <w:sz w:val="28"/>
          <w:szCs w:val="28"/>
          <w:lang w:bidi="ar-EG"/>
          <w14:ligatures w14:val="none"/>
        </w:rPr>
        <w:t>: Nour Ali Sarwat Ismail Sarwat.</w:t>
      </w:r>
    </w:p>
    <w:p w14:paraId="47150D7B" w14:textId="2873D73D" w:rsidR="00564092" w:rsidRPr="00564092" w:rsidRDefault="00564092" w:rsidP="00564092">
      <w:pPr>
        <w:spacing w:after="0" w:line="240" w:lineRule="auto"/>
        <w:jc w:val="both"/>
        <w:rPr>
          <w:rFonts w:asciiTheme="majorBidi" w:eastAsia="Calibri" w:hAnsiTheme="majorBidi" w:cstheme="majorBidi"/>
          <w:kern w:val="0"/>
          <w:sz w:val="28"/>
          <w:szCs w:val="28"/>
          <w:lang w:val="en-GB" w:bidi="ar-EG"/>
          <w14:ligatures w14:val="none"/>
        </w:rPr>
      </w:pPr>
      <w:r w:rsidRPr="00564092">
        <w:rPr>
          <w:rFonts w:asciiTheme="majorBidi" w:eastAsia="Calibri" w:hAnsiTheme="majorBidi" w:cstheme="majorBidi"/>
          <w:b/>
          <w:bCs/>
          <w:kern w:val="0"/>
          <w:sz w:val="28"/>
          <w:szCs w:val="28"/>
          <w:u w:val="double"/>
          <w:lang w:bidi="ar-EG"/>
          <w14:ligatures w14:val="none"/>
        </w:rPr>
        <w:t>Supervisors</w:t>
      </w:r>
      <w:r w:rsidRPr="00564092">
        <w:rPr>
          <w:rFonts w:asciiTheme="majorBidi" w:eastAsia="Calibri" w:hAnsiTheme="majorBidi" w:cstheme="majorBidi"/>
          <w:kern w:val="0"/>
          <w:sz w:val="28"/>
          <w:szCs w:val="28"/>
          <w:lang w:bidi="ar-EG"/>
          <w14:ligatures w14:val="none"/>
        </w:rPr>
        <w:t xml:space="preserve">: </w:t>
      </w:r>
      <w:proofErr w:type="spellStart"/>
      <w:r w:rsidRPr="00564092">
        <w:rPr>
          <w:rFonts w:asciiTheme="majorBidi" w:eastAsia="Calibri" w:hAnsiTheme="majorBidi" w:cstheme="majorBidi"/>
          <w:kern w:val="0"/>
          <w:sz w:val="28"/>
          <w:szCs w:val="28"/>
          <w:lang w:val="en-GB" w:bidi="ar-EG"/>
          <w14:ligatures w14:val="none"/>
        </w:rPr>
        <w:t>Dr.</w:t>
      </w:r>
      <w:proofErr w:type="spellEnd"/>
      <w:r w:rsidRPr="00564092">
        <w:rPr>
          <w:rFonts w:asciiTheme="majorBidi" w:eastAsia="Calibri" w:hAnsiTheme="majorBidi" w:cstheme="majorBidi"/>
          <w:kern w:val="0"/>
          <w:sz w:val="28"/>
          <w:szCs w:val="28"/>
          <w:lang w:val="en-GB" w:bidi="ar-EG"/>
          <w14:ligatures w14:val="none"/>
        </w:rPr>
        <w:t xml:space="preserve"> Mohamed Magid </w:t>
      </w:r>
      <w:proofErr w:type="spellStart"/>
      <w:r w:rsidRPr="00564092">
        <w:rPr>
          <w:rFonts w:asciiTheme="majorBidi" w:eastAsia="Calibri" w:hAnsiTheme="majorBidi" w:cstheme="majorBidi"/>
          <w:kern w:val="0"/>
          <w:sz w:val="28"/>
          <w:szCs w:val="28"/>
          <w:lang w:val="en-GB" w:bidi="ar-EG"/>
          <w14:ligatures w14:val="none"/>
        </w:rPr>
        <w:t>Khashaba</w:t>
      </w:r>
      <w:proofErr w:type="spellEnd"/>
      <w:r w:rsidRPr="00564092">
        <w:rPr>
          <w:rFonts w:asciiTheme="majorBidi" w:eastAsia="Calibri" w:hAnsiTheme="majorBidi" w:cstheme="majorBidi"/>
          <w:kern w:val="0"/>
          <w:sz w:val="28"/>
          <w:szCs w:val="28"/>
          <w:lang w:val="en-GB" w:bidi="ar-EG"/>
          <w14:ligatures w14:val="none"/>
        </w:rPr>
        <w:t xml:space="preserve">, </w:t>
      </w:r>
      <w:proofErr w:type="spellStart"/>
      <w:r w:rsidRPr="00564092">
        <w:rPr>
          <w:rFonts w:asciiTheme="majorBidi" w:eastAsia="Calibri" w:hAnsiTheme="majorBidi" w:cstheme="majorBidi"/>
          <w:kern w:val="0"/>
          <w:sz w:val="28"/>
          <w:szCs w:val="28"/>
          <w:lang w:val="en-GB" w:bidi="ar-EG"/>
          <w14:ligatures w14:val="none"/>
        </w:rPr>
        <w:t>Dr.</w:t>
      </w:r>
      <w:proofErr w:type="spellEnd"/>
      <w:r w:rsidRPr="00564092">
        <w:rPr>
          <w:rFonts w:asciiTheme="majorBidi" w:eastAsia="Calibri" w:hAnsiTheme="majorBidi" w:cstheme="majorBidi"/>
          <w:kern w:val="0"/>
          <w:sz w:val="28"/>
          <w:szCs w:val="28"/>
          <w:lang w:val="en-GB" w:bidi="ar-EG"/>
          <w14:ligatures w14:val="none"/>
        </w:rPr>
        <w:t xml:space="preserve"> Sahar El-Bahai, </w:t>
      </w:r>
      <w:proofErr w:type="spellStart"/>
      <w:r w:rsidRPr="00564092">
        <w:rPr>
          <w:rFonts w:asciiTheme="majorBidi" w:eastAsia="Calibri" w:hAnsiTheme="majorBidi" w:cstheme="majorBidi"/>
          <w:kern w:val="0"/>
          <w:sz w:val="28"/>
          <w:szCs w:val="28"/>
          <w:lang w:val="en-GB" w:bidi="ar-EG"/>
          <w14:ligatures w14:val="none"/>
        </w:rPr>
        <w:t>Dr.</w:t>
      </w:r>
      <w:proofErr w:type="spellEnd"/>
      <w:r w:rsidRPr="00564092">
        <w:rPr>
          <w:rFonts w:asciiTheme="majorBidi" w:eastAsia="Calibri" w:hAnsiTheme="majorBidi" w:cstheme="majorBidi"/>
          <w:kern w:val="0"/>
          <w:sz w:val="28"/>
          <w:szCs w:val="28"/>
          <w:lang w:val="en-GB" w:bidi="ar-EG"/>
          <w14:ligatures w14:val="none"/>
        </w:rPr>
        <w:t xml:space="preserve"> Yasser </w:t>
      </w:r>
      <w:proofErr w:type="spellStart"/>
      <w:r w:rsidRPr="00564092">
        <w:rPr>
          <w:rFonts w:asciiTheme="majorBidi" w:eastAsia="Calibri" w:hAnsiTheme="majorBidi" w:cstheme="majorBidi"/>
          <w:kern w:val="0"/>
          <w:sz w:val="28"/>
          <w:szCs w:val="28"/>
          <w:lang w:val="en-GB" w:bidi="ar-EG"/>
          <w14:ligatures w14:val="none"/>
        </w:rPr>
        <w:t>Tawfek</w:t>
      </w:r>
      <w:proofErr w:type="spellEnd"/>
      <w:r w:rsidRPr="00564092">
        <w:rPr>
          <w:rFonts w:asciiTheme="majorBidi" w:eastAsia="Calibri" w:hAnsiTheme="majorBidi" w:cstheme="majorBidi"/>
          <w:kern w:val="0"/>
          <w:sz w:val="28"/>
          <w:szCs w:val="28"/>
          <w:lang w:val="en-GB" w:bidi="ar-EG"/>
          <w14:ligatures w14:val="none"/>
        </w:rPr>
        <w:t xml:space="preserve"> Mohamed.</w:t>
      </w:r>
    </w:p>
    <w:p w14:paraId="0DB2FC48" w14:textId="77777777" w:rsidR="00564092" w:rsidRPr="00564092" w:rsidRDefault="00564092" w:rsidP="00564092">
      <w:pPr>
        <w:spacing w:after="0" w:line="240" w:lineRule="auto"/>
        <w:jc w:val="both"/>
        <w:rPr>
          <w:rFonts w:asciiTheme="majorBidi" w:eastAsia="Calibri" w:hAnsiTheme="majorBidi" w:cstheme="majorBidi"/>
          <w:kern w:val="0"/>
          <w:sz w:val="28"/>
          <w:szCs w:val="28"/>
          <w:lang w:val="en-GB" w:bidi="ar-EG"/>
          <w14:ligatures w14:val="none"/>
        </w:rPr>
      </w:pPr>
      <w:r w:rsidRPr="00564092">
        <w:rPr>
          <w:rFonts w:asciiTheme="majorBidi" w:eastAsia="Calibri" w:hAnsiTheme="majorBidi" w:cstheme="majorBidi"/>
          <w:b/>
          <w:bCs/>
          <w:kern w:val="0"/>
          <w:sz w:val="28"/>
          <w:szCs w:val="28"/>
          <w:u w:val="double"/>
          <w:lang w:val="en-GB" w:bidi="ar-EG"/>
          <w14:ligatures w14:val="none"/>
        </w:rPr>
        <w:t>Degree</w:t>
      </w:r>
      <w:r w:rsidRPr="00564092">
        <w:rPr>
          <w:rFonts w:asciiTheme="majorBidi" w:eastAsia="Calibri" w:hAnsiTheme="majorBidi" w:cstheme="majorBidi"/>
          <w:kern w:val="0"/>
          <w:sz w:val="28"/>
          <w:szCs w:val="28"/>
          <w:lang w:val="en-GB" w:bidi="ar-EG"/>
          <w14:ligatures w14:val="none"/>
        </w:rPr>
        <w:t>: Master of Planning &amp;Development. Institute of National Planning.</w:t>
      </w:r>
    </w:p>
    <w:p w14:paraId="26850C68" w14:textId="77777777" w:rsidR="00564092" w:rsidRPr="00564092" w:rsidRDefault="00564092" w:rsidP="00564092">
      <w:pPr>
        <w:spacing w:after="200" w:line="240" w:lineRule="auto"/>
        <w:jc w:val="both"/>
        <w:rPr>
          <w:rFonts w:asciiTheme="majorBidi" w:eastAsia="Calibri" w:hAnsiTheme="majorBidi" w:cstheme="majorBidi"/>
          <w:kern w:val="0"/>
          <w:sz w:val="26"/>
          <w:szCs w:val="26"/>
          <w:lang w:val="en-GB" w:bidi="ar-EG"/>
          <w14:ligatures w14:val="none"/>
        </w:rPr>
      </w:pPr>
      <w:r w:rsidRPr="00564092">
        <w:rPr>
          <w:rFonts w:asciiTheme="majorBidi" w:eastAsia="Calibri" w:hAnsiTheme="majorBidi" w:cstheme="majorBidi" w:hint="cs"/>
          <w:b/>
          <w:bCs/>
          <w:kern w:val="0"/>
          <w:sz w:val="28"/>
          <w:szCs w:val="28"/>
          <w:rtl/>
          <w:lang w:val="en-GB" w:bidi="ar-EG"/>
          <w14:ligatures w14:val="no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564092">
        <w:rPr>
          <w:rFonts w:asciiTheme="majorBidi" w:eastAsia="Calibri" w:hAnsiTheme="majorBidi" w:cstheme="majorBidi"/>
          <w:kern w:val="0"/>
          <w:sz w:val="26"/>
          <w:szCs w:val="26"/>
          <w:lang w:val="en-GB" w:bidi="ar-EG"/>
          <w14:ligatures w14:val="none"/>
        </w:rPr>
        <w:t xml:space="preserve">The study targeted a set of main and sub-objectives, The main objective is to </w:t>
      </w:r>
      <w:proofErr w:type="spellStart"/>
      <w:r w:rsidRPr="00564092">
        <w:rPr>
          <w:rFonts w:asciiTheme="majorBidi" w:eastAsia="Calibri" w:hAnsiTheme="majorBidi" w:cstheme="majorBidi"/>
          <w:kern w:val="0"/>
          <w:sz w:val="26"/>
          <w:szCs w:val="26"/>
          <w:lang w:val="en-GB" w:bidi="ar-EG"/>
          <w14:ligatures w14:val="none"/>
        </w:rPr>
        <w:t>analyze</w:t>
      </w:r>
      <w:proofErr w:type="spellEnd"/>
      <w:r w:rsidRPr="00564092">
        <w:rPr>
          <w:rFonts w:asciiTheme="majorBidi" w:eastAsia="Calibri" w:hAnsiTheme="majorBidi" w:cstheme="majorBidi"/>
          <w:kern w:val="0"/>
          <w:sz w:val="26"/>
          <w:szCs w:val="26"/>
          <w:lang w:val="en-GB" w:bidi="ar-EG"/>
          <w14:ligatures w14:val="none"/>
        </w:rPr>
        <w:t xml:space="preserve"> the environmental effects of the safe management of radioactive waste, as for the sub-objectives, it focused on identifying the nature of nuclear waste, its different classifications, the extent of its danger and its lifetime, international standards for safe disposal and relevant international agreements, and environmental effects. The consequences of good or bad disposal methods, with a presentation of Egypt’s experience in this field, as well as a presentation of the other African experiences in three countries representing three levels, the Republic of South Africa – The Federal Republic of Tanzania – The kingdom of Morocco.</w:t>
      </w:r>
      <w:r w:rsidRPr="00564092">
        <w:rPr>
          <w:rFonts w:asciiTheme="majorBidi" w:eastAsia="Calibri" w:hAnsiTheme="majorBidi" w:cstheme="majorBidi"/>
          <w:kern w:val="0"/>
          <w:sz w:val="26"/>
          <w:szCs w:val="26"/>
          <w:lang w:bidi="ar-EG"/>
          <w14:ligatures w14:val="none"/>
        </w:rPr>
        <w:t xml:space="preserve"> </w:t>
      </w:r>
      <w:r w:rsidRPr="00564092">
        <w:rPr>
          <w:rFonts w:asciiTheme="majorBidi" w:eastAsia="Calibri" w:hAnsiTheme="majorBidi" w:cstheme="majorBidi"/>
          <w:kern w:val="0"/>
          <w:sz w:val="26"/>
          <w:szCs w:val="26"/>
          <w:lang w:val="en-GB" w:bidi="ar-EG"/>
          <w14:ligatures w14:val="none"/>
        </w:rPr>
        <w:t>The study presents three main points that provide a review vision of the situation of these countries in this field. Firstly, the geographical situation and the historical background. Secondly, the management of radioactive nuclear waste disposal. Thirdly, the environmental impact.</w:t>
      </w:r>
    </w:p>
    <w:p w14:paraId="5939B8BD" w14:textId="77777777" w:rsidR="00564092" w:rsidRPr="00564092" w:rsidRDefault="00564092" w:rsidP="00564092">
      <w:pPr>
        <w:spacing w:after="200" w:line="240" w:lineRule="auto"/>
        <w:jc w:val="both"/>
        <w:rPr>
          <w:rFonts w:asciiTheme="majorBidi" w:eastAsia="Calibri" w:hAnsiTheme="majorBidi" w:cstheme="majorBidi"/>
          <w:kern w:val="0"/>
          <w:sz w:val="26"/>
          <w:szCs w:val="26"/>
          <w:lang w:val="en-GB" w:bidi="ar-EG"/>
          <w14:ligatures w14:val="none"/>
        </w:rPr>
      </w:pPr>
      <w:r w:rsidRPr="00564092">
        <w:rPr>
          <w:rFonts w:asciiTheme="majorBidi" w:eastAsia="Calibri" w:hAnsiTheme="majorBidi" w:cstheme="majorBidi"/>
          <w:kern w:val="0"/>
          <w:sz w:val="26"/>
          <w:szCs w:val="26"/>
          <w:lang w:val="en-GB" w:bidi="ar-EG"/>
          <w14:ligatures w14:val="none"/>
        </w:rPr>
        <w:t>Two approaches were used for the study: the analytical descriptive approach through a presentation of the nature of nuclear waste and international standards for their disposal, how to manage the disposal of such waste, and an analysis of the extent of the impact of that management on the condition's environment in the countries under study.</w:t>
      </w:r>
    </w:p>
    <w:p w14:paraId="16710507" w14:textId="77777777" w:rsidR="00564092" w:rsidRPr="00564092" w:rsidRDefault="00564092" w:rsidP="00564092">
      <w:pPr>
        <w:spacing w:after="200" w:line="240" w:lineRule="auto"/>
        <w:jc w:val="both"/>
        <w:rPr>
          <w:rFonts w:asciiTheme="majorBidi" w:eastAsia="Calibri" w:hAnsiTheme="majorBidi" w:cstheme="majorBidi"/>
          <w:kern w:val="0"/>
          <w:sz w:val="26"/>
          <w:szCs w:val="26"/>
          <w:lang w:val="en-GB" w:bidi="ar-EG"/>
          <w14:ligatures w14:val="none"/>
        </w:rPr>
      </w:pPr>
      <w:r w:rsidRPr="00564092">
        <w:rPr>
          <w:rFonts w:asciiTheme="majorBidi" w:eastAsia="Calibri" w:hAnsiTheme="majorBidi" w:cstheme="majorBidi"/>
          <w:kern w:val="0"/>
          <w:sz w:val="26"/>
          <w:szCs w:val="26"/>
          <w:lang w:val="en-GB" w:bidi="ar-EG"/>
          <w14:ligatures w14:val="none"/>
        </w:rPr>
        <w:t xml:space="preserve">Comparative approach: By reviewing the situation in Egypt and three African countries and the clear difference between them in the management of nuclear waste, and the impact of that management on the environmental conditions in those countries. Documented scientific references and publications, reports and statistics published in Arabic and foreign countries have been used. One of the most important results of the study is shedding light on an important field of research and study and the status of Egypt ad some African countries in it. Among the recommendation of the study is that despite Egypt’s distinguished position appropriate as in the continent, it occupies the second place, but it needs attention and focus on reaching quality standards in a more concentrated way. </w:t>
      </w:r>
      <w:proofErr w:type="spellStart"/>
      <w:r w:rsidRPr="00564092">
        <w:rPr>
          <w:rFonts w:asciiTheme="majorBidi" w:eastAsia="Calibri" w:hAnsiTheme="majorBidi" w:cstheme="majorBidi"/>
          <w:kern w:val="0"/>
          <w:sz w:val="26"/>
          <w:szCs w:val="26"/>
          <w:lang w:val="en-GB" w:bidi="ar-EG"/>
          <w14:ligatures w14:val="none"/>
        </w:rPr>
        <w:t>Eperimenting</w:t>
      </w:r>
      <w:proofErr w:type="spellEnd"/>
      <w:r w:rsidRPr="00564092">
        <w:rPr>
          <w:rFonts w:asciiTheme="majorBidi" w:eastAsia="Calibri" w:hAnsiTheme="majorBidi" w:cstheme="majorBidi"/>
          <w:kern w:val="0"/>
          <w:sz w:val="26"/>
          <w:szCs w:val="26"/>
          <w:lang w:val="en-GB" w:bidi="ar-EG"/>
          <w14:ligatures w14:val="none"/>
        </w:rPr>
        <w:t xml:space="preserve"> with South Africa as much as possible the efficiency of that administration in Egypt, with a good impact on environment</w:t>
      </w:r>
      <w:r w:rsidRPr="00564092">
        <w:rPr>
          <w:rFonts w:asciiTheme="majorBidi" w:eastAsia="Calibri" w:hAnsiTheme="majorBidi" w:cstheme="majorBidi"/>
          <w:kern w:val="0"/>
          <w:sz w:val="26"/>
          <w:szCs w:val="26"/>
          <w:rtl/>
          <w:lang w:val="en-GB" w:bidi="ar-EG"/>
          <w14:ligatures w14:val="none"/>
        </w:rPr>
        <w:t>.</w:t>
      </w:r>
    </w:p>
    <w:p w14:paraId="08DA9345" w14:textId="77777777" w:rsidR="00564092" w:rsidRPr="00564092" w:rsidRDefault="00564092" w:rsidP="00564092">
      <w:pPr>
        <w:spacing w:after="200" w:line="240" w:lineRule="auto"/>
        <w:jc w:val="both"/>
        <w:rPr>
          <w:rFonts w:asciiTheme="majorBidi" w:eastAsia="Calibri" w:hAnsiTheme="majorBidi" w:cstheme="majorBidi"/>
          <w:kern w:val="0"/>
          <w:sz w:val="26"/>
          <w:szCs w:val="26"/>
          <w:lang w:val="en-GB" w:bidi="ar-EG"/>
          <w14:ligatures w14:val="none"/>
        </w:rPr>
      </w:pPr>
      <w:r w:rsidRPr="00564092">
        <w:rPr>
          <w:rFonts w:asciiTheme="majorBidi" w:eastAsia="Calibri" w:hAnsiTheme="majorBidi" w:cstheme="majorBidi"/>
          <w:b/>
          <w:bCs/>
          <w:kern w:val="0"/>
          <w:sz w:val="26"/>
          <w:szCs w:val="26"/>
          <w:lang w:val="en-GB" w:bidi="ar-EG"/>
          <w14:ligatures w14:val="none"/>
        </w:rPr>
        <w:t>Key words:</w:t>
      </w:r>
      <w:r w:rsidRPr="00564092">
        <w:rPr>
          <w:rFonts w:asciiTheme="majorBidi" w:eastAsia="Calibri" w:hAnsiTheme="majorBidi" w:cstheme="majorBidi"/>
          <w:kern w:val="0"/>
          <w:sz w:val="26"/>
          <w:szCs w:val="26"/>
          <w:lang w:val="en-GB" w:bidi="ar-EG"/>
          <w14:ligatures w14:val="none"/>
        </w:rPr>
        <w:t xml:space="preserve"> environment – Tanzania – south Africa – Morocco – nuclear waste.</w:t>
      </w:r>
    </w:p>
    <w:p w14:paraId="44507A9C" w14:textId="77777777" w:rsidR="00564092" w:rsidRPr="00564092" w:rsidRDefault="00564092" w:rsidP="00564092">
      <w:pPr>
        <w:spacing w:after="200" w:line="240" w:lineRule="auto"/>
        <w:jc w:val="both"/>
        <w:rPr>
          <w:rFonts w:asciiTheme="majorBidi" w:eastAsia="Calibri" w:hAnsiTheme="majorBidi" w:cstheme="majorBidi"/>
          <w:kern w:val="0"/>
          <w:sz w:val="26"/>
          <w:szCs w:val="26"/>
          <w:lang w:val="en-GB" w:bidi="ar-EG"/>
          <w14:ligatures w14:val="none"/>
        </w:rPr>
        <w:sectPr w:rsidR="00564092" w:rsidRPr="00564092" w:rsidSect="002D04B6">
          <w:footerReference w:type="default" r:id="rId74"/>
          <w:footnotePr>
            <w:numRestart w:val="eachPage"/>
          </w:footnotePr>
          <w:pgSz w:w="11906" w:h="16838" w:code="9"/>
          <w:pgMar w:top="1440" w:right="1440" w:bottom="1440" w:left="1530" w:header="720" w:footer="720" w:gutter="0"/>
          <w:pgNumType w:fmt="lowerRoman" w:start="1"/>
          <w:cols w:space="720"/>
          <w:docGrid w:linePitch="360"/>
        </w:sectPr>
      </w:pPr>
    </w:p>
    <w:p w14:paraId="5E7C8385" w14:textId="77777777" w:rsidR="00564092" w:rsidRPr="00564092" w:rsidRDefault="00564092" w:rsidP="00564092">
      <w:pPr>
        <w:bidi/>
        <w:spacing w:after="0" w:line="240" w:lineRule="auto"/>
        <w:ind w:left="-1054" w:right="5670"/>
        <w:jc w:val="center"/>
        <w:rPr>
          <w:rFonts w:ascii="Simplified Arabic" w:eastAsia="Calibri" w:hAnsi="Simplified Arabic" w:cs="Simplified Arabic"/>
          <w:b/>
          <w:bCs/>
          <w:kern w:val="0"/>
          <w:sz w:val="32"/>
          <w:szCs w:val="32"/>
          <w:lang w:bidi="ar-EG"/>
          <w14:ligatures w14:val="none"/>
        </w:rPr>
      </w:pPr>
      <w:r w:rsidRPr="00564092">
        <w:rPr>
          <w:rFonts w:ascii="Simplified Arabic" w:eastAsia="Calibri" w:hAnsi="Simplified Arabic" w:cs="Simplified Arabic"/>
          <w:b/>
          <w:bCs/>
          <w:kern w:val="0"/>
          <w:sz w:val="32"/>
          <w:szCs w:val="32"/>
          <w:lang w:bidi="ar-EG"/>
          <w14:ligatures w14:val="none"/>
        </w:rPr>
        <w:lastRenderedPageBreak/>
        <w:t>Arab Republic of Egypt</w:t>
      </w:r>
    </w:p>
    <w:p w14:paraId="69CE5EC7" w14:textId="77777777" w:rsidR="00564092" w:rsidRPr="00564092" w:rsidRDefault="00564092" w:rsidP="00564092">
      <w:pPr>
        <w:bidi/>
        <w:spacing w:after="0" w:line="240" w:lineRule="auto"/>
        <w:ind w:left="-1054" w:right="5670"/>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noProof/>
          <w:kern w:val="0"/>
          <w:sz w:val="32"/>
          <w:szCs w:val="32"/>
        </w:rPr>
        <w:drawing>
          <wp:inline distT="0" distB="0" distL="0" distR="0" wp14:anchorId="66E71F9C" wp14:editId="4BB49E2E">
            <wp:extent cx="866775" cy="1038225"/>
            <wp:effectExtent l="0" t="0" r="9525" b="9525"/>
            <wp:docPr id="12" name="Picture 1" descr="Description: C:\Users\Mr.User\Downloads\PHOTO-2018-08-15-21-3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Mr.User\Downloads\PHOTO-2018-08-15-21-30-5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038225"/>
                    </a:xfrm>
                    <a:prstGeom prst="rect">
                      <a:avLst/>
                    </a:prstGeom>
                    <a:noFill/>
                    <a:ln>
                      <a:noFill/>
                    </a:ln>
                  </pic:spPr>
                </pic:pic>
              </a:graphicData>
            </a:graphic>
          </wp:inline>
        </w:drawing>
      </w:r>
    </w:p>
    <w:p w14:paraId="2D16F3DA" w14:textId="77777777" w:rsidR="00564092" w:rsidRPr="00564092" w:rsidRDefault="00564092" w:rsidP="00564092">
      <w:pPr>
        <w:bidi/>
        <w:spacing w:after="0" w:line="240" w:lineRule="auto"/>
        <w:ind w:left="-1054" w:right="5670"/>
        <w:jc w:val="center"/>
        <w:rPr>
          <w:rFonts w:ascii="Simplified Arabic" w:eastAsia="Calibri" w:hAnsi="Simplified Arabic" w:cs="Simplified Arabic"/>
          <w:b/>
          <w:bCs/>
          <w:kern w:val="0"/>
          <w:sz w:val="28"/>
          <w:szCs w:val="28"/>
          <w:rtl/>
          <w:lang w:bidi="ar-EG"/>
          <w14:ligatures w14:val="none"/>
        </w:rPr>
      </w:pPr>
      <w:r w:rsidRPr="00564092">
        <w:rPr>
          <w:rFonts w:ascii="Simplified Arabic" w:eastAsia="Calibri" w:hAnsi="Simplified Arabic" w:cs="Simplified Arabic"/>
          <w:b/>
          <w:bCs/>
          <w:kern w:val="0"/>
          <w:sz w:val="28"/>
          <w:szCs w:val="28"/>
          <w:lang w:bidi="ar-EG"/>
          <w14:ligatures w14:val="none"/>
        </w:rPr>
        <w:t>Institute of National Planning</w:t>
      </w:r>
    </w:p>
    <w:p w14:paraId="6495B9D3" w14:textId="77777777" w:rsidR="00564092" w:rsidRPr="00564092" w:rsidRDefault="00564092" w:rsidP="00564092">
      <w:pPr>
        <w:bidi/>
        <w:spacing w:after="0" w:line="240" w:lineRule="auto"/>
        <w:ind w:left="-1054" w:right="5670"/>
        <w:jc w:val="center"/>
        <w:rPr>
          <w:rFonts w:ascii="Simplified Arabic" w:eastAsia="Calibri" w:hAnsi="Simplified Arabic" w:cs="Simplified Arabic"/>
          <w:b/>
          <w:bCs/>
          <w:kern w:val="0"/>
          <w:sz w:val="32"/>
          <w:szCs w:val="32"/>
          <w:rtl/>
          <w:lang w:bidi="ar-EG"/>
          <w14:ligatures w14:val="none"/>
        </w:rPr>
      </w:pPr>
      <w:r w:rsidRPr="00564092">
        <w:rPr>
          <w:rFonts w:ascii="Simplified Arabic" w:eastAsia="Calibri" w:hAnsi="Simplified Arabic" w:cs="Simplified Arabic"/>
          <w:b/>
          <w:bCs/>
          <w:kern w:val="0"/>
          <w:sz w:val="28"/>
          <w:szCs w:val="28"/>
          <w:lang w:bidi="ar-EG"/>
          <w14:ligatures w14:val="none"/>
        </w:rPr>
        <w:t>Postgraduate Studies</w:t>
      </w:r>
    </w:p>
    <w:p w14:paraId="5F06C65E" w14:textId="77777777" w:rsidR="00564092" w:rsidRPr="00564092" w:rsidRDefault="00564092" w:rsidP="00564092">
      <w:pPr>
        <w:bidi/>
        <w:spacing w:after="0" w:line="240" w:lineRule="auto"/>
        <w:ind w:left="-1054" w:right="5670"/>
        <w:jc w:val="center"/>
        <w:rPr>
          <w:rFonts w:ascii="Simplified Arabic" w:eastAsia="Calibri" w:hAnsi="Simplified Arabic" w:cs="Simplified Arabic"/>
          <w:b/>
          <w:bCs/>
          <w:kern w:val="0"/>
          <w:sz w:val="32"/>
          <w:szCs w:val="32"/>
          <w:rtl/>
          <w:lang w:bidi="ar-EG"/>
          <w14:ligatures w14:val="none"/>
        </w:rPr>
      </w:pPr>
    </w:p>
    <w:p w14:paraId="21F4E183" w14:textId="77777777" w:rsidR="00564092" w:rsidRPr="00564092" w:rsidRDefault="00564092" w:rsidP="00564092">
      <w:pPr>
        <w:bidi/>
        <w:spacing w:after="200" w:line="240" w:lineRule="auto"/>
        <w:jc w:val="center"/>
        <w:rPr>
          <w:rFonts w:ascii="Times New Roman" w:eastAsia="Calibri" w:hAnsi="Times New Roman" w:cs="Times New Roman"/>
          <w:b/>
          <w:bCs/>
          <w:kern w:val="0"/>
          <w:sz w:val="32"/>
          <w:szCs w:val="32"/>
          <w:rtl/>
          <w:lang w:bidi="ar-EG"/>
          <w14:ligatures w14:val="none"/>
        </w:rPr>
      </w:pPr>
      <w:r w:rsidRPr="00564092">
        <w:rPr>
          <w:rFonts w:ascii="Simplified Arabic" w:eastAsia="Calibri" w:hAnsi="Simplified Arabic" w:cs="Simplified Arabic"/>
          <w:b/>
          <w:bCs/>
          <w:kern w:val="0"/>
          <w:sz w:val="32"/>
          <w:szCs w:val="32"/>
          <w:lang w:bidi="ar-EG"/>
          <w14:ligatures w14:val="none"/>
        </w:rPr>
        <w:t xml:space="preserve">Dimensions and Environmental Implications of Managing the </w:t>
      </w:r>
      <w:r w:rsidRPr="00564092">
        <w:rPr>
          <w:rFonts w:ascii="Times New Roman" w:eastAsia="Calibri" w:hAnsi="Times New Roman" w:cs="Times New Roman"/>
          <w:b/>
          <w:bCs/>
          <w:kern w:val="0"/>
          <w:sz w:val="32"/>
          <w:szCs w:val="32"/>
          <w:lang w:bidi="ar-EG"/>
          <w14:ligatures w14:val="none"/>
        </w:rPr>
        <w:t>Safe Disposal of Nuclear Waste</w:t>
      </w:r>
    </w:p>
    <w:p w14:paraId="4A7C1E81" w14:textId="77777777" w:rsidR="00564092" w:rsidRPr="00564092" w:rsidRDefault="00564092" w:rsidP="00564092">
      <w:pPr>
        <w:bidi/>
        <w:spacing w:after="200" w:line="240" w:lineRule="auto"/>
        <w:ind w:left="-274" w:right="-450"/>
        <w:jc w:val="center"/>
        <w:rPr>
          <w:rFonts w:ascii="Times New Roman" w:eastAsia="Calibri" w:hAnsi="Times New Roman" w:cs="Times New Roman"/>
          <w:b/>
          <w:bCs/>
          <w:kern w:val="0"/>
          <w:sz w:val="32"/>
          <w:szCs w:val="32"/>
          <w:lang w:bidi="ar-EG"/>
          <w14:ligatures w14:val="none"/>
        </w:rPr>
      </w:pPr>
      <w:r w:rsidRPr="00564092">
        <w:rPr>
          <w:rFonts w:ascii="Times New Roman" w:eastAsia="Calibri" w:hAnsi="Times New Roman" w:cs="Times New Roman"/>
          <w:b/>
          <w:bCs/>
          <w:kern w:val="0"/>
          <w:sz w:val="32"/>
          <w:szCs w:val="32"/>
          <w:rtl/>
          <w:lang w:bidi="ar-EG"/>
          <w14:ligatures w14:val="none"/>
        </w:rPr>
        <w:t xml:space="preserve"> (</w:t>
      </w:r>
      <w:r w:rsidRPr="00564092">
        <w:rPr>
          <w:rFonts w:ascii="Times New Roman" w:eastAsia="Calibri" w:hAnsi="Times New Roman" w:cs="Times New Roman"/>
          <w:b/>
          <w:bCs/>
          <w:kern w:val="0"/>
          <w:sz w:val="32"/>
          <w:szCs w:val="32"/>
          <w:lang w:bidi="ar-EG"/>
          <w14:ligatures w14:val="none"/>
        </w:rPr>
        <w:t>With a Review of the Experience of Egypt and Some African Countries)</w:t>
      </w:r>
    </w:p>
    <w:p w14:paraId="16AB1262" w14:textId="77777777" w:rsidR="00564092" w:rsidRPr="00564092" w:rsidRDefault="00564092" w:rsidP="00564092">
      <w:pPr>
        <w:bidi/>
        <w:spacing w:after="200" w:line="240" w:lineRule="auto"/>
        <w:jc w:val="center"/>
        <w:rPr>
          <w:rFonts w:ascii="Times New Roman" w:eastAsia="Calibri" w:hAnsi="Times New Roman" w:cs="Times New Roman"/>
          <w:b/>
          <w:bCs/>
          <w:kern w:val="0"/>
          <w:sz w:val="28"/>
          <w:szCs w:val="28"/>
          <w:lang w:bidi="ar-EG"/>
          <w14:ligatures w14:val="none"/>
        </w:rPr>
      </w:pPr>
      <w:r w:rsidRPr="00564092">
        <w:rPr>
          <w:rFonts w:ascii="Times New Roman" w:eastAsia="Calibri" w:hAnsi="Times New Roman" w:cs="Times New Roman"/>
          <w:b/>
          <w:bCs/>
          <w:kern w:val="0"/>
          <w:sz w:val="28"/>
          <w:szCs w:val="28"/>
          <w:lang w:bidi="ar-EG"/>
          <w14:ligatures w14:val="none"/>
        </w:rPr>
        <w:t>A Thesis Submitted in Fulfillment of the Requirements of Master Degree in Planning and Development</w:t>
      </w:r>
    </w:p>
    <w:p w14:paraId="3BECF312" w14:textId="77777777" w:rsidR="00564092" w:rsidRPr="00564092" w:rsidRDefault="00564092" w:rsidP="00564092">
      <w:pPr>
        <w:bidi/>
        <w:spacing w:after="200" w:line="240" w:lineRule="auto"/>
        <w:jc w:val="center"/>
        <w:rPr>
          <w:rFonts w:ascii="Times New Roman" w:eastAsia="Calibri" w:hAnsi="Times New Roman" w:cs="Times New Roman"/>
          <w:b/>
          <w:bCs/>
          <w:kern w:val="0"/>
          <w:sz w:val="32"/>
          <w:szCs w:val="32"/>
          <w:u w:val="thick"/>
          <w:rtl/>
          <w:lang w:bidi="ar-EG"/>
          <w14:ligatures w14:val="none"/>
        </w:rPr>
      </w:pPr>
      <w:r w:rsidRPr="00564092">
        <w:rPr>
          <w:rFonts w:ascii="Times New Roman" w:eastAsia="Calibri" w:hAnsi="Times New Roman" w:cs="Times New Roman"/>
          <w:b/>
          <w:bCs/>
          <w:kern w:val="0"/>
          <w:sz w:val="32"/>
          <w:szCs w:val="32"/>
          <w:u w:val="thick"/>
          <w:lang w:bidi="ar-EG"/>
          <w14:ligatures w14:val="none"/>
        </w:rPr>
        <w:t>Submitted By:</w:t>
      </w:r>
    </w:p>
    <w:p w14:paraId="0C35DF98" w14:textId="49D6C3E1" w:rsidR="00564092" w:rsidRPr="00564092" w:rsidRDefault="00564092" w:rsidP="001B1C7F">
      <w:pPr>
        <w:bidi/>
        <w:spacing w:after="200" w:line="240" w:lineRule="auto"/>
        <w:jc w:val="center"/>
        <w:rPr>
          <w:rFonts w:ascii="Times New Roman" w:eastAsia="Calibri" w:hAnsi="Times New Roman" w:cs="Times New Roman"/>
          <w:b/>
          <w:bCs/>
          <w:kern w:val="0"/>
          <w:sz w:val="32"/>
          <w:szCs w:val="32"/>
          <w:rtl/>
          <w:lang w:bidi="ar-EG"/>
          <w14:ligatures w14:val="none"/>
        </w:rPr>
      </w:pPr>
      <w:r w:rsidRPr="00564092">
        <w:rPr>
          <w:rFonts w:ascii="Times New Roman" w:eastAsia="Calibri" w:hAnsi="Times New Roman" w:cs="Times New Roman"/>
          <w:b/>
          <w:bCs/>
          <w:kern w:val="0"/>
          <w:sz w:val="32"/>
          <w:szCs w:val="32"/>
          <w:lang w:bidi="ar-EG"/>
          <w14:ligatures w14:val="none"/>
        </w:rPr>
        <w:t xml:space="preserve">Nour Ali </w:t>
      </w:r>
      <w:r w:rsidR="001B1C7F">
        <w:rPr>
          <w:rFonts w:ascii="Times New Roman" w:eastAsia="Calibri" w:hAnsi="Times New Roman" w:cs="Times New Roman"/>
          <w:b/>
          <w:bCs/>
          <w:kern w:val="0"/>
          <w:sz w:val="32"/>
          <w:szCs w:val="32"/>
          <w:lang w:bidi="ar-EG"/>
          <w14:ligatures w14:val="none"/>
        </w:rPr>
        <w:t xml:space="preserve">Sarwat </w:t>
      </w:r>
      <w:r w:rsidRPr="00564092">
        <w:rPr>
          <w:rFonts w:ascii="Times New Roman" w:eastAsia="Calibri" w:hAnsi="Times New Roman" w:cs="Times New Roman"/>
          <w:b/>
          <w:bCs/>
          <w:kern w:val="0"/>
          <w:sz w:val="32"/>
          <w:szCs w:val="32"/>
          <w:lang w:bidi="ar-EG"/>
          <w14:ligatures w14:val="none"/>
        </w:rPr>
        <w:t>Ismail</w:t>
      </w:r>
      <w:r w:rsidR="001B1C7F">
        <w:rPr>
          <w:rFonts w:ascii="Times New Roman" w:eastAsia="Calibri" w:hAnsi="Times New Roman" w:cs="Times New Roman"/>
          <w:b/>
          <w:bCs/>
          <w:kern w:val="0"/>
          <w:sz w:val="32"/>
          <w:szCs w:val="32"/>
          <w:lang w:bidi="ar-EG"/>
          <w14:ligatures w14:val="none"/>
        </w:rPr>
        <w:t xml:space="preserve"> Sarwat </w:t>
      </w:r>
    </w:p>
    <w:p w14:paraId="09CF8CD5" w14:textId="77777777" w:rsidR="00564092" w:rsidRPr="00564092" w:rsidRDefault="00564092" w:rsidP="00564092">
      <w:pPr>
        <w:bidi/>
        <w:spacing w:after="200" w:line="240" w:lineRule="auto"/>
        <w:jc w:val="center"/>
        <w:rPr>
          <w:rFonts w:ascii="Simplified Arabic" w:eastAsia="Calibri" w:hAnsi="Simplified Arabic" w:cs="Simplified Arabic"/>
          <w:b/>
          <w:bCs/>
          <w:kern w:val="0"/>
          <w:sz w:val="32"/>
          <w:szCs w:val="32"/>
          <w:u w:val="thick"/>
          <w:lang w:bidi="ar-EG"/>
          <w14:ligatures w14:val="none"/>
        </w:rPr>
      </w:pPr>
      <w:r w:rsidRPr="00564092">
        <w:rPr>
          <w:rFonts w:ascii="Simplified Arabic" w:eastAsia="Calibri" w:hAnsi="Simplified Arabic" w:cs="Simplified Arabic"/>
          <w:b/>
          <w:bCs/>
          <w:kern w:val="0"/>
          <w:sz w:val="32"/>
          <w:szCs w:val="32"/>
          <w:u w:val="thick"/>
          <w:lang w:bidi="ar-EG"/>
          <w14:ligatures w14:val="none"/>
        </w:rPr>
        <w:t>Supervised By:</w:t>
      </w:r>
    </w:p>
    <w:p w14:paraId="7A5A8D35" w14:textId="77777777" w:rsidR="00564092" w:rsidRPr="00564092" w:rsidRDefault="00564092" w:rsidP="00564092">
      <w:pPr>
        <w:bidi/>
        <w:spacing w:after="200" w:line="240" w:lineRule="auto"/>
        <w:rPr>
          <w:rFonts w:ascii="Simplified Arabic" w:eastAsia="Calibri" w:hAnsi="Simplified Arabic" w:cs="Simplified Arabic"/>
          <w:b/>
          <w:bCs/>
          <w:kern w:val="0"/>
          <w:sz w:val="32"/>
          <w:szCs w:val="32"/>
          <w:u w:val="thick"/>
          <w:rtl/>
          <w:lang w:bidi="ar-EG"/>
          <w14:ligatures w14:val="none"/>
        </w:rPr>
        <w:sectPr w:rsidR="00564092" w:rsidRPr="00564092" w:rsidSect="002D04B6">
          <w:footerReference w:type="default" r:id="rId75"/>
          <w:footnotePr>
            <w:numRestart w:val="eachPage"/>
          </w:footnotePr>
          <w:pgSz w:w="11906" w:h="16838" w:code="9"/>
          <w:pgMar w:top="1440" w:right="1440" w:bottom="1440" w:left="1530" w:header="720" w:footer="720" w:gutter="0"/>
          <w:pgNumType w:fmt="lowerRoman" w:start="1"/>
          <w:cols w:space="720"/>
          <w:docGrid w:linePitch="360"/>
        </w:sectPr>
      </w:pPr>
    </w:p>
    <w:p w14:paraId="7EE8358B" w14:textId="77777777" w:rsidR="00564092" w:rsidRPr="00564092" w:rsidRDefault="00564092" w:rsidP="00564092">
      <w:pPr>
        <w:spacing w:after="200" w:line="240" w:lineRule="auto"/>
        <w:ind w:left="-810"/>
        <w:jc w:val="center"/>
        <w:rPr>
          <w:rFonts w:ascii="Times New Roman" w:eastAsia="Calibri" w:hAnsi="Times New Roman" w:cs="Times New Roman"/>
          <w:b/>
          <w:bCs/>
          <w:kern w:val="0"/>
          <w:sz w:val="32"/>
          <w:szCs w:val="32"/>
          <w:lang w:bidi="ar-EG"/>
          <w14:ligatures w14:val="none"/>
        </w:rPr>
      </w:pPr>
      <w:r w:rsidRPr="00564092">
        <w:rPr>
          <w:rFonts w:ascii="Times New Roman" w:eastAsia="Calibri" w:hAnsi="Times New Roman" w:cs="Times New Roman"/>
          <w:b/>
          <w:bCs/>
          <w:kern w:val="0"/>
          <w:sz w:val="32"/>
          <w:szCs w:val="32"/>
          <w:lang w:bidi="ar-EG"/>
          <w14:ligatures w14:val="none"/>
        </w:rPr>
        <w:t xml:space="preserve">Dr. Mohamed Maged </w:t>
      </w:r>
      <w:proofErr w:type="spellStart"/>
      <w:r w:rsidRPr="00564092">
        <w:rPr>
          <w:rFonts w:ascii="Times New Roman" w:eastAsia="Calibri" w:hAnsi="Times New Roman" w:cs="Times New Roman"/>
          <w:b/>
          <w:bCs/>
          <w:kern w:val="0"/>
          <w:sz w:val="32"/>
          <w:szCs w:val="32"/>
          <w:lang w:bidi="ar-EG"/>
          <w14:ligatures w14:val="none"/>
        </w:rPr>
        <w:t>Khashaba</w:t>
      </w:r>
      <w:proofErr w:type="spellEnd"/>
    </w:p>
    <w:p w14:paraId="2D5B091D" w14:textId="77777777" w:rsidR="00564092" w:rsidRPr="00564092" w:rsidRDefault="00564092" w:rsidP="00564092">
      <w:pPr>
        <w:tabs>
          <w:tab w:val="left" w:pos="4230"/>
          <w:tab w:val="left" w:pos="4320"/>
          <w:tab w:val="left" w:pos="4770"/>
        </w:tabs>
        <w:spacing w:after="200" w:line="240" w:lineRule="auto"/>
        <w:ind w:left="-540"/>
        <w:jc w:val="center"/>
        <w:rPr>
          <w:rFonts w:ascii="Times New Roman" w:eastAsia="Calibri" w:hAnsi="Times New Roman" w:cs="Times New Roman"/>
          <w:b/>
          <w:bCs/>
          <w:kern w:val="0"/>
          <w:sz w:val="28"/>
          <w:szCs w:val="28"/>
          <w:rtl/>
          <w:lang w:bidi="ar-EG"/>
          <w14:ligatures w14:val="none"/>
        </w:rPr>
      </w:pPr>
      <w:r w:rsidRPr="00564092">
        <w:rPr>
          <w:rFonts w:ascii="Times New Roman" w:eastAsia="Calibri" w:hAnsi="Times New Roman" w:cs="Times New Roman"/>
          <w:b/>
          <w:bCs/>
          <w:kern w:val="0"/>
          <w:sz w:val="28"/>
          <w:szCs w:val="28"/>
          <w:lang w:bidi="ar-EG"/>
          <w14:ligatures w14:val="none"/>
        </w:rPr>
        <w:t>Professor of Management</w:t>
      </w:r>
      <w:r w:rsidRPr="00564092">
        <w:rPr>
          <w:rFonts w:ascii="Times New Roman" w:eastAsia="Calibri" w:hAnsi="Times New Roman" w:cs="Times New Roman" w:hint="cs"/>
          <w:b/>
          <w:bCs/>
          <w:kern w:val="0"/>
          <w:sz w:val="28"/>
          <w:szCs w:val="28"/>
          <w:lang w:bidi="ar-EG"/>
          <w14:ligatures w14:val="none"/>
        </w:rPr>
        <w:t xml:space="preserve"> </w:t>
      </w:r>
      <w:r w:rsidRPr="00564092">
        <w:rPr>
          <w:rFonts w:ascii="Times New Roman" w:eastAsia="Calibri" w:hAnsi="Times New Roman" w:cs="Times New Roman"/>
          <w:b/>
          <w:bCs/>
          <w:kern w:val="0"/>
          <w:sz w:val="28"/>
          <w:szCs w:val="28"/>
          <w:lang w:bidi="ar-EG"/>
          <w14:ligatures w14:val="none"/>
        </w:rPr>
        <w:t>and Strategic Planning</w:t>
      </w:r>
    </w:p>
    <w:p w14:paraId="18795B81" w14:textId="77777777" w:rsidR="00564092" w:rsidRPr="00564092" w:rsidRDefault="00564092" w:rsidP="00564092">
      <w:pPr>
        <w:spacing w:after="200" w:line="240" w:lineRule="auto"/>
        <w:ind w:left="-540"/>
        <w:jc w:val="center"/>
        <w:rPr>
          <w:rFonts w:ascii="Times New Roman" w:eastAsia="Calibri" w:hAnsi="Times New Roman" w:cs="Times New Roman"/>
          <w:b/>
          <w:bCs/>
          <w:kern w:val="0"/>
          <w:sz w:val="28"/>
          <w:szCs w:val="28"/>
          <w:lang w:bidi="ar-EG"/>
          <w14:ligatures w14:val="none"/>
        </w:rPr>
      </w:pPr>
      <w:r w:rsidRPr="00564092">
        <w:rPr>
          <w:rFonts w:ascii="Times New Roman" w:eastAsia="Calibri" w:hAnsi="Times New Roman" w:cs="Times New Roman"/>
          <w:b/>
          <w:bCs/>
          <w:kern w:val="0"/>
          <w:sz w:val="28"/>
          <w:szCs w:val="28"/>
          <w:lang w:bidi="ar-EG"/>
          <w14:ligatures w14:val="none"/>
        </w:rPr>
        <w:t>Institute of National Planning</w:t>
      </w:r>
    </w:p>
    <w:p w14:paraId="02B81FA9" w14:textId="77777777" w:rsidR="00564092" w:rsidRPr="00564092" w:rsidRDefault="00564092" w:rsidP="00564092">
      <w:pPr>
        <w:spacing w:after="200" w:line="240" w:lineRule="auto"/>
        <w:ind w:left="-540"/>
        <w:jc w:val="center"/>
        <w:rPr>
          <w:rFonts w:ascii="Times New Roman" w:eastAsia="Calibri" w:hAnsi="Times New Roman" w:cs="Times New Roman"/>
          <w:b/>
          <w:bCs/>
          <w:kern w:val="0"/>
          <w:sz w:val="28"/>
          <w:szCs w:val="28"/>
          <w:lang w:bidi="ar-EG"/>
          <w14:ligatures w14:val="none"/>
        </w:rPr>
      </w:pPr>
    </w:p>
    <w:p w14:paraId="6CA347EB" w14:textId="77777777" w:rsidR="00564092" w:rsidRPr="00564092" w:rsidRDefault="00564092" w:rsidP="00564092">
      <w:pPr>
        <w:spacing w:after="200" w:line="240" w:lineRule="auto"/>
        <w:ind w:left="-540"/>
        <w:jc w:val="center"/>
        <w:rPr>
          <w:rFonts w:ascii="Times New Roman" w:eastAsia="Calibri" w:hAnsi="Times New Roman" w:cs="Times New Roman"/>
          <w:b/>
          <w:bCs/>
          <w:kern w:val="0"/>
          <w:sz w:val="28"/>
          <w:szCs w:val="28"/>
          <w:lang w:bidi="ar-EG"/>
          <w14:ligatures w14:val="none"/>
        </w:rPr>
      </w:pPr>
    </w:p>
    <w:p w14:paraId="4F0B050C" w14:textId="77777777" w:rsidR="00564092" w:rsidRPr="00564092" w:rsidRDefault="00564092" w:rsidP="00564092">
      <w:pPr>
        <w:spacing w:after="200" w:line="240" w:lineRule="auto"/>
        <w:jc w:val="center"/>
        <w:rPr>
          <w:rFonts w:ascii="Times New Roman" w:eastAsia="Calibri" w:hAnsi="Times New Roman" w:cs="Times New Roman"/>
          <w:b/>
          <w:bCs/>
          <w:kern w:val="0"/>
          <w:sz w:val="32"/>
          <w:szCs w:val="32"/>
          <w:rtl/>
          <w:lang w:bidi="ar-EG"/>
          <w14:ligatures w14:val="none"/>
        </w:rPr>
      </w:pPr>
      <w:r w:rsidRPr="00564092">
        <w:rPr>
          <w:rFonts w:ascii="Times New Roman" w:eastAsia="Calibri" w:hAnsi="Times New Roman" w:cs="Times New Roman"/>
          <w:b/>
          <w:bCs/>
          <w:kern w:val="0"/>
          <w:sz w:val="32"/>
          <w:szCs w:val="32"/>
          <w:lang w:bidi="ar-EG"/>
          <w14:ligatures w14:val="none"/>
        </w:rPr>
        <w:t>Dr. Sahar EL Bahai</w:t>
      </w:r>
    </w:p>
    <w:p w14:paraId="74CD85E2" w14:textId="77777777" w:rsidR="00564092" w:rsidRPr="00564092" w:rsidRDefault="00564092" w:rsidP="00564092">
      <w:pPr>
        <w:spacing w:after="0" w:line="276" w:lineRule="auto"/>
        <w:ind w:right="-225"/>
        <w:jc w:val="center"/>
        <w:rPr>
          <w:rFonts w:asciiTheme="majorBidi" w:eastAsia="Calibri" w:hAnsiTheme="majorBidi" w:cstheme="majorBidi"/>
          <w:b/>
          <w:bCs/>
          <w:kern w:val="0"/>
          <w:sz w:val="28"/>
          <w:szCs w:val="28"/>
          <w14:ligatures w14:val="none"/>
        </w:rPr>
      </w:pPr>
      <w:r w:rsidRPr="00564092">
        <w:rPr>
          <w:rFonts w:asciiTheme="majorBidi" w:eastAsia="Calibri" w:hAnsiTheme="majorBidi" w:cstheme="majorBidi"/>
          <w:b/>
          <w:bCs/>
          <w:kern w:val="0"/>
          <w:sz w:val="28"/>
          <w:szCs w:val="28"/>
          <w:lang w:bidi="ar-EG"/>
          <w14:ligatures w14:val="none"/>
        </w:rPr>
        <w:t>Professor of</w:t>
      </w:r>
      <w:r w:rsidRPr="00564092">
        <w:rPr>
          <w:rFonts w:asciiTheme="majorBidi" w:eastAsia="Calibri" w:hAnsiTheme="majorBidi" w:cstheme="majorBidi"/>
          <w:b/>
          <w:bCs/>
          <w:kern w:val="0"/>
          <w:sz w:val="28"/>
          <w:szCs w:val="28"/>
          <w14:ligatures w14:val="none"/>
        </w:rPr>
        <w:t xml:space="preserve"> Agricultural Economics</w:t>
      </w:r>
    </w:p>
    <w:p w14:paraId="0B9617DB" w14:textId="77777777" w:rsidR="00564092" w:rsidRPr="00564092" w:rsidRDefault="00564092" w:rsidP="00564092">
      <w:pPr>
        <w:spacing w:after="0" w:line="240" w:lineRule="auto"/>
        <w:ind w:right="-225"/>
        <w:jc w:val="center"/>
        <w:rPr>
          <w:rFonts w:asciiTheme="majorBidi" w:eastAsia="Calibri" w:hAnsiTheme="majorBidi" w:cstheme="majorBidi"/>
          <w:b/>
          <w:bCs/>
          <w:kern w:val="0"/>
          <w:sz w:val="28"/>
          <w:szCs w:val="28"/>
          <w:lang w:bidi="ar-EG"/>
          <w14:ligatures w14:val="none"/>
        </w:rPr>
      </w:pPr>
      <w:r w:rsidRPr="00564092">
        <w:rPr>
          <w:rFonts w:asciiTheme="majorBidi" w:eastAsia="Calibri" w:hAnsiTheme="majorBidi" w:cstheme="majorBidi"/>
          <w:b/>
          <w:bCs/>
          <w:kern w:val="0"/>
          <w:sz w:val="28"/>
          <w:szCs w:val="28"/>
          <w14:ligatures w14:val="none"/>
        </w:rPr>
        <w:t>Director of the Center for Planning and Agricultural Development</w:t>
      </w:r>
    </w:p>
    <w:p w14:paraId="181DDDA4" w14:textId="77777777" w:rsidR="00564092" w:rsidRPr="00564092" w:rsidRDefault="00564092" w:rsidP="00564092">
      <w:pPr>
        <w:spacing w:after="0" w:line="276" w:lineRule="auto"/>
        <w:ind w:right="-225"/>
        <w:jc w:val="center"/>
        <w:rPr>
          <w:rFonts w:asciiTheme="majorBidi" w:hAnsiTheme="majorBidi" w:cstheme="majorBidi"/>
          <w:kern w:val="0"/>
          <w:lang w:bidi="ar-EG"/>
          <w14:ligatures w14:val="none"/>
        </w:rPr>
      </w:pPr>
      <w:r w:rsidRPr="00564092">
        <w:rPr>
          <w:rFonts w:asciiTheme="majorBidi" w:eastAsia="Calibri" w:hAnsiTheme="majorBidi" w:cstheme="majorBidi"/>
          <w:b/>
          <w:bCs/>
          <w:kern w:val="0"/>
          <w:sz w:val="28"/>
          <w:szCs w:val="28"/>
          <w:lang w:bidi="ar-EG"/>
          <w14:ligatures w14:val="none"/>
        </w:rPr>
        <w:t>Institute of National Planning</w:t>
      </w:r>
    </w:p>
    <w:p w14:paraId="4CCC8F14" w14:textId="77777777" w:rsidR="00564092" w:rsidRPr="00564092" w:rsidRDefault="00564092" w:rsidP="00564092">
      <w:pPr>
        <w:spacing w:after="200" w:line="240" w:lineRule="auto"/>
        <w:jc w:val="center"/>
        <w:rPr>
          <w:rFonts w:ascii="Times New Roman" w:eastAsia="Calibri" w:hAnsi="Times New Roman" w:cs="Times New Roman"/>
          <w:b/>
          <w:bCs/>
          <w:kern w:val="0"/>
          <w:sz w:val="32"/>
          <w:szCs w:val="32"/>
          <w:lang w:val="en-GB" w:bidi="ar-EG"/>
          <w14:ligatures w14:val="none"/>
        </w:rPr>
      </w:pPr>
    </w:p>
    <w:p w14:paraId="5E99DC70" w14:textId="77777777" w:rsidR="00564092" w:rsidRPr="00564092" w:rsidRDefault="00564092" w:rsidP="00564092">
      <w:pPr>
        <w:spacing w:after="200" w:line="240" w:lineRule="auto"/>
        <w:jc w:val="center"/>
        <w:rPr>
          <w:rFonts w:ascii="Times New Roman" w:eastAsia="Calibri" w:hAnsi="Times New Roman" w:cs="Times New Roman"/>
          <w:b/>
          <w:bCs/>
          <w:kern w:val="0"/>
          <w:sz w:val="32"/>
          <w:szCs w:val="32"/>
          <w:lang w:val="en-GB" w:bidi="ar-EG"/>
          <w14:ligatures w14:val="none"/>
        </w:rPr>
        <w:sectPr w:rsidR="00564092" w:rsidRPr="00564092" w:rsidSect="002D04B6">
          <w:footnotePr>
            <w:numRestart w:val="eachPage"/>
          </w:footnotePr>
          <w:type w:val="continuous"/>
          <w:pgSz w:w="11906" w:h="16838" w:code="9"/>
          <w:pgMar w:top="1440" w:right="1286" w:bottom="1440" w:left="1530" w:header="720" w:footer="720" w:gutter="0"/>
          <w:pgNumType w:fmt="lowerRoman" w:start="1"/>
          <w:cols w:num="2" w:space="720"/>
          <w:docGrid w:linePitch="360"/>
        </w:sectPr>
      </w:pPr>
    </w:p>
    <w:p w14:paraId="4FAA9D49" w14:textId="77777777" w:rsidR="00564092" w:rsidRPr="00564092" w:rsidRDefault="00564092" w:rsidP="00564092">
      <w:pPr>
        <w:spacing w:after="200" w:line="240" w:lineRule="auto"/>
        <w:jc w:val="center"/>
        <w:rPr>
          <w:rFonts w:ascii="Times New Roman" w:eastAsia="Calibri" w:hAnsi="Times New Roman" w:cs="Times New Roman"/>
          <w:kern w:val="0"/>
          <w:sz w:val="32"/>
          <w:szCs w:val="32"/>
          <w:rtl/>
          <w:lang w:val="en-GB" w:bidi="ar-EG"/>
          <w14:ligatures w14:val="none"/>
        </w:rPr>
      </w:pPr>
      <w:proofErr w:type="spellStart"/>
      <w:r w:rsidRPr="00564092">
        <w:rPr>
          <w:rFonts w:ascii="Times New Roman" w:eastAsia="Calibri" w:hAnsi="Times New Roman" w:cs="Times New Roman"/>
          <w:b/>
          <w:bCs/>
          <w:kern w:val="0"/>
          <w:sz w:val="32"/>
          <w:szCs w:val="32"/>
          <w:lang w:val="en-GB" w:bidi="ar-EG"/>
          <w14:ligatures w14:val="none"/>
        </w:rPr>
        <w:t>Dr.</w:t>
      </w:r>
      <w:proofErr w:type="spellEnd"/>
      <w:r w:rsidRPr="00564092">
        <w:rPr>
          <w:rFonts w:ascii="Times New Roman" w:eastAsia="Calibri" w:hAnsi="Times New Roman" w:cs="Times New Roman"/>
          <w:b/>
          <w:bCs/>
          <w:kern w:val="0"/>
          <w:sz w:val="32"/>
          <w:szCs w:val="32"/>
          <w:lang w:val="en-GB" w:bidi="ar-EG"/>
          <w14:ligatures w14:val="none"/>
        </w:rPr>
        <w:t xml:space="preserve"> Yasser Tewfik Mohamed</w:t>
      </w:r>
      <w:r w:rsidRPr="00564092">
        <w:rPr>
          <w:rFonts w:ascii="Times New Roman" w:eastAsia="Calibri" w:hAnsi="Times New Roman" w:cs="Times New Roman"/>
          <w:kern w:val="0"/>
          <w:sz w:val="32"/>
          <w:szCs w:val="32"/>
          <w:lang w:val="en-GB" w:bidi="ar-EG"/>
          <w14:ligatures w14:val="none"/>
        </w:rPr>
        <w:t>.</w:t>
      </w:r>
    </w:p>
    <w:p w14:paraId="5F60E93C" w14:textId="77777777" w:rsidR="00564092" w:rsidRPr="00564092" w:rsidRDefault="00564092" w:rsidP="00564092">
      <w:pPr>
        <w:spacing w:after="200" w:line="240" w:lineRule="auto"/>
        <w:jc w:val="center"/>
        <w:rPr>
          <w:rFonts w:ascii="Times New Roman" w:eastAsia="Calibri" w:hAnsi="Times New Roman" w:cs="Times New Roman"/>
          <w:b/>
          <w:bCs/>
          <w:kern w:val="0"/>
          <w:sz w:val="28"/>
          <w:szCs w:val="28"/>
          <w:lang w:bidi="ar-EG"/>
          <w14:ligatures w14:val="none"/>
        </w:rPr>
      </w:pPr>
      <w:r w:rsidRPr="00564092">
        <w:rPr>
          <w:rFonts w:ascii="Times New Roman" w:eastAsia="Calibri" w:hAnsi="Times New Roman" w:cs="Times New Roman"/>
          <w:b/>
          <w:bCs/>
          <w:kern w:val="0"/>
          <w:sz w:val="28"/>
          <w:szCs w:val="28"/>
          <w:lang w:bidi="ar-EG"/>
          <w14:ligatures w14:val="none"/>
        </w:rPr>
        <w:t>Professor of Radiochemistry</w:t>
      </w:r>
    </w:p>
    <w:p w14:paraId="23E09C55" w14:textId="77777777" w:rsidR="00564092" w:rsidRPr="00564092" w:rsidRDefault="00564092" w:rsidP="00564092">
      <w:pPr>
        <w:spacing w:after="200" w:line="240" w:lineRule="auto"/>
        <w:jc w:val="center"/>
        <w:rPr>
          <w:rFonts w:ascii="Times New Roman" w:eastAsia="Calibri" w:hAnsi="Times New Roman" w:cs="Times New Roman"/>
          <w:b/>
          <w:bCs/>
          <w:kern w:val="0"/>
          <w:sz w:val="28"/>
          <w:szCs w:val="28"/>
          <w:lang w:bidi="ar-EG"/>
          <w14:ligatures w14:val="none"/>
        </w:rPr>
      </w:pPr>
      <w:r w:rsidRPr="00564092">
        <w:rPr>
          <w:rFonts w:ascii="Times New Roman" w:eastAsia="Calibri" w:hAnsi="Times New Roman" w:cs="Times New Roman"/>
          <w:b/>
          <w:bCs/>
          <w:kern w:val="0"/>
          <w:sz w:val="28"/>
          <w:szCs w:val="28"/>
          <w:lang w:bidi="ar-EG"/>
          <w14:ligatures w14:val="none"/>
        </w:rPr>
        <w:t>And Nuclear Waste Treatment</w:t>
      </w:r>
    </w:p>
    <w:p w14:paraId="7ADA342E" w14:textId="77777777" w:rsidR="00564092" w:rsidRPr="00564092" w:rsidRDefault="00564092" w:rsidP="00564092">
      <w:pPr>
        <w:spacing w:after="200" w:line="240" w:lineRule="auto"/>
        <w:jc w:val="center"/>
        <w:rPr>
          <w:rFonts w:ascii="Times New Roman" w:eastAsia="Calibri" w:hAnsi="Times New Roman" w:cs="Times New Roman"/>
          <w:b/>
          <w:bCs/>
          <w:kern w:val="0"/>
          <w:sz w:val="32"/>
          <w:szCs w:val="32"/>
          <w:lang w:bidi="ar-EG"/>
          <w14:ligatures w14:val="none"/>
        </w:rPr>
      </w:pPr>
      <w:r w:rsidRPr="00564092">
        <w:rPr>
          <w:rFonts w:ascii="Times New Roman" w:eastAsia="Calibri" w:hAnsi="Times New Roman" w:cs="Times New Roman"/>
          <w:b/>
          <w:bCs/>
          <w:kern w:val="0"/>
          <w:sz w:val="32"/>
          <w:szCs w:val="32"/>
          <w:lang w:bidi="ar-EG"/>
          <w14:ligatures w14:val="none"/>
        </w:rPr>
        <w:t>Atomic Energy Authority</w:t>
      </w:r>
    </w:p>
    <w:p w14:paraId="5A06EF57" w14:textId="2EB541ED" w:rsidR="00564092" w:rsidRDefault="00564092" w:rsidP="00564092">
      <w:pPr>
        <w:spacing w:after="200" w:line="240" w:lineRule="auto"/>
        <w:jc w:val="center"/>
      </w:pPr>
      <w:r w:rsidRPr="00564092">
        <w:rPr>
          <w:rFonts w:asciiTheme="majorBidi" w:eastAsia="Calibri" w:hAnsiTheme="majorBidi" w:cstheme="majorBidi"/>
          <w:b/>
          <w:bCs/>
          <w:kern w:val="0"/>
          <w:sz w:val="32"/>
          <w:szCs w:val="32"/>
          <w:lang w:bidi="ar-EG"/>
          <w14:ligatures w14:val="none"/>
        </w:rPr>
        <w:t>2023</w:t>
      </w:r>
    </w:p>
    <w:sectPr w:rsidR="00564092" w:rsidSect="002D04B6">
      <w:footnotePr>
        <w:numRestart w:val="eachPage"/>
      </w:footnotePr>
      <w:type w:val="continuous"/>
      <w:pgSz w:w="11906" w:h="16838" w:code="9"/>
      <w:pgMar w:top="1440" w:right="1440" w:bottom="1440" w:left="153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665BD" w14:textId="77777777" w:rsidR="002D04B6" w:rsidRDefault="002D04B6" w:rsidP="00564092">
      <w:pPr>
        <w:spacing w:after="0" w:line="240" w:lineRule="auto"/>
      </w:pPr>
      <w:r>
        <w:separator/>
      </w:r>
    </w:p>
  </w:endnote>
  <w:endnote w:type="continuationSeparator" w:id="0">
    <w:p w14:paraId="0E9D6413" w14:textId="77777777" w:rsidR="002D04B6" w:rsidRDefault="002D04B6" w:rsidP="00564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haroni">
    <w:charset w:val="B1"/>
    <w:family w:val="auto"/>
    <w:pitch w:val="variable"/>
    <w:sig w:usb0="00000803" w:usb1="00000000" w:usb2="00000000" w:usb3="00000000" w:csb0="00000021" w:csb1="00000000"/>
  </w:font>
  <w:font w:name="Helvetica">
    <w:panose1 w:val="020B0604020202020204"/>
    <w:charset w:val="CC"/>
    <w:family w:val="swiss"/>
    <w:pitch w:val="variable"/>
    <w:sig w:usb0="E0002AFF" w:usb1="C0007843" w:usb2="00000009" w:usb3="00000000" w:csb0="000001FF" w:csb1="00000000"/>
  </w:font>
  <w:font w:name="flat-jooz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0278630"/>
      <w:docPartObj>
        <w:docPartGallery w:val="Page Numbers (Bottom of Page)"/>
        <w:docPartUnique/>
      </w:docPartObj>
    </w:sdtPr>
    <w:sdtEndPr>
      <w:rPr>
        <w:noProof/>
      </w:rPr>
    </w:sdtEndPr>
    <w:sdtContent>
      <w:p w14:paraId="3EAE5D7B" w14:textId="77777777" w:rsidR="00F15227" w:rsidRPr="005742A2" w:rsidRDefault="00F15227" w:rsidP="00306F57">
        <w:pPr>
          <w:pStyle w:val="Footer"/>
          <w:jc w:val="center"/>
          <w:rPr>
            <w:rtl/>
          </w:rPr>
        </w:pPr>
        <w:r>
          <w:fldChar w:fldCharType="begin"/>
        </w:r>
        <w:r>
          <w:instrText xml:space="preserve"> PAGE   \* MERGEFORMAT </w:instrText>
        </w:r>
        <w:r>
          <w:fldChar w:fldCharType="separate"/>
        </w:r>
        <w:r w:rsidR="003157C0">
          <w:rPr>
            <w:noProof/>
          </w:rPr>
          <w:t>81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9405977"/>
      <w:docPartObj>
        <w:docPartGallery w:val="Page Numbers (Bottom of Page)"/>
        <w:docPartUnique/>
      </w:docPartObj>
    </w:sdtPr>
    <w:sdtEndPr>
      <w:rPr>
        <w:noProof/>
      </w:rPr>
    </w:sdtEndPr>
    <w:sdtContent>
      <w:p w14:paraId="6DACFFA3" w14:textId="77777777" w:rsidR="00F15227" w:rsidRPr="005742A2" w:rsidRDefault="00F15227" w:rsidP="00306F57">
        <w:pPr>
          <w:pStyle w:val="Footer"/>
          <w:jc w:val="center"/>
          <w:rPr>
            <w:rtl/>
          </w:rPr>
        </w:pPr>
        <w:r>
          <w:fldChar w:fldCharType="begin"/>
        </w:r>
        <w:r>
          <w:instrText xml:space="preserve"> PAGE   \* MERGEFORMAT </w:instrText>
        </w:r>
        <w:r>
          <w:fldChar w:fldCharType="separate"/>
        </w:r>
        <w:r>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7801B" w14:textId="77777777" w:rsidR="00F15227" w:rsidRPr="005742A2" w:rsidRDefault="00F15227" w:rsidP="00306F57">
    <w:pPr>
      <w:pStyle w:val="Foote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87A2C" w14:textId="77777777" w:rsidR="002D04B6" w:rsidRDefault="002D04B6" w:rsidP="00564092">
      <w:pPr>
        <w:spacing w:after="0" w:line="240" w:lineRule="auto"/>
      </w:pPr>
      <w:r>
        <w:separator/>
      </w:r>
    </w:p>
  </w:footnote>
  <w:footnote w:type="continuationSeparator" w:id="0">
    <w:p w14:paraId="38AD6584" w14:textId="77777777" w:rsidR="002D04B6" w:rsidRDefault="002D04B6" w:rsidP="00564092">
      <w:pPr>
        <w:spacing w:after="0" w:line="240" w:lineRule="auto"/>
      </w:pPr>
      <w:r>
        <w:continuationSeparator/>
      </w:r>
    </w:p>
  </w:footnote>
  <w:footnote w:id="1">
    <w:p w14:paraId="6B2523E0" w14:textId="77777777" w:rsidR="00F15227" w:rsidRPr="00B03AFE" w:rsidRDefault="00F15227" w:rsidP="00564092">
      <w:pPr>
        <w:pStyle w:val="FootnoteText"/>
        <w:bidi/>
        <w:rPr>
          <w:rFonts w:ascii="Simplified Arabic" w:hAnsi="Simplified Arabic" w:cs="Simplified Arabic"/>
          <w:sz w:val="22"/>
          <w:szCs w:val="22"/>
          <w:rtl/>
          <w:lang w:bidi="ar-EG"/>
        </w:rPr>
      </w:pPr>
      <w:r w:rsidRPr="00B03AFE">
        <w:rPr>
          <w:rStyle w:val="FootnoteReference"/>
          <w:rFonts w:ascii="Simplified Arabic" w:hAnsi="Simplified Arabic" w:cs="Simplified Arabic"/>
          <w:sz w:val="22"/>
          <w:szCs w:val="22"/>
        </w:rPr>
        <w:footnoteRef/>
      </w:r>
      <w:r w:rsidRPr="00B03AFE">
        <w:rPr>
          <w:rFonts w:ascii="Simplified Arabic" w:hAnsi="Simplified Arabic" w:cs="Simplified Arabic"/>
          <w:sz w:val="22"/>
          <w:szCs w:val="22"/>
        </w:rPr>
        <w:t xml:space="preserve"> </w:t>
      </w:r>
      <w:r w:rsidRPr="00B03AFE">
        <w:rPr>
          <w:rFonts w:ascii="Simplified Arabic" w:hAnsi="Simplified Arabic" w:cs="Simplified Arabic"/>
          <w:sz w:val="22"/>
          <w:szCs w:val="22"/>
          <w:rtl/>
          <w:lang w:bidi="ar-EG"/>
        </w:rPr>
        <w:t xml:space="preserve">راجع عن تفاصيل مؤتمرات الأمم المتحدة للبيئة والتنمية المستدامة، </w:t>
      </w:r>
      <w:r w:rsidRPr="00B03AFE">
        <w:rPr>
          <w:rFonts w:ascii="Simplified Arabic" w:hAnsi="Simplified Arabic" w:cs="Simplified Arabic"/>
          <w:sz w:val="22"/>
          <w:szCs w:val="22"/>
          <w:lang w:bidi="ar-EG"/>
        </w:rPr>
        <w:t>https://www.un.org/ar/conferences/</w:t>
      </w:r>
    </w:p>
  </w:footnote>
  <w:footnote w:id="2">
    <w:p w14:paraId="0ADE2810" w14:textId="77777777" w:rsidR="00F15227" w:rsidRPr="00B03AFE" w:rsidRDefault="00F15227" w:rsidP="00564092">
      <w:pPr>
        <w:bidi/>
        <w:spacing w:after="0" w:line="240" w:lineRule="auto"/>
        <w:jc w:val="both"/>
        <w:rPr>
          <w:rFonts w:ascii="Simplified Arabic" w:hAnsi="Simplified Arabic" w:cs="Simplified Arabic"/>
          <w:rtl/>
          <w:lang w:bidi="ar-EG"/>
        </w:rPr>
      </w:pPr>
      <w:r w:rsidRPr="00B03AFE">
        <w:rPr>
          <w:rStyle w:val="FootnoteReference"/>
          <w:rFonts w:ascii="Simplified Arabic" w:hAnsi="Simplified Arabic" w:cs="Simplified Arabic"/>
        </w:rPr>
        <w:footnoteRef/>
      </w:r>
      <w:r w:rsidRPr="00B03AFE">
        <w:rPr>
          <w:rFonts w:ascii="Simplified Arabic" w:hAnsi="Simplified Arabic" w:cs="Simplified Arabic"/>
          <w:rtl/>
        </w:rPr>
        <w:t xml:space="preserve"> </w:t>
      </w:r>
      <w:r w:rsidRPr="00B03AFE">
        <w:rPr>
          <w:rFonts w:ascii="Simplified Arabic" w:eastAsia="Calibri" w:hAnsi="Simplified Arabic" w:cs="Simplified Arabic"/>
          <w:rtl/>
          <w:lang w:bidi="ar-EG"/>
        </w:rPr>
        <w:t>قانون 4 لسنة 1994 بإصدار قانون في شأن البيئة، وتم إدخال تعديلات على الفانون في أكتوبر 2015.</w:t>
      </w:r>
    </w:p>
  </w:footnote>
  <w:footnote w:id="3">
    <w:p w14:paraId="07B39FA5" w14:textId="77777777" w:rsidR="00F15227" w:rsidRPr="003A3730" w:rsidRDefault="00F15227" w:rsidP="00564092">
      <w:pPr>
        <w:pStyle w:val="FootnoteText"/>
        <w:bidi/>
        <w:rPr>
          <w:rtl/>
          <w:lang w:bidi="ar-EG"/>
        </w:rPr>
      </w:pPr>
      <w:r w:rsidRPr="00B03AFE">
        <w:rPr>
          <w:rStyle w:val="FootnoteReference"/>
          <w:rFonts w:ascii="Simplified Arabic" w:hAnsi="Simplified Arabic" w:cs="Simplified Arabic"/>
          <w:sz w:val="22"/>
          <w:szCs w:val="22"/>
        </w:rPr>
        <w:footnoteRef/>
      </w:r>
      <w:r w:rsidRPr="00B03AFE">
        <w:rPr>
          <w:rFonts w:ascii="Simplified Arabic" w:hAnsi="Simplified Arabic" w:cs="Simplified Arabic"/>
          <w:sz w:val="22"/>
          <w:szCs w:val="22"/>
          <w:rtl/>
        </w:rPr>
        <w:t xml:space="preserve"> الأمم المتحدة</w:t>
      </w:r>
      <w:r>
        <w:rPr>
          <w:rFonts w:ascii="Simplified Arabic" w:hAnsi="Simplified Arabic" w:cs="Simplified Arabic"/>
          <w:sz w:val="22"/>
          <w:szCs w:val="22"/>
          <w:rtl/>
        </w:rPr>
        <w:t xml:space="preserve"> (</w:t>
      </w:r>
      <w:r w:rsidRPr="00B03AFE">
        <w:rPr>
          <w:rFonts w:ascii="Simplified Arabic" w:hAnsi="Simplified Arabic" w:cs="Simplified Arabic"/>
          <w:sz w:val="22"/>
          <w:szCs w:val="22"/>
          <w:rtl/>
        </w:rPr>
        <w:t xml:space="preserve">2000)، إعلان الأمم المتحدة بشأن الألفية - </w:t>
      </w:r>
      <w:r w:rsidRPr="00B03AFE">
        <w:rPr>
          <w:rFonts w:ascii="Simplified Arabic" w:hAnsi="Simplified Arabic" w:cs="Simplified Arabic"/>
          <w:sz w:val="22"/>
          <w:szCs w:val="22"/>
        </w:rPr>
        <w:t>https://www.ohchr.org/ar/</w:t>
      </w:r>
    </w:p>
  </w:footnote>
  <w:footnote w:id="4">
    <w:p w14:paraId="11002867" w14:textId="77777777" w:rsidR="00F15227" w:rsidRPr="00907158" w:rsidRDefault="00F15227" w:rsidP="00564092">
      <w:pPr>
        <w:pStyle w:val="FootnoteText"/>
        <w:bidi/>
        <w:jc w:val="both"/>
        <w:rPr>
          <w:rFonts w:ascii="Simplified Arabic" w:eastAsia="Calibri" w:hAnsi="Simplified Arabic" w:cs="Simplified Arabic"/>
          <w:sz w:val="22"/>
          <w:szCs w:val="22"/>
          <w:rtl/>
        </w:rPr>
      </w:pPr>
      <w:r w:rsidRPr="00907158">
        <w:rPr>
          <w:rStyle w:val="FootnoteReference"/>
          <w:sz w:val="22"/>
          <w:szCs w:val="22"/>
        </w:rPr>
        <w:footnoteRef/>
      </w:r>
      <w:r w:rsidRPr="00907158">
        <w:rPr>
          <w:sz w:val="22"/>
          <w:szCs w:val="22"/>
        </w:rPr>
        <w:t xml:space="preserve"> </w:t>
      </w:r>
      <w:r w:rsidRPr="00907158">
        <w:rPr>
          <w:rFonts w:ascii="Simplified Arabic" w:eastAsia="Calibri" w:hAnsi="Simplified Arabic" w:cs="Simplified Arabic" w:hint="cs"/>
          <w:sz w:val="22"/>
          <w:szCs w:val="22"/>
          <w:rtl/>
        </w:rPr>
        <w:t>الوكالة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الدولية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للطاقة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الذرية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هي</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هيئة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دولية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تابعة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للأمم</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المتحدة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أقر</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نظامها</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الأساسي</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في</w:t>
      </w:r>
      <w:r w:rsidRPr="00907158">
        <w:rPr>
          <w:rFonts w:ascii="Simplified Arabic" w:eastAsia="Calibri" w:hAnsi="Simplified Arabic" w:cs="Simplified Arabic"/>
          <w:sz w:val="22"/>
          <w:szCs w:val="22"/>
          <w:rtl/>
        </w:rPr>
        <w:t xml:space="preserve"> 29 </w:t>
      </w:r>
      <w:r w:rsidRPr="00907158">
        <w:rPr>
          <w:rFonts w:ascii="Simplified Arabic" w:eastAsia="Calibri" w:hAnsi="Simplified Arabic" w:cs="Simplified Arabic" w:hint="cs"/>
          <w:sz w:val="22"/>
          <w:szCs w:val="22"/>
          <w:rtl/>
        </w:rPr>
        <w:t>يوليو</w:t>
      </w:r>
      <w:r w:rsidRPr="00907158">
        <w:rPr>
          <w:rFonts w:ascii="Simplified Arabic" w:eastAsia="Calibri" w:hAnsi="Simplified Arabic" w:cs="Simplified Arabic"/>
          <w:sz w:val="22"/>
          <w:szCs w:val="22"/>
          <w:rtl/>
        </w:rPr>
        <w:t xml:space="preserve"> 1957</w:t>
      </w:r>
      <w:r w:rsidRPr="00907158">
        <w:rPr>
          <w:rFonts w:ascii="Simplified Arabic" w:eastAsia="Calibri" w:hAnsi="Simplified Arabic" w:cs="Simplified Arabic" w:hint="cs"/>
          <w:sz w:val="22"/>
          <w:szCs w:val="22"/>
          <w:rtl/>
        </w:rPr>
        <w:t>،</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وهدفها</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الرئيس حسب موقعها تعجيل</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وتوسيع</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مساهمة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الطاقة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الذرية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في</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السلام</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والصحة</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rPr>
        <w:t>والازدهار</w:t>
      </w:r>
      <w:r w:rsidRPr="00907158">
        <w:rPr>
          <w:rFonts w:ascii="Simplified Arabic" w:eastAsia="Calibri" w:hAnsi="Simplified Arabic" w:cs="Simplified Arabic"/>
          <w:sz w:val="22"/>
          <w:szCs w:val="22"/>
          <w:rtl/>
        </w:rPr>
        <w:t xml:space="preserve"> </w:t>
      </w:r>
      <w:r w:rsidRPr="00907158">
        <w:rPr>
          <w:rFonts w:ascii="Simplified Arabic" w:eastAsia="Calibri" w:hAnsi="Simplified Arabic" w:cs="Simplified Arabic" w:hint="cs"/>
          <w:sz w:val="22"/>
          <w:szCs w:val="22"/>
          <w:rtl/>
          <w:lang w:bidi="ar-EG"/>
        </w:rPr>
        <w:t xml:space="preserve">والتنمية في العالم </w:t>
      </w:r>
      <w:r w:rsidRPr="00907158">
        <w:rPr>
          <w:rFonts w:ascii="Simplified Arabic" w:eastAsia="Calibri" w:hAnsi="Simplified Arabic" w:cs="Simplified Arabic" w:hint="cs"/>
          <w:sz w:val="22"/>
          <w:szCs w:val="22"/>
          <w:rtl/>
        </w:rPr>
        <w:t>- يراجع:</w:t>
      </w:r>
    </w:p>
    <w:p w14:paraId="4E1AB861" w14:textId="77777777" w:rsidR="00F15227" w:rsidRPr="00907158" w:rsidRDefault="00F15227" w:rsidP="00564092">
      <w:pPr>
        <w:pStyle w:val="FootnoteText"/>
        <w:bidi/>
        <w:jc w:val="right"/>
        <w:rPr>
          <w:sz w:val="22"/>
          <w:szCs w:val="22"/>
          <w:rtl/>
          <w:lang w:bidi="ar-EG"/>
        </w:rPr>
      </w:pPr>
      <w:r w:rsidRPr="00907158">
        <w:rPr>
          <w:rFonts w:ascii="Simplified Arabic" w:eastAsia="Calibri" w:hAnsi="Simplified Arabic" w:cs="Simplified Arabic"/>
          <w:sz w:val="22"/>
          <w:szCs w:val="22"/>
        </w:rPr>
        <w:t>https://www.iaea.org/ar</w:t>
      </w:r>
      <w:r w:rsidRPr="00907158">
        <w:rPr>
          <w:rFonts w:ascii="Simplified Arabic" w:eastAsia="Calibri" w:hAnsi="Simplified Arabic" w:cs="Simplified Arabic" w:hint="cs"/>
          <w:sz w:val="22"/>
          <w:szCs w:val="22"/>
          <w:rtl/>
        </w:rPr>
        <w:t>-</w:t>
      </w:r>
    </w:p>
  </w:footnote>
  <w:footnote w:id="5">
    <w:p w14:paraId="72204D95" w14:textId="77777777" w:rsidR="00F15227" w:rsidRPr="00907158" w:rsidRDefault="00F15227" w:rsidP="00564092">
      <w:pPr>
        <w:bidi/>
        <w:spacing w:after="0" w:line="240" w:lineRule="auto"/>
        <w:jc w:val="both"/>
        <w:rPr>
          <w:rFonts w:ascii="Simplified Arabic" w:eastAsia="Calibri" w:hAnsi="Simplified Arabic" w:cs="Simplified Arabic"/>
          <w:rtl/>
        </w:rPr>
      </w:pPr>
      <w:r w:rsidRPr="00907158">
        <w:rPr>
          <w:rStyle w:val="FootnoteReference"/>
        </w:rPr>
        <w:footnoteRef/>
      </w:r>
      <w:r w:rsidRPr="00907158">
        <w:t xml:space="preserve"> </w:t>
      </w:r>
      <w:r w:rsidRPr="00907158">
        <w:rPr>
          <w:rFonts w:hint="cs"/>
          <w:rtl/>
          <w:lang w:bidi="ar-EG"/>
        </w:rPr>
        <w:t>لمزيد من التفاصيل حول أنشطة الوكالة في التعامل مع النفايات النووية، يراجع:</w:t>
      </w:r>
      <w:r w:rsidRPr="00907158">
        <w:rPr>
          <w:rFonts w:ascii="Simplified Arabic" w:eastAsia="Calibri" w:hAnsi="Simplified Arabic" w:cs="Simplified Arabic"/>
        </w:rPr>
        <w:t xml:space="preserve"> </w:t>
      </w:r>
    </w:p>
    <w:p w14:paraId="5C4D3FFE" w14:textId="77777777" w:rsidR="00F15227" w:rsidRPr="00081D20" w:rsidRDefault="00F15227" w:rsidP="00564092">
      <w:pPr>
        <w:spacing w:after="0" w:line="240" w:lineRule="auto"/>
        <w:jc w:val="both"/>
        <w:rPr>
          <w:rtl/>
          <w:lang w:bidi="ar-EG"/>
        </w:rPr>
      </w:pPr>
      <w:r w:rsidRPr="00907158">
        <w:rPr>
          <w:rFonts w:ascii="Simplified Arabic" w:eastAsia="Calibri" w:hAnsi="Simplified Arabic" w:cs="Simplified Arabic"/>
        </w:rPr>
        <w:t>-Abderrahim, Hamid.</w:t>
      </w:r>
      <w:r>
        <w:rPr>
          <w:rFonts w:ascii="Simplified Arabic" w:eastAsia="Calibri" w:hAnsi="Simplified Arabic" w:cs="Simplified Arabic"/>
        </w:rPr>
        <w:t xml:space="preserve"> (</w:t>
      </w:r>
      <w:r w:rsidRPr="00907158">
        <w:rPr>
          <w:rFonts w:ascii="Simplified Arabic" w:eastAsia="Calibri" w:hAnsi="Simplified Arabic" w:cs="Simplified Arabic"/>
        </w:rPr>
        <w:t>2022),” MYRRHA: An accelerator drain system to manage radioactive waste”, IAEA Bulletin, vol. 63-2, PP30-31, May,2022.</w:t>
      </w:r>
    </w:p>
  </w:footnote>
  <w:footnote w:id="6">
    <w:p w14:paraId="1A9CDEA6" w14:textId="77777777" w:rsidR="00F15227" w:rsidRPr="00907158" w:rsidRDefault="00F15227" w:rsidP="00564092">
      <w:pPr>
        <w:bidi/>
        <w:spacing w:after="0" w:line="240" w:lineRule="auto"/>
        <w:jc w:val="both"/>
        <w:rPr>
          <w:rtl/>
        </w:rPr>
      </w:pPr>
      <w:r w:rsidRPr="00B82F35">
        <w:rPr>
          <w:rStyle w:val="FootnoteReference"/>
          <w:sz w:val="24"/>
          <w:szCs w:val="24"/>
        </w:rPr>
        <w:footnoteRef/>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تفاصل المؤتمر وخبرات الدول تم عرضها ضمن عدد خاص من</w:t>
      </w:r>
      <w:r>
        <w:rPr>
          <w:rFonts w:ascii="Simplified Arabic" w:eastAsia="Calibri" w:hAnsi="Simplified Arabic" w:cs="Simplified Arabic" w:hint="cs"/>
          <w:rtl/>
        </w:rPr>
        <w:t xml:space="preserve"> (</w:t>
      </w:r>
      <w:r w:rsidRPr="00907158">
        <w:rPr>
          <w:rFonts w:ascii="Simplified Arabic" w:eastAsia="Calibri" w:hAnsi="Simplified Arabic" w:cs="Simplified Arabic" w:hint="cs"/>
          <w:rtl/>
          <w:lang w:bidi="ar-EG"/>
        </w:rPr>
        <w:t>مجلة الوكالة الدولية للطاقة الذرية) حول التصرف في ال</w:t>
      </w:r>
      <w:r w:rsidRPr="00907158">
        <w:rPr>
          <w:rFonts w:ascii="Simplified Arabic" w:eastAsia="Calibri" w:hAnsi="Simplified Arabic" w:cs="Simplified Arabic" w:hint="cs"/>
          <w:rtl/>
        </w:rPr>
        <w:t>وقود</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المستهلك</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من</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مفاعلات</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الطاقة</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النووية: التعلم</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من</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الماضي</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وتمكين</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المستقبل،</w:t>
      </w:r>
      <w:r>
        <w:rPr>
          <w:rFonts w:ascii="Simplified Arabic" w:eastAsia="Calibri" w:hAnsi="Simplified Arabic" w:cs="Simplified Arabic"/>
          <w:rtl/>
        </w:rPr>
        <w:t xml:space="preserve"> (</w:t>
      </w:r>
      <w:r w:rsidRPr="00907158">
        <w:rPr>
          <w:rFonts w:ascii="Simplified Arabic" w:eastAsia="Calibri" w:hAnsi="Simplified Arabic" w:cs="Simplified Arabic" w:hint="cs"/>
          <w:rtl/>
        </w:rPr>
        <w:t>عدد يونيو 2022</w:t>
      </w:r>
      <w:r w:rsidRPr="00907158">
        <w:rPr>
          <w:rFonts w:ascii="Simplified Arabic" w:eastAsia="Calibri" w:hAnsi="Simplified Arabic" w:cs="Simplified Arabic"/>
          <w:rtl/>
        </w:rPr>
        <w:t>)</w:t>
      </w:r>
      <w:r w:rsidRPr="00907158">
        <w:rPr>
          <w:rFonts w:ascii="Simplified Arabic" w:eastAsia="Calibri" w:hAnsi="Simplified Arabic" w:cs="Simplified Arabic" w:hint="cs"/>
          <w:rtl/>
        </w:rPr>
        <w:t>،</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rPr>
        <w:t>www.iaea.org</w:t>
      </w:r>
    </w:p>
  </w:footnote>
  <w:footnote w:id="7">
    <w:p w14:paraId="0F1644F3" w14:textId="77777777" w:rsidR="00F15227" w:rsidRDefault="00F15227" w:rsidP="00564092">
      <w:pPr>
        <w:pStyle w:val="FootnoteText"/>
        <w:rPr>
          <w:lang w:bidi="ar-EG"/>
        </w:rPr>
      </w:pPr>
      <w:r w:rsidRPr="00907158">
        <w:rPr>
          <w:rStyle w:val="FootnoteReference"/>
          <w:sz w:val="22"/>
          <w:szCs w:val="22"/>
        </w:rPr>
        <w:footnoteRef/>
      </w:r>
      <w:r w:rsidRPr="00907158">
        <w:rPr>
          <w:rFonts w:asciiTheme="majorBidi" w:hAnsiTheme="majorBidi" w:cstheme="majorBidi"/>
          <w:sz w:val="22"/>
          <w:szCs w:val="22"/>
        </w:rPr>
        <w:t>Marta M.</w:t>
      </w:r>
      <w:r>
        <w:rPr>
          <w:rFonts w:asciiTheme="majorBidi" w:hAnsiTheme="majorBidi" w:cstheme="majorBidi"/>
          <w:sz w:val="22"/>
          <w:szCs w:val="22"/>
        </w:rPr>
        <w:t xml:space="preserve"> </w:t>
      </w:r>
      <w:r w:rsidRPr="00907158">
        <w:rPr>
          <w:rFonts w:asciiTheme="majorBidi" w:hAnsiTheme="majorBidi" w:cstheme="majorBidi"/>
          <w:sz w:val="22"/>
          <w:szCs w:val="22"/>
        </w:rPr>
        <w:t>Gospodarczyk,</w:t>
      </w:r>
      <w:r>
        <w:rPr>
          <w:rFonts w:asciiTheme="majorBidi" w:hAnsiTheme="majorBidi" w:cstheme="majorBidi"/>
          <w:sz w:val="22"/>
          <w:szCs w:val="22"/>
        </w:rPr>
        <w:t xml:space="preserve"> (</w:t>
      </w:r>
      <w:r w:rsidRPr="00907158">
        <w:rPr>
          <w:rFonts w:asciiTheme="majorBidi" w:hAnsiTheme="majorBidi" w:cstheme="majorBidi"/>
          <w:sz w:val="22"/>
          <w:szCs w:val="22"/>
        </w:rPr>
        <w:t>2022</w:t>
      </w:r>
      <w:r>
        <w:rPr>
          <w:rFonts w:asciiTheme="majorBidi" w:hAnsiTheme="majorBidi" w:cstheme="majorBidi"/>
          <w:sz w:val="22"/>
          <w:szCs w:val="22"/>
        </w:rPr>
        <w:t xml:space="preserve"> (</w:t>
      </w:r>
      <w:r w:rsidRPr="00907158">
        <w:rPr>
          <w:rFonts w:asciiTheme="majorBidi" w:hAnsiTheme="majorBidi" w:cstheme="majorBidi"/>
          <w:sz w:val="22"/>
          <w:szCs w:val="22"/>
        </w:rPr>
        <w:t xml:space="preserve">, </w:t>
      </w:r>
      <w:r w:rsidRPr="00907158">
        <w:rPr>
          <w:rFonts w:asciiTheme="majorBidi" w:hAnsiTheme="majorBidi" w:cstheme="majorBidi"/>
          <w:sz w:val="22"/>
          <w:szCs w:val="22"/>
          <w:lang w:bidi="ar-EG"/>
        </w:rPr>
        <w:t>Amid Global Crises, Nuclear Power Provides Energy Security with Increased Electricity in2021,</w:t>
      </w:r>
      <w:r>
        <w:rPr>
          <w:rFonts w:asciiTheme="majorBidi" w:hAnsiTheme="majorBidi" w:cstheme="majorBidi"/>
          <w:sz w:val="22"/>
          <w:szCs w:val="22"/>
          <w:lang w:bidi="ar-EG"/>
        </w:rPr>
        <w:t xml:space="preserve"> </w:t>
      </w:r>
      <w:r w:rsidRPr="00907158">
        <w:rPr>
          <w:rFonts w:asciiTheme="majorBidi" w:hAnsiTheme="majorBidi" w:cstheme="majorBidi"/>
          <w:sz w:val="22"/>
          <w:szCs w:val="22"/>
          <w:lang w:bidi="ar-EG"/>
        </w:rPr>
        <w:t>IAEA,</w:t>
      </w:r>
      <w:r>
        <w:rPr>
          <w:rFonts w:asciiTheme="majorBidi" w:hAnsiTheme="majorBidi" w:cstheme="majorBidi"/>
          <w:sz w:val="22"/>
          <w:szCs w:val="22"/>
          <w:lang w:bidi="ar-EG"/>
        </w:rPr>
        <w:t xml:space="preserve"> </w:t>
      </w:r>
      <w:r w:rsidRPr="00907158">
        <w:rPr>
          <w:rFonts w:asciiTheme="majorBidi" w:hAnsiTheme="majorBidi" w:cstheme="majorBidi"/>
          <w:sz w:val="22"/>
          <w:szCs w:val="22"/>
          <w:lang w:bidi="ar-EG"/>
        </w:rPr>
        <w:t>Vienna,</w:t>
      </w:r>
      <w:r>
        <w:rPr>
          <w:rFonts w:asciiTheme="majorBidi" w:hAnsiTheme="majorBidi" w:cstheme="majorBidi"/>
          <w:sz w:val="22"/>
          <w:szCs w:val="22"/>
          <w:lang w:bidi="ar-EG"/>
        </w:rPr>
        <w:t xml:space="preserve"> </w:t>
      </w:r>
      <w:r w:rsidRPr="00907158">
        <w:rPr>
          <w:rFonts w:asciiTheme="majorBidi" w:hAnsiTheme="majorBidi" w:cstheme="majorBidi"/>
          <w:sz w:val="22"/>
          <w:szCs w:val="22"/>
          <w:lang w:bidi="ar-EG"/>
        </w:rPr>
        <w:t>Austria.</w:t>
      </w:r>
    </w:p>
  </w:footnote>
  <w:footnote w:id="8">
    <w:p w14:paraId="645FCC0F" w14:textId="77777777" w:rsidR="00F15227" w:rsidRPr="00907158" w:rsidRDefault="00F15227" w:rsidP="00564092">
      <w:pPr>
        <w:pStyle w:val="FootnoteText"/>
        <w:jc w:val="both"/>
        <w:rPr>
          <w:sz w:val="22"/>
          <w:szCs w:val="22"/>
          <w:rtl/>
          <w:lang w:bidi="ar-EG"/>
        </w:rPr>
      </w:pPr>
      <w:r w:rsidRPr="00907158">
        <w:rPr>
          <w:rStyle w:val="FootnoteReference"/>
          <w:sz w:val="22"/>
          <w:szCs w:val="22"/>
        </w:rPr>
        <w:footnoteRef/>
      </w:r>
      <w:r w:rsidRPr="00907158">
        <w:rPr>
          <w:sz w:val="22"/>
          <w:szCs w:val="22"/>
        </w:rPr>
        <w:t xml:space="preserve"> </w:t>
      </w:r>
      <w:r w:rsidRPr="00907158">
        <w:rPr>
          <w:rFonts w:ascii="Simplified Arabic" w:eastAsia="Calibri" w:hAnsi="Simplified Arabic" w:cs="Simplified Arabic"/>
          <w:sz w:val="22"/>
          <w:szCs w:val="22"/>
        </w:rPr>
        <w:t>Hussein, Bashir.</w:t>
      </w:r>
      <w:r>
        <w:rPr>
          <w:rFonts w:ascii="Simplified Arabic" w:eastAsia="Calibri" w:hAnsi="Simplified Arabic" w:cs="Simplified Arabic"/>
          <w:sz w:val="22"/>
          <w:szCs w:val="22"/>
        </w:rPr>
        <w:t xml:space="preserve"> (</w:t>
      </w:r>
      <w:r w:rsidRPr="00907158">
        <w:rPr>
          <w:rFonts w:ascii="Simplified Arabic" w:eastAsia="Calibri" w:hAnsi="Simplified Arabic" w:cs="Simplified Arabic"/>
          <w:sz w:val="22"/>
          <w:szCs w:val="22"/>
        </w:rPr>
        <w:t>2010), The Evidence of Toxic and Radioactive wastes dumping in Somalia and its impact on the Enjoyment of Human Rights, United Nation human rights council, Geneva.P5.</w:t>
      </w:r>
    </w:p>
  </w:footnote>
  <w:footnote w:id="9">
    <w:p w14:paraId="4A24349D" w14:textId="290BC2A7" w:rsidR="00F15227" w:rsidRPr="00782D6F" w:rsidRDefault="00F15227" w:rsidP="00564092">
      <w:pPr>
        <w:bidi/>
        <w:spacing w:after="0" w:line="240" w:lineRule="auto"/>
        <w:jc w:val="both"/>
        <w:rPr>
          <w:rtl/>
        </w:rPr>
      </w:pPr>
      <w:r w:rsidRPr="00907158">
        <w:rPr>
          <w:rStyle w:val="FootnoteReference"/>
        </w:rPr>
        <w:footnoteRef/>
      </w:r>
      <w:r w:rsidRPr="00907158">
        <w:rPr>
          <w:rFonts w:ascii="Simplified Arabic" w:eastAsia="Calibri" w:hAnsi="Simplified Arabic" w:cs="Simplified Arabic" w:hint="cs"/>
          <w:rtl/>
        </w:rPr>
        <w:t xml:space="preserve"> العقباوي،</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شاهيناز</w:t>
      </w:r>
      <w:r w:rsidRPr="00907158">
        <w:rPr>
          <w:rFonts w:ascii="Simplified Arabic" w:eastAsia="Calibri" w:hAnsi="Simplified Arabic" w:cs="Simplified Arabic"/>
          <w:rtl/>
        </w:rPr>
        <w:t>.</w:t>
      </w:r>
      <w:r>
        <w:rPr>
          <w:rFonts w:ascii="Simplified Arabic" w:eastAsia="Calibri" w:hAnsi="Simplified Arabic" w:cs="Simplified Arabic"/>
          <w:rtl/>
        </w:rPr>
        <w:t xml:space="preserve"> (</w:t>
      </w:r>
      <w:r w:rsidRPr="00907158">
        <w:rPr>
          <w:rFonts w:ascii="Simplified Arabic" w:eastAsia="Calibri" w:hAnsi="Simplified Arabic" w:cs="Simplified Arabic"/>
          <w:rtl/>
        </w:rPr>
        <w:t>2021)</w:t>
      </w:r>
      <w:r w:rsidRPr="00907158">
        <w:rPr>
          <w:rFonts w:ascii="Simplified Arabic" w:eastAsia="Calibri" w:hAnsi="Simplified Arabic" w:cs="Simplified Arabic" w:hint="cs"/>
          <w:rtl/>
        </w:rPr>
        <w:t>،</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دفن</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النفايات</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النووية</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في</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أفريقيا،</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المركز</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الديمقراطي</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العربي</w:t>
      </w:r>
      <w:r>
        <w:rPr>
          <w:rFonts w:ascii="Simplified Arabic" w:eastAsia="Calibri" w:hAnsi="Simplified Arabic" w:cs="Simplified Arabic"/>
          <w:rtl/>
        </w:rPr>
        <w:t xml:space="preserve">، </w:t>
      </w:r>
      <w:r w:rsidRPr="00907158">
        <w:rPr>
          <w:rFonts w:ascii="Simplified Arabic" w:eastAsia="Calibri" w:hAnsi="Simplified Arabic" w:cs="Simplified Arabic" w:hint="cs"/>
          <w:rtl/>
        </w:rPr>
        <w:t>تم</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الرجوع</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إليه</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في</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الموقع</w:t>
      </w:r>
      <w:r w:rsidRPr="00907158">
        <w:rPr>
          <w:rFonts w:ascii="Simplified Arabic" w:eastAsia="Calibri" w:hAnsi="Simplified Arabic" w:cs="Simplified Arabic"/>
          <w:rtl/>
        </w:rPr>
        <w:t xml:space="preserve"> </w:t>
      </w:r>
      <w:r w:rsidRPr="00907158">
        <w:rPr>
          <w:rFonts w:ascii="Simplified Arabic" w:eastAsia="Calibri" w:hAnsi="Simplified Arabic" w:cs="Simplified Arabic" w:hint="cs"/>
          <w:rtl/>
        </w:rPr>
        <w:t>التالي:</w:t>
      </w:r>
      <w:r w:rsidRPr="00907158">
        <w:rPr>
          <w:rFonts w:ascii="Simplified Arabic" w:eastAsia="Calibri" w:hAnsi="Simplified Arabic" w:cs="Simplified Arabic"/>
        </w:rPr>
        <w:t xml:space="preserve"> www.democraticac.de/?p=76576</w:t>
      </w:r>
      <w:r w:rsidRPr="00907158">
        <w:rPr>
          <w:rFonts w:ascii="Simplified Arabic" w:eastAsia="Calibri" w:hAnsi="Simplified Arabic" w:cs="Simplified Arabic"/>
          <w:rtl/>
        </w:rPr>
        <w:t>.</w:t>
      </w:r>
    </w:p>
  </w:footnote>
  <w:footnote w:id="10">
    <w:p w14:paraId="6A034AB7" w14:textId="77777777" w:rsidR="00F15227" w:rsidRPr="00907158" w:rsidRDefault="00F15227" w:rsidP="00564092">
      <w:pPr>
        <w:pStyle w:val="FootnoteText"/>
        <w:rPr>
          <w:rFonts w:asciiTheme="majorBidi" w:hAnsiTheme="majorBidi" w:cstheme="majorBidi"/>
          <w:sz w:val="22"/>
          <w:szCs w:val="22"/>
          <w:lang w:bidi="ar-EG"/>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w:t>
      </w:r>
      <w:r w:rsidRPr="00907158">
        <w:rPr>
          <w:rFonts w:asciiTheme="majorBidi" w:hAnsiTheme="majorBidi" w:cstheme="majorBidi"/>
          <w:sz w:val="22"/>
          <w:szCs w:val="22"/>
          <w:lang w:bidi="ar-EG"/>
        </w:rPr>
        <w:t>Nuclear Energy, https://education.nationalgeographic.org/resource/nuclear-energy/2023</w:t>
      </w:r>
    </w:p>
  </w:footnote>
  <w:footnote w:id="11">
    <w:p w14:paraId="1B564CF6" w14:textId="77777777" w:rsidR="00F15227" w:rsidRPr="00AA4023" w:rsidRDefault="00F15227" w:rsidP="00564092">
      <w:pPr>
        <w:pStyle w:val="FootnoteText"/>
        <w:rPr>
          <w:lang w:bidi="ar-EG"/>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w:t>
      </w:r>
      <w:r w:rsidRPr="00907158">
        <w:rPr>
          <w:rFonts w:asciiTheme="majorBidi" w:hAnsiTheme="majorBidi" w:cstheme="majorBidi"/>
          <w:sz w:val="22"/>
          <w:szCs w:val="22"/>
          <w:lang w:bidi="ar-EG"/>
        </w:rPr>
        <w:t>Nuclear Fuel -Nuclear generates more than halh of the country’s clean energy by using uranium instead of burning fossil fuels, https://www.nei.org/fundamentals/nuclear-fuel,2023.</w:t>
      </w:r>
    </w:p>
  </w:footnote>
  <w:footnote w:id="12">
    <w:p w14:paraId="58D34438" w14:textId="77777777" w:rsidR="00F15227" w:rsidRPr="00907158" w:rsidRDefault="00F15227" w:rsidP="00564092">
      <w:pPr>
        <w:pStyle w:val="FootnoteText"/>
        <w:rPr>
          <w:rFonts w:asciiTheme="majorBidi" w:hAnsiTheme="majorBidi" w:cstheme="majorBidi"/>
          <w:sz w:val="22"/>
          <w:szCs w:val="22"/>
          <w:lang w:bidi="ar-EG"/>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w:t>
      </w:r>
      <w:r w:rsidRPr="00907158">
        <w:rPr>
          <w:rFonts w:asciiTheme="majorBidi" w:hAnsiTheme="majorBidi" w:cstheme="majorBidi"/>
          <w:sz w:val="22"/>
          <w:szCs w:val="22"/>
          <w:lang w:bidi="ar-EG"/>
        </w:rPr>
        <w:t xml:space="preserve">What is nuclear what and what do we do with </w:t>
      </w:r>
      <w:proofErr w:type="gramStart"/>
      <w:r w:rsidRPr="00907158">
        <w:rPr>
          <w:rFonts w:asciiTheme="majorBidi" w:hAnsiTheme="majorBidi" w:cstheme="majorBidi"/>
          <w:sz w:val="22"/>
          <w:szCs w:val="22"/>
          <w:lang w:bidi="ar-EG"/>
        </w:rPr>
        <w:t>it?,</w:t>
      </w:r>
      <w:proofErr w:type="gramEnd"/>
      <w:r w:rsidRPr="00907158">
        <w:rPr>
          <w:rFonts w:asciiTheme="majorBidi" w:hAnsiTheme="majorBidi" w:cstheme="majorBidi"/>
          <w:sz w:val="22"/>
          <w:szCs w:val="22"/>
          <w:lang w:bidi="ar-EG"/>
        </w:rPr>
        <w:t xml:space="preserve"> World Nuclear Association, https://world-nuclear.org/nuclear-essentials/what-is-nuclear-waste-and-what-do-we-do-with-it.aspx.</w:t>
      </w:r>
    </w:p>
  </w:footnote>
  <w:footnote w:id="13">
    <w:p w14:paraId="3BED03CB" w14:textId="0CA209D5" w:rsidR="00F15227" w:rsidRPr="00907158" w:rsidRDefault="00F15227" w:rsidP="00564092">
      <w:pPr>
        <w:pStyle w:val="FootnoteText"/>
        <w:bidi/>
        <w:rPr>
          <w:rFonts w:ascii="Simplified Arabic" w:hAnsi="Simplified Arabic" w:cs="Simplified Arabic"/>
          <w:sz w:val="22"/>
          <w:szCs w:val="22"/>
          <w:rtl/>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rPr>
        <w:t>سلام،</w:t>
      </w:r>
      <w:r>
        <w:rPr>
          <w:rFonts w:ascii="Simplified Arabic" w:hAnsi="Simplified Arabic" w:cs="Simplified Arabic"/>
          <w:sz w:val="22"/>
          <w:szCs w:val="22"/>
          <w:rtl/>
        </w:rPr>
        <w:t xml:space="preserve"> </w:t>
      </w:r>
      <w:r w:rsidRPr="00907158">
        <w:rPr>
          <w:rFonts w:ascii="Simplified Arabic" w:hAnsi="Simplified Arabic" w:cs="Simplified Arabic"/>
          <w:sz w:val="22"/>
          <w:szCs w:val="22"/>
          <w:rtl/>
        </w:rPr>
        <w:t xml:space="preserve">أحمد رشاد </w:t>
      </w:r>
      <w:r>
        <w:rPr>
          <w:rFonts w:ascii="Simplified Arabic" w:hAnsi="Simplified Arabic" w:cs="Simplified Arabic"/>
          <w:sz w:val="22"/>
          <w:szCs w:val="22"/>
          <w:rtl/>
        </w:rPr>
        <w:t>(</w:t>
      </w:r>
      <w:r w:rsidRPr="00907158">
        <w:rPr>
          <w:rFonts w:ascii="Simplified Arabic" w:hAnsi="Simplified Arabic" w:cs="Simplified Arabic"/>
          <w:sz w:val="22"/>
          <w:szCs w:val="22"/>
          <w:rtl/>
        </w:rPr>
        <w:t>2017</w:t>
      </w:r>
      <w:r w:rsidRPr="00907158">
        <w:rPr>
          <w:rFonts w:ascii="Simplified Arabic" w:hAnsi="Simplified Arabic" w:cs="Simplified Arabic" w:hint="cs"/>
          <w:sz w:val="22"/>
          <w:szCs w:val="22"/>
          <w:rtl/>
        </w:rPr>
        <w:t>)، المسئولي</w:t>
      </w:r>
      <w:r w:rsidRPr="00907158">
        <w:rPr>
          <w:rFonts w:ascii="Simplified Arabic" w:hAnsi="Simplified Arabic" w:cs="Simplified Arabic" w:hint="eastAsia"/>
          <w:sz w:val="22"/>
          <w:szCs w:val="22"/>
          <w:rtl/>
        </w:rPr>
        <w:t>ة</w:t>
      </w:r>
      <w:r w:rsidRPr="00907158">
        <w:rPr>
          <w:rFonts w:ascii="Simplified Arabic" w:hAnsi="Simplified Arabic" w:cs="Simplified Arabic"/>
          <w:sz w:val="22"/>
          <w:szCs w:val="22"/>
          <w:rtl/>
        </w:rPr>
        <w:t xml:space="preserve"> عن التلوث النووي في إطار قواعد القانون الدولي الخاص، مجلة العلوم القانونية </w:t>
      </w:r>
    </w:p>
    <w:p w14:paraId="0EB7485C" w14:textId="25CCDBE7" w:rsidR="00F15227" w:rsidRPr="006C6C84" w:rsidRDefault="00F15227" w:rsidP="00564092">
      <w:pPr>
        <w:pStyle w:val="FootnoteText"/>
        <w:bidi/>
        <w:rPr>
          <w:rtl/>
          <w:lang w:bidi="ar-EG"/>
        </w:rPr>
      </w:pPr>
      <w:r w:rsidRPr="00907158">
        <w:rPr>
          <w:rFonts w:ascii="Simplified Arabic" w:hAnsi="Simplified Arabic" w:cs="Simplified Arabic"/>
          <w:sz w:val="22"/>
          <w:szCs w:val="22"/>
          <w:rtl/>
        </w:rPr>
        <w:t>والاقتصادية، العدد</w:t>
      </w:r>
      <w:r w:rsidRPr="00907158">
        <w:rPr>
          <w:rFonts w:ascii="Simplified Arabic" w:hAnsi="Simplified Arabic" w:cs="Simplified Arabic" w:hint="cs"/>
          <w:sz w:val="22"/>
          <w:szCs w:val="22"/>
          <w:rtl/>
        </w:rPr>
        <w:t>2، الجزء الأو</w:t>
      </w:r>
      <w:r w:rsidRPr="00907158">
        <w:rPr>
          <w:rFonts w:ascii="Simplified Arabic" w:hAnsi="Simplified Arabic" w:cs="Simplified Arabic" w:hint="eastAsia"/>
          <w:sz w:val="22"/>
          <w:szCs w:val="22"/>
          <w:rtl/>
        </w:rPr>
        <w:t>ل</w:t>
      </w:r>
      <w:r w:rsidRPr="00907158">
        <w:rPr>
          <w:rFonts w:ascii="Simplified Arabic" w:hAnsi="Simplified Arabic" w:cs="Simplified Arabic" w:hint="cs"/>
          <w:sz w:val="22"/>
          <w:szCs w:val="22"/>
          <w:rtl/>
        </w:rPr>
        <w:t xml:space="preserve">، </w:t>
      </w:r>
      <w:r w:rsidRPr="00907158">
        <w:rPr>
          <w:rFonts w:ascii="Simplified Arabic" w:hAnsi="Simplified Arabic" w:cs="Simplified Arabic" w:hint="eastAsia"/>
          <w:sz w:val="22"/>
          <w:szCs w:val="22"/>
          <w:rtl/>
        </w:rPr>
        <w:t>ص</w:t>
      </w:r>
      <w:r w:rsidRPr="00907158">
        <w:rPr>
          <w:rFonts w:ascii="Simplified Arabic" w:hAnsi="Simplified Arabic" w:cs="Simplified Arabic"/>
          <w:sz w:val="22"/>
          <w:szCs w:val="22"/>
          <w:rtl/>
        </w:rPr>
        <w:t>36</w:t>
      </w:r>
    </w:p>
  </w:footnote>
  <w:footnote w:id="14">
    <w:p w14:paraId="285F9B15" w14:textId="77777777" w:rsidR="00F15227" w:rsidRPr="000D7F54" w:rsidRDefault="00F15227" w:rsidP="00564092">
      <w:pPr>
        <w:pStyle w:val="FootnoteText"/>
        <w:bidi/>
        <w:rPr>
          <w:sz w:val="24"/>
          <w:szCs w:val="24"/>
          <w:lang w:bidi="ar-EG"/>
        </w:rPr>
      </w:pPr>
      <w:r>
        <w:rPr>
          <w:rStyle w:val="FootnoteReference"/>
        </w:rPr>
        <w:footnoteRef/>
      </w:r>
      <w:r>
        <w:t xml:space="preserve"> </w:t>
      </w:r>
      <w:r w:rsidRPr="00907158">
        <w:rPr>
          <w:rFonts w:hint="cs"/>
          <w:sz w:val="22"/>
          <w:szCs w:val="22"/>
          <w:rtl/>
          <w:lang w:bidi="ar-EG"/>
        </w:rPr>
        <w:t>سياسيات التصرف في النفايات المشعة واستراتيجياته،</w:t>
      </w:r>
      <w:r>
        <w:rPr>
          <w:rFonts w:hint="cs"/>
          <w:sz w:val="22"/>
          <w:szCs w:val="22"/>
          <w:rtl/>
          <w:lang w:bidi="ar-EG"/>
        </w:rPr>
        <w:t xml:space="preserve"> (</w:t>
      </w:r>
      <w:r w:rsidRPr="00907158">
        <w:rPr>
          <w:rFonts w:hint="cs"/>
          <w:sz w:val="22"/>
          <w:szCs w:val="22"/>
          <w:rtl/>
          <w:lang w:bidi="ar-EG"/>
        </w:rPr>
        <w:t>2022)، سلسلة الطاقة النووية الصادرة عن الوكالة، الطبعة العربية، العدد</w:t>
      </w:r>
      <w:r w:rsidRPr="00907158">
        <w:rPr>
          <w:sz w:val="22"/>
          <w:szCs w:val="22"/>
          <w:lang w:bidi="ar-EG"/>
        </w:rPr>
        <w:t xml:space="preserve">NW-G-1.1 </w:t>
      </w:r>
    </w:p>
  </w:footnote>
  <w:footnote w:id="15">
    <w:p w14:paraId="76CD4E2A" w14:textId="77777777" w:rsidR="00F15227" w:rsidRPr="00907158" w:rsidRDefault="00F15227" w:rsidP="00564092">
      <w:pPr>
        <w:pStyle w:val="FootnoteText"/>
        <w:rPr>
          <w:rFonts w:asciiTheme="majorBidi" w:hAnsiTheme="majorBidi" w:cstheme="majorBidi"/>
          <w:sz w:val="22"/>
          <w:szCs w:val="22"/>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Radioactive Waste Management</w:t>
      </w:r>
      <w:r>
        <w:rPr>
          <w:rFonts w:asciiTheme="majorBidi" w:hAnsiTheme="majorBidi" w:cstheme="majorBidi"/>
          <w:sz w:val="22"/>
          <w:szCs w:val="22"/>
        </w:rPr>
        <w:t xml:space="preserve"> (</w:t>
      </w:r>
      <w:r w:rsidRPr="00907158">
        <w:rPr>
          <w:rFonts w:asciiTheme="majorBidi" w:hAnsiTheme="majorBidi" w:cstheme="majorBidi"/>
          <w:sz w:val="22"/>
          <w:szCs w:val="22"/>
        </w:rPr>
        <w:t>2022), World Nuclear Association, https://world-nuclear.org/information-library/nuclear-fuel-cycle/nuclear-wastes/ra</w:t>
      </w:r>
      <w:r w:rsidRPr="00907158">
        <w:rPr>
          <w:rFonts w:asciiTheme="majorBidi" w:eastAsia="Calibri" w:hAnsiTheme="majorBidi" w:cstheme="majorBidi"/>
          <w:sz w:val="22"/>
          <w:szCs w:val="22"/>
          <w:lang w:bidi="ar-EG"/>
        </w:rPr>
        <w:t>dioactive-waste-management.aspx.</w:t>
      </w:r>
    </w:p>
  </w:footnote>
  <w:footnote w:id="16">
    <w:p w14:paraId="3D3CA3C9" w14:textId="3761D394" w:rsidR="00F15227" w:rsidRPr="00907158" w:rsidRDefault="00F15227" w:rsidP="00564092">
      <w:pPr>
        <w:pStyle w:val="FootnoteText"/>
        <w:bidi/>
        <w:rPr>
          <w:rFonts w:ascii="Simplified Arabic" w:hAnsi="Simplified Arabic" w:cs="Simplified Arabic"/>
          <w:sz w:val="22"/>
          <w:szCs w:val="22"/>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eastAsia="Calibri" w:hAnsi="Simplified Arabic" w:cs="Simplified Arabic"/>
          <w:sz w:val="22"/>
          <w:szCs w:val="22"/>
          <w:rtl/>
          <w:lang w:bidi="ar-EG"/>
        </w:rPr>
        <w:t>أحمد</w:t>
      </w:r>
      <w:r>
        <w:rPr>
          <w:rFonts w:ascii="Simplified Arabic" w:eastAsia="Calibri" w:hAnsi="Simplified Arabic" w:cs="Simplified Arabic"/>
          <w:sz w:val="22"/>
          <w:szCs w:val="22"/>
          <w:rtl/>
          <w:lang w:bidi="ar-EG"/>
        </w:rPr>
        <w:t xml:space="preserve">، </w:t>
      </w:r>
      <w:r w:rsidRPr="00907158">
        <w:rPr>
          <w:rFonts w:ascii="Simplified Arabic" w:eastAsia="Calibri" w:hAnsi="Simplified Arabic" w:cs="Simplified Arabic"/>
          <w:sz w:val="22"/>
          <w:szCs w:val="22"/>
          <w:rtl/>
          <w:lang w:bidi="ar-EG"/>
        </w:rPr>
        <w:t>أبوالخير عطية</w:t>
      </w:r>
      <w:r>
        <w:rPr>
          <w:rFonts w:ascii="Simplified Arabic" w:eastAsia="Calibri" w:hAnsi="Simplified Arabic" w:cs="Simplified Arabic"/>
          <w:sz w:val="22"/>
          <w:szCs w:val="22"/>
          <w:rtl/>
          <w:lang w:bidi="ar-EG"/>
        </w:rPr>
        <w:t xml:space="preserve"> (</w:t>
      </w:r>
      <w:r w:rsidRPr="00907158">
        <w:rPr>
          <w:rFonts w:ascii="Simplified Arabic" w:eastAsia="Calibri" w:hAnsi="Simplified Arabic" w:cs="Simplified Arabic"/>
          <w:sz w:val="22"/>
          <w:szCs w:val="22"/>
          <w:rtl/>
          <w:lang w:bidi="ar-EG"/>
        </w:rPr>
        <w:t>1995</w:t>
      </w:r>
      <w:r w:rsidRPr="00907158">
        <w:rPr>
          <w:rFonts w:ascii="Simplified Arabic" w:eastAsia="Calibri" w:hAnsi="Simplified Arabic" w:cs="Simplified Arabic" w:hint="cs"/>
          <w:sz w:val="22"/>
          <w:szCs w:val="22"/>
          <w:rtl/>
          <w:lang w:bidi="ar-EG"/>
        </w:rPr>
        <w:t>)” الالتزا</w:t>
      </w:r>
      <w:r w:rsidRPr="00907158">
        <w:rPr>
          <w:rFonts w:ascii="Simplified Arabic" w:eastAsia="Calibri" w:hAnsi="Simplified Arabic" w:cs="Simplified Arabic" w:hint="eastAsia"/>
          <w:sz w:val="22"/>
          <w:szCs w:val="22"/>
          <w:rtl/>
          <w:lang w:bidi="ar-EG"/>
        </w:rPr>
        <w:t>م</w:t>
      </w:r>
      <w:r w:rsidRPr="00907158">
        <w:rPr>
          <w:rFonts w:ascii="Simplified Arabic" w:eastAsia="Calibri" w:hAnsi="Simplified Arabic" w:cs="Simplified Arabic"/>
          <w:sz w:val="22"/>
          <w:szCs w:val="22"/>
          <w:rtl/>
          <w:lang w:bidi="ar-EG"/>
        </w:rPr>
        <w:t xml:space="preserve"> الدولي لحماية البيئة البحرية والمحافظة عليها من التلوث”</w:t>
      </w:r>
      <w:r w:rsidRPr="00907158">
        <w:rPr>
          <w:rFonts w:ascii="Simplified Arabic" w:eastAsia="Calibri" w:hAnsi="Simplified Arabic" w:cs="Simplified Arabic" w:hint="cs"/>
          <w:sz w:val="22"/>
          <w:szCs w:val="22"/>
          <w:rtl/>
          <w:lang w:bidi="ar-EG"/>
        </w:rPr>
        <w:t>،</w:t>
      </w:r>
      <w:r w:rsidRPr="00907158">
        <w:rPr>
          <w:rFonts w:ascii="Simplified Arabic" w:eastAsia="Calibri" w:hAnsi="Simplified Arabic" w:cs="Simplified Arabic"/>
          <w:sz w:val="22"/>
          <w:szCs w:val="22"/>
          <w:rtl/>
          <w:lang w:bidi="ar-EG"/>
        </w:rPr>
        <w:t xml:space="preserve"> رسالة ماجستير،</w:t>
      </w:r>
      <w:r w:rsidRPr="00907158">
        <w:rPr>
          <w:rFonts w:ascii="Simplified Arabic" w:eastAsia="Calibri" w:hAnsi="Simplified Arabic" w:cs="Simplified Arabic" w:hint="cs"/>
          <w:sz w:val="22"/>
          <w:szCs w:val="22"/>
          <w:rtl/>
          <w:lang w:bidi="ar-EG"/>
        </w:rPr>
        <w:t xml:space="preserve"> </w:t>
      </w:r>
      <w:r w:rsidRPr="00907158">
        <w:rPr>
          <w:rFonts w:ascii="Simplified Arabic" w:eastAsia="Calibri" w:hAnsi="Simplified Arabic" w:cs="Simplified Arabic"/>
          <w:sz w:val="22"/>
          <w:szCs w:val="22"/>
          <w:rtl/>
          <w:lang w:bidi="ar-EG"/>
        </w:rPr>
        <w:t>كلية الحقوق- جامعة</w:t>
      </w:r>
      <w:r w:rsidRPr="00907158">
        <w:rPr>
          <w:rFonts w:ascii="Simplified Arabic" w:eastAsia="Calibri" w:hAnsi="Simplified Arabic" w:cs="Simplified Arabic" w:hint="cs"/>
          <w:sz w:val="22"/>
          <w:szCs w:val="22"/>
          <w:rtl/>
          <w:lang w:bidi="ar-EG"/>
        </w:rPr>
        <w:t xml:space="preserve"> </w:t>
      </w:r>
      <w:r w:rsidRPr="00907158">
        <w:rPr>
          <w:rFonts w:ascii="Simplified Arabic" w:eastAsia="Calibri" w:hAnsi="Simplified Arabic" w:cs="Simplified Arabic"/>
          <w:sz w:val="22"/>
          <w:szCs w:val="22"/>
          <w:rtl/>
          <w:lang w:bidi="ar-EG"/>
        </w:rPr>
        <w:t>عين شمس، مصر</w:t>
      </w:r>
      <w:r w:rsidRPr="00907158">
        <w:rPr>
          <w:rFonts w:ascii="Simplified Arabic" w:eastAsia="Calibri" w:hAnsi="Simplified Arabic" w:cs="Simplified Arabic"/>
          <w:color w:val="00B050"/>
          <w:sz w:val="22"/>
          <w:szCs w:val="22"/>
          <w:rtl/>
          <w:lang w:bidi="ar-EG"/>
        </w:rPr>
        <w:t xml:space="preserve">. </w:t>
      </w:r>
    </w:p>
  </w:footnote>
  <w:footnote w:id="17">
    <w:p w14:paraId="5A6419AE" w14:textId="3598F7DA" w:rsidR="00F15227" w:rsidRPr="00907158" w:rsidRDefault="00F15227" w:rsidP="00564092">
      <w:pPr>
        <w:bidi/>
        <w:spacing w:after="0" w:line="240" w:lineRule="auto"/>
        <w:jc w:val="both"/>
        <w:rPr>
          <w:rFonts w:ascii="Simplified Arabic" w:hAnsi="Simplified Arabic" w:cs="Simplified Arabic"/>
          <w:rtl/>
          <w:lang w:bidi="ar-EG"/>
        </w:rPr>
      </w:pPr>
      <w:r w:rsidRPr="00907158">
        <w:rPr>
          <w:rStyle w:val="FootnoteReference"/>
        </w:rPr>
        <w:footnoteRef/>
      </w:r>
      <w:r w:rsidRPr="00907158">
        <w:t xml:space="preserve"> </w:t>
      </w:r>
      <w:r w:rsidRPr="00907158">
        <w:rPr>
          <w:rFonts w:ascii="Simplified Arabic" w:eastAsia="Calibri" w:hAnsi="Simplified Arabic" w:cs="Simplified Arabic" w:hint="cs"/>
          <w:rtl/>
          <w:lang w:bidi="ar-EG"/>
        </w:rPr>
        <w:t>عبد الرحم</w:t>
      </w:r>
      <w:r w:rsidRPr="00907158">
        <w:rPr>
          <w:rFonts w:ascii="Simplified Arabic" w:eastAsia="Calibri" w:hAnsi="Simplified Arabic" w:cs="Simplified Arabic" w:hint="eastAsia"/>
          <w:rtl/>
          <w:lang w:bidi="ar-EG"/>
        </w:rPr>
        <w:t>ن</w:t>
      </w:r>
      <w:r w:rsidRPr="00907158">
        <w:rPr>
          <w:rFonts w:ascii="Simplified Arabic" w:eastAsia="Calibri" w:hAnsi="Simplified Arabic" w:cs="Simplified Arabic" w:hint="cs"/>
          <w:rtl/>
          <w:lang w:bidi="ar-EG"/>
        </w:rPr>
        <w:t>،</w:t>
      </w:r>
      <w:r w:rsidRPr="00907158">
        <w:rPr>
          <w:rFonts w:ascii="Simplified Arabic" w:eastAsia="Calibri" w:hAnsi="Simplified Arabic" w:cs="Simplified Arabic"/>
          <w:rtl/>
          <w:lang w:bidi="ar-EG"/>
        </w:rPr>
        <w:t xml:space="preserve"> </w:t>
      </w:r>
      <w:r w:rsidRPr="00907158">
        <w:rPr>
          <w:rFonts w:ascii="Simplified Arabic" w:eastAsia="Calibri" w:hAnsi="Simplified Arabic" w:cs="Simplified Arabic" w:hint="cs"/>
          <w:rtl/>
          <w:lang w:bidi="ar-EG"/>
        </w:rPr>
        <w:t>أسامة</w:t>
      </w:r>
      <w:r>
        <w:rPr>
          <w:rFonts w:ascii="Simplified Arabic" w:eastAsia="Calibri" w:hAnsi="Simplified Arabic" w:cs="Simplified Arabic" w:hint="cs"/>
          <w:rtl/>
          <w:lang w:bidi="ar-EG"/>
        </w:rPr>
        <w:t xml:space="preserve"> (</w:t>
      </w:r>
      <w:r w:rsidRPr="00907158">
        <w:rPr>
          <w:rFonts w:ascii="Simplified Arabic" w:eastAsia="Calibri" w:hAnsi="Simplified Arabic" w:cs="Simplified Arabic" w:hint="cs"/>
          <w:rtl/>
          <w:lang w:bidi="ar-EG"/>
        </w:rPr>
        <w:t>2019)” إدار</w:t>
      </w:r>
      <w:r w:rsidRPr="00907158">
        <w:rPr>
          <w:rFonts w:ascii="Simplified Arabic" w:eastAsia="Calibri" w:hAnsi="Simplified Arabic" w:cs="Simplified Arabic" w:hint="eastAsia"/>
          <w:rtl/>
          <w:lang w:bidi="ar-EG"/>
        </w:rPr>
        <w:t>ة</w:t>
      </w:r>
      <w:r w:rsidRPr="00907158">
        <w:rPr>
          <w:rFonts w:ascii="Simplified Arabic" w:eastAsia="Calibri" w:hAnsi="Simplified Arabic" w:cs="Simplified Arabic"/>
          <w:rtl/>
          <w:lang w:bidi="ar-EG"/>
        </w:rPr>
        <w:t xml:space="preserve"> النفايات النووية والمشعة”، دار زهور</w:t>
      </w:r>
      <w:r w:rsidRPr="00907158">
        <w:rPr>
          <w:rFonts w:ascii="Simplified Arabic" w:eastAsia="Calibri" w:hAnsi="Simplified Arabic" w:cs="Simplified Arabic" w:hint="cs"/>
          <w:rtl/>
          <w:lang w:bidi="ar-EG"/>
        </w:rPr>
        <w:t xml:space="preserve"> </w:t>
      </w:r>
      <w:r w:rsidRPr="00907158">
        <w:rPr>
          <w:rFonts w:ascii="Simplified Arabic" w:eastAsia="Calibri" w:hAnsi="Simplified Arabic" w:cs="Simplified Arabic"/>
          <w:rtl/>
          <w:lang w:bidi="ar-EG"/>
        </w:rPr>
        <w:t>المعرفة، القاهرة.</w:t>
      </w:r>
    </w:p>
  </w:footnote>
  <w:footnote w:id="18">
    <w:p w14:paraId="4D3A02E0" w14:textId="77777777" w:rsidR="00F15227" w:rsidRPr="00907158" w:rsidRDefault="00F15227" w:rsidP="00564092">
      <w:pPr>
        <w:pStyle w:val="FootnoteText"/>
        <w:rPr>
          <w:rFonts w:asciiTheme="majorBidi" w:hAnsiTheme="majorBidi" w:cstheme="majorBidi"/>
          <w:sz w:val="22"/>
          <w:szCs w:val="22"/>
          <w:lang w:bidi="ar-EG"/>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w:t>
      </w:r>
      <w:r w:rsidRPr="00907158">
        <w:rPr>
          <w:rFonts w:asciiTheme="majorBidi" w:eastAsia="Calibri" w:hAnsiTheme="majorBidi" w:cstheme="majorBidi"/>
          <w:sz w:val="22"/>
          <w:szCs w:val="22"/>
          <w:lang w:bidi="ar-EG"/>
        </w:rPr>
        <w:t>Management of disused sealed radioactive sources, IAEA Nuclear energy series No. NW-T-1.3,202</w:t>
      </w:r>
    </w:p>
  </w:footnote>
  <w:footnote w:id="19">
    <w:p w14:paraId="458D1CF9" w14:textId="1248C328" w:rsidR="00F15227" w:rsidRPr="00907158" w:rsidRDefault="00F15227" w:rsidP="00564092">
      <w:pPr>
        <w:pStyle w:val="FootnoteText"/>
        <w:bidi/>
        <w:rPr>
          <w:sz w:val="22"/>
          <w:szCs w:val="22"/>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eastAsia="Calibri" w:hAnsi="Simplified Arabic" w:cs="Simplified Arabic"/>
          <w:sz w:val="22"/>
          <w:szCs w:val="22"/>
          <w:rtl/>
          <w:lang w:bidi="ar-EG"/>
        </w:rPr>
        <w:t xml:space="preserve">رانا مصباح </w:t>
      </w:r>
      <w:r w:rsidRPr="00907158">
        <w:rPr>
          <w:rFonts w:ascii="Simplified Arabic" w:eastAsia="Calibri" w:hAnsi="Simplified Arabic" w:cs="Simplified Arabic" w:hint="cs"/>
          <w:sz w:val="22"/>
          <w:szCs w:val="22"/>
          <w:rtl/>
          <w:lang w:bidi="ar-EG"/>
        </w:rPr>
        <w:t>عبد المحس</w:t>
      </w:r>
      <w:r w:rsidRPr="00907158">
        <w:rPr>
          <w:rFonts w:ascii="Simplified Arabic" w:eastAsia="Calibri" w:hAnsi="Simplified Arabic" w:cs="Simplified Arabic" w:hint="eastAsia"/>
          <w:sz w:val="22"/>
          <w:szCs w:val="22"/>
          <w:rtl/>
          <w:lang w:bidi="ar-EG"/>
        </w:rPr>
        <w:t>ن</w:t>
      </w:r>
      <w:r w:rsidRPr="00907158">
        <w:rPr>
          <w:rFonts w:ascii="Simplified Arabic" w:eastAsia="Calibri" w:hAnsi="Simplified Arabic" w:cs="Simplified Arabic"/>
          <w:sz w:val="22"/>
          <w:szCs w:val="22"/>
          <w:rtl/>
          <w:lang w:bidi="ar-EG"/>
        </w:rPr>
        <w:t xml:space="preserve"> </w:t>
      </w:r>
      <w:r w:rsidRPr="00907158">
        <w:rPr>
          <w:rFonts w:ascii="Simplified Arabic" w:eastAsia="Calibri" w:hAnsi="Simplified Arabic" w:cs="Simplified Arabic" w:hint="cs"/>
          <w:sz w:val="22"/>
          <w:szCs w:val="22"/>
          <w:rtl/>
          <w:lang w:bidi="ar-EG"/>
        </w:rPr>
        <w:t>عبد الراز</w:t>
      </w:r>
      <w:r w:rsidRPr="00907158">
        <w:rPr>
          <w:rFonts w:ascii="Simplified Arabic" w:eastAsia="Calibri" w:hAnsi="Simplified Arabic" w:cs="Simplified Arabic" w:hint="eastAsia"/>
          <w:sz w:val="22"/>
          <w:szCs w:val="22"/>
          <w:rtl/>
          <w:lang w:bidi="ar-EG"/>
        </w:rPr>
        <w:t>ق</w:t>
      </w:r>
      <w:r w:rsidRPr="00907158">
        <w:rPr>
          <w:rFonts w:ascii="Simplified Arabic" w:eastAsia="Calibri" w:hAnsi="Simplified Arabic" w:cs="Simplified Arabic" w:hint="cs"/>
          <w:sz w:val="22"/>
          <w:szCs w:val="22"/>
          <w:rtl/>
          <w:lang w:bidi="ar-EG"/>
        </w:rPr>
        <w:t>،” مشكلة</w:t>
      </w:r>
      <w:r w:rsidRPr="00907158">
        <w:rPr>
          <w:rFonts w:ascii="Simplified Arabic" w:eastAsia="Calibri" w:hAnsi="Simplified Arabic" w:cs="Simplified Arabic"/>
          <w:sz w:val="22"/>
          <w:szCs w:val="22"/>
          <w:rtl/>
          <w:lang w:bidi="ar-EG"/>
        </w:rPr>
        <w:t xml:space="preserve"> النفايات الخطرة ومعالجتها في ضوء التشريع المصري"، رسالة </w:t>
      </w:r>
      <w:r w:rsidRPr="00907158">
        <w:rPr>
          <w:rFonts w:ascii="Simplified Arabic" w:eastAsia="Calibri" w:hAnsi="Simplified Arabic" w:cs="Simplified Arabic" w:hint="cs"/>
          <w:sz w:val="22"/>
          <w:szCs w:val="22"/>
          <w:rtl/>
          <w:lang w:bidi="ar-EG"/>
        </w:rPr>
        <w:t>دكتوراه</w:t>
      </w:r>
      <w:r w:rsidRPr="00907158">
        <w:rPr>
          <w:rFonts w:ascii="Simplified Arabic" w:eastAsia="Calibri" w:hAnsi="Simplified Arabic" w:cs="Simplified Arabic"/>
          <w:sz w:val="22"/>
          <w:szCs w:val="22"/>
          <w:rtl/>
          <w:lang w:bidi="ar-EG"/>
        </w:rPr>
        <w:t>، كلية</w:t>
      </w:r>
      <w:r w:rsidRPr="00907158">
        <w:rPr>
          <w:rFonts w:ascii="Simplified Arabic" w:eastAsia="Calibri" w:hAnsi="Simplified Arabic" w:cs="Simplified Arabic" w:hint="cs"/>
          <w:sz w:val="22"/>
          <w:szCs w:val="22"/>
          <w:rtl/>
          <w:lang w:bidi="ar-EG"/>
        </w:rPr>
        <w:t xml:space="preserve"> </w:t>
      </w:r>
      <w:r w:rsidRPr="00907158">
        <w:rPr>
          <w:rFonts w:ascii="Simplified Arabic" w:eastAsia="Calibri" w:hAnsi="Simplified Arabic" w:cs="Simplified Arabic"/>
          <w:sz w:val="22"/>
          <w:szCs w:val="22"/>
          <w:rtl/>
          <w:lang w:bidi="ar-EG"/>
        </w:rPr>
        <w:t>الحقوق – جامعة المنصورة، مصر، ٢٠١٨.</w:t>
      </w:r>
    </w:p>
  </w:footnote>
  <w:footnote w:id="20">
    <w:p w14:paraId="519D4EE1" w14:textId="77777777" w:rsidR="00F15227" w:rsidRPr="00907158" w:rsidRDefault="00F15227" w:rsidP="00564092">
      <w:pPr>
        <w:pStyle w:val="FootnoteText"/>
        <w:rPr>
          <w:sz w:val="22"/>
          <w:szCs w:val="22"/>
          <w:lang w:bidi="ar-EG"/>
        </w:rPr>
      </w:pPr>
      <w:r w:rsidRPr="00907158">
        <w:rPr>
          <w:rStyle w:val="FootnoteReference"/>
          <w:sz w:val="22"/>
          <w:szCs w:val="22"/>
        </w:rPr>
        <w:footnoteRef/>
      </w:r>
      <w:r w:rsidRPr="00907158">
        <w:rPr>
          <w:sz w:val="22"/>
          <w:szCs w:val="22"/>
        </w:rPr>
        <w:t xml:space="preserve"> </w:t>
      </w:r>
      <w:r w:rsidRPr="00621EF9">
        <w:rPr>
          <w:rFonts w:asciiTheme="majorBidi" w:eastAsia="Calibri" w:hAnsiTheme="majorBidi" w:cstheme="majorBidi"/>
          <w:sz w:val="22"/>
          <w:szCs w:val="22"/>
        </w:rPr>
        <w:t>Policies and strategies for radioactive waste management, IAEA Nuclear energy series No. NW-G-1.1,2009</w:t>
      </w:r>
      <w:r w:rsidRPr="00621EF9">
        <w:rPr>
          <w:rFonts w:asciiTheme="majorBidi" w:hAnsiTheme="majorBidi" w:cstheme="majorBidi"/>
          <w:sz w:val="22"/>
          <w:szCs w:val="22"/>
          <w:lang w:bidi="ar-EG"/>
        </w:rPr>
        <w:t>.</w:t>
      </w:r>
    </w:p>
  </w:footnote>
  <w:footnote w:id="21">
    <w:p w14:paraId="1AE7E016" w14:textId="77777777" w:rsidR="00F15227" w:rsidRPr="00907158" w:rsidRDefault="00F15227" w:rsidP="00564092">
      <w:pPr>
        <w:pStyle w:val="FootnoteText"/>
        <w:rPr>
          <w:rFonts w:asciiTheme="majorBidi" w:hAnsiTheme="majorBidi" w:cstheme="majorBidi"/>
          <w:sz w:val="22"/>
          <w:szCs w:val="22"/>
          <w:rtl/>
          <w:lang w:bidi="ar-EG"/>
        </w:rPr>
      </w:pPr>
      <w:r w:rsidRPr="00907158">
        <w:rPr>
          <w:rStyle w:val="FootnoteReference"/>
          <w:sz w:val="22"/>
          <w:szCs w:val="22"/>
        </w:rPr>
        <w:footnoteRef/>
      </w:r>
      <w:r w:rsidRPr="00907158">
        <w:rPr>
          <w:sz w:val="22"/>
          <w:szCs w:val="22"/>
        </w:rPr>
        <w:t xml:space="preserve"> </w:t>
      </w:r>
      <w:r w:rsidRPr="00907158">
        <w:rPr>
          <w:rFonts w:asciiTheme="majorBidi" w:eastAsia="Calibri" w:hAnsiTheme="majorBidi" w:cstheme="majorBidi"/>
          <w:sz w:val="22"/>
          <w:szCs w:val="22"/>
        </w:rPr>
        <w:t>Underground disposal concepts for small inventories of intermediate and high-level radioactive waste,</w:t>
      </w:r>
      <w:r>
        <w:rPr>
          <w:rFonts w:asciiTheme="majorBidi" w:eastAsia="Calibri" w:hAnsiTheme="majorBidi" w:cstheme="majorBidi"/>
          <w:sz w:val="22"/>
          <w:szCs w:val="22"/>
        </w:rPr>
        <w:t xml:space="preserve"> (</w:t>
      </w:r>
      <w:r w:rsidRPr="00907158">
        <w:rPr>
          <w:rFonts w:asciiTheme="majorBidi" w:eastAsia="Calibri" w:hAnsiTheme="majorBidi" w:cstheme="majorBidi"/>
          <w:sz w:val="22"/>
          <w:szCs w:val="22"/>
        </w:rPr>
        <w:t>2020), IAEA TECDOC SERIES,978-92-0-126320-9.</w:t>
      </w:r>
    </w:p>
  </w:footnote>
  <w:footnote w:id="22">
    <w:p w14:paraId="4C8C775F" w14:textId="77777777" w:rsidR="00F15227" w:rsidRPr="00907158" w:rsidRDefault="00F15227" w:rsidP="00564092">
      <w:pPr>
        <w:spacing w:after="0" w:line="240" w:lineRule="auto"/>
        <w:jc w:val="both"/>
        <w:rPr>
          <w:rFonts w:asciiTheme="majorBidi" w:hAnsiTheme="majorBidi" w:cstheme="majorBidi"/>
          <w:lang w:bidi="ar-EG"/>
        </w:rPr>
      </w:pPr>
      <w:r w:rsidRPr="00907158">
        <w:rPr>
          <w:rStyle w:val="FootnoteReference"/>
          <w:rFonts w:asciiTheme="majorBidi" w:hAnsiTheme="majorBidi" w:cstheme="majorBidi"/>
        </w:rPr>
        <w:footnoteRef/>
      </w:r>
      <w:r w:rsidRPr="00907158">
        <w:rPr>
          <w:rFonts w:asciiTheme="majorBidi" w:hAnsiTheme="majorBidi" w:cstheme="majorBidi"/>
        </w:rPr>
        <w:t xml:space="preserve"> </w:t>
      </w:r>
      <w:r w:rsidRPr="00907158">
        <w:rPr>
          <w:rFonts w:asciiTheme="majorBidi" w:eastAsia="Calibri" w:hAnsiTheme="majorBidi" w:cstheme="majorBidi"/>
          <w:lang w:bidi="ar-EG"/>
        </w:rPr>
        <w:t>Konstantinos, D. Magliveras.</w:t>
      </w:r>
      <w:r>
        <w:rPr>
          <w:rFonts w:asciiTheme="majorBidi" w:eastAsia="Calibri" w:hAnsiTheme="majorBidi" w:cstheme="majorBidi"/>
          <w:lang w:bidi="ar-EG"/>
        </w:rPr>
        <w:t xml:space="preserve"> (</w:t>
      </w:r>
      <w:r w:rsidRPr="00907158">
        <w:rPr>
          <w:rFonts w:asciiTheme="majorBidi" w:eastAsia="Calibri" w:hAnsiTheme="majorBidi" w:cstheme="majorBidi"/>
          <w:lang w:bidi="ar-EG"/>
        </w:rPr>
        <w:t>2018).” Nuclear Non-Proliferation in International Law</w:t>
      </w:r>
      <w:r w:rsidRPr="00907158">
        <w:rPr>
          <w:rFonts w:asciiTheme="majorBidi" w:eastAsia="Calibri" w:hAnsiTheme="majorBidi" w:cstheme="majorBidi"/>
          <w:i/>
          <w:iCs/>
          <w:lang w:bidi="ar-EG"/>
        </w:rPr>
        <w:t xml:space="preserve">”. </w:t>
      </w:r>
      <w:r w:rsidRPr="00907158">
        <w:rPr>
          <w:rFonts w:asciiTheme="majorBidi" w:eastAsia="Calibri" w:hAnsiTheme="majorBidi" w:cstheme="majorBidi"/>
          <w:lang w:bidi="ar-EG"/>
        </w:rPr>
        <w:t>The African NWFZ, The African Commission on Nuclear Energy and the Protection of the Environment, Vol. IV.</w:t>
      </w:r>
    </w:p>
  </w:footnote>
  <w:footnote w:id="23">
    <w:p w14:paraId="43CC4703" w14:textId="77777777" w:rsidR="00F15227" w:rsidRPr="00907158" w:rsidRDefault="00F15227" w:rsidP="00564092">
      <w:pPr>
        <w:pStyle w:val="FootnoteText"/>
        <w:rPr>
          <w:sz w:val="22"/>
          <w:szCs w:val="22"/>
          <w:lang w:bidi="ar-EG"/>
        </w:rPr>
      </w:pPr>
      <w:r w:rsidRPr="00907158">
        <w:rPr>
          <w:rStyle w:val="FootnoteReference"/>
          <w:rFonts w:asciiTheme="majorBidi" w:hAnsiTheme="majorBidi" w:cstheme="majorBidi"/>
          <w:sz w:val="22"/>
          <w:szCs w:val="22"/>
        </w:rPr>
        <w:footnoteRef/>
      </w:r>
      <w:r w:rsidRPr="00907158">
        <w:rPr>
          <w:rFonts w:asciiTheme="majorBidi" w:hAnsiTheme="majorBidi" w:cstheme="majorBidi"/>
          <w:sz w:val="22"/>
          <w:szCs w:val="22"/>
        </w:rPr>
        <w:t xml:space="preserve"> </w:t>
      </w:r>
      <w:r w:rsidRPr="00907158">
        <w:rPr>
          <w:rFonts w:asciiTheme="majorBidi" w:eastAsia="Calibri" w:hAnsiTheme="majorBidi" w:cstheme="majorBidi"/>
          <w:sz w:val="22"/>
          <w:szCs w:val="22"/>
          <w:lang w:bidi="ar-EG"/>
        </w:rPr>
        <w:t>Sipho, Kings.</w:t>
      </w:r>
      <w:r>
        <w:rPr>
          <w:rFonts w:asciiTheme="majorBidi" w:eastAsia="Calibri" w:hAnsiTheme="majorBidi" w:cstheme="majorBidi"/>
          <w:sz w:val="22"/>
          <w:szCs w:val="22"/>
          <w:lang w:bidi="ar-EG"/>
        </w:rPr>
        <w:t xml:space="preserve"> (</w:t>
      </w:r>
      <w:r w:rsidRPr="00907158">
        <w:rPr>
          <w:rFonts w:asciiTheme="majorBidi" w:eastAsia="Calibri" w:hAnsiTheme="majorBidi" w:cstheme="majorBidi"/>
          <w:sz w:val="22"/>
          <w:szCs w:val="22"/>
          <w:lang w:bidi="ar-EG"/>
        </w:rPr>
        <w:t>2016),” WHAT DOES S.A PLAN TO DO WITH ITS TOXIC NUCLEAR WASTE?”, Mail and Guardian</w:t>
      </w:r>
    </w:p>
  </w:footnote>
  <w:footnote w:id="24">
    <w:p w14:paraId="0ECD0D38" w14:textId="49AAEED0" w:rsidR="00F15227" w:rsidRPr="00907158" w:rsidRDefault="00F15227" w:rsidP="00564092">
      <w:pPr>
        <w:pStyle w:val="FootnoteText"/>
        <w:bidi/>
        <w:rPr>
          <w:rFonts w:ascii="Simplified Arabic" w:hAnsi="Simplified Arabic" w:cs="Simplified Arabic"/>
          <w:color w:val="FF0000"/>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lang w:bidi="ar-EG"/>
        </w:rPr>
        <w:t xml:space="preserve">محمد، صنيتان </w:t>
      </w:r>
      <w:r w:rsidRPr="00907158">
        <w:rPr>
          <w:rFonts w:ascii="Simplified Arabic" w:hAnsi="Simplified Arabic" w:cs="Simplified Arabic" w:hint="cs"/>
          <w:sz w:val="22"/>
          <w:szCs w:val="22"/>
          <w:rtl/>
          <w:lang w:bidi="ar-EG"/>
        </w:rPr>
        <w:t>الزعبي،</w:t>
      </w:r>
      <w:r>
        <w:rPr>
          <w:rFonts w:ascii="Simplified Arabic" w:hAnsi="Simplified Arabic" w:cs="Simplified Arabic" w:hint="cs"/>
          <w:sz w:val="22"/>
          <w:szCs w:val="22"/>
          <w:rtl/>
          <w:lang w:bidi="ar-EG"/>
        </w:rPr>
        <w:t xml:space="preserve"> </w:t>
      </w:r>
      <w:r>
        <w:rPr>
          <w:rFonts w:ascii="Simplified Arabic" w:hAnsi="Simplified Arabic" w:cs="Simplified Arabic"/>
          <w:sz w:val="22"/>
          <w:szCs w:val="22"/>
          <w:rtl/>
          <w:lang w:bidi="ar-EG"/>
        </w:rPr>
        <w:t>(</w:t>
      </w:r>
      <w:r>
        <w:rPr>
          <w:rFonts w:ascii="Simplified Arabic" w:hAnsi="Simplified Arabic" w:cs="Simplified Arabic" w:hint="cs"/>
          <w:sz w:val="22"/>
          <w:szCs w:val="22"/>
          <w:rtl/>
          <w:lang w:bidi="ar-EG"/>
        </w:rPr>
        <w:t>2010)،</w:t>
      </w:r>
      <w:r w:rsidRPr="00907158">
        <w:rPr>
          <w:rFonts w:ascii="Simplified Arabic" w:hAnsi="Simplified Arabic" w:cs="Simplified Arabic"/>
          <w:sz w:val="22"/>
          <w:szCs w:val="22"/>
          <w:rtl/>
          <w:lang w:bidi="ar-EG"/>
        </w:rPr>
        <w:t xml:space="preserve"> "المسؤولية الدولية عن الأضرار التي تسببها النفايات النووية"، رسالة ماجستير، كلية الحقوق، جامعة الشرق الأوسط</w:t>
      </w:r>
      <w:r>
        <w:rPr>
          <w:rFonts w:ascii="Simplified Arabic" w:hAnsi="Simplified Arabic" w:cs="Simplified Arabic" w:hint="cs"/>
          <w:sz w:val="22"/>
          <w:szCs w:val="22"/>
          <w:rtl/>
          <w:lang w:bidi="ar-EG"/>
        </w:rPr>
        <w:t>.</w:t>
      </w:r>
      <w:r w:rsidRPr="00907158">
        <w:rPr>
          <w:rFonts w:ascii="Simplified Arabic" w:hAnsi="Simplified Arabic" w:cs="Simplified Arabic"/>
          <w:sz w:val="22"/>
          <w:szCs w:val="22"/>
          <w:rtl/>
          <w:lang w:bidi="ar-EG"/>
        </w:rPr>
        <w:t xml:space="preserve"> </w:t>
      </w:r>
    </w:p>
  </w:footnote>
  <w:footnote w:id="25">
    <w:p w14:paraId="6B80C9A0" w14:textId="671D89D4" w:rsidR="00F15227" w:rsidRPr="00907158" w:rsidRDefault="00F15227" w:rsidP="00564092">
      <w:pPr>
        <w:pStyle w:val="FootnoteText"/>
        <w:bidi/>
        <w:rPr>
          <w:rFonts w:ascii="Simplified Arabic" w:hAnsi="Simplified Arabic" w:cs="Simplified Arabic"/>
          <w:sz w:val="22"/>
          <w:szCs w:val="22"/>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lang w:bidi="ar-EG"/>
        </w:rPr>
        <w:t>زينب، إبراهيم محمد وآخرون،</w:t>
      </w:r>
      <w:r>
        <w:rPr>
          <w:rFonts w:ascii="Simplified Arabic" w:hAnsi="Simplified Arabic" w:cs="Simplified Arabic" w:hint="cs"/>
          <w:sz w:val="22"/>
          <w:szCs w:val="22"/>
          <w:rtl/>
          <w:lang w:bidi="ar-EG"/>
        </w:rPr>
        <w:t xml:space="preserve"> (2011)،</w:t>
      </w:r>
      <w:r w:rsidRPr="00907158">
        <w:rPr>
          <w:rFonts w:ascii="Simplified Arabic" w:hAnsi="Simplified Arabic" w:cs="Simplified Arabic"/>
          <w:sz w:val="22"/>
          <w:szCs w:val="22"/>
          <w:rtl/>
          <w:lang w:bidi="ar-EG"/>
        </w:rPr>
        <w:t xml:space="preserve"> "برنامج مقترح لتنمية التنور بمخاطر النفايات النووية وطرق التخلص الآمن منها لدي العاملين بقطاع الإنتاج بهيئة المواد النووية "، مجلة العلوم البيئية، جامعة عين </w:t>
      </w:r>
      <w:r w:rsidRPr="00907158">
        <w:rPr>
          <w:rFonts w:ascii="Simplified Arabic" w:hAnsi="Simplified Arabic" w:cs="Simplified Arabic" w:hint="cs"/>
          <w:sz w:val="22"/>
          <w:szCs w:val="22"/>
          <w:rtl/>
          <w:lang w:bidi="ar-EG"/>
        </w:rPr>
        <w:t>شمس، العد</w:t>
      </w:r>
      <w:r w:rsidRPr="00907158">
        <w:rPr>
          <w:rFonts w:ascii="Simplified Arabic" w:hAnsi="Simplified Arabic" w:cs="Simplified Arabic" w:hint="eastAsia"/>
          <w:sz w:val="22"/>
          <w:szCs w:val="22"/>
          <w:rtl/>
          <w:lang w:bidi="ar-EG"/>
        </w:rPr>
        <w:t>د</w:t>
      </w:r>
      <w:r w:rsidRPr="00907158">
        <w:rPr>
          <w:rFonts w:ascii="Simplified Arabic" w:hAnsi="Simplified Arabic" w:cs="Simplified Arabic" w:hint="cs"/>
          <w:sz w:val="22"/>
          <w:szCs w:val="22"/>
          <w:rtl/>
          <w:lang w:bidi="ar-EG"/>
        </w:rPr>
        <w:t>3، مجل</w:t>
      </w:r>
      <w:r w:rsidRPr="00907158">
        <w:rPr>
          <w:rFonts w:ascii="Simplified Arabic" w:hAnsi="Simplified Arabic" w:cs="Simplified Arabic" w:hint="eastAsia"/>
          <w:sz w:val="22"/>
          <w:szCs w:val="22"/>
          <w:rtl/>
          <w:lang w:bidi="ar-EG"/>
        </w:rPr>
        <w:t>د</w:t>
      </w:r>
      <w:r w:rsidRPr="00907158">
        <w:rPr>
          <w:rFonts w:ascii="Simplified Arabic" w:hAnsi="Simplified Arabic" w:cs="Simplified Arabic"/>
          <w:sz w:val="22"/>
          <w:szCs w:val="22"/>
          <w:rtl/>
          <w:lang w:bidi="ar-EG"/>
        </w:rPr>
        <w:t xml:space="preserve"> </w:t>
      </w:r>
      <w:r w:rsidRPr="00907158">
        <w:rPr>
          <w:rFonts w:ascii="Simplified Arabic" w:hAnsi="Simplified Arabic" w:cs="Simplified Arabic" w:hint="cs"/>
          <w:sz w:val="22"/>
          <w:szCs w:val="22"/>
          <w:rtl/>
          <w:lang w:bidi="ar-EG"/>
        </w:rPr>
        <w:t>50، الجز</w:t>
      </w:r>
      <w:r w:rsidRPr="00907158">
        <w:rPr>
          <w:rFonts w:ascii="Simplified Arabic" w:hAnsi="Simplified Arabic" w:cs="Simplified Arabic" w:hint="eastAsia"/>
          <w:sz w:val="22"/>
          <w:szCs w:val="22"/>
          <w:rtl/>
          <w:lang w:bidi="ar-EG"/>
        </w:rPr>
        <w:t>ء</w:t>
      </w:r>
      <w:r w:rsidRPr="00907158">
        <w:rPr>
          <w:rFonts w:ascii="Simplified Arabic" w:hAnsi="Simplified Arabic" w:cs="Simplified Arabic"/>
          <w:sz w:val="22"/>
          <w:szCs w:val="22"/>
          <w:rtl/>
          <w:lang w:bidi="ar-EG"/>
        </w:rPr>
        <w:t xml:space="preserve"> الخامس.</w:t>
      </w:r>
    </w:p>
  </w:footnote>
  <w:footnote w:id="26">
    <w:p w14:paraId="46C3E660" w14:textId="0FE77B0C" w:rsidR="00F15227" w:rsidRPr="002661F6" w:rsidRDefault="00F15227" w:rsidP="00564092">
      <w:pPr>
        <w:pStyle w:val="FootnoteText"/>
        <w:bidi/>
        <w:rPr>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rPr>
        <w:t>علياء، عزت حامد وآخرون،</w:t>
      </w:r>
      <w:r>
        <w:rPr>
          <w:rFonts w:ascii="Simplified Arabic" w:hAnsi="Simplified Arabic" w:cs="Simplified Arabic" w:hint="cs"/>
          <w:sz w:val="22"/>
          <w:szCs w:val="22"/>
          <w:rtl/>
        </w:rPr>
        <w:t xml:space="preserve"> (2021)، </w:t>
      </w:r>
      <w:r w:rsidRPr="00907158">
        <w:rPr>
          <w:rFonts w:ascii="Simplified Arabic" w:hAnsi="Simplified Arabic" w:cs="Simplified Arabic"/>
          <w:sz w:val="22"/>
          <w:szCs w:val="22"/>
          <w:rtl/>
        </w:rPr>
        <w:t>" برنامج مقترح في ضوء المعايير العالمية للسلامة والصحة المهنية لتنمية المسئولية البيئية لدي العاملين بهيئة المواد النووية "، مجلة العلوم البيئية، جامعة عين شمس، العدد3، مجلد</w:t>
      </w:r>
      <w:r w:rsidRPr="00907158">
        <w:rPr>
          <w:rFonts w:ascii="Simplified Arabic" w:hAnsi="Simplified Arabic" w:cs="Simplified Arabic" w:hint="cs"/>
          <w:sz w:val="22"/>
          <w:szCs w:val="22"/>
          <w:rtl/>
        </w:rPr>
        <w:t>50، الجزء الخام</w:t>
      </w:r>
      <w:r w:rsidRPr="00907158">
        <w:rPr>
          <w:rFonts w:ascii="Simplified Arabic" w:hAnsi="Simplified Arabic" w:cs="Simplified Arabic" w:hint="eastAsia"/>
          <w:sz w:val="22"/>
          <w:szCs w:val="22"/>
          <w:rtl/>
        </w:rPr>
        <w:t>س</w:t>
      </w:r>
      <w:r w:rsidRPr="00907158">
        <w:rPr>
          <w:rFonts w:ascii="Simplified Arabic" w:hAnsi="Simplified Arabic" w:cs="Simplified Arabic"/>
          <w:sz w:val="22"/>
          <w:szCs w:val="22"/>
          <w:rtl/>
        </w:rPr>
        <w:t>.</w:t>
      </w:r>
    </w:p>
  </w:footnote>
  <w:footnote w:id="27">
    <w:p w14:paraId="6469D667" w14:textId="77777777" w:rsidR="00F15227" w:rsidRPr="00907158" w:rsidRDefault="00F15227" w:rsidP="00564092">
      <w:pPr>
        <w:pStyle w:val="FootnoteText"/>
        <w:bidi/>
        <w:jc w:val="both"/>
        <w:rPr>
          <w:rFonts w:ascii="Simplified Arabic" w:hAnsi="Simplified Arabic" w:cs="Simplified Arabic"/>
          <w:sz w:val="22"/>
          <w:szCs w:val="22"/>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lang w:bidi="ar-EG"/>
        </w:rPr>
        <w:t>التخلص من النفايات المشعة،</w:t>
      </w:r>
      <w:r>
        <w:rPr>
          <w:rFonts w:ascii="Simplified Arabic" w:hAnsi="Simplified Arabic" w:cs="Simplified Arabic" w:hint="cs"/>
          <w:sz w:val="22"/>
          <w:szCs w:val="22"/>
          <w:rtl/>
          <w:lang w:bidi="ar-EG"/>
        </w:rPr>
        <w:t xml:space="preserve"> </w:t>
      </w:r>
      <w:r w:rsidRPr="00907158">
        <w:rPr>
          <w:rFonts w:ascii="Simplified Arabic" w:hAnsi="Simplified Arabic" w:cs="Simplified Arabic"/>
          <w:sz w:val="22"/>
          <w:szCs w:val="22"/>
          <w:rtl/>
          <w:lang w:bidi="ar-EG"/>
        </w:rPr>
        <w:t>معايير الأمان الخاصة بالوكالة الدولية للطاقة الذرية،</w:t>
      </w:r>
      <w:r>
        <w:rPr>
          <w:rFonts w:ascii="Simplified Arabic" w:hAnsi="Simplified Arabic" w:cs="Simplified Arabic" w:hint="cs"/>
          <w:sz w:val="22"/>
          <w:szCs w:val="22"/>
          <w:rtl/>
          <w:lang w:bidi="ar-EG"/>
        </w:rPr>
        <w:t xml:space="preserve"> </w:t>
      </w:r>
      <w:r w:rsidRPr="00907158">
        <w:rPr>
          <w:rFonts w:ascii="Simplified Arabic" w:hAnsi="Simplified Arabic" w:cs="Simplified Arabic"/>
          <w:sz w:val="22"/>
          <w:szCs w:val="22"/>
          <w:rtl/>
          <w:lang w:bidi="ar-EG"/>
        </w:rPr>
        <w:t xml:space="preserve">سلسلة متطلبات الأمان المحددة، العدد </w:t>
      </w:r>
    </w:p>
    <w:p w14:paraId="4B530BFA" w14:textId="77777777" w:rsidR="00F15227" w:rsidRPr="00907158" w:rsidRDefault="00F15227" w:rsidP="00564092">
      <w:pPr>
        <w:pStyle w:val="FootnoteText"/>
        <w:bidi/>
        <w:jc w:val="both"/>
        <w:rPr>
          <w:rFonts w:ascii="Simplified Arabic" w:hAnsi="Simplified Arabic" w:cs="Simplified Arabic"/>
          <w:sz w:val="22"/>
          <w:szCs w:val="22"/>
          <w:rtl/>
          <w:lang w:bidi="ar-EG"/>
        </w:rPr>
      </w:pPr>
      <w:r w:rsidRPr="00907158">
        <w:rPr>
          <w:rFonts w:ascii="Simplified Arabic" w:hAnsi="Simplified Arabic" w:cs="Simplified Arabic"/>
          <w:sz w:val="22"/>
          <w:szCs w:val="22"/>
          <w:lang w:bidi="ar-EG"/>
        </w:rPr>
        <w:t>SSR-5, IAEA, 2011</w:t>
      </w:r>
    </w:p>
  </w:footnote>
  <w:footnote w:id="28">
    <w:p w14:paraId="4BFF5880" w14:textId="77777777" w:rsidR="00F15227" w:rsidRPr="00907158" w:rsidRDefault="00F15227" w:rsidP="00564092">
      <w:pPr>
        <w:pStyle w:val="FootnoteText"/>
        <w:bidi/>
        <w:jc w:val="both"/>
        <w:rPr>
          <w:rFonts w:ascii="Simplified Arabic" w:hAnsi="Simplified Arabic" w:cs="Simplified Arabic"/>
          <w:sz w:val="22"/>
          <w:szCs w:val="22"/>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tl/>
          <w:lang w:bidi="ar-EG"/>
        </w:rPr>
        <w:t xml:space="preserve"> النفايات المشعة: </w:t>
      </w:r>
      <w:r w:rsidRPr="00907158">
        <w:rPr>
          <w:rFonts w:ascii="Simplified Arabic" w:hAnsi="Simplified Arabic" w:cs="Simplified Arabic" w:hint="cs"/>
          <w:sz w:val="22"/>
          <w:szCs w:val="22"/>
          <w:rtl/>
          <w:lang w:bidi="ar-EG"/>
        </w:rPr>
        <w:t>التصدي</w:t>
      </w:r>
      <w:r w:rsidRPr="00907158">
        <w:rPr>
          <w:rFonts w:ascii="Simplified Arabic" w:hAnsi="Simplified Arabic" w:cs="Simplified Arabic"/>
          <w:sz w:val="22"/>
          <w:szCs w:val="22"/>
          <w:rtl/>
          <w:lang w:bidi="ar-EG"/>
        </w:rPr>
        <w:t xml:space="preserve"> للتحديات،</w:t>
      </w:r>
      <w:r>
        <w:rPr>
          <w:rFonts w:ascii="Simplified Arabic" w:hAnsi="Simplified Arabic" w:cs="Simplified Arabic" w:hint="cs"/>
          <w:sz w:val="22"/>
          <w:szCs w:val="22"/>
          <w:rtl/>
          <w:lang w:bidi="ar-EG"/>
        </w:rPr>
        <w:t xml:space="preserve"> (2014)، </w:t>
      </w:r>
      <w:r w:rsidRPr="00907158">
        <w:rPr>
          <w:rFonts w:ascii="Simplified Arabic" w:hAnsi="Simplified Arabic" w:cs="Simplified Arabic"/>
          <w:sz w:val="22"/>
          <w:szCs w:val="22"/>
          <w:rtl/>
          <w:lang w:bidi="ar-EG"/>
        </w:rPr>
        <w:t>مجلة الوكالة الدولية للطاقة الذرية،</w:t>
      </w:r>
      <w:r>
        <w:rPr>
          <w:rFonts w:ascii="Simplified Arabic" w:hAnsi="Simplified Arabic" w:cs="Simplified Arabic" w:hint="cs"/>
          <w:sz w:val="22"/>
          <w:szCs w:val="22"/>
          <w:rtl/>
          <w:lang w:bidi="ar-EG"/>
        </w:rPr>
        <w:t xml:space="preserve"> </w:t>
      </w:r>
      <w:r w:rsidRPr="00907158">
        <w:rPr>
          <w:rFonts w:ascii="Simplified Arabic" w:hAnsi="Simplified Arabic" w:cs="Simplified Arabic"/>
          <w:sz w:val="22"/>
          <w:szCs w:val="22"/>
          <w:rtl/>
          <w:lang w:bidi="ar-EG"/>
        </w:rPr>
        <w:t>عدد55</w:t>
      </w:r>
      <w:r>
        <w:rPr>
          <w:rFonts w:ascii="Simplified Arabic" w:hAnsi="Simplified Arabic" w:cs="Simplified Arabic" w:hint="cs"/>
          <w:sz w:val="22"/>
          <w:szCs w:val="22"/>
          <w:rtl/>
          <w:lang w:bidi="ar-EG"/>
        </w:rPr>
        <w:t>.</w:t>
      </w:r>
      <w:r w:rsidRPr="00907158">
        <w:rPr>
          <w:rFonts w:ascii="Simplified Arabic" w:hAnsi="Simplified Arabic" w:cs="Simplified Arabic"/>
          <w:sz w:val="22"/>
          <w:szCs w:val="22"/>
          <w:rtl/>
          <w:lang w:bidi="ar-EG"/>
        </w:rPr>
        <w:t xml:space="preserve"> </w:t>
      </w:r>
    </w:p>
  </w:footnote>
  <w:footnote w:id="29">
    <w:p w14:paraId="1DF308CF" w14:textId="77777777" w:rsidR="00F15227" w:rsidRPr="00907158" w:rsidRDefault="00F15227" w:rsidP="00564092">
      <w:pPr>
        <w:pStyle w:val="FootnoteText"/>
        <w:bidi/>
        <w:jc w:val="both"/>
        <w:rPr>
          <w:rFonts w:ascii="Simplified Arabic" w:hAnsi="Simplified Arabic" w:cs="Simplified Arabic"/>
          <w:sz w:val="22"/>
          <w:szCs w:val="22"/>
          <w:rtl/>
          <w:lang w:bidi="ar-EG"/>
        </w:rPr>
      </w:pPr>
      <w:r w:rsidRPr="00907158">
        <w:rPr>
          <w:rStyle w:val="FootnoteReference"/>
          <w:rFonts w:ascii="Simplified Arabic" w:hAnsi="Simplified Arabic" w:cs="Simplified Arabic"/>
          <w:sz w:val="22"/>
          <w:szCs w:val="22"/>
        </w:rPr>
        <w:footnoteRef/>
      </w:r>
      <w:r w:rsidRPr="00907158">
        <w:rPr>
          <w:rFonts w:ascii="Simplified Arabic" w:hAnsi="Simplified Arabic" w:cs="Simplified Arabic"/>
          <w:sz w:val="22"/>
          <w:szCs w:val="22"/>
        </w:rPr>
        <w:t xml:space="preserve"> </w:t>
      </w:r>
      <w:r w:rsidRPr="00907158">
        <w:rPr>
          <w:rFonts w:ascii="Simplified Arabic" w:hAnsi="Simplified Arabic" w:cs="Simplified Arabic"/>
          <w:sz w:val="22"/>
          <w:szCs w:val="22"/>
          <w:rtl/>
          <w:lang w:bidi="ar-EG"/>
        </w:rPr>
        <w:t>أحمد، رشاد سلام،</w:t>
      </w:r>
      <w:r>
        <w:rPr>
          <w:rFonts w:ascii="Simplified Arabic" w:hAnsi="Simplified Arabic" w:cs="Simplified Arabic" w:hint="cs"/>
          <w:sz w:val="22"/>
          <w:szCs w:val="22"/>
          <w:rtl/>
          <w:lang w:bidi="ar-EG"/>
        </w:rPr>
        <w:t xml:space="preserve"> (2017) </w:t>
      </w:r>
      <w:r w:rsidRPr="00907158">
        <w:rPr>
          <w:rFonts w:ascii="Simplified Arabic" w:hAnsi="Simplified Arabic" w:cs="Simplified Arabic"/>
          <w:sz w:val="22"/>
          <w:szCs w:val="22"/>
          <w:rtl/>
          <w:lang w:bidi="ar-EG"/>
        </w:rPr>
        <w:t xml:space="preserve">"المسئولية عن التلوث </w:t>
      </w:r>
      <w:r w:rsidRPr="00907158">
        <w:rPr>
          <w:rFonts w:ascii="Simplified Arabic" w:hAnsi="Simplified Arabic" w:cs="Simplified Arabic" w:hint="cs"/>
          <w:sz w:val="22"/>
          <w:szCs w:val="22"/>
          <w:rtl/>
          <w:lang w:bidi="ar-EG"/>
        </w:rPr>
        <w:t>النووي</w:t>
      </w:r>
      <w:r w:rsidRPr="00907158">
        <w:rPr>
          <w:rFonts w:ascii="Simplified Arabic" w:hAnsi="Simplified Arabic" w:cs="Simplified Arabic"/>
          <w:sz w:val="22"/>
          <w:szCs w:val="22"/>
          <w:rtl/>
          <w:lang w:bidi="ar-EG"/>
        </w:rPr>
        <w:t xml:space="preserve"> في إطار قواعد القانون الدولي الخاص"،</w:t>
      </w:r>
      <w:r>
        <w:rPr>
          <w:rFonts w:ascii="Simplified Arabic" w:hAnsi="Simplified Arabic" w:cs="Simplified Arabic" w:hint="cs"/>
          <w:sz w:val="22"/>
          <w:szCs w:val="22"/>
          <w:rtl/>
          <w:lang w:bidi="ar-EG"/>
        </w:rPr>
        <w:t xml:space="preserve"> </w:t>
      </w:r>
      <w:r w:rsidRPr="00907158">
        <w:rPr>
          <w:rFonts w:ascii="Simplified Arabic" w:hAnsi="Simplified Arabic" w:cs="Simplified Arabic"/>
          <w:sz w:val="22"/>
          <w:szCs w:val="22"/>
          <w:rtl/>
          <w:lang w:bidi="ar-EG"/>
        </w:rPr>
        <w:t xml:space="preserve">مجلة دراسات القانون، العدد 2، </w:t>
      </w:r>
      <w:r w:rsidRPr="00907158">
        <w:rPr>
          <w:rFonts w:ascii="Simplified Arabic" w:hAnsi="Simplified Arabic" w:cs="Simplified Arabic" w:hint="cs"/>
          <w:sz w:val="22"/>
          <w:szCs w:val="22"/>
          <w:rtl/>
          <w:lang w:bidi="ar-EG"/>
        </w:rPr>
        <w:t>الجزء الأو</w:t>
      </w:r>
      <w:r w:rsidRPr="00907158">
        <w:rPr>
          <w:rFonts w:ascii="Simplified Arabic" w:hAnsi="Simplified Arabic" w:cs="Simplified Arabic" w:hint="eastAsia"/>
          <w:sz w:val="22"/>
          <w:szCs w:val="22"/>
          <w:rtl/>
          <w:lang w:bidi="ar-EG"/>
        </w:rPr>
        <w:t>ل</w:t>
      </w:r>
      <w:r w:rsidRPr="00907158">
        <w:rPr>
          <w:rFonts w:ascii="Simplified Arabic" w:hAnsi="Simplified Arabic" w:cs="Simplified Arabic"/>
          <w:sz w:val="22"/>
          <w:szCs w:val="22"/>
          <w:rtl/>
          <w:lang w:bidi="ar-EG"/>
        </w:rPr>
        <w:t>.</w:t>
      </w:r>
    </w:p>
  </w:footnote>
  <w:footnote w:id="30">
    <w:p w14:paraId="0FA5ACAB" w14:textId="77777777" w:rsidR="00F15227" w:rsidRPr="006833EC" w:rsidRDefault="00F15227" w:rsidP="00564092">
      <w:pPr>
        <w:spacing w:after="0" w:line="240" w:lineRule="auto"/>
        <w:ind w:left="90"/>
        <w:jc w:val="both"/>
        <w:rPr>
          <w:lang w:bidi="ar-EG"/>
        </w:rPr>
      </w:pPr>
      <w:r w:rsidRPr="006833EC">
        <w:rPr>
          <w:rStyle w:val="FootnoteReference"/>
        </w:rPr>
        <w:footnoteRef/>
      </w:r>
      <w:r w:rsidRPr="006833EC">
        <w:t xml:space="preserve"> </w:t>
      </w:r>
      <w:r w:rsidRPr="006833EC">
        <w:rPr>
          <w:rFonts w:asciiTheme="majorBidi" w:eastAsia="Simplified Arabic" w:hAnsiTheme="majorBidi" w:cstheme="majorBidi"/>
        </w:rPr>
        <w:t>Leadership, Management and Culture for Safety in Radioactive Waste Management.</w:t>
      </w:r>
      <w:r>
        <w:rPr>
          <w:rFonts w:asciiTheme="majorBidi" w:eastAsia="Simplified Arabic" w:hAnsiTheme="majorBidi" w:cstheme="majorBidi"/>
        </w:rPr>
        <w:t xml:space="preserve"> (</w:t>
      </w:r>
      <w:r w:rsidRPr="006833EC">
        <w:rPr>
          <w:rFonts w:asciiTheme="majorBidi" w:eastAsia="Simplified Arabic" w:hAnsiTheme="majorBidi" w:cstheme="majorBidi"/>
        </w:rPr>
        <w:t>2022). IAEA Safety Standards for Protecting People and The Environment, General Safety Guide, Vienna, Austria. No.GSG-16. P.1</w:t>
      </w:r>
    </w:p>
  </w:footnote>
  <w:footnote w:id="31">
    <w:p w14:paraId="61DDC9D3" w14:textId="58C5F8EA" w:rsidR="00F15227" w:rsidRDefault="00F15227" w:rsidP="00564092">
      <w:pPr>
        <w:pStyle w:val="FootnoteText"/>
        <w:bidi/>
        <w:ind w:left="26"/>
        <w:rPr>
          <w:rtl/>
          <w:lang w:bidi="ar-EG"/>
        </w:rPr>
      </w:pPr>
      <w:r w:rsidRPr="006833EC">
        <w:rPr>
          <w:rStyle w:val="FootnoteReference"/>
          <w:sz w:val="22"/>
          <w:szCs w:val="22"/>
        </w:rPr>
        <w:footnoteRef/>
      </w:r>
      <w:r w:rsidRPr="006833EC">
        <w:rPr>
          <w:rFonts w:hint="cs"/>
          <w:sz w:val="22"/>
          <w:szCs w:val="22"/>
          <w:rtl/>
          <w:lang w:bidi="ar-EG"/>
        </w:rPr>
        <w:t>قنصو ميلود زين العابدين</w:t>
      </w:r>
      <w:r>
        <w:rPr>
          <w:rFonts w:hint="cs"/>
          <w:sz w:val="22"/>
          <w:szCs w:val="22"/>
          <w:rtl/>
          <w:lang w:bidi="ar-EG"/>
        </w:rPr>
        <w:t xml:space="preserve"> (</w:t>
      </w:r>
      <w:r w:rsidRPr="006833EC">
        <w:rPr>
          <w:rFonts w:hint="cs"/>
          <w:sz w:val="22"/>
          <w:szCs w:val="22"/>
          <w:rtl/>
          <w:lang w:bidi="ar-EG"/>
        </w:rPr>
        <w:t xml:space="preserve">2018)، حماية البيئة من النفايات النووية بين القانون الدولي والتشريع الجزائري، الجزائر، مجلة القانون العام الجزائري والمقارن، المجلد الأول، العدد1، </w:t>
      </w:r>
      <w:r w:rsidRPr="006833EC">
        <w:rPr>
          <w:rFonts w:hint="eastAsia"/>
          <w:sz w:val="22"/>
          <w:szCs w:val="22"/>
          <w:rtl/>
          <w:lang w:bidi="ar-EG"/>
        </w:rPr>
        <w:t>ص</w:t>
      </w:r>
      <w:r w:rsidRPr="006833EC">
        <w:rPr>
          <w:rFonts w:hint="cs"/>
          <w:sz w:val="22"/>
          <w:szCs w:val="22"/>
          <w:rtl/>
          <w:lang w:bidi="ar-EG"/>
        </w:rPr>
        <w:t>255</w:t>
      </w:r>
      <w:r>
        <w:rPr>
          <w:rFonts w:hint="cs"/>
          <w:rtl/>
          <w:lang w:bidi="ar-EG"/>
        </w:rPr>
        <w:t xml:space="preserve"> </w:t>
      </w:r>
    </w:p>
  </w:footnote>
  <w:footnote w:id="32">
    <w:p w14:paraId="14949C37" w14:textId="77777777" w:rsidR="00F15227" w:rsidRPr="00BF30DF" w:rsidRDefault="00F15227" w:rsidP="00564092">
      <w:pPr>
        <w:pStyle w:val="FootnoteText"/>
        <w:bidi/>
        <w:jc w:val="both"/>
        <w:rPr>
          <w:rtl/>
        </w:rPr>
      </w:pPr>
      <w:r>
        <w:rPr>
          <w:rFonts w:ascii="Simplified Arabic" w:eastAsia="Simplified Arabic" w:hAnsi="Simplified Arabic" w:cs="Simplified Arabic" w:hint="cs"/>
          <w:sz w:val="24"/>
          <w:rtl/>
          <w:lang w:bidi="ar-EG"/>
        </w:rPr>
        <w:t xml:space="preserve"> (</w:t>
      </w:r>
      <w:r w:rsidRPr="00382B1A">
        <w:rPr>
          <w:rFonts w:ascii="Simplified Arabic" w:eastAsia="Simplified Arabic" w:hAnsi="Simplified Arabic" w:cs="Simplified Arabic" w:hint="cs"/>
          <w:sz w:val="24"/>
          <w:rtl/>
        </w:rPr>
        <w:t>*)</w:t>
      </w:r>
      <w:r>
        <w:rPr>
          <w:rFonts w:ascii="Simplified Arabic" w:eastAsia="Simplified Arabic" w:hAnsi="Simplified Arabic" w:cs="Simplified Arabic" w:hint="cs"/>
          <w:sz w:val="22"/>
          <w:szCs w:val="22"/>
          <w:rtl/>
        </w:rPr>
        <w:t xml:space="preserve"> </w:t>
      </w:r>
      <w:r w:rsidRPr="006833EC">
        <w:rPr>
          <w:rFonts w:ascii="Simplified Arabic" w:eastAsia="Simplified Arabic" w:hAnsi="Simplified Arabic" w:cs="Simplified Arabic" w:hint="cs"/>
          <w:sz w:val="22"/>
          <w:szCs w:val="22"/>
          <w:rtl/>
        </w:rPr>
        <w:t>معايير</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الأمان</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بدأت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الوكالة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الدولية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للطاقة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الذرية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برنامجها</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الخاص</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بمعايير</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الأمان</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في</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عام</w:t>
      </w:r>
      <w:r w:rsidRPr="006833EC">
        <w:rPr>
          <w:rFonts w:ascii="Simplified Arabic" w:eastAsia="Simplified Arabic" w:hAnsi="Simplified Arabic" w:cs="Simplified Arabic"/>
          <w:sz w:val="22"/>
          <w:szCs w:val="22"/>
          <w:rtl/>
        </w:rPr>
        <w:t xml:space="preserve"> 1958، </w:t>
      </w:r>
      <w:r w:rsidRPr="006833EC">
        <w:rPr>
          <w:rFonts w:ascii="Simplified Arabic" w:eastAsia="Simplified Arabic" w:hAnsi="Simplified Arabic" w:cs="Simplified Arabic" w:hint="cs"/>
          <w:sz w:val="22"/>
          <w:szCs w:val="22"/>
          <w:rtl/>
        </w:rPr>
        <w:t>وقد</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وضعت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هذه</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المعايير</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بموجب</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أحكام</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المادة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الثالثة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من</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نظام</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الوكالة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الأساسي</w:t>
      </w:r>
      <w:r>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تم</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تعديله</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ثلاث</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مرات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وأضيفت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التعديلات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لأصل</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النص</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وهذه</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المعايير</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وضعت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بقصد</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حماية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الصحة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العامة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والتقليل</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إلى</w:t>
      </w:r>
      <w:r w:rsidRPr="006833EC">
        <w:rPr>
          <w:rFonts w:ascii="Simplified Arabic" w:eastAsia="Simplified Arabic" w:hAnsi="Simplified Arabic" w:cs="Simplified Arabic"/>
          <w:sz w:val="22"/>
          <w:szCs w:val="22"/>
          <w:rtl/>
        </w:rPr>
        <w:t xml:space="preserve"> </w:t>
      </w:r>
      <w:r>
        <w:rPr>
          <w:rFonts w:ascii="Simplified Arabic" w:eastAsia="Simplified Arabic" w:hAnsi="Simplified Arabic" w:cs="Simplified Arabic" w:hint="cs"/>
          <w:sz w:val="22"/>
          <w:szCs w:val="22"/>
          <w:rtl/>
        </w:rPr>
        <w:t>أدنى</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حد</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من</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الأخطار</w:t>
      </w:r>
      <w:r w:rsidRPr="006833EC">
        <w:rPr>
          <w:rFonts w:ascii="Simplified Arabic" w:eastAsia="Simplified Arabic" w:hAnsi="Simplified Arabic" w:cs="Simplified Arabic"/>
          <w:sz w:val="22"/>
          <w:szCs w:val="22"/>
          <w:rtl/>
        </w:rPr>
        <w:t xml:space="preserve"> </w:t>
      </w:r>
      <w:r>
        <w:rPr>
          <w:rFonts w:ascii="Simplified Arabic" w:eastAsia="Simplified Arabic" w:hAnsi="Simplified Arabic" w:cs="Simplified Arabic" w:hint="cs"/>
          <w:sz w:val="22"/>
          <w:szCs w:val="22"/>
          <w:rtl/>
        </w:rPr>
        <w:t>على</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الأرواح</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والممتلكات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واتخاذ</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كافة</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الترتيبات</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لتطبيق</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هذه</w:t>
      </w:r>
      <w:r w:rsidRPr="006833EC">
        <w:rPr>
          <w:rFonts w:ascii="Simplified Arabic" w:eastAsia="Simplified Arabic" w:hAnsi="Simplified Arabic" w:cs="Simplified Arabic"/>
          <w:sz w:val="22"/>
          <w:szCs w:val="22"/>
          <w:rtl/>
        </w:rPr>
        <w:t xml:space="preserve"> </w:t>
      </w:r>
      <w:r w:rsidRPr="006833EC">
        <w:rPr>
          <w:rFonts w:ascii="Simplified Arabic" w:eastAsia="Simplified Arabic" w:hAnsi="Simplified Arabic" w:cs="Simplified Arabic" w:hint="cs"/>
          <w:sz w:val="22"/>
          <w:szCs w:val="22"/>
          <w:rtl/>
        </w:rPr>
        <w:t>المعايير</w:t>
      </w:r>
      <w:r w:rsidRPr="006833EC">
        <w:rPr>
          <w:rFonts w:hint="cs"/>
          <w:sz w:val="22"/>
          <w:szCs w:val="22"/>
          <w:rtl/>
        </w:rPr>
        <w:t>.</w:t>
      </w:r>
    </w:p>
  </w:footnote>
  <w:footnote w:id="33">
    <w:p w14:paraId="2439A76C" w14:textId="77777777" w:rsidR="00F15227" w:rsidRPr="006833EC" w:rsidRDefault="00F15227" w:rsidP="00564092">
      <w:pPr>
        <w:pStyle w:val="FootnoteText"/>
        <w:rPr>
          <w:sz w:val="22"/>
          <w:szCs w:val="22"/>
          <w:rtl/>
          <w:lang w:bidi="ar-EG"/>
        </w:rPr>
      </w:pPr>
      <w:r w:rsidRPr="006833EC">
        <w:rPr>
          <w:rStyle w:val="FootnoteReference"/>
          <w:sz w:val="22"/>
          <w:szCs w:val="22"/>
        </w:rPr>
        <w:footnoteRef/>
      </w:r>
      <w:r w:rsidRPr="006833EC">
        <w:rPr>
          <w:sz w:val="22"/>
          <w:szCs w:val="22"/>
        </w:rPr>
        <w:t xml:space="preserve"> </w:t>
      </w:r>
      <w:r w:rsidRPr="006833EC">
        <w:rPr>
          <w:rFonts w:ascii="Simplified Arabic" w:eastAsia="Simplified Arabic" w:hAnsi="Simplified Arabic" w:cs="Simplified Arabic"/>
          <w:sz w:val="22"/>
          <w:szCs w:val="22"/>
        </w:rPr>
        <w:t>Disposal of Radioactive Waste</w:t>
      </w:r>
      <w:r>
        <w:rPr>
          <w:rFonts w:ascii="Simplified Arabic" w:eastAsia="Simplified Arabic" w:hAnsi="Simplified Arabic" w:cs="Simplified Arabic"/>
          <w:sz w:val="22"/>
          <w:szCs w:val="22"/>
        </w:rPr>
        <w:t>, (</w:t>
      </w:r>
      <w:r w:rsidRPr="006833EC">
        <w:rPr>
          <w:rFonts w:ascii="Simplified Arabic" w:eastAsia="Simplified Arabic" w:hAnsi="Simplified Arabic" w:cs="Simplified Arabic"/>
          <w:sz w:val="22"/>
          <w:szCs w:val="22"/>
        </w:rPr>
        <w:t>2011). Specific Safety Requirements, IAEA Safety, P16</w:t>
      </w:r>
    </w:p>
  </w:footnote>
  <w:footnote w:id="34">
    <w:p w14:paraId="52D8B1F9" w14:textId="77777777" w:rsidR="00F15227" w:rsidRPr="00BF30DF" w:rsidRDefault="00F15227" w:rsidP="00564092">
      <w:pPr>
        <w:pStyle w:val="FootnoteText"/>
        <w:bidi/>
        <w:rPr>
          <w:rtl/>
          <w:lang w:bidi="ar-EG"/>
        </w:rPr>
      </w:pPr>
      <w:r w:rsidRPr="006833EC">
        <w:rPr>
          <w:rStyle w:val="FootnoteReference"/>
          <w:sz w:val="22"/>
          <w:szCs w:val="22"/>
        </w:rPr>
        <w:footnoteRef/>
      </w:r>
      <w:r w:rsidRPr="006833EC">
        <w:rPr>
          <w:sz w:val="22"/>
          <w:szCs w:val="22"/>
        </w:rPr>
        <w:t xml:space="preserve"> </w:t>
      </w:r>
      <w:r w:rsidRPr="006833EC">
        <w:rPr>
          <w:rFonts w:ascii="Simplified Arabic" w:eastAsia="Simplified Arabic" w:hAnsi="Simplified Arabic" w:cs="Simplified Arabic" w:hint="cs"/>
          <w:sz w:val="22"/>
          <w:szCs w:val="22"/>
          <w:rtl/>
          <w:lang w:bidi="ar-EG"/>
        </w:rPr>
        <w:t>عبد الرحمن، أسامة، 2018،</w:t>
      </w:r>
      <w:r>
        <w:rPr>
          <w:rFonts w:ascii="Simplified Arabic" w:eastAsia="Simplified Arabic" w:hAnsi="Simplified Arabic" w:cs="Simplified Arabic" w:hint="cs"/>
          <w:sz w:val="22"/>
          <w:szCs w:val="22"/>
          <w:rtl/>
          <w:lang w:bidi="ar-EG"/>
        </w:rPr>
        <w:t xml:space="preserve"> </w:t>
      </w:r>
      <w:r w:rsidRPr="006833EC">
        <w:rPr>
          <w:rFonts w:ascii="Simplified Arabic" w:eastAsia="Simplified Arabic" w:hAnsi="Simplified Arabic" w:cs="Simplified Arabic" w:hint="cs"/>
          <w:sz w:val="22"/>
          <w:szCs w:val="22"/>
          <w:rtl/>
          <w:lang w:bidi="ar-EG"/>
        </w:rPr>
        <w:t>مرجع سبق ذكره، ص 12</w:t>
      </w:r>
      <w:r>
        <w:rPr>
          <w:rFonts w:hint="cs"/>
          <w:rtl/>
          <w:lang w:bidi="ar-EG"/>
        </w:rPr>
        <w:t>.</w:t>
      </w:r>
    </w:p>
  </w:footnote>
  <w:footnote w:id="35">
    <w:p w14:paraId="5E309232" w14:textId="77777777" w:rsidR="00F15227" w:rsidRPr="00212D3C" w:rsidRDefault="00F15227" w:rsidP="00564092">
      <w:pPr>
        <w:pStyle w:val="FootnoteText"/>
        <w:rPr>
          <w:rFonts w:asciiTheme="majorBidi" w:hAnsiTheme="majorBidi" w:cstheme="majorBidi"/>
          <w:sz w:val="24"/>
          <w:szCs w:val="24"/>
          <w:lang w:bidi="ar-EG"/>
        </w:rPr>
      </w:pPr>
      <w:r w:rsidRPr="00212D3C">
        <w:rPr>
          <w:rStyle w:val="FootnoteReference"/>
          <w:rFonts w:asciiTheme="majorBidi" w:hAnsiTheme="majorBidi" w:cstheme="majorBidi"/>
          <w:sz w:val="22"/>
          <w:szCs w:val="22"/>
        </w:rPr>
        <w:footnoteRef/>
      </w:r>
      <w:r w:rsidRPr="00212D3C">
        <w:rPr>
          <w:rFonts w:asciiTheme="majorBidi" w:hAnsiTheme="majorBidi" w:cstheme="majorBidi"/>
          <w:sz w:val="22"/>
          <w:szCs w:val="22"/>
          <w:lang w:bidi="ar-EG"/>
        </w:rPr>
        <w:t xml:space="preserve"> Policies and Strategies for Radioactive Waste Management,</w:t>
      </w:r>
      <w:r>
        <w:rPr>
          <w:rFonts w:asciiTheme="majorBidi" w:hAnsiTheme="majorBidi" w:cstheme="majorBidi"/>
          <w:sz w:val="22"/>
          <w:szCs w:val="22"/>
          <w:lang w:bidi="ar-EG"/>
        </w:rPr>
        <w:t xml:space="preserve"> (</w:t>
      </w:r>
      <w:r w:rsidRPr="00212D3C">
        <w:rPr>
          <w:rFonts w:asciiTheme="majorBidi" w:hAnsiTheme="majorBidi" w:cstheme="majorBidi"/>
          <w:sz w:val="22"/>
          <w:szCs w:val="22"/>
          <w:lang w:bidi="ar-EG"/>
        </w:rPr>
        <w:t>2022), No. NW-G-1.1, IAEA z, Vienna, Austria, P.21.</w:t>
      </w:r>
    </w:p>
  </w:footnote>
  <w:footnote w:id="36">
    <w:p w14:paraId="086561DB" w14:textId="77777777" w:rsidR="00F15227" w:rsidRPr="00CB5BB5" w:rsidRDefault="00F15227" w:rsidP="00564092">
      <w:pPr>
        <w:pStyle w:val="FootnoteText"/>
        <w:rPr>
          <w:rFonts w:asciiTheme="majorBidi" w:hAnsiTheme="majorBidi" w:cstheme="majorBidi"/>
          <w:sz w:val="22"/>
          <w:szCs w:val="22"/>
          <w:rtl/>
          <w:lang w:bidi="ar-EG"/>
        </w:rPr>
      </w:pPr>
      <w:r w:rsidRPr="00CB5BB5">
        <w:rPr>
          <w:rStyle w:val="FootnoteReference"/>
          <w:rFonts w:asciiTheme="majorBidi" w:hAnsiTheme="majorBidi" w:cstheme="majorBidi"/>
          <w:sz w:val="22"/>
          <w:szCs w:val="22"/>
        </w:rPr>
        <w:footnoteRef/>
      </w:r>
      <w:r w:rsidRPr="00CB5BB5">
        <w:rPr>
          <w:rFonts w:asciiTheme="majorBidi" w:hAnsiTheme="majorBidi" w:cstheme="majorBidi"/>
          <w:sz w:val="22"/>
          <w:szCs w:val="22"/>
        </w:rPr>
        <w:t xml:space="preserve"> </w:t>
      </w:r>
      <w:r w:rsidRPr="00CB5BB5">
        <w:rPr>
          <w:rFonts w:asciiTheme="majorBidi" w:hAnsiTheme="majorBidi" w:cstheme="majorBidi"/>
          <w:sz w:val="22"/>
          <w:szCs w:val="22"/>
          <w:lang w:bidi="ar-EG"/>
        </w:rPr>
        <w:t>Policies and Strategies for Radioactive Waste Management</w:t>
      </w:r>
      <w:r>
        <w:rPr>
          <w:rFonts w:asciiTheme="majorBidi" w:hAnsiTheme="majorBidi" w:cstheme="majorBidi"/>
          <w:sz w:val="22"/>
          <w:szCs w:val="22"/>
          <w:lang w:bidi="ar-EG"/>
        </w:rPr>
        <w:t xml:space="preserve"> (</w:t>
      </w:r>
      <w:r w:rsidRPr="00CB5BB5">
        <w:rPr>
          <w:rFonts w:asciiTheme="majorBidi" w:hAnsiTheme="majorBidi" w:cstheme="majorBidi"/>
          <w:sz w:val="22"/>
          <w:szCs w:val="22"/>
          <w:lang w:bidi="ar-EG"/>
        </w:rPr>
        <w:t>,2022), ibid, P.22-30.</w:t>
      </w:r>
    </w:p>
  </w:footnote>
  <w:footnote w:id="37">
    <w:p w14:paraId="3467D24B" w14:textId="25CBA732" w:rsidR="00F15227" w:rsidRPr="008E3A08" w:rsidRDefault="00F15227" w:rsidP="00564092">
      <w:pPr>
        <w:bidi/>
        <w:spacing w:after="0" w:line="240" w:lineRule="auto"/>
        <w:rPr>
          <w:rtl/>
          <w:lang w:bidi="ar-EG"/>
        </w:rPr>
      </w:pPr>
      <w:r w:rsidRPr="00CB5BB5">
        <w:rPr>
          <w:rStyle w:val="FootnoteReference"/>
        </w:rPr>
        <w:footnoteRef/>
      </w:r>
      <w:r w:rsidRPr="00CB5BB5">
        <w:t xml:space="preserve"> </w:t>
      </w:r>
      <w:r w:rsidRPr="00CB5BB5">
        <w:rPr>
          <w:rFonts w:ascii="Simplified Arabic" w:hAnsi="Simplified Arabic" w:cs="Simplified Arabic" w:hint="cs"/>
          <w:rtl/>
          <w:lang w:bidi="ar-EG"/>
        </w:rPr>
        <w:t>مصطفي، بوادي.</w:t>
      </w:r>
      <w:r>
        <w:rPr>
          <w:rFonts w:ascii="Simplified Arabic" w:hAnsi="Simplified Arabic" w:cs="Simplified Arabic" w:hint="cs"/>
          <w:rtl/>
          <w:lang w:bidi="ar-EG"/>
        </w:rPr>
        <w:t xml:space="preserve"> (</w:t>
      </w:r>
      <w:r w:rsidRPr="00CB5BB5">
        <w:rPr>
          <w:rFonts w:ascii="Simplified Arabic" w:hAnsi="Simplified Arabic" w:cs="Simplified Arabic" w:hint="cs"/>
          <w:rtl/>
          <w:lang w:bidi="ar-EG"/>
        </w:rPr>
        <w:t xml:space="preserve">2020)، تهديدات الإشعاعات النووية على البيئة الطبيعية وسبل مواجهتها دوليا، مجلة الاجتهاد للدراسات القانونية والاقتصادية، جامعة سعيدة، </w:t>
      </w:r>
      <w:r w:rsidRPr="00CB5BB5">
        <w:rPr>
          <w:rFonts w:ascii="Simplified Arabic" w:hAnsi="Simplified Arabic" w:cs="Simplified Arabic"/>
          <w:rtl/>
          <w:lang w:bidi="ar-EG"/>
        </w:rPr>
        <w:t>–</w:t>
      </w:r>
      <w:r w:rsidRPr="00CB5BB5">
        <w:rPr>
          <w:rFonts w:ascii="Simplified Arabic" w:hAnsi="Simplified Arabic" w:cs="Simplified Arabic" w:hint="cs"/>
          <w:rtl/>
          <w:lang w:bidi="ar-EG"/>
        </w:rPr>
        <w:t xml:space="preserve">مجلد 9-العدد2، </w:t>
      </w:r>
      <w:r w:rsidRPr="00CB5BB5">
        <w:rPr>
          <w:rFonts w:ascii="Simplified Arabic" w:hAnsi="Simplified Arabic" w:cs="Simplified Arabic" w:hint="eastAsia"/>
          <w:rtl/>
          <w:lang w:bidi="ar-EG"/>
        </w:rPr>
        <w:t>ص</w:t>
      </w:r>
      <w:r w:rsidRPr="00CB5BB5">
        <w:rPr>
          <w:rFonts w:ascii="Simplified Arabic" w:hAnsi="Simplified Arabic" w:cs="Simplified Arabic" w:hint="cs"/>
          <w:rtl/>
          <w:lang w:bidi="ar-EG"/>
        </w:rPr>
        <w:t>331</w:t>
      </w:r>
      <w:r>
        <w:rPr>
          <w:rFonts w:hint="cs"/>
          <w:rtl/>
          <w:lang w:bidi="ar-EG"/>
        </w:rPr>
        <w:t>.</w:t>
      </w:r>
    </w:p>
  </w:footnote>
  <w:footnote w:id="38">
    <w:p w14:paraId="0DFB68E2" w14:textId="7AD4B9AF" w:rsidR="00F15227" w:rsidRPr="00FF6023" w:rsidRDefault="00F15227" w:rsidP="00564092">
      <w:pPr>
        <w:pStyle w:val="FootnoteText"/>
        <w:bidi/>
        <w:rPr>
          <w:rFonts w:ascii="Simplified Arabic" w:hAnsi="Simplified Arabic" w:cs="Simplified Arabic"/>
          <w:sz w:val="22"/>
          <w:szCs w:val="22"/>
          <w:rtl/>
          <w:lang w:bidi="ar-EG"/>
        </w:rPr>
      </w:pPr>
      <w:r w:rsidRPr="00FF6023">
        <w:rPr>
          <w:rStyle w:val="FootnoteReference"/>
          <w:rFonts w:ascii="Simplified Arabic" w:hAnsi="Simplified Arabic" w:cs="Simplified Arabic"/>
          <w:sz w:val="22"/>
          <w:szCs w:val="22"/>
        </w:rPr>
        <w:footnoteRef/>
      </w:r>
      <w:r w:rsidRPr="00FF6023">
        <w:rPr>
          <w:rFonts w:ascii="Simplified Arabic" w:hAnsi="Simplified Arabic" w:cs="Simplified Arabic"/>
          <w:sz w:val="22"/>
          <w:szCs w:val="22"/>
          <w:rtl/>
          <w:lang w:bidi="ar-EG"/>
        </w:rPr>
        <w:t>مصطفي، بوادي.</w:t>
      </w:r>
      <w:r>
        <w:rPr>
          <w:rFonts w:ascii="Simplified Arabic" w:hAnsi="Simplified Arabic" w:cs="Simplified Arabic"/>
          <w:sz w:val="22"/>
          <w:szCs w:val="22"/>
          <w:rtl/>
          <w:lang w:bidi="ar-EG"/>
        </w:rPr>
        <w:t xml:space="preserve"> (</w:t>
      </w:r>
      <w:r w:rsidRPr="00FF6023">
        <w:rPr>
          <w:rFonts w:ascii="Simplified Arabic" w:hAnsi="Simplified Arabic" w:cs="Simplified Arabic"/>
          <w:sz w:val="22"/>
          <w:szCs w:val="22"/>
          <w:rtl/>
          <w:lang w:bidi="ar-EG"/>
        </w:rPr>
        <w:t>2020</w:t>
      </w:r>
      <w:r w:rsidRPr="00FF6023">
        <w:rPr>
          <w:rFonts w:ascii="Simplified Arabic" w:hAnsi="Simplified Arabic" w:cs="Simplified Arabic" w:hint="cs"/>
          <w:sz w:val="22"/>
          <w:szCs w:val="22"/>
          <w:rtl/>
          <w:lang w:bidi="ar-EG"/>
        </w:rPr>
        <w:t>)، مرج</w:t>
      </w:r>
      <w:r w:rsidRPr="00FF6023">
        <w:rPr>
          <w:rFonts w:ascii="Simplified Arabic" w:hAnsi="Simplified Arabic" w:cs="Simplified Arabic" w:hint="eastAsia"/>
          <w:sz w:val="22"/>
          <w:szCs w:val="22"/>
          <w:rtl/>
          <w:lang w:bidi="ar-EG"/>
        </w:rPr>
        <w:t>ع</w:t>
      </w:r>
      <w:r w:rsidRPr="00FF6023">
        <w:rPr>
          <w:rFonts w:ascii="Simplified Arabic" w:hAnsi="Simplified Arabic" w:cs="Simplified Arabic"/>
          <w:sz w:val="22"/>
          <w:szCs w:val="22"/>
          <w:rtl/>
          <w:lang w:bidi="ar-EG"/>
        </w:rPr>
        <w:t xml:space="preserve"> </w:t>
      </w:r>
      <w:r w:rsidRPr="00FF6023">
        <w:rPr>
          <w:rFonts w:ascii="Simplified Arabic" w:hAnsi="Simplified Arabic" w:cs="Simplified Arabic" w:hint="cs"/>
          <w:sz w:val="22"/>
          <w:szCs w:val="22"/>
          <w:rtl/>
          <w:lang w:bidi="ar-EG"/>
        </w:rPr>
        <w:t xml:space="preserve">سابق، </w:t>
      </w:r>
      <w:r w:rsidRPr="00FF6023">
        <w:rPr>
          <w:rFonts w:ascii="Simplified Arabic" w:hAnsi="Simplified Arabic" w:cs="Simplified Arabic" w:hint="eastAsia"/>
          <w:sz w:val="22"/>
          <w:szCs w:val="22"/>
          <w:rtl/>
          <w:lang w:bidi="ar-EG"/>
        </w:rPr>
        <w:t>ص</w:t>
      </w:r>
      <w:r w:rsidRPr="00FF6023">
        <w:rPr>
          <w:rFonts w:ascii="Simplified Arabic" w:hAnsi="Simplified Arabic" w:cs="Simplified Arabic"/>
          <w:sz w:val="22"/>
          <w:szCs w:val="22"/>
          <w:rtl/>
          <w:lang w:bidi="ar-EG"/>
        </w:rPr>
        <w:t>333-334</w:t>
      </w:r>
      <w:r w:rsidRPr="00FF6023">
        <w:rPr>
          <w:rFonts w:ascii="Simplified Arabic" w:hAnsi="Simplified Arabic" w:cs="Simplified Arabic"/>
          <w:sz w:val="22"/>
          <w:szCs w:val="22"/>
        </w:rPr>
        <w:t xml:space="preserve"> </w:t>
      </w:r>
    </w:p>
  </w:footnote>
  <w:footnote w:id="39">
    <w:p w14:paraId="00F34D38" w14:textId="77777777" w:rsidR="00F15227" w:rsidRPr="008A163F" w:rsidRDefault="00F15227" w:rsidP="00564092">
      <w:pPr>
        <w:pStyle w:val="FootnoteText"/>
        <w:bidi/>
        <w:rPr>
          <w:sz w:val="24"/>
          <w:szCs w:val="24"/>
          <w:rtl/>
          <w:lang w:bidi="ar-EG"/>
        </w:rPr>
      </w:pPr>
      <w:r w:rsidRPr="00FF6023">
        <w:rPr>
          <w:rStyle w:val="FootnoteReference"/>
          <w:rFonts w:ascii="Simplified Arabic" w:hAnsi="Simplified Arabic" w:cs="Simplified Arabic"/>
          <w:sz w:val="22"/>
          <w:szCs w:val="22"/>
        </w:rPr>
        <w:footnoteRef/>
      </w:r>
      <w:r w:rsidRPr="00FF6023">
        <w:rPr>
          <w:rFonts w:ascii="Simplified Arabic" w:hAnsi="Simplified Arabic" w:cs="Simplified Arabic"/>
          <w:sz w:val="22"/>
          <w:szCs w:val="22"/>
        </w:rPr>
        <w:t xml:space="preserve"> </w:t>
      </w:r>
      <w:r w:rsidRPr="00FF6023">
        <w:rPr>
          <w:rFonts w:ascii="Simplified Arabic" w:hAnsi="Simplified Arabic" w:cs="Simplified Arabic"/>
          <w:sz w:val="22"/>
          <w:szCs w:val="22"/>
          <w:rtl/>
          <w:lang w:bidi="ar-EG"/>
        </w:rPr>
        <w:t xml:space="preserve">-محمد عاكف جمال،1 مارس 2021. الأمن النووي. قلق عالمي دائم، موقع تريندز للبحوث والاستشارات </w:t>
      </w:r>
      <w:r w:rsidRPr="00FF6023">
        <w:rPr>
          <w:rFonts w:ascii="Simplified Arabic" w:hAnsi="Simplified Arabic" w:cs="Simplified Arabic"/>
          <w:sz w:val="22"/>
          <w:szCs w:val="22"/>
          <w:lang w:bidi="ar-EG"/>
        </w:rPr>
        <w:t>https://trendsresearch.org/ar/i</w:t>
      </w:r>
    </w:p>
  </w:footnote>
  <w:footnote w:id="40">
    <w:p w14:paraId="10E609C8" w14:textId="77777777" w:rsidR="00F15227" w:rsidRPr="008E3A08" w:rsidRDefault="00F15227" w:rsidP="00564092">
      <w:pPr>
        <w:pStyle w:val="FootnoteText"/>
        <w:bidi/>
        <w:rPr>
          <w:rtl/>
          <w:lang w:bidi="ar-EG"/>
        </w:rPr>
      </w:pPr>
      <w:r w:rsidRPr="00920E3D">
        <w:rPr>
          <w:rStyle w:val="FootnoteReference"/>
          <w:sz w:val="22"/>
          <w:szCs w:val="22"/>
        </w:rPr>
        <w:footnoteRef/>
      </w:r>
      <w:r w:rsidRPr="00920E3D">
        <w:rPr>
          <w:rFonts w:ascii="Simplified Arabic" w:hAnsi="Simplified Arabic" w:cs="Simplified Arabic" w:hint="cs"/>
          <w:sz w:val="22"/>
          <w:szCs w:val="22"/>
          <w:rtl/>
          <w:lang w:bidi="ar-EG"/>
        </w:rPr>
        <w:t>مصطفي، بوادي</w:t>
      </w:r>
      <w:r>
        <w:rPr>
          <w:rFonts w:ascii="Simplified Arabic" w:hAnsi="Simplified Arabic" w:cs="Simplified Arabic" w:hint="cs"/>
          <w:sz w:val="22"/>
          <w:szCs w:val="22"/>
          <w:rtl/>
          <w:lang w:bidi="ar-EG"/>
        </w:rPr>
        <w:t xml:space="preserve"> (</w:t>
      </w:r>
      <w:r w:rsidRPr="00920E3D">
        <w:rPr>
          <w:rFonts w:ascii="Simplified Arabic" w:hAnsi="Simplified Arabic" w:cs="Simplified Arabic" w:hint="cs"/>
          <w:sz w:val="22"/>
          <w:szCs w:val="22"/>
          <w:rtl/>
          <w:lang w:bidi="ar-EG"/>
        </w:rPr>
        <w:t>2020)</w:t>
      </w:r>
      <w:r>
        <w:rPr>
          <w:rFonts w:ascii="Simplified Arabic" w:hAnsi="Simplified Arabic" w:cs="Simplified Arabic" w:hint="cs"/>
          <w:sz w:val="22"/>
          <w:szCs w:val="22"/>
          <w:rtl/>
          <w:lang w:bidi="ar-EG"/>
        </w:rPr>
        <w:t xml:space="preserve"> </w:t>
      </w:r>
      <w:r w:rsidRPr="00920E3D">
        <w:rPr>
          <w:rFonts w:ascii="Simplified Arabic" w:hAnsi="Simplified Arabic" w:cs="Simplified Arabic" w:hint="cs"/>
          <w:sz w:val="22"/>
          <w:szCs w:val="22"/>
          <w:rtl/>
          <w:lang w:bidi="ar-EG"/>
        </w:rPr>
        <w:t>مرجع سبق ذكره، ص337-338</w:t>
      </w:r>
      <w:r>
        <w:rPr>
          <w:rFonts w:hint="cs"/>
          <w:rtl/>
          <w:lang w:bidi="ar-EG"/>
        </w:rPr>
        <w:t>.</w:t>
      </w:r>
    </w:p>
  </w:footnote>
  <w:footnote w:id="41">
    <w:p w14:paraId="6411E61E" w14:textId="77777777" w:rsidR="00F15227" w:rsidRPr="00920E3D" w:rsidRDefault="00F15227" w:rsidP="00564092">
      <w:pPr>
        <w:spacing w:after="0" w:line="240" w:lineRule="auto"/>
        <w:rPr>
          <w:rFonts w:asciiTheme="majorBidi" w:hAnsiTheme="majorBidi" w:cstheme="majorBidi"/>
          <w:rtl/>
          <w:lang w:bidi="ar-EG"/>
        </w:rPr>
      </w:pPr>
      <w:r w:rsidRPr="00920E3D">
        <w:rPr>
          <w:rStyle w:val="FootnoteReference"/>
          <w:rFonts w:asciiTheme="majorBidi" w:hAnsiTheme="majorBidi" w:cstheme="majorBidi"/>
        </w:rPr>
        <w:footnoteRef/>
      </w:r>
      <w:r w:rsidRPr="00920E3D">
        <w:rPr>
          <w:rFonts w:asciiTheme="majorBidi" w:hAnsiTheme="majorBidi" w:cstheme="majorBidi"/>
        </w:rPr>
        <w:t xml:space="preserve"> </w:t>
      </w:r>
      <w:r w:rsidRPr="00920E3D">
        <w:rPr>
          <w:rFonts w:asciiTheme="majorBidi" w:hAnsiTheme="majorBidi" w:cstheme="majorBidi"/>
          <w:lang w:bidi="ar-EG"/>
        </w:rPr>
        <w:t>Gordon Linsley,</w:t>
      </w:r>
      <w:r w:rsidRPr="00920E3D">
        <w:rPr>
          <w:rFonts w:asciiTheme="majorBidi" w:hAnsiTheme="majorBidi" w:cstheme="majorBidi"/>
          <w:rtl/>
          <w:lang w:bidi="ar-EG"/>
        </w:rPr>
        <w:t xml:space="preserve"> </w:t>
      </w:r>
      <w:r w:rsidRPr="00920E3D">
        <w:rPr>
          <w:rFonts w:asciiTheme="majorBidi" w:hAnsiTheme="majorBidi" w:cstheme="majorBidi"/>
          <w:lang w:bidi="ar-EG"/>
        </w:rPr>
        <w:t>Protection of natural ecosystems: Impact of radiation from waste disposal practices,</w:t>
      </w:r>
      <w:r>
        <w:rPr>
          <w:rFonts w:asciiTheme="majorBidi" w:hAnsiTheme="majorBidi" w:cstheme="majorBidi"/>
          <w:lang w:bidi="ar-EG"/>
        </w:rPr>
        <w:t xml:space="preserve"> (</w:t>
      </w:r>
      <w:r w:rsidRPr="00920E3D">
        <w:rPr>
          <w:rFonts w:asciiTheme="majorBidi" w:hAnsiTheme="majorBidi" w:cstheme="majorBidi"/>
          <w:lang w:bidi="ar-EG"/>
        </w:rPr>
        <w:t>4/1999), Bulletin, IAEA, Vienna.P.28</w:t>
      </w:r>
    </w:p>
  </w:footnote>
  <w:footnote w:id="42">
    <w:p w14:paraId="1DB5F58A" w14:textId="77777777" w:rsidR="00F15227" w:rsidRPr="007A42F2" w:rsidRDefault="00F15227" w:rsidP="00564092">
      <w:pPr>
        <w:pStyle w:val="FootnoteText"/>
        <w:rPr>
          <w:rFonts w:asciiTheme="majorBidi" w:hAnsiTheme="majorBidi" w:cstheme="majorBidi"/>
          <w:sz w:val="24"/>
          <w:szCs w:val="24"/>
          <w:rtl/>
          <w:lang w:bidi="ar-EG"/>
        </w:rPr>
      </w:pPr>
      <w:r w:rsidRPr="007A42F2">
        <w:rPr>
          <w:rStyle w:val="FootnoteReference"/>
          <w:rFonts w:asciiTheme="majorBidi" w:hAnsiTheme="majorBidi" w:cstheme="majorBidi"/>
          <w:sz w:val="22"/>
          <w:szCs w:val="22"/>
        </w:rPr>
        <w:footnoteRef/>
      </w:r>
      <w:r w:rsidRPr="007A42F2">
        <w:rPr>
          <w:rFonts w:asciiTheme="majorBidi" w:hAnsiTheme="majorBidi" w:cstheme="majorBidi"/>
          <w:sz w:val="22"/>
          <w:szCs w:val="22"/>
        </w:rPr>
        <w:t xml:space="preserve"> </w:t>
      </w:r>
      <w:r w:rsidRPr="007A42F2">
        <w:rPr>
          <w:rFonts w:asciiTheme="majorBidi" w:hAnsiTheme="majorBidi" w:cstheme="majorBidi"/>
          <w:sz w:val="22"/>
          <w:szCs w:val="22"/>
          <w:lang w:bidi="ar-EG"/>
        </w:rPr>
        <w:t>Gordon Linsley,</w:t>
      </w:r>
      <w:r>
        <w:rPr>
          <w:rFonts w:asciiTheme="majorBidi" w:hAnsiTheme="majorBidi" w:cstheme="majorBidi"/>
          <w:sz w:val="22"/>
          <w:szCs w:val="22"/>
          <w:lang w:bidi="ar-EG"/>
        </w:rPr>
        <w:t xml:space="preserve"> (</w:t>
      </w:r>
      <w:r w:rsidRPr="007A42F2">
        <w:rPr>
          <w:rFonts w:asciiTheme="majorBidi" w:hAnsiTheme="majorBidi" w:cstheme="majorBidi"/>
          <w:sz w:val="22"/>
          <w:szCs w:val="22"/>
          <w:lang w:bidi="ar-EG"/>
        </w:rPr>
        <w:t>4/1999), ibid, p29.</w:t>
      </w:r>
    </w:p>
  </w:footnote>
  <w:footnote w:id="43">
    <w:p w14:paraId="689968D3" w14:textId="77777777" w:rsidR="00F15227" w:rsidRPr="00B96276" w:rsidRDefault="00F15227" w:rsidP="00564092">
      <w:pPr>
        <w:spacing w:after="0" w:line="240" w:lineRule="auto"/>
        <w:rPr>
          <w:rFonts w:asciiTheme="majorBidi" w:hAnsiTheme="majorBidi" w:cstheme="majorBidi"/>
          <w:lang w:bidi="ar-EG"/>
        </w:rPr>
      </w:pPr>
      <w:r w:rsidRPr="00B96276">
        <w:rPr>
          <w:rStyle w:val="FootnoteReference"/>
          <w:rFonts w:asciiTheme="majorBidi" w:hAnsiTheme="majorBidi" w:cstheme="majorBidi"/>
        </w:rPr>
        <w:footnoteRef/>
      </w:r>
      <w:r w:rsidRPr="00B96276">
        <w:rPr>
          <w:rFonts w:asciiTheme="majorBidi" w:hAnsiTheme="majorBidi" w:cstheme="majorBidi"/>
        </w:rPr>
        <w:t xml:space="preserve"> </w:t>
      </w:r>
      <w:r w:rsidRPr="00B96276">
        <w:rPr>
          <w:rFonts w:asciiTheme="majorBidi" w:hAnsiTheme="majorBidi" w:cstheme="majorBidi"/>
          <w:lang w:bidi="ar-EG"/>
        </w:rPr>
        <w:t>Gordon Linsley,</w:t>
      </w:r>
      <w:r>
        <w:rPr>
          <w:rFonts w:asciiTheme="majorBidi" w:hAnsiTheme="majorBidi" w:cstheme="majorBidi"/>
          <w:lang w:bidi="ar-EG"/>
        </w:rPr>
        <w:t xml:space="preserve"> (</w:t>
      </w:r>
      <w:r w:rsidRPr="00B96276">
        <w:rPr>
          <w:rFonts w:asciiTheme="majorBidi" w:hAnsiTheme="majorBidi" w:cstheme="majorBidi"/>
          <w:lang w:bidi="ar-EG"/>
        </w:rPr>
        <w:t>4/1999), ibid, p30.</w:t>
      </w:r>
    </w:p>
  </w:footnote>
  <w:footnote w:id="44">
    <w:p w14:paraId="6057619C" w14:textId="77777777" w:rsidR="00F15227" w:rsidRPr="00B96276" w:rsidRDefault="00F15227" w:rsidP="00564092">
      <w:pPr>
        <w:spacing w:after="0" w:line="240" w:lineRule="auto"/>
        <w:rPr>
          <w:rFonts w:asciiTheme="majorBidi" w:hAnsiTheme="majorBidi" w:cstheme="majorBidi"/>
          <w:rtl/>
          <w:lang w:bidi="ar-EG"/>
        </w:rPr>
      </w:pPr>
      <w:r w:rsidRPr="00B96276">
        <w:rPr>
          <w:rStyle w:val="FootnoteReference"/>
          <w:rFonts w:asciiTheme="majorBidi" w:hAnsiTheme="majorBidi" w:cstheme="majorBidi"/>
        </w:rPr>
        <w:footnoteRef/>
      </w:r>
      <w:r w:rsidRPr="00B96276">
        <w:rPr>
          <w:rFonts w:asciiTheme="majorBidi" w:hAnsiTheme="majorBidi" w:cstheme="majorBidi"/>
        </w:rPr>
        <w:t xml:space="preserve"> </w:t>
      </w:r>
      <w:r w:rsidRPr="00B96276">
        <w:rPr>
          <w:rFonts w:asciiTheme="majorBidi" w:hAnsiTheme="majorBidi" w:cstheme="majorBidi"/>
          <w:lang w:bidi="ar-EG"/>
        </w:rPr>
        <w:t>Gordon Linsley,</w:t>
      </w:r>
      <w:r>
        <w:rPr>
          <w:rFonts w:asciiTheme="majorBidi" w:hAnsiTheme="majorBidi" w:cstheme="majorBidi"/>
          <w:lang w:bidi="ar-EG"/>
        </w:rPr>
        <w:t xml:space="preserve"> (</w:t>
      </w:r>
      <w:r w:rsidRPr="00B96276">
        <w:rPr>
          <w:rFonts w:asciiTheme="majorBidi" w:hAnsiTheme="majorBidi" w:cstheme="majorBidi"/>
          <w:lang w:bidi="ar-EG"/>
        </w:rPr>
        <w:t>4/1999), ibid, p30.</w:t>
      </w:r>
    </w:p>
  </w:footnote>
  <w:footnote w:id="45">
    <w:p w14:paraId="13487A49" w14:textId="77777777" w:rsidR="00F15227" w:rsidRPr="007A009E" w:rsidRDefault="00F15227" w:rsidP="00564092">
      <w:pPr>
        <w:spacing w:after="0" w:line="240" w:lineRule="auto"/>
        <w:rPr>
          <w:rFonts w:asciiTheme="majorBidi" w:hAnsiTheme="majorBidi" w:cstheme="majorBidi"/>
          <w:rtl/>
          <w:lang w:bidi="ar-EG"/>
        </w:rPr>
      </w:pPr>
      <w:r w:rsidRPr="007A009E">
        <w:rPr>
          <w:rStyle w:val="FootnoteReference"/>
          <w:rFonts w:asciiTheme="majorBidi" w:hAnsiTheme="majorBidi" w:cstheme="majorBidi"/>
        </w:rPr>
        <w:footnoteRef/>
      </w:r>
      <w:r w:rsidRPr="007A009E">
        <w:rPr>
          <w:rFonts w:asciiTheme="majorBidi" w:hAnsiTheme="majorBidi" w:cstheme="majorBidi"/>
        </w:rPr>
        <w:t xml:space="preserve"> </w:t>
      </w:r>
      <w:r w:rsidRPr="007A009E">
        <w:rPr>
          <w:rFonts w:asciiTheme="majorBidi" w:hAnsiTheme="majorBidi" w:cstheme="majorBidi"/>
          <w:lang w:bidi="ar-EG"/>
        </w:rPr>
        <w:t>The global crisis of nuclear waste, published report, 2018, Greenpeace France, Pete Roche, Bertrand Thuillier, Bernard Laponche, Miles Godstick, Johann Swahn, Hideyuki Ban, Robert Alvarez, P.7.</w:t>
      </w:r>
    </w:p>
  </w:footnote>
  <w:footnote w:id="46">
    <w:p w14:paraId="5E88097A" w14:textId="77777777" w:rsidR="00F15227" w:rsidRPr="007A009E" w:rsidRDefault="00F15227" w:rsidP="00564092">
      <w:pPr>
        <w:pStyle w:val="FootnoteText"/>
        <w:rPr>
          <w:rFonts w:asciiTheme="majorBidi" w:hAnsiTheme="majorBidi" w:cstheme="majorBidi"/>
          <w:sz w:val="22"/>
          <w:szCs w:val="22"/>
          <w:rtl/>
          <w:lang w:bidi="ar-EG"/>
        </w:rPr>
      </w:pPr>
      <w:r w:rsidRPr="007A009E">
        <w:rPr>
          <w:rStyle w:val="FootnoteReference"/>
          <w:rFonts w:asciiTheme="majorBidi" w:hAnsiTheme="majorBidi" w:cstheme="majorBidi"/>
          <w:sz w:val="22"/>
          <w:szCs w:val="22"/>
        </w:rPr>
        <w:footnoteRef/>
      </w:r>
      <w:r w:rsidRPr="007A009E">
        <w:rPr>
          <w:rFonts w:asciiTheme="majorBidi" w:hAnsiTheme="majorBidi" w:cstheme="majorBidi"/>
          <w:sz w:val="22"/>
          <w:szCs w:val="22"/>
          <w:lang w:bidi="ar-EG"/>
        </w:rPr>
        <w:t>The global crisis,</w:t>
      </w:r>
      <w:r>
        <w:rPr>
          <w:rFonts w:asciiTheme="majorBidi" w:hAnsiTheme="majorBidi" w:cstheme="majorBidi"/>
          <w:sz w:val="22"/>
          <w:szCs w:val="22"/>
          <w:lang w:bidi="ar-EG"/>
        </w:rPr>
        <w:t xml:space="preserve"> (</w:t>
      </w:r>
      <w:r w:rsidRPr="007A009E">
        <w:rPr>
          <w:rFonts w:asciiTheme="majorBidi" w:hAnsiTheme="majorBidi" w:cstheme="majorBidi"/>
          <w:sz w:val="22"/>
          <w:szCs w:val="22"/>
          <w:lang w:bidi="ar-EG"/>
        </w:rPr>
        <w:t>2018), ibid, P.55</w:t>
      </w:r>
      <w:r w:rsidRPr="007A009E">
        <w:rPr>
          <w:rFonts w:asciiTheme="majorBidi" w:hAnsiTheme="majorBidi" w:cstheme="majorBidi"/>
          <w:sz w:val="22"/>
          <w:szCs w:val="22"/>
        </w:rPr>
        <w:t>.</w:t>
      </w:r>
    </w:p>
  </w:footnote>
  <w:footnote w:id="47">
    <w:p w14:paraId="23E067B0" w14:textId="77777777" w:rsidR="00F15227" w:rsidRPr="00F52102" w:rsidRDefault="00F15227" w:rsidP="00564092">
      <w:pPr>
        <w:pStyle w:val="FootnoteText"/>
        <w:rPr>
          <w:lang w:bidi="ar-EG"/>
        </w:rPr>
      </w:pPr>
      <w:r w:rsidRPr="007A009E">
        <w:rPr>
          <w:rStyle w:val="FootnoteReference"/>
          <w:rFonts w:asciiTheme="majorBidi" w:hAnsiTheme="majorBidi" w:cstheme="majorBidi"/>
          <w:sz w:val="22"/>
          <w:szCs w:val="22"/>
        </w:rPr>
        <w:footnoteRef/>
      </w:r>
      <w:r w:rsidRPr="007A009E">
        <w:rPr>
          <w:rFonts w:asciiTheme="majorBidi" w:hAnsiTheme="majorBidi" w:cstheme="majorBidi"/>
          <w:sz w:val="22"/>
          <w:szCs w:val="22"/>
        </w:rPr>
        <w:t xml:space="preserve"> </w:t>
      </w:r>
      <w:r w:rsidRPr="007A009E">
        <w:rPr>
          <w:rFonts w:asciiTheme="majorBidi" w:hAnsiTheme="majorBidi" w:cstheme="majorBidi"/>
          <w:sz w:val="22"/>
          <w:szCs w:val="22"/>
          <w:lang w:bidi="ar-EG"/>
        </w:rPr>
        <w:t>The global crisis,</w:t>
      </w:r>
      <w:r>
        <w:rPr>
          <w:rFonts w:asciiTheme="majorBidi" w:hAnsiTheme="majorBidi" w:cstheme="majorBidi"/>
          <w:sz w:val="22"/>
          <w:szCs w:val="22"/>
          <w:lang w:bidi="ar-EG"/>
        </w:rPr>
        <w:t xml:space="preserve"> (</w:t>
      </w:r>
      <w:r w:rsidRPr="007A009E">
        <w:rPr>
          <w:rFonts w:asciiTheme="majorBidi" w:hAnsiTheme="majorBidi" w:cstheme="majorBidi"/>
          <w:sz w:val="22"/>
          <w:szCs w:val="22"/>
          <w:lang w:bidi="ar-EG"/>
        </w:rPr>
        <w:t>2018), ibid, P.55</w:t>
      </w:r>
      <w:r w:rsidRPr="007A009E">
        <w:rPr>
          <w:rFonts w:asciiTheme="majorBidi" w:hAnsiTheme="majorBidi" w:cstheme="majorBidi"/>
          <w:sz w:val="22"/>
          <w:szCs w:val="22"/>
        </w:rPr>
        <w:t>- 57</w:t>
      </w:r>
      <w:r>
        <w:rPr>
          <w:rFonts w:asciiTheme="majorBidi" w:hAnsiTheme="majorBidi" w:cstheme="majorBidi"/>
          <w:sz w:val="24"/>
          <w:szCs w:val="24"/>
        </w:rPr>
        <w:t>.</w:t>
      </w:r>
    </w:p>
  </w:footnote>
  <w:footnote w:id="48">
    <w:p w14:paraId="72F680A9" w14:textId="77777777" w:rsidR="00F15227" w:rsidRPr="007A009E" w:rsidRDefault="00F15227" w:rsidP="00564092">
      <w:pPr>
        <w:pStyle w:val="FootnoteText"/>
        <w:bidi/>
        <w:rPr>
          <w:rFonts w:ascii="Simplified Arabic" w:hAnsi="Simplified Arabic" w:cs="Simplified Arabic"/>
          <w:sz w:val="22"/>
          <w:szCs w:val="22"/>
          <w:rtl/>
          <w:lang w:bidi="ar-EG"/>
        </w:rPr>
      </w:pPr>
      <w:r w:rsidRPr="007A009E">
        <w:rPr>
          <w:rStyle w:val="FootnoteReference"/>
          <w:rFonts w:ascii="Simplified Arabic" w:hAnsi="Simplified Arabic" w:cs="Simplified Arabic"/>
          <w:sz w:val="22"/>
          <w:szCs w:val="22"/>
        </w:rPr>
        <w:footnoteRef/>
      </w:r>
      <w:r w:rsidRPr="007A009E">
        <w:rPr>
          <w:rFonts w:ascii="Simplified Arabic" w:hAnsi="Simplified Arabic" w:cs="Simplified Arabic"/>
          <w:sz w:val="22"/>
          <w:szCs w:val="22"/>
        </w:rPr>
        <w:t xml:space="preserve"> </w:t>
      </w:r>
      <w:r w:rsidRPr="007A009E">
        <w:rPr>
          <w:rFonts w:ascii="Simplified Arabic" w:hAnsi="Simplified Arabic" w:cs="Simplified Arabic"/>
          <w:sz w:val="22"/>
          <w:szCs w:val="22"/>
          <w:rtl/>
          <w:lang w:bidi="ar-EG"/>
        </w:rPr>
        <w:t>راوية صبحي-بحث –قسم هندسة البناء والإنشاءات –فرع الهندسة الصحية والبيئية-الجامعة التكنولوجية –العراق- 2010، ص46-47</w:t>
      </w:r>
    </w:p>
  </w:footnote>
  <w:footnote w:id="49">
    <w:p w14:paraId="75B2B64C" w14:textId="77777777" w:rsidR="00F15227" w:rsidRPr="00162B7A" w:rsidRDefault="00F15227" w:rsidP="00564092">
      <w:pPr>
        <w:bidi/>
        <w:spacing w:after="0" w:line="240" w:lineRule="auto"/>
        <w:rPr>
          <w:rtl/>
          <w:lang w:bidi="ar-EG"/>
        </w:rPr>
      </w:pPr>
      <w:r w:rsidRPr="007A009E">
        <w:rPr>
          <w:rStyle w:val="FootnoteReference"/>
          <w:rFonts w:ascii="Simplified Arabic" w:hAnsi="Simplified Arabic" w:cs="Simplified Arabic"/>
        </w:rPr>
        <w:footnoteRef/>
      </w:r>
      <w:r w:rsidRPr="007A009E">
        <w:rPr>
          <w:rFonts w:ascii="Simplified Arabic" w:hAnsi="Simplified Arabic" w:cs="Simplified Arabic"/>
        </w:rPr>
        <w:t xml:space="preserve"> </w:t>
      </w:r>
      <w:r w:rsidRPr="007A009E">
        <w:rPr>
          <w:rFonts w:ascii="Simplified Arabic" w:hAnsi="Simplified Arabic" w:cs="Simplified Arabic"/>
          <w:rtl/>
          <w:lang w:bidi="ar-EG"/>
        </w:rPr>
        <w:t>خليف مصطفي غرايبة</w:t>
      </w:r>
      <w:r>
        <w:rPr>
          <w:rFonts w:ascii="Simplified Arabic" w:hAnsi="Simplified Arabic" w:cs="Simplified Arabic" w:hint="cs"/>
          <w:rtl/>
          <w:lang w:bidi="ar-EG"/>
        </w:rPr>
        <w:t xml:space="preserve"> (</w:t>
      </w:r>
      <w:r w:rsidRPr="007A009E">
        <w:rPr>
          <w:rFonts w:ascii="Simplified Arabic" w:hAnsi="Simplified Arabic" w:cs="Simplified Arabic" w:hint="cs"/>
          <w:rtl/>
          <w:lang w:bidi="ar-EG"/>
        </w:rPr>
        <w:t>د)</w:t>
      </w:r>
      <w:r w:rsidRPr="007A009E">
        <w:rPr>
          <w:rFonts w:ascii="Simplified Arabic" w:hAnsi="Simplified Arabic" w:cs="Simplified Arabic"/>
          <w:rtl/>
          <w:lang w:bidi="ar-EG"/>
        </w:rPr>
        <w:t xml:space="preserve">، </w:t>
      </w:r>
      <w:r w:rsidRPr="007A009E">
        <w:rPr>
          <w:rFonts w:ascii="Simplified Arabic" w:hAnsi="Simplified Arabic" w:cs="Simplified Arabic"/>
          <w:lang w:bidi="ar-EG"/>
        </w:rPr>
        <w:t>June 2010</w:t>
      </w:r>
      <w:r w:rsidRPr="007A009E">
        <w:rPr>
          <w:rFonts w:ascii="Simplified Arabic" w:hAnsi="Simplified Arabic" w:cs="Simplified Arabic" w:hint="cs"/>
          <w:rtl/>
          <w:lang w:bidi="ar-EG"/>
        </w:rPr>
        <w:t xml:space="preserve">، </w:t>
      </w:r>
      <w:r w:rsidRPr="007A009E">
        <w:rPr>
          <w:rFonts w:ascii="Simplified Arabic" w:hAnsi="Simplified Arabic" w:cs="Simplified Arabic"/>
          <w:rtl/>
          <w:lang w:bidi="ar-EG"/>
        </w:rPr>
        <w:t xml:space="preserve">التلوث البيئي: مفهومه وأشكاله وكيفية التقليل من خطورته، </w:t>
      </w:r>
      <w:r w:rsidRPr="007A009E">
        <w:rPr>
          <w:rFonts w:ascii="Simplified Arabic" w:hAnsi="Simplified Arabic" w:cs="Simplified Arabic"/>
          <w:lang w:bidi="ar-EG"/>
        </w:rPr>
        <w:t>Journal of Environmental studies,vol.3</w:t>
      </w:r>
      <w:r w:rsidRPr="007A009E">
        <w:rPr>
          <w:rFonts w:ascii="Simplified Arabic" w:hAnsi="Simplified Arabic" w:cs="Simplified Arabic" w:hint="cs"/>
          <w:rtl/>
          <w:lang w:bidi="ar-EG"/>
        </w:rPr>
        <w:t xml:space="preserve">، </w:t>
      </w:r>
      <w:r w:rsidRPr="007A009E">
        <w:rPr>
          <w:rFonts w:ascii="Simplified Arabic" w:hAnsi="Simplified Arabic" w:cs="Simplified Arabic"/>
          <w:rtl/>
          <w:lang w:bidi="ar-EG"/>
        </w:rPr>
        <w:t>ص128</w:t>
      </w:r>
      <w:r w:rsidRPr="007A009E">
        <w:rPr>
          <w:rFonts w:ascii="Simplified Arabic" w:hAnsi="Simplified Arabic" w:cs="Simplified Arabic" w:hint="cs"/>
          <w:rtl/>
          <w:lang w:bidi="ar-EG"/>
        </w:rPr>
        <w:t>.</w:t>
      </w:r>
    </w:p>
  </w:footnote>
  <w:footnote w:id="50">
    <w:p w14:paraId="640878D2" w14:textId="77777777" w:rsidR="00F15227" w:rsidRPr="007A009E" w:rsidRDefault="00F15227" w:rsidP="00564092">
      <w:pPr>
        <w:spacing w:after="0" w:line="240" w:lineRule="auto"/>
        <w:contextualSpacing/>
        <w:rPr>
          <w:rFonts w:asciiTheme="majorBidi" w:hAnsiTheme="majorBidi" w:cstheme="majorBidi"/>
          <w:rtl/>
          <w:lang w:bidi="ar-EG"/>
        </w:rPr>
      </w:pPr>
      <w:r w:rsidRPr="007A009E">
        <w:rPr>
          <w:rStyle w:val="FootnoteReference"/>
          <w:rFonts w:asciiTheme="majorBidi" w:hAnsiTheme="majorBidi" w:cstheme="majorBidi"/>
        </w:rPr>
        <w:footnoteRef/>
      </w:r>
      <w:r w:rsidRPr="007A009E">
        <w:rPr>
          <w:rFonts w:asciiTheme="majorBidi" w:hAnsiTheme="majorBidi" w:cstheme="majorBidi"/>
        </w:rPr>
        <w:t xml:space="preserve"> </w:t>
      </w:r>
      <w:r w:rsidRPr="007A009E">
        <w:rPr>
          <w:rFonts w:asciiTheme="majorBidi" w:eastAsia="Calibri" w:hAnsiTheme="majorBidi" w:cstheme="majorBidi"/>
          <w:lang w:bidi="ar-EG"/>
        </w:rPr>
        <w:t>Waste and Environmental Safety Section, www.iaea.org/about/waste-and-environmental-safety-section.</w:t>
      </w:r>
    </w:p>
  </w:footnote>
  <w:footnote w:id="51">
    <w:p w14:paraId="340FE9D4" w14:textId="77777777" w:rsidR="00F15227" w:rsidRPr="007A009E" w:rsidRDefault="00F15227" w:rsidP="00564092">
      <w:pPr>
        <w:spacing w:after="0" w:line="240" w:lineRule="auto"/>
        <w:contextualSpacing/>
        <w:rPr>
          <w:rFonts w:asciiTheme="majorBidi" w:eastAsia="Calibri" w:hAnsiTheme="majorBidi" w:cstheme="majorBidi"/>
          <w:rtl/>
          <w:lang w:bidi="ar-EG"/>
        </w:rPr>
      </w:pPr>
      <w:r w:rsidRPr="007A009E">
        <w:rPr>
          <w:rStyle w:val="FootnoteReference"/>
          <w:rFonts w:asciiTheme="majorBidi" w:hAnsiTheme="majorBidi" w:cstheme="majorBidi"/>
        </w:rPr>
        <w:footnoteRef/>
      </w:r>
      <w:r w:rsidRPr="007A009E">
        <w:rPr>
          <w:rFonts w:asciiTheme="majorBidi" w:hAnsiTheme="majorBidi" w:cstheme="majorBidi"/>
        </w:rPr>
        <w:t xml:space="preserve"> </w:t>
      </w:r>
      <w:r w:rsidRPr="007A009E">
        <w:rPr>
          <w:rFonts w:asciiTheme="majorBidi" w:eastAsia="Calibri" w:hAnsiTheme="majorBidi" w:cstheme="majorBidi"/>
          <w:lang w:bidi="ar-EG"/>
        </w:rPr>
        <w:t>Waste and Environmental Safety Section, ibid.</w:t>
      </w:r>
    </w:p>
  </w:footnote>
  <w:footnote w:id="52">
    <w:p w14:paraId="618A462D" w14:textId="77777777" w:rsidR="00F15227" w:rsidRPr="007A009E" w:rsidRDefault="00F15227" w:rsidP="00564092">
      <w:pPr>
        <w:pStyle w:val="FootnoteText"/>
        <w:rPr>
          <w:rFonts w:asciiTheme="majorBidi" w:hAnsiTheme="majorBidi" w:cstheme="majorBidi"/>
          <w:sz w:val="22"/>
          <w:szCs w:val="22"/>
          <w:lang w:bidi="ar-EG"/>
        </w:rPr>
      </w:pPr>
      <w:r w:rsidRPr="007A009E">
        <w:rPr>
          <w:rStyle w:val="FootnoteReference"/>
          <w:rFonts w:asciiTheme="majorBidi" w:hAnsiTheme="majorBidi" w:cstheme="majorBidi"/>
          <w:sz w:val="22"/>
          <w:szCs w:val="22"/>
        </w:rPr>
        <w:footnoteRef/>
      </w:r>
      <w:r w:rsidRPr="007A009E">
        <w:rPr>
          <w:rFonts w:asciiTheme="majorBidi" w:hAnsiTheme="majorBidi" w:cstheme="majorBidi"/>
          <w:sz w:val="22"/>
          <w:szCs w:val="22"/>
        </w:rPr>
        <w:t xml:space="preserve"> </w:t>
      </w:r>
      <w:r w:rsidRPr="007A009E">
        <w:rPr>
          <w:rFonts w:asciiTheme="majorBidi" w:hAnsiTheme="majorBidi" w:cstheme="majorBidi"/>
          <w:sz w:val="22"/>
          <w:szCs w:val="22"/>
          <w:lang w:bidi="ar-EG"/>
        </w:rPr>
        <w:t>MODARIA:</w:t>
      </w:r>
      <w:r>
        <w:rPr>
          <w:rFonts w:asciiTheme="majorBidi" w:hAnsiTheme="majorBidi" w:cstheme="majorBidi"/>
          <w:sz w:val="22"/>
          <w:szCs w:val="22"/>
          <w:lang w:bidi="ar-EG"/>
        </w:rPr>
        <w:t xml:space="preserve"> </w:t>
      </w:r>
      <w:r w:rsidRPr="007A009E">
        <w:rPr>
          <w:rFonts w:asciiTheme="majorBidi" w:hAnsiTheme="majorBidi" w:cstheme="majorBidi"/>
          <w:sz w:val="22"/>
          <w:szCs w:val="22"/>
          <w:lang w:bidi="ar-EG"/>
        </w:rPr>
        <w:t>Modelling and Data for Radiological Impact.</w:t>
      </w:r>
    </w:p>
  </w:footnote>
  <w:footnote w:id="53">
    <w:p w14:paraId="10B31639" w14:textId="77777777" w:rsidR="00F15227" w:rsidRPr="006E6A2E" w:rsidRDefault="00F15227" w:rsidP="00564092">
      <w:pPr>
        <w:spacing w:line="240" w:lineRule="auto"/>
        <w:contextualSpacing/>
        <w:rPr>
          <w:rFonts w:asciiTheme="majorBidi" w:hAnsiTheme="majorBidi" w:cstheme="majorBidi"/>
          <w:rtl/>
          <w:lang w:bidi="ar-EG"/>
        </w:rPr>
      </w:pPr>
      <w:r w:rsidRPr="006E6A2E">
        <w:rPr>
          <w:rStyle w:val="FootnoteReference"/>
          <w:rFonts w:asciiTheme="majorBidi" w:hAnsiTheme="majorBidi" w:cstheme="majorBidi"/>
        </w:rPr>
        <w:footnoteRef/>
      </w:r>
      <w:r w:rsidRPr="006E6A2E">
        <w:rPr>
          <w:rFonts w:asciiTheme="majorBidi" w:hAnsiTheme="majorBidi" w:cstheme="majorBidi"/>
        </w:rPr>
        <w:t xml:space="preserve"> </w:t>
      </w:r>
      <w:r w:rsidRPr="006E6A2E">
        <w:rPr>
          <w:rFonts w:asciiTheme="majorBidi" w:eastAsia="Calibri" w:hAnsiTheme="majorBidi" w:cstheme="majorBidi"/>
          <w:lang w:bidi="ar-EG"/>
        </w:rPr>
        <w:t>Gallucci, Margheita.2021, IAEA Launches ground-breaking programme on methods for radiological &amp; environmental impact assessment, www.iaea.org</w:t>
      </w:r>
      <w:r w:rsidRPr="006E6A2E">
        <w:rPr>
          <w:rFonts w:asciiTheme="majorBidi" w:hAnsiTheme="majorBidi" w:cstheme="majorBidi"/>
          <w:lang w:bidi="ar-EG"/>
        </w:rPr>
        <w:t>.</w:t>
      </w:r>
    </w:p>
  </w:footnote>
  <w:footnote w:id="54">
    <w:p w14:paraId="4168556F" w14:textId="3371E17F" w:rsidR="00F15227" w:rsidRPr="00162B7A" w:rsidRDefault="00F15227" w:rsidP="00564092">
      <w:pPr>
        <w:bidi/>
        <w:spacing w:line="240" w:lineRule="auto"/>
        <w:contextualSpacing/>
        <w:rPr>
          <w:rtl/>
          <w:lang w:bidi="ar-EG"/>
        </w:rPr>
      </w:pPr>
      <w:r>
        <w:rPr>
          <w:rStyle w:val="FootnoteReference"/>
        </w:rPr>
        <w:footnoteRef/>
      </w:r>
      <w:r>
        <w:t xml:space="preserve"> </w:t>
      </w:r>
      <w:r>
        <w:rPr>
          <w:rFonts w:ascii="Simplified Arabic" w:eastAsia="Calibri" w:hAnsi="Simplified Arabic" w:cs="Simplified Arabic" w:hint="cs"/>
          <w:sz w:val="24"/>
          <w:szCs w:val="24"/>
          <w:rtl/>
          <w:lang w:bidi="ar-EG"/>
        </w:rPr>
        <w:t xml:space="preserve">المواد المرجعية التحليلية للمختبرات، </w:t>
      </w:r>
      <w:r w:rsidRPr="0035068E">
        <w:rPr>
          <w:rFonts w:ascii="Simplified Arabic" w:eastAsia="Calibri" w:hAnsi="Simplified Arabic" w:cs="Simplified Arabic" w:hint="cs"/>
          <w:sz w:val="24"/>
          <w:szCs w:val="24"/>
          <w:rtl/>
          <w:lang w:bidi="ar-EG"/>
        </w:rPr>
        <w:t>تم</w:t>
      </w:r>
      <w:r w:rsidRPr="0035068E">
        <w:rPr>
          <w:rFonts w:ascii="Simplified Arabic" w:eastAsia="Calibri" w:hAnsi="Simplified Arabic" w:cs="Simplified Arabic"/>
          <w:sz w:val="24"/>
          <w:szCs w:val="24"/>
          <w:rtl/>
          <w:lang w:bidi="ar-EG"/>
        </w:rPr>
        <w:t xml:space="preserve"> </w:t>
      </w:r>
      <w:r w:rsidRPr="0035068E">
        <w:rPr>
          <w:rFonts w:ascii="Simplified Arabic" w:eastAsia="Calibri" w:hAnsi="Simplified Arabic" w:cs="Simplified Arabic" w:hint="cs"/>
          <w:sz w:val="24"/>
          <w:szCs w:val="24"/>
          <w:rtl/>
          <w:lang w:bidi="ar-EG"/>
        </w:rPr>
        <w:t>الرجوع</w:t>
      </w:r>
      <w:r w:rsidRPr="0035068E">
        <w:rPr>
          <w:rFonts w:ascii="Simplified Arabic" w:eastAsia="Calibri" w:hAnsi="Simplified Arabic" w:cs="Simplified Arabic"/>
          <w:sz w:val="24"/>
          <w:szCs w:val="24"/>
          <w:rtl/>
          <w:lang w:bidi="ar-EG"/>
        </w:rPr>
        <w:t xml:space="preserve"> </w:t>
      </w:r>
      <w:r>
        <w:rPr>
          <w:rFonts w:ascii="Simplified Arabic" w:eastAsia="Calibri" w:hAnsi="Simplified Arabic" w:cs="Simplified Arabic" w:hint="cs"/>
          <w:sz w:val="24"/>
          <w:szCs w:val="24"/>
          <w:rtl/>
          <w:lang w:bidi="ar-EG"/>
        </w:rPr>
        <w:t>إلى</w:t>
      </w:r>
      <w:r w:rsidRPr="0035068E">
        <w:rPr>
          <w:rFonts w:ascii="Simplified Arabic" w:eastAsia="Calibri" w:hAnsi="Simplified Arabic" w:cs="Simplified Arabic"/>
          <w:sz w:val="24"/>
          <w:szCs w:val="24"/>
          <w:rtl/>
          <w:lang w:bidi="ar-EG"/>
        </w:rPr>
        <w:t xml:space="preserve"> </w:t>
      </w:r>
      <w:r w:rsidRPr="0035068E">
        <w:rPr>
          <w:rFonts w:ascii="Simplified Arabic" w:eastAsia="Calibri" w:hAnsi="Simplified Arabic" w:cs="Simplified Arabic" w:hint="cs"/>
          <w:sz w:val="24"/>
          <w:szCs w:val="24"/>
          <w:rtl/>
          <w:lang w:bidi="ar-EG"/>
        </w:rPr>
        <w:t>في</w:t>
      </w:r>
      <w:r w:rsidRPr="0035068E">
        <w:rPr>
          <w:rFonts w:ascii="Simplified Arabic" w:eastAsia="Calibri" w:hAnsi="Simplified Arabic" w:cs="Simplified Arabic"/>
          <w:sz w:val="24"/>
          <w:szCs w:val="24"/>
          <w:rtl/>
          <w:lang w:bidi="ar-EG"/>
        </w:rPr>
        <w:t xml:space="preserve"> </w:t>
      </w:r>
      <w:r w:rsidRPr="0035068E">
        <w:rPr>
          <w:rFonts w:ascii="Simplified Arabic" w:eastAsia="Calibri" w:hAnsi="Simplified Arabic" w:cs="Simplified Arabic" w:hint="cs"/>
          <w:sz w:val="24"/>
          <w:szCs w:val="24"/>
          <w:rtl/>
          <w:lang w:bidi="ar-EG"/>
        </w:rPr>
        <w:t>الموقع</w:t>
      </w:r>
      <w:r w:rsidRPr="0035068E">
        <w:rPr>
          <w:rFonts w:ascii="Simplified Arabic" w:eastAsia="Calibri" w:hAnsi="Simplified Arabic" w:cs="Simplified Arabic"/>
          <w:sz w:val="24"/>
          <w:szCs w:val="24"/>
          <w:rtl/>
          <w:lang w:bidi="ar-EG"/>
        </w:rPr>
        <w:t xml:space="preserve"> </w:t>
      </w:r>
      <w:r w:rsidRPr="0035068E">
        <w:rPr>
          <w:rFonts w:ascii="Simplified Arabic" w:eastAsia="Calibri" w:hAnsi="Simplified Arabic" w:cs="Simplified Arabic" w:hint="cs"/>
          <w:sz w:val="24"/>
          <w:szCs w:val="24"/>
          <w:rtl/>
          <w:lang w:bidi="ar-EG"/>
        </w:rPr>
        <w:t>التالي:</w:t>
      </w:r>
      <w:r>
        <w:rPr>
          <w:rFonts w:ascii="Simplified Arabic" w:eastAsia="Calibri" w:hAnsi="Simplified Arabic" w:cs="Simplified Arabic"/>
          <w:sz w:val="24"/>
          <w:szCs w:val="24"/>
          <w:lang w:bidi="ar-EG"/>
        </w:rPr>
        <w:t xml:space="preserve"> https://www.iaea.org/ar/amawadu-almarjieiat-altahliliat-lilmukhtabarat</w:t>
      </w:r>
    </w:p>
  </w:footnote>
  <w:footnote w:id="55">
    <w:p w14:paraId="5AA25D29" w14:textId="77777777" w:rsidR="00F15227" w:rsidRPr="006E6A2E" w:rsidRDefault="00F15227" w:rsidP="00564092">
      <w:pPr>
        <w:spacing w:after="0" w:line="240" w:lineRule="auto"/>
        <w:rPr>
          <w:rFonts w:asciiTheme="majorBidi" w:hAnsiTheme="majorBidi" w:cstheme="majorBidi"/>
          <w:rtl/>
          <w:lang w:bidi="ar-EG"/>
        </w:rPr>
      </w:pPr>
      <w:r w:rsidRPr="006E6A2E">
        <w:rPr>
          <w:rStyle w:val="FootnoteReference"/>
          <w:rFonts w:asciiTheme="majorBidi" w:hAnsiTheme="majorBidi" w:cstheme="majorBidi"/>
        </w:rPr>
        <w:footnoteRef/>
      </w:r>
      <w:r w:rsidRPr="006E6A2E">
        <w:rPr>
          <w:rFonts w:asciiTheme="majorBidi" w:hAnsiTheme="majorBidi" w:cstheme="majorBidi"/>
        </w:rPr>
        <w:t xml:space="preserve"> </w:t>
      </w:r>
      <w:r w:rsidRPr="006E6A2E">
        <w:rPr>
          <w:rFonts w:asciiTheme="majorBidi" w:eastAsia="Calibri" w:hAnsiTheme="majorBidi" w:cstheme="majorBidi"/>
          <w:lang w:bidi="ar-EG"/>
        </w:rPr>
        <w:t>Dhlomo, Steven,</w:t>
      </w:r>
      <w:r>
        <w:rPr>
          <w:rFonts w:asciiTheme="majorBidi" w:eastAsia="Calibri" w:hAnsiTheme="majorBidi" w:cstheme="majorBidi"/>
          <w:lang w:bidi="ar-EG"/>
        </w:rPr>
        <w:t xml:space="preserve"> (</w:t>
      </w:r>
      <w:r w:rsidRPr="006E6A2E">
        <w:rPr>
          <w:rFonts w:asciiTheme="majorBidi" w:eastAsia="Calibri" w:hAnsiTheme="majorBidi" w:cstheme="majorBidi"/>
          <w:lang w:bidi="ar-EG"/>
        </w:rPr>
        <w:t>2023).Call for papers: Focusing on Safety and Sustainability for Radioactive Waste Management, Decommissioning, Environmental Protection and Remediation, IAEA Department of nuclear safety and security,</w:t>
      </w:r>
      <w:r w:rsidRPr="006E6A2E">
        <w:rPr>
          <w:rFonts w:asciiTheme="majorBidi" w:eastAsia="Calibri" w:hAnsiTheme="majorBidi" w:cstheme="majorBidi"/>
          <w:rtl/>
          <w:lang w:bidi="ar-EG"/>
        </w:rPr>
        <w:t>تم الرجوع اليه في الموقع التالي</w:t>
      </w:r>
      <w:r w:rsidRPr="006E6A2E">
        <w:rPr>
          <w:rFonts w:asciiTheme="majorBidi" w:eastAsia="Calibri" w:hAnsiTheme="majorBidi" w:cstheme="majorBidi"/>
          <w:lang w:bidi="ar-EG"/>
        </w:rPr>
        <w:t>:</w:t>
      </w:r>
      <w:r w:rsidRPr="006E6A2E">
        <w:rPr>
          <w:rFonts w:asciiTheme="majorBidi" w:hAnsiTheme="majorBidi" w:cstheme="majorBidi"/>
        </w:rPr>
        <w:t xml:space="preserve"> </w:t>
      </w:r>
      <w:hyperlink r:id="rId1" w:history="1">
        <w:r w:rsidRPr="006E6A2E">
          <w:rPr>
            <w:rStyle w:val="Hyperlink"/>
            <w:rFonts w:asciiTheme="majorBidi" w:eastAsia="Calibri" w:hAnsiTheme="majorBidi" w:cstheme="majorBidi"/>
            <w:lang w:bidi="ar-EG"/>
          </w:rPr>
          <w:t>www.iaea.org/newscenter/news/all-for-papers-focusing-on</w:t>
        </w:r>
      </w:hyperlink>
    </w:p>
  </w:footnote>
  <w:footnote w:id="56">
    <w:p w14:paraId="21DCE5EF" w14:textId="77777777" w:rsidR="00F15227" w:rsidRPr="00A40290" w:rsidRDefault="00F15227" w:rsidP="00564092">
      <w:pPr>
        <w:bidi/>
        <w:spacing w:after="0" w:line="240" w:lineRule="auto"/>
        <w:rPr>
          <w:rFonts w:ascii="Simplified Arabic" w:eastAsia="Simplified Arabic" w:hAnsi="Simplified Arabic" w:cs="Simplified Arabic"/>
          <w:rtl/>
        </w:rPr>
      </w:pPr>
      <w:r w:rsidRPr="00270E81">
        <w:rPr>
          <w:rStyle w:val="FootnoteReference"/>
          <w:sz w:val="24"/>
          <w:szCs w:val="24"/>
        </w:rPr>
        <w:footnoteRef/>
      </w:r>
      <w:r w:rsidRPr="00A40290">
        <w:rPr>
          <w:rFonts w:ascii="Simplified Arabic" w:eastAsia="Simplified Arabic" w:hAnsi="Simplified Arabic" w:cs="Simplified Arabic"/>
          <w:rtl/>
        </w:rPr>
        <w:t xml:space="preserve">تعتبر قنبلة هيروشيما قنبلة </w:t>
      </w:r>
      <w:r w:rsidRPr="00A40290">
        <w:rPr>
          <w:rFonts w:ascii="Simplified Arabic" w:eastAsia="Simplified Arabic" w:hAnsi="Simplified Arabic" w:cs="Simplified Arabic"/>
        </w:rPr>
        <w:t>4-</w:t>
      </w:r>
      <w:r w:rsidRPr="00A40290">
        <w:rPr>
          <w:rFonts w:ascii="Simplified Arabic" w:eastAsia="Simplified Arabic" w:hAnsi="Simplified Arabic" w:cs="Simplified Arabic"/>
          <w:rtl/>
        </w:rPr>
        <w:t>انشطارية من النوع المدفعي لم يتم تجربتها تسمي</w:t>
      </w:r>
      <w:r>
        <w:rPr>
          <w:rFonts w:ascii="Simplified Arabic" w:eastAsia="Simplified Arabic" w:hAnsi="Simplified Arabic" w:cs="Simplified Arabic"/>
          <w:rtl/>
        </w:rPr>
        <w:t xml:space="preserve"> (</w:t>
      </w:r>
      <w:r w:rsidRPr="00A40290">
        <w:rPr>
          <w:rFonts w:ascii="Simplified Arabic" w:eastAsia="Simplified Arabic" w:hAnsi="Simplified Arabic" w:cs="Simplified Arabic"/>
          <w:rtl/>
        </w:rPr>
        <w:t>ليتل بوى)، أما قنبلة نجازاكي من النوع داخلي الانفجار تمت تجربتها في ألاموغوردو للمرة الأولي قبل ألقائها بشهر وتسمي</w:t>
      </w:r>
      <w:r>
        <w:rPr>
          <w:rFonts w:ascii="Simplified Arabic" w:eastAsia="Simplified Arabic" w:hAnsi="Simplified Arabic" w:cs="Simplified Arabic"/>
          <w:rtl/>
        </w:rPr>
        <w:t xml:space="preserve"> (</w:t>
      </w:r>
      <w:r w:rsidRPr="00A40290">
        <w:rPr>
          <w:rFonts w:ascii="Simplified Arabic" w:eastAsia="Simplified Arabic" w:hAnsi="Simplified Arabic" w:cs="Simplified Arabic"/>
          <w:rtl/>
        </w:rPr>
        <w:t xml:space="preserve">فات مان). يراجع: </w:t>
      </w:r>
    </w:p>
    <w:p w14:paraId="326DB4DA" w14:textId="2F3DA2D6" w:rsidR="00F15227" w:rsidRPr="00A40290" w:rsidRDefault="00F15227" w:rsidP="00564092">
      <w:pPr>
        <w:bidi/>
        <w:spacing w:after="0" w:line="240" w:lineRule="auto"/>
        <w:rPr>
          <w:rFonts w:ascii="Simplified Arabic" w:hAnsi="Simplified Arabic" w:cs="Simplified Arabic"/>
          <w:rtl/>
        </w:rPr>
      </w:pPr>
      <w:r w:rsidRPr="00A40290">
        <w:rPr>
          <w:rFonts w:ascii="Simplified Arabic" w:eastAsia="Simplified Arabic" w:hAnsi="Simplified Arabic" w:cs="Simplified Arabic"/>
          <w:rtl/>
        </w:rPr>
        <w:t xml:space="preserve">- اليوم العالمي لمناهضة التجارب النووية، تم الرجوع إليه من الموقع التالي في 29 أغسطس </w:t>
      </w:r>
      <w:r w:rsidRPr="00A40290">
        <w:rPr>
          <w:rFonts w:ascii="Simplified Arabic" w:eastAsia="Simplified Arabic" w:hAnsi="Simplified Arabic" w:cs="Simplified Arabic" w:hint="cs"/>
          <w:rtl/>
        </w:rPr>
        <w:t>2012:</w:t>
      </w:r>
      <w:r w:rsidRPr="00A40290">
        <w:rPr>
          <w:rFonts w:ascii="Simplified Arabic" w:eastAsia="Simplified Arabic" w:hAnsi="Simplified Arabic" w:cs="Simplified Arabic"/>
        </w:rPr>
        <w:t xml:space="preserve"> www.un.org/ar/observances/end-nuclear-tests-day/history</w:t>
      </w:r>
    </w:p>
  </w:footnote>
  <w:footnote w:id="57">
    <w:p w14:paraId="35BFDD6C" w14:textId="77777777" w:rsidR="00F15227" w:rsidRPr="00C03361" w:rsidRDefault="00F15227" w:rsidP="00564092">
      <w:pPr>
        <w:bidi/>
        <w:spacing w:after="0" w:line="240" w:lineRule="auto"/>
        <w:rPr>
          <w:rtl/>
          <w:lang w:bidi="ar-EG"/>
        </w:rPr>
      </w:pPr>
      <w:r w:rsidRPr="00A40290">
        <w:rPr>
          <w:rStyle w:val="FootnoteReference"/>
          <w:rFonts w:ascii="Simplified Arabic" w:hAnsi="Simplified Arabic" w:cs="Simplified Arabic"/>
        </w:rPr>
        <w:footnoteRef/>
      </w:r>
      <w:r w:rsidRPr="00A40290">
        <w:rPr>
          <w:rFonts w:ascii="Simplified Arabic" w:hAnsi="Simplified Arabic" w:cs="Simplified Arabic"/>
        </w:rPr>
        <w:t xml:space="preserve"> </w:t>
      </w:r>
      <w:r w:rsidRPr="00A40290">
        <w:rPr>
          <w:rFonts w:ascii="Simplified Arabic" w:hAnsi="Simplified Arabic" w:cs="Simplified Arabic"/>
          <w:rtl/>
          <w:lang w:bidi="ar-EG"/>
        </w:rPr>
        <w:t>عبد الله بن محمد الصيمي، التشريعات الدولية لحماية البيئة في الحروب بين تأملات الماضي وآمال المستقبل</w:t>
      </w:r>
      <w:r>
        <w:rPr>
          <w:rFonts w:ascii="Simplified Arabic" w:hAnsi="Simplified Arabic" w:cs="Simplified Arabic"/>
          <w:rtl/>
          <w:lang w:bidi="ar-EG"/>
        </w:rPr>
        <w:t xml:space="preserve"> (</w:t>
      </w:r>
      <w:r w:rsidRPr="00A40290">
        <w:rPr>
          <w:rFonts w:ascii="Simplified Arabic" w:hAnsi="Simplified Arabic" w:cs="Simplified Arabic"/>
          <w:rtl/>
          <w:lang w:bidi="ar-EG"/>
        </w:rPr>
        <w:t>شبكة أبو ظبي)،25 يناير 2017،</w:t>
      </w:r>
      <w:r w:rsidRPr="00A40290">
        <w:rPr>
          <w:rFonts w:ascii="Simplified Arabic" w:hAnsi="Simplified Arabic" w:cs="Simplified Arabic"/>
          <w:lang w:bidi="ar-EG"/>
        </w:rPr>
        <w:t xml:space="preserve"> </w:t>
      </w:r>
      <w:hyperlink r:id="rId2" w:history="1">
        <w:r w:rsidRPr="00A40290">
          <w:rPr>
            <w:rStyle w:val="Hyperlink"/>
            <w:rFonts w:ascii="Simplified Arabic" w:hAnsi="Simplified Arabic" w:cs="Simplified Arabic"/>
            <w:lang w:bidi="ar-EG"/>
          </w:rPr>
          <w:t>https://abudhabienv.ae/2021/04/25</w:t>
        </w:r>
      </w:hyperlink>
      <w:r>
        <w:rPr>
          <w:rFonts w:ascii="Simplified Arabic" w:hAnsi="Simplified Arabic" w:cs="Simplified Arabic"/>
          <w:sz w:val="24"/>
          <w:szCs w:val="24"/>
          <w:lang w:bidi="ar-EG"/>
        </w:rPr>
        <w:t xml:space="preserve"> </w:t>
      </w:r>
    </w:p>
  </w:footnote>
  <w:footnote w:id="58">
    <w:p w14:paraId="1C9E43FD" w14:textId="597026F7" w:rsidR="00F15227" w:rsidRPr="00A40290" w:rsidRDefault="00F15227" w:rsidP="00564092">
      <w:pPr>
        <w:bidi/>
        <w:spacing w:after="0" w:line="240" w:lineRule="auto"/>
        <w:rPr>
          <w:rFonts w:ascii="Simplified Arabic" w:hAnsi="Simplified Arabic" w:cs="Simplified Arabic"/>
          <w:sz w:val="24"/>
          <w:szCs w:val="24"/>
          <w:rtl/>
          <w:lang w:bidi="ar-EG"/>
        </w:rPr>
      </w:pPr>
      <w:r w:rsidRPr="00A40290">
        <w:rPr>
          <w:rStyle w:val="FootnoteReference"/>
          <w:rFonts w:ascii="Simplified Arabic" w:hAnsi="Simplified Arabic" w:cs="Simplified Arabic"/>
        </w:rPr>
        <w:footnoteRef/>
      </w:r>
      <w:r>
        <w:rPr>
          <w:rFonts w:ascii="Simplified Arabic" w:hAnsi="Simplified Arabic" w:cs="Simplified Arabic"/>
          <w:rtl/>
        </w:rPr>
        <w:t xml:space="preserve"> </w:t>
      </w:r>
      <w:r>
        <w:rPr>
          <w:rFonts w:ascii="Simplified Arabic" w:hAnsi="Simplified Arabic" w:cs="Simplified Arabic"/>
          <w:rtl/>
          <w:lang w:bidi="ar-EG"/>
        </w:rPr>
        <w:t>(</w:t>
      </w:r>
      <w:r w:rsidRPr="00A40290">
        <w:rPr>
          <w:rFonts w:ascii="Simplified Arabic" w:hAnsi="Simplified Arabic" w:cs="Simplified Arabic"/>
          <w:rtl/>
          <w:lang w:bidi="ar-EG"/>
        </w:rPr>
        <w:t>الصليب الأحمر</w:t>
      </w:r>
      <w:r w:rsidRPr="00A40290">
        <w:rPr>
          <w:rFonts w:ascii="Simplified Arabic" w:hAnsi="Simplified Arabic" w:cs="Simplified Arabic" w:hint="cs"/>
          <w:rtl/>
          <w:lang w:bidi="ar-EG"/>
        </w:rPr>
        <w:t>)، اللجن</w:t>
      </w:r>
      <w:r w:rsidRPr="00A40290">
        <w:rPr>
          <w:rFonts w:ascii="Simplified Arabic" w:hAnsi="Simplified Arabic" w:cs="Simplified Arabic" w:hint="eastAsia"/>
          <w:rtl/>
          <w:lang w:bidi="ar-EG"/>
        </w:rPr>
        <w:t>ة</w:t>
      </w:r>
      <w:r w:rsidRPr="00A40290">
        <w:rPr>
          <w:rFonts w:ascii="Simplified Arabic" w:hAnsi="Simplified Arabic" w:cs="Simplified Arabic"/>
          <w:rtl/>
          <w:lang w:bidi="ar-EG"/>
        </w:rPr>
        <w:t xml:space="preserve"> الدولية للصليب الأحمر، المذكرة الإعلامية رقم 1، آثار الأسلحة النووية على صحة </w:t>
      </w:r>
      <w:r w:rsidRPr="00A40290">
        <w:rPr>
          <w:rFonts w:ascii="Simplified Arabic" w:hAnsi="Simplified Arabic" w:cs="Simplified Arabic" w:hint="cs"/>
          <w:rtl/>
          <w:lang w:bidi="ar-EG"/>
        </w:rPr>
        <w:t>الإنسان،</w:t>
      </w:r>
      <w:r w:rsidRPr="00A40290">
        <w:rPr>
          <w:rFonts w:ascii="Simplified Arabic" w:hAnsi="Simplified Arabic" w:cs="Simplified Arabic"/>
          <w:lang w:bidi="ar-EG"/>
        </w:rPr>
        <w:t xml:space="preserve"> ICRC </w:t>
      </w:r>
    </w:p>
  </w:footnote>
  <w:footnote w:id="59">
    <w:p w14:paraId="7EA30CE2" w14:textId="77777777" w:rsidR="00F15227" w:rsidRPr="00196C28" w:rsidRDefault="00F15227" w:rsidP="00564092">
      <w:pPr>
        <w:bidi/>
        <w:spacing w:after="0" w:line="240" w:lineRule="auto"/>
        <w:rPr>
          <w:sz w:val="24"/>
          <w:szCs w:val="24"/>
          <w:rtl/>
          <w:lang w:bidi="ar-EG"/>
        </w:rPr>
      </w:pPr>
      <w:r w:rsidRPr="00196C28">
        <w:rPr>
          <w:rStyle w:val="FootnoteReference"/>
          <w:sz w:val="24"/>
          <w:szCs w:val="24"/>
        </w:rPr>
        <w:footnoteRef/>
      </w:r>
      <w:proofErr w:type="gramStart"/>
      <w:r w:rsidRPr="00196C28">
        <w:rPr>
          <w:sz w:val="24"/>
          <w:szCs w:val="24"/>
          <w:rtl/>
        </w:rPr>
        <w:t>.</w:t>
      </w:r>
      <w:r w:rsidRPr="00196C28">
        <w:rPr>
          <w:rFonts w:ascii="Simplified Arabic" w:hAnsi="Simplified Arabic" w:cs="Simplified Arabic" w:hint="cs"/>
          <w:sz w:val="24"/>
          <w:szCs w:val="24"/>
          <w:rtl/>
          <w:lang w:bidi="ar-EG"/>
        </w:rPr>
        <w:t>الهيباكوشا</w:t>
      </w:r>
      <w:proofErr w:type="gramEnd"/>
      <w:r w:rsidRPr="00196C28">
        <w:rPr>
          <w:rFonts w:ascii="Simplified Arabic" w:hAnsi="Simplified Arabic" w:cs="Simplified Arabic" w:hint="cs"/>
          <w:sz w:val="24"/>
          <w:szCs w:val="24"/>
          <w:rtl/>
          <w:lang w:bidi="ar-EG"/>
        </w:rPr>
        <w:t xml:space="preserve">: ناجون شجعان يسعون </w:t>
      </w:r>
      <w:r>
        <w:rPr>
          <w:rFonts w:ascii="Simplified Arabic" w:hAnsi="Simplified Arabic" w:cs="Simplified Arabic" w:hint="cs"/>
          <w:sz w:val="24"/>
          <w:szCs w:val="24"/>
          <w:rtl/>
          <w:lang w:bidi="ar-EG"/>
        </w:rPr>
        <w:t>إلى</w:t>
      </w:r>
      <w:r w:rsidRPr="00196C28">
        <w:rPr>
          <w:rFonts w:ascii="Simplified Arabic" w:hAnsi="Simplified Arabic" w:cs="Simplified Arabic" w:hint="cs"/>
          <w:sz w:val="24"/>
          <w:szCs w:val="24"/>
          <w:rtl/>
          <w:lang w:bidi="ar-EG"/>
        </w:rPr>
        <w:t xml:space="preserve"> تحقيق عالم خال من الأسلحة النووية 16 يناير 2022، </w:t>
      </w:r>
      <w:r w:rsidRPr="00196C28">
        <w:rPr>
          <w:rFonts w:ascii="Simplified Arabic" w:hAnsi="Simplified Arabic" w:cs="Simplified Arabic"/>
          <w:sz w:val="24"/>
          <w:szCs w:val="24"/>
          <w:lang w:bidi="ar-EG"/>
        </w:rPr>
        <w:t>https://news.un.org/ar/story/2022/01/1091782</w:t>
      </w:r>
    </w:p>
  </w:footnote>
  <w:footnote w:id="60">
    <w:p w14:paraId="50324159" w14:textId="77777777" w:rsidR="00F15227" w:rsidRPr="00CF427F" w:rsidRDefault="00F15227" w:rsidP="00564092">
      <w:pPr>
        <w:pStyle w:val="FootnoteText"/>
        <w:bidi/>
        <w:rPr>
          <w:rFonts w:ascii="Simplified Arabic" w:hAnsi="Simplified Arabic" w:cs="Simplified Arabic"/>
          <w:sz w:val="22"/>
          <w:szCs w:val="22"/>
          <w:rtl/>
          <w:lang w:bidi="ar-EG"/>
        </w:rPr>
      </w:pPr>
      <w:r w:rsidRPr="00CF427F">
        <w:rPr>
          <w:rStyle w:val="FootnoteReference"/>
          <w:rFonts w:ascii="Simplified Arabic" w:hAnsi="Simplified Arabic" w:cs="Simplified Arabic"/>
          <w:sz w:val="22"/>
          <w:szCs w:val="22"/>
        </w:rPr>
        <w:footnoteRef/>
      </w:r>
      <w:r w:rsidRPr="00CF427F">
        <w:rPr>
          <w:rFonts w:ascii="Simplified Arabic" w:hAnsi="Simplified Arabic" w:cs="Simplified Arabic"/>
          <w:sz w:val="22"/>
          <w:szCs w:val="22"/>
        </w:rPr>
        <w:t xml:space="preserve"> </w:t>
      </w:r>
      <w:r w:rsidRPr="00CF427F">
        <w:rPr>
          <w:rFonts w:ascii="Simplified Arabic" w:hAnsi="Simplified Arabic" w:cs="Simplified Arabic"/>
          <w:sz w:val="22"/>
          <w:szCs w:val="22"/>
          <w:rtl/>
          <w:lang w:bidi="ar-EG"/>
        </w:rPr>
        <w:t>ممدوح فتحي عبد الصبور، يوليو2005،</w:t>
      </w:r>
      <w:r>
        <w:rPr>
          <w:rFonts w:ascii="Simplified Arabic" w:hAnsi="Simplified Arabic" w:cs="Simplified Arabic"/>
          <w:sz w:val="22"/>
          <w:szCs w:val="22"/>
          <w:rtl/>
          <w:lang w:bidi="ar-EG"/>
        </w:rPr>
        <w:t xml:space="preserve"> (</w:t>
      </w:r>
      <w:r w:rsidRPr="00CF427F">
        <w:rPr>
          <w:rFonts w:ascii="Simplified Arabic" w:hAnsi="Simplified Arabic" w:cs="Simplified Arabic"/>
          <w:sz w:val="22"/>
          <w:szCs w:val="22"/>
          <w:rtl/>
          <w:lang w:bidi="ar-EG"/>
        </w:rPr>
        <w:t>اليورانيوم استخداماته-آثاره الضارة-سلوكه في البيئة)، مجلة الدراسات البيئة –العدد 29، ص125- 126.</w:t>
      </w:r>
    </w:p>
  </w:footnote>
  <w:footnote w:id="61">
    <w:p w14:paraId="3301C7ED" w14:textId="77777777" w:rsidR="00F15227" w:rsidRPr="00255954" w:rsidRDefault="00F15227" w:rsidP="00564092">
      <w:pPr>
        <w:bidi/>
        <w:spacing w:after="0" w:line="240" w:lineRule="auto"/>
        <w:rPr>
          <w:sz w:val="24"/>
          <w:szCs w:val="24"/>
          <w:rtl/>
          <w:lang w:bidi="ar-EG"/>
        </w:rPr>
      </w:pPr>
      <w:r>
        <w:rPr>
          <w:rFonts w:ascii="Simplified Arabic" w:hAnsi="Simplified Arabic" w:cs="Simplified Arabic"/>
          <w:vertAlign w:val="superscript"/>
          <w:rtl/>
          <w:lang w:bidi="ar-EG"/>
        </w:rPr>
        <w:t xml:space="preserve"> (</w:t>
      </w:r>
      <w:r w:rsidRPr="00CF427F">
        <w:rPr>
          <w:rFonts w:ascii="Simplified Arabic" w:hAnsi="Simplified Arabic" w:cs="Simplified Arabic"/>
          <w:vertAlign w:val="superscript"/>
          <w:rtl/>
          <w:lang w:bidi="ar-EG"/>
        </w:rPr>
        <w:t>*)</w:t>
      </w:r>
      <w:r w:rsidRPr="00CF427F">
        <w:rPr>
          <w:rFonts w:ascii="Simplified Arabic" w:hAnsi="Simplified Arabic" w:cs="Simplified Arabic"/>
          <w:rtl/>
          <w:lang w:bidi="ar-EG"/>
        </w:rPr>
        <w:t xml:space="preserve"> اليورانيوم المنضب يعتبر نفاية مشعة.</w:t>
      </w:r>
    </w:p>
  </w:footnote>
  <w:footnote w:id="62">
    <w:p w14:paraId="665FABB5" w14:textId="77777777" w:rsidR="00F15227" w:rsidRPr="003D5D58" w:rsidRDefault="00F15227" w:rsidP="00564092">
      <w:pPr>
        <w:pStyle w:val="FootnoteText"/>
        <w:bidi/>
        <w:rPr>
          <w:rFonts w:ascii="Simplified Arabic" w:hAnsi="Simplified Arabic" w:cs="Simplified Arabic"/>
          <w:sz w:val="22"/>
          <w:szCs w:val="22"/>
          <w:rtl/>
          <w:lang w:bidi="ar-EG"/>
        </w:rPr>
      </w:pPr>
      <w:r w:rsidRPr="003D5D58">
        <w:rPr>
          <w:rStyle w:val="FootnoteReference"/>
          <w:rFonts w:ascii="Simplified Arabic" w:hAnsi="Simplified Arabic" w:cs="Simplified Arabic"/>
          <w:sz w:val="22"/>
          <w:szCs w:val="22"/>
        </w:rPr>
        <w:footnoteRef/>
      </w:r>
      <w:r w:rsidRPr="003D5D58">
        <w:rPr>
          <w:rFonts w:ascii="Simplified Arabic" w:hAnsi="Simplified Arabic" w:cs="Simplified Arabic"/>
          <w:sz w:val="22"/>
          <w:szCs w:val="22"/>
          <w:rtl/>
          <w:lang w:bidi="ar-EG"/>
        </w:rPr>
        <w:t xml:space="preserve"> محمد دخيل سلمان، -عبد الحسين حمد مطلك –قيصر إبراهيم حمد، التلوث الإشعاعي المحتمل للنباتات والتربة والمياه في بعض مناطق أهوار جنوب العراق، مركز أبحاث الأهوار -جامعة ذي قار-المعهد التقني/الشطرة.</w:t>
      </w:r>
    </w:p>
  </w:footnote>
  <w:footnote w:id="63">
    <w:p w14:paraId="7F4B2C12" w14:textId="36CEAE11" w:rsidR="00F15227" w:rsidRDefault="00F15227" w:rsidP="00564092">
      <w:pPr>
        <w:bidi/>
        <w:spacing w:after="0" w:line="240" w:lineRule="auto"/>
        <w:rPr>
          <w:rtl/>
          <w:lang w:bidi="ar-EG"/>
        </w:rPr>
      </w:pPr>
      <w:r w:rsidRPr="003D5D58">
        <w:rPr>
          <w:rStyle w:val="FootnoteReference"/>
          <w:rFonts w:ascii="Simplified Arabic" w:hAnsi="Simplified Arabic" w:cs="Simplified Arabic"/>
        </w:rPr>
        <w:footnoteRef/>
      </w:r>
      <w:r w:rsidRPr="003D5D58">
        <w:rPr>
          <w:rFonts w:ascii="Simplified Arabic" w:hAnsi="Simplified Arabic" w:cs="Simplified Arabic"/>
        </w:rPr>
        <w:t xml:space="preserve"> </w:t>
      </w:r>
      <w:r w:rsidRPr="003D5D58">
        <w:rPr>
          <w:rFonts w:ascii="Simplified Arabic" w:eastAsia="Calibri" w:hAnsi="Simplified Arabic" w:cs="Simplified Arabic"/>
          <w:rtl/>
        </w:rPr>
        <w:t xml:space="preserve">تم الرجوع إلى المعلومات ذات الصلة من الموقع </w:t>
      </w:r>
      <w:r w:rsidRPr="003D5D58">
        <w:rPr>
          <w:rFonts w:ascii="Simplified Arabic" w:eastAsia="Calibri" w:hAnsi="Simplified Arabic" w:cs="Simplified Arabic" w:hint="cs"/>
          <w:rtl/>
        </w:rPr>
        <w:t>التالي:</w:t>
      </w:r>
      <w:r w:rsidRPr="003D5D58">
        <w:rPr>
          <w:rFonts w:ascii="Simplified Arabic" w:eastAsia="Calibri" w:hAnsi="Simplified Arabic" w:cs="Simplified Arabic"/>
        </w:rPr>
        <w:t xml:space="preserve"> www.un.org.background</w:t>
      </w:r>
    </w:p>
  </w:footnote>
  <w:footnote w:id="64">
    <w:p w14:paraId="01E6AF45" w14:textId="77777777" w:rsidR="00F15227" w:rsidRPr="003D5D58" w:rsidRDefault="00F15227" w:rsidP="00564092">
      <w:pPr>
        <w:spacing w:after="0" w:line="240" w:lineRule="auto"/>
        <w:rPr>
          <w:rFonts w:asciiTheme="majorBidi" w:hAnsiTheme="majorBidi" w:cstheme="majorBidi"/>
          <w:rtl/>
          <w:lang w:bidi="ar-EG"/>
        </w:rPr>
      </w:pPr>
      <w:r w:rsidRPr="003D5D58">
        <w:rPr>
          <w:rStyle w:val="FootnoteReference"/>
          <w:rFonts w:asciiTheme="majorBidi" w:hAnsiTheme="majorBidi" w:cstheme="majorBidi"/>
          <w:color w:val="00B050"/>
        </w:rPr>
        <w:footnoteRef/>
      </w:r>
      <w:r w:rsidRPr="003D5D58">
        <w:rPr>
          <w:rFonts w:asciiTheme="majorBidi" w:eastAsia="Calibri" w:hAnsiTheme="majorBidi" w:cstheme="majorBidi"/>
          <w:color w:val="00B050"/>
          <w:rtl/>
          <w:lang w:bidi="ar-EG"/>
        </w:rPr>
        <w:t xml:space="preserve"> </w:t>
      </w:r>
      <w:r w:rsidRPr="003D5D58">
        <w:rPr>
          <w:rFonts w:asciiTheme="majorBidi" w:eastAsia="Calibri" w:hAnsiTheme="majorBidi" w:cstheme="majorBidi"/>
          <w:lang w:bidi="ar-EG"/>
        </w:rPr>
        <w:t>Collin, Jean-Marie, Bouverie, Patrice.2020, The waste from French Nuclear Tests in Algeria: Radioactivity Under the Sand, ICAN-France, Heinrich boll foundation, France.PP.15-18</w:t>
      </w:r>
    </w:p>
  </w:footnote>
  <w:footnote w:id="65">
    <w:p w14:paraId="09DE9FF2" w14:textId="27800AEF" w:rsidR="00F15227" w:rsidRPr="00294DA1" w:rsidRDefault="00F15227" w:rsidP="00564092">
      <w:pPr>
        <w:tabs>
          <w:tab w:val="left" w:pos="8576"/>
        </w:tabs>
        <w:bidi/>
        <w:spacing w:after="0" w:line="240" w:lineRule="auto"/>
        <w:ind w:right="-540"/>
        <w:rPr>
          <w:rtl/>
          <w:lang w:bidi="ar-EG"/>
        </w:rPr>
      </w:pPr>
      <w:r w:rsidRPr="00294DA1">
        <w:rPr>
          <w:rStyle w:val="FootnoteReference"/>
          <w:rFonts w:ascii="Simplified Arabic" w:hAnsi="Simplified Arabic" w:cs="Simplified Arabic"/>
        </w:rPr>
        <w:footnoteRef/>
      </w:r>
      <w:r w:rsidRPr="00294DA1">
        <w:rPr>
          <w:rFonts w:ascii="Simplified Arabic" w:eastAsia="Calibri" w:hAnsi="Simplified Arabic" w:cs="Simplified Arabic" w:hint="cs"/>
          <w:rtl/>
          <w:lang w:bidi="ar-EG"/>
        </w:rPr>
        <w:t xml:space="preserve"> </w:t>
      </w:r>
      <w:r w:rsidRPr="00294DA1">
        <w:rPr>
          <w:rFonts w:ascii="Simplified Arabic" w:eastAsia="Calibri" w:hAnsi="Simplified Arabic" w:cs="Simplified Arabic"/>
          <w:rtl/>
          <w:lang w:bidi="ar-EG"/>
        </w:rPr>
        <w:t>السم الدائم:</w:t>
      </w:r>
      <w:r w:rsidRPr="00294DA1">
        <w:rPr>
          <w:rFonts w:ascii="Simplified Arabic" w:eastAsia="Calibri" w:hAnsi="Simplified Arabic" w:cs="Simplified Arabic" w:hint="cs"/>
          <w:rtl/>
          <w:lang w:bidi="ar-EG"/>
        </w:rPr>
        <w:t xml:space="preserve"> </w:t>
      </w:r>
      <w:r w:rsidRPr="00294DA1">
        <w:rPr>
          <w:rFonts w:ascii="Simplified Arabic" w:eastAsia="Calibri" w:hAnsi="Simplified Arabic" w:cs="Simplified Arabic"/>
          <w:rtl/>
          <w:lang w:bidi="ar-EG"/>
        </w:rPr>
        <w:t>برنامج التجارب النووية في فرنسا في ريقان وفي ألكر الجزائر،</w:t>
      </w:r>
      <w:r>
        <w:rPr>
          <w:rFonts w:ascii="Simplified Arabic" w:eastAsia="Calibri" w:hAnsi="Simplified Arabic" w:cs="Simplified Arabic" w:hint="cs"/>
          <w:rtl/>
          <w:lang w:bidi="ar-EG"/>
        </w:rPr>
        <w:t xml:space="preserve"> </w:t>
      </w:r>
      <w:r>
        <w:rPr>
          <w:rFonts w:ascii="Simplified Arabic" w:eastAsia="Calibri" w:hAnsi="Simplified Arabic" w:cs="Simplified Arabic"/>
          <w:rtl/>
          <w:lang w:bidi="ar-EG"/>
        </w:rPr>
        <w:t>(</w:t>
      </w:r>
      <w:r w:rsidRPr="00294DA1">
        <w:rPr>
          <w:rFonts w:ascii="Simplified Arabic" w:eastAsia="Calibri" w:hAnsi="Simplified Arabic" w:cs="Simplified Arabic"/>
          <w:rtl/>
          <w:lang w:bidi="ar-EG"/>
        </w:rPr>
        <w:t xml:space="preserve">2021). أطلس العدالة </w:t>
      </w:r>
      <w:r w:rsidRPr="00294DA1">
        <w:rPr>
          <w:rFonts w:ascii="Simplified Arabic" w:eastAsia="Calibri" w:hAnsi="Simplified Arabic" w:cs="Simplified Arabic" w:hint="cs"/>
          <w:rtl/>
          <w:lang w:bidi="ar-EG"/>
        </w:rPr>
        <w:t>البيئية،</w:t>
      </w:r>
      <w:r w:rsidRPr="00294DA1">
        <w:rPr>
          <w:rFonts w:ascii="Simplified Arabic" w:eastAsia="Calibri" w:hAnsi="Simplified Arabic" w:cs="Simplified Arabic"/>
          <w:lang w:bidi="ar-EG"/>
        </w:rPr>
        <w:t xml:space="preserve"> www.ejatlas.org </w:t>
      </w:r>
    </w:p>
  </w:footnote>
  <w:footnote w:id="66">
    <w:p w14:paraId="3CAAAB08" w14:textId="77777777" w:rsidR="00F15227" w:rsidRPr="00E55185" w:rsidRDefault="00F15227" w:rsidP="00564092">
      <w:pPr>
        <w:pStyle w:val="FootnoteText"/>
        <w:bidi/>
        <w:rPr>
          <w:rtl/>
        </w:rPr>
      </w:pPr>
      <w:r>
        <w:rPr>
          <w:rFonts w:ascii="Simplified Arabic" w:eastAsia="Calibri" w:hAnsi="Simplified Arabic" w:cs="Simplified Arabic" w:hint="cs"/>
          <w:sz w:val="22"/>
          <w:szCs w:val="22"/>
          <w:vertAlign w:val="superscript"/>
          <w:rtl/>
        </w:rPr>
        <w:t xml:space="preserve"> (</w:t>
      </w:r>
      <w:r w:rsidRPr="00294DA1">
        <w:rPr>
          <w:rFonts w:ascii="Simplified Arabic" w:eastAsia="Calibri" w:hAnsi="Simplified Arabic" w:cs="Simplified Arabic" w:hint="cs"/>
          <w:sz w:val="22"/>
          <w:szCs w:val="22"/>
          <w:vertAlign w:val="superscript"/>
          <w:rtl/>
        </w:rPr>
        <w:t xml:space="preserve">*) </w:t>
      </w:r>
      <w:r w:rsidRPr="00294DA1">
        <w:rPr>
          <w:rFonts w:ascii="Simplified Arabic" w:eastAsia="Calibri" w:hAnsi="Simplified Arabic" w:cs="Simplified Arabic" w:hint="cs"/>
          <w:sz w:val="22"/>
          <w:szCs w:val="22"/>
          <w:rtl/>
        </w:rPr>
        <w:t>تعتبر</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الرقان</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حاليا</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ولاية</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من</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ولايات</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محافظة</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أدرار</w:t>
      </w:r>
      <w:r w:rsidRPr="00294DA1">
        <w:rPr>
          <w:rFonts w:ascii="Simplified Arabic" w:eastAsia="Calibri" w:hAnsi="Simplified Arabic" w:cs="Simplified Arabic"/>
          <w:sz w:val="22"/>
          <w:szCs w:val="22"/>
          <w:rtl/>
        </w:rPr>
        <w:t xml:space="preserve"> </w:t>
      </w:r>
      <w:r w:rsidRPr="00294DA1">
        <w:rPr>
          <w:rFonts w:ascii="Simplified Arabic" w:eastAsia="Calibri" w:hAnsi="Simplified Arabic" w:cs="Simplified Arabic" w:hint="cs"/>
          <w:sz w:val="22"/>
          <w:szCs w:val="22"/>
          <w:rtl/>
        </w:rPr>
        <w:t>بالجزائر.</w:t>
      </w:r>
    </w:p>
  </w:footnote>
  <w:footnote w:id="67">
    <w:p w14:paraId="7A703181" w14:textId="77777777" w:rsidR="00F15227" w:rsidRPr="00294DA1" w:rsidRDefault="00F15227" w:rsidP="00564092">
      <w:pPr>
        <w:bidi/>
        <w:spacing w:after="0" w:line="240" w:lineRule="auto"/>
        <w:rPr>
          <w:rFonts w:ascii="Simplified Arabic" w:eastAsia="Calibri" w:hAnsi="Simplified Arabic" w:cs="Simplified Arabic"/>
          <w:color w:val="000000" w:themeColor="text1"/>
          <w:rtl/>
        </w:rPr>
      </w:pPr>
      <w:r w:rsidRPr="00294DA1">
        <w:rPr>
          <w:rStyle w:val="FootnoteReference"/>
          <w:rFonts w:ascii="Simplified Arabic" w:hAnsi="Simplified Arabic" w:cs="Simplified Arabic"/>
          <w:color w:val="000000" w:themeColor="text1"/>
        </w:rPr>
        <w:footnoteRef/>
      </w:r>
      <w:r w:rsidRPr="00294DA1">
        <w:rPr>
          <w:rFonts w:ascii="Simplified Arabic" w:eastAsia="Calibri" w:hAnsi="Simplified Arabic" w:cs="Simplified Arabic" w:hint="cs"/>
          <w:color w:val="000000" w:themeColor="text1"/>
          <w:rtl/>
        </w:rPr>
        <w:t xml:space="preserve"> </w:t>
      </w:r>
      <w:r w:rsidRPr="00294DA1">
        <w:rPr>
          <w:rFonts w:ascii="Simplified Arabic" w:eastAsia="Calibri" w:hAnsi="Simplified Arabic" w:cs="Simplified Arabic"/>
          <w:color w:val="000000" w:themeColor="text1"/>
          <w:rtl/>
        </w:rPr>
        <w:t>الألفي،</w:t>
      </w:r>
      <w:r w:rsidRPr="00294DA1">
        <w:rPr>
          <w:rFonts w:ascii="Simplified Arabic" w:eastAsia="Calibri" w:hAnsi="Simplified Arabic" w:cs="Simplified Arabic" w:hint="cs"/>
          <w:color w:val="000000" w:themeColor="text1"/>
          <w:rtl/>
        </w:rPr>
        <w:t xml:space="preserve"> </w:t>
      </w:r>
      <w:r w:rsidRPr="00294DA1">
        <w:rPr>
          <w:rFonts w:ascii="Simplified Arabic" w:eastAsia="Calibri" w:hAnsi="Simplified Arabic" w:cs="Simplified Arabic"/>
          <w:color w:val="000000" w:themeColor="text1"/>
          <w:rtl/>
        </w:rPr>
        <w:t>أحمد عبد السيد إبراهيم.</w:t>
      </w:r>
      <w:r>
        <w:rPr>
          <w:rFonts w:ascii="Simplified Arabic" w:eastAsia="Calibri" w:hAnsi="Simplified Arabic" w:cs="Simplified Arabic"/>
          <w:color w:val="000000" w:themeColor="text1"/>
          <w:rtl/>
        </w:rPr>
        <w:t xml:space="preserve"> (</w:t>
      </w:r>
      <w:r w:rsidRPr="00294DA1">
        <w:rPr>
          <w:rFonts w:ascii="Simplified Arabic" w:eastAsia="Calibri" w:hAnsi="Simplified Arabic" w:cs="Simplified Arabic"/>
          <w:color w:val="000000" w:themeColor="text1"/>
          <w:rtl/>
        </w:rPr>
        <w:t>2022)، حادث انفجار محطة تشرنوبيل للطاقة النووية 26 إبريل 1986م، العدد</w:t>
      </w:r>
      <w:r>
        <w:rPr>
          <w:rFonts w:ascii="Simplified Arabic" w:eastAsia="Calibri" w:hAnsi="Simplified Arabic" w:cs="Simplified Arabic"/>
          <w:color w:val="000000" w:themeColor="text1"/>
          <w:rtl/>
        </w:rPr>
        <w:t xml:space="preserve"> (</w:t>
      </w:r>
      <w:r w:rsidRPr="00294DA1">
        <w:rPr>
          <w:rFonts w:ascii="Simplified Arabic" w:eastAsia="Calibri" w:hAnsi="Simplified Arabic" w:cs="Simplified Arabic"/>
          <w:color w:val="000000" w:themeColor="text1"/>
          <w:rtl/>
        </w:rPr>
        <w:t>26)، مجلد4، مجلة الدراسات الإنسانية والأدبية،</w:t>
      </w:r>
      <w:r w:rsidRPr="00294DA1">
        <w:rPr>
          <w:rFonts w:ascii="Simplified Arabic" w:eastAsia="Calibri" w:hAnsi="Simplified Arabic" w:cs="Simplified Arabic" w:hint="cs"/>
          <w:color w:val="000000" w:themeColor="text1"/>
          <w:rtl/>
        </w:rPr>
        <w:t xml:space="preserve"> </w:t>
      </w:r>
      <w:r w:rsidRPr="00294DA1">
        <w:rPr>
          <w:rFonts w:ascii="Simplified Arabic" w:eastAsia="Calibri" w:hAnsi="Simplified Arabic" w:cs="Simplified Arabic"/>
          <w:color w:val="000000" w:themeColor="text1"/>
          <w:rtl/>
        </w:rPr>
        <w:t>مجلة علمية محكمة،</w:t>
      </w:r>
      <w:r w:rsidRPr="00294DA1">
        <w:rPr>
          <w:rFonts w:ascii="Simplified Arabic" w:eastAsia="Calibri" w:hAnsi="Simplified Arabic" w:cs="Simplified Arabic" w:hint="cs"/>
          <w:color w:val="000000" w:themeColor="text1"/>
          <w:rtl/>
        </w:rPr>
        <w:t xml:space="preserve"> </w:t>
      </w:r>
      <w:r w:rsidRPr="00294DA1">
        <w:rPr>
          <w:rFonts w:ascii="Simplified Arabic" w:eastAsia="Calibri" w:hAnsi="Simplified Arabic" w:cs="Simplified Arabic"/>
          <w:color w:val="000000" w:themeColor="text1"/>
          <w:rtl/>
        </w:rPr>
        <w:t>كلية الآداب،</w:t>
      </w:r>
      <w:r w:rsidRPr="00294DA1">
        <w:rPr>
          <w:rFonts w:ascii="Simplified Arabic" w:eastAsia="Calibri" w:hAnsi="Simplified Arabic" w:cs="Simplified Arabic" w:hint="cs"/>
          <w:color w:val="000000" w:themeColor="text1"/>
          <w:rtl/>
        </w:rPr>
        <w:t xml:space="preserve"> </w:t>
      </w:r>
      <w:r w:rsidRPr="00294DA1">
        <w:rPr>
          <w:rFonts w:ascii="Simplified Arabic" w:eastAsia="Calibri" w:hAnsi="Simplified Arabic" w:cs="Simplified Arabic"/>
          <w:color w:val="000000" w:themeColor="text1"/>
          <w:rtl/>
        </w:rPr>
        <w:t>جامعة كفر الشيخ، ص 635</w:t>
      </w:r>
      <w:r w:rsidRPr="00294DA1">
        <w:rPr>
          <w:rFonts w:ascii="Simplified Arabic" w:eastAsia="Calibri" w:hAnsi="Simplified Arabic" w:cs="Simplified Arabic" w:hint="cs"/>
          <w:color w:val="000000" w:themeColor="text1"/>
          <w:rtl/>
        </w:rPr>
        <w:t>.</w:t>
      </w:r>
    </w:p>
  </w:footnote>
  <w:footnote w:id="68">
    <w:p w14:paraId="3D280A17" w14:textId="05A80E0D" w:rsidR="00F15227" w:rsidRPr="00A27841" w:rsidRDefault="00F15227" w:rsidP="00564092">
      <w:pPr>
        <w:pStyle w:val="FootnoteText"/>
        <w:bidi/>
        <w:rPr>
          <w:sz w:val="24"/>
          <w:szCs w:val="24"/>
          <w:rtl/>
          <w:lang w:bidi="ar-EG"/>
        </w:rPr>
      </w:pPr>
      <w:r w:rsidRPr="00294DA1">
        <w:rPr>
          <w:rStyle w:val="FootnoteReference"/>
          <w:sz w:val="22"/>
          <w:szCs w:val="22"/>
        </w:rPr>
        <w:footnoteRef/>
      </w:r>
      <w:r w:rsidRPr="00294DA1">
        <w:rPr>
          <w:sz w:val="22"/>
          <w:szCs w:val="22"/>
        </w:rPr>
        <w:t xml:space="preserve"> </w:t>
      </w:r>
      <w:r w:rsidRPr="00294DA1">
        <w:rPr>
          <w:rFonts w:ascii="Simplified Arabic" w:eastAsia="Calibri" w:hAnsi="Simplified Arabic" w:cs="Simplified Arabic" w:hint="cs"/>
          <w:color w:val="000000" w:themeColor="text1"/>
          <w:sz w:val="22"/>
          <w:szCs w:val="22"/>
          <w:rtl/>
        </w:rPr>
        <w:t>منتدى</w:t>
      </w:r>
      <w:r w:rsidRPr="00294DA1">
        <w:rPr>
          <w:rFonts w:ascii="Simplified Arabic" w:eastAsia="Calibri" w:hAnsi="Simplified Arabic" w:cs="Simplified Arabic"/>
          <w:color w:val="000000" w:themeColor="text1"/>
          <w:sz w:val="22"/>
          <w:szCs w:val="22"/>
          <w:rtl/>
        </w:rPr>
        <w:t xml:space="preserve"> تشيرنوبيل-تشرنوبيل وخطر </w:t>
      </w:r>
      <w:r w:rsidRPr="00294DA1">
        <w:rPr>
          <w:rFonts w:ascii="Simplified Arabic" w:eastAsia="Calibri" w:hAnsi="Simplified Arabic" w:cs="Simplified Arabic" w:hint="cs"/>
          <w:color w:val="000000" w:themeColor="text1"/>
          <w:sz w:val="22"/>
          <w:szCs w:val="22"/>
          <w:rtl/>
        </w:rPr>
        <w:t>الحرائق،</w:t>
      </w:r>
      <w:r w:rsidRPr="00294DA1">
        <w:rPr>
          <w:rFonts w:ascii="Simplified Arabic" w:eastAsia="Calibri" w:hAnsi="Simplified Arabic" w:cs="Simplified Arabic"/>
          <w:color w:val="000000" w:themeColor="text1"/>
          <w:sz w:val="22"/>
          <w:szCs w:val="22"/>
        </w:rPr>
        <w:t xml:space="preserve"> SWI</w:t>
      </w:r>
      <w:r w:rsidRPr="00294DA1">
        <w:rPr>
          <w:rFonts w:ascii="Simplified Arabic" w:eastAsia="Calibri" w:hAnsi="Simplified Arabic" w:cs="Simplified Arabic"/>
          <w:color w:val="000000" w:themeColor="text1"/>
          <w:sz w:val="22"/>
          <w:szCs w:val="22"/>
          <w:rtl/>
        </w:rPr>
        <w:t xml:space="preserve">، </w:t>
      </w:r>
      <w:r w:rsidRPr="00294DA1">
        <w:rPr>
          <w:rFonts w:ascii="Simplified Arabic" w:eastAsia="Calibri" w:hAnsi="Simplified Arabic" w:cs="Simplified Arabic"/>
          <w:color w:val="000000" w:themeColor="text1"/>
          <w:sz w:val="22"/>
          <w:szCs w:val="22"/>
          <w:rtl/>
          <w:lang w:bidi="ar-EG"/>
        </w:rPr>
        <w:t>تم الرجوع إليه في الموقع التالي:</w:t>
      </w:r>
      <w:r w:rsidRPr="00294DA1">
        <w:rPr>
          <w:rFonts w:ascii="Simplified Arabic" w:hAnsi="Simplified Arabic" w:cs="Simplified Arabic"/>
          <w:color w:val="000000" w:themeColor="text1"/>
          <w:sz w:val="22"/>
          <w:szCs w:val="22"/>
        </w:rPr>
        <w:t xml:space="preserve"> </w:t>
      </w:r>
      <w:hyperlink r:id="rId3" w:history="1">
        <w:r w:rsidRPr="00294DA1">
          <w:rPr>
            <w:rStyle w:val="Hyperlink"/>
            <w:rFonts w:ascii="Simplified Arabic" w:eastAsia="Calibri" w:hAnsi="Simplified Arabic" w:cs="Simplified Arabic"/>
            <w:color w:val="000000" w:themeColor="text1"/>
            <w:sz w:val="22"/>
            <w:szCs w:val="22"/>
            <w:lang w:bidi="ar-EG"/>
          </w:rPr>
          <w:t>www.swissinfo.ch</w:t>
        </w:r>
      </w:hyperlink>
    </w:p>
  </w:footnote>
  <w:footnote w:id="69">
    <w:p w14:paraId="4417E14F" w14:textId="77777777" w:rsidR="00F15227" w:rsidRPr="00294DA1" w:rsidRDefault="00F15227" w:rsidP="00564092">
      <w:pPr>
        <w:bidi/>
        <w:spacing w:after="0" w:line="240" w:lineRule="auto"/>
        <w:rPr>
          <w:rtl/>
          <w:lang w:bidi="ar-EG"/>
        </w:rPr>
      </w:pPr>
      <w:r w:rsidRPr="00294DA1">
        <w:rPr>
          <w:rStyle w:val="FootnoteReference"/>
        </w:rPr>
        <w:footnoteRef/>
      </w:r>
      <w:r w:rsidRPr="00294DA1">
        <w:t xml:space="preserve"> </w:t>
      </w:r>
      <w:r w:rsidRPr="00294DA1">
        <w:rPr>
          <w:rFonts w:ascii="Simplified Arabic" w:eastAsia="Calibri" w:hAnsi="Simplified Arabic" w:cs="Simplified Arabic" w:hint="cs"/>
          <w:rtl/>
        </w:rPr>
        <w:t>عبد</w:t>
      </w:r>
      <w:r w:rsidRPr="00294DA1">
        <w:rPr>
          <w:rFonts w:ascii="Simplified Arabic" w:eastAsia="Calibri" w:hAnsi="Simplified Arabic" w:cs="Simplified Arabic"/>
          <w:rtl/>
        </w:rPr>
        <w:t xml:space="preserve"> </w:t>
      </w:r>
      <w:r w:rsidRPr="00294DA1">
        <w:rPr>
          <w:rFonts w:ascii="Simplified Arabic" w:eastAsia="Calibri" w:hAnsi="Simplified Arabic" w:cs="Simplified Arabic" w:hint="cs"/>
          <w:rtl/>
        </w:rPr>
        <w:t>الرحمن</w:t>
      </w:r>
      <w:r w:rsidRPr="00294DA1">
        <w:rPr>
          <w:rFonts w:ascii="Simplified Arabic" w:eastAsia="Calibri" w:hAnsi="Simplified Arabic" w:cs="Simplified Arabic"/>
          <w:rtl/>
        </w:rPr>
        <w:t xml:space="preserve">، </w:t>
      </w:r>
      <w:r w:rsidRPr="00294DA1">
        <w:rPr>
          <w:rFonts w:ascii="Simplified Arabic" w:eastAsia="Calibri" w:hAnsi="Simplified Arabic" w:cs="Simplified Arabic" w:hint="cs"/>
          <w:rtl/>
        </w:rPr>
        <w:t>مرجع سبق ذكره، ص</w:t>
      </w:r>
      <w:r w:rsidRPr="00294DA1">
        <w:rPr>
          <w:rFonts w:ascii="Simplified Arabic" w:eastAsia="Calibri" w:hAnsi="Simplified Arabic" w:cs="Simplified Arabic"/>
          <w:rtl/>
        </w:rPr>
        <w:t>27</w:t>
      </w:r>
      <w:r w:rsidRPr="00294DA1">
        <w:rPr>
          <w:rFonts w:ascii="Simplified Arabic" w:eastAsia="Calibri" w:hAnsi="Simplified Arabic" w:cs="Simplified Arabic" w:hint="cs"/>
          <w:rtl/>
        </w:rPr>
        <w:t>ـ</w:t>
      </w:r>
    </w:p>
  </w:footnote>
  <w:footnote w:id="70">
    <w:p w14:paraId="632B5C14" w14:textId="77777777" w:rsidR="00F15227" w:rsidRPr="00294DA1" w:rsidRDefault="00F15227" w:rsidP="00564092">
      <w:pPr>
        <w:pStyle w:val="FootnoteText"/>
        <w:rPr>
          <w:rFonts w:asciiTheme="majorBidi" w:hAnsiTheme="majorBidi" w:cstheme="majorBidi"/>
          <w:sz w:val="22"/>
          <w:szCs w:val="22"/>
          <w:lang w:bidi="ar-EG"/>
        </w:rPr>
      </w:pPr>
      <w:r w:rsidRPr="00294DA1">
        <w:rPr>
          <w:rStyle w:val="FootnoteReference"/>
          <w:rFonts w:asciiTheme="majorBidi" w:hAnsiTheme="majorBidi" w:cstheme="majorBidi"/>
          <w:sz w:val="22"/>
          <w:szCs w:val="22"/>
        </w:rPr>
        <w:footnoteRef/>
      </w:r>
      <w:r w:rsidRPr="00294DA1">
        <w:rPr>
          <w:rFonts w:asciiTheme="majorBidi" w:hAnsiTheme="majorBidi" w:cstheme="majorBidi"/>
          <w:sz w:val="22"/>
          <w:szCs w:val="22"/>
        </w:rPr>
        <w:t xml:space="preserve"> </w:t>
      </w:r>
      <w:r w:rsidRPr="00294DA1">
        <w:rPr>
          <w:rFonts w:asciiTheme="majorBidi" w:hAnsiTheme="majorBidi" w:cstheme="majorBidi"/>
          <w:sz w:val="22"/>
          <w:szCs w:val="22"/>
          <w:lang w:bidi="ar-EG"/>
        </w:rPr>
        <w:t>Joanne,</w:t>
      </w:r>
      <w:r>
        <w:rPr>
          <w:rFonts w:asciiTheme="majorBidi" w:hAnsiTheme="majorBidi" w:cstheme="majorBidi"/>
          <w:sz w:val="22"/>
          <w:szCs w:val="22"/>
          <w:lang w:bidi="ar-EG"/>
        </w:rPr>
        <w:t xml:space="preserve"> </w:t>
      </w:r>
      <w:r w:rsidRPr="00294DA1">
        <w:rPr>
          <w:rFonts w:asciiTheme="majorBidi" w:hAnsiTheme="majorBidi" w:cstheme="majorBidi"/>
          <w:sz w:val="22"/>
          <w:szCs w:val="22"/>
          <w:lang w:bidi="ar-EG"/>
        </w:rPr>
        <w:t>Liou,</w:t>
      </w:r>
      <w:r>
        <w:rPr>
          <w:rFonts w:asciiTheme="majorBidi" w:hAnsiTheme="majorBidi" w:cstheme="majorBidi"/>
          <w:sz w:val="22"/>
          <w:szCs w:val="22"/>
          <w:lang w:bidi="ar-EG"/>
        </w:rPr>
        <w:t xml:space="preserve"> (</w:t>
      </w:r>
      <w:r w:rsidRPr="00294DA1">
        <w:rPr>
          <w:rFonts w:asciiTheme="majorBidi" w:hAnsiTheme="majorBidi" w:cstheme="majorBidi"/>
          <w:sz w:val="22"/>
          <w:szCs w:val="22"/>
          <w:lang w:bidi="ar-EG"/>
        </w:rPr>
        <w:t>2023).</w:t>
      </w:r>
      <w:r>
        <w:rPr>
          <w:rFonts w:asciiTheme="majorBidi" w:hAnsiTheme="majorBidi" w:cstheme="majorBidi"/>
          <w:sz w:val="22"/>
          <w:szCs w:val="22"/>
          <w:lang w:bidi="ar-EG"/>
        </w:rPr>
        <w:t xml:space="preserve"> </w:t>
      </w:r>
      <w:r w:rsidRPr="00294DA1">
        <w:rPr>
          <w:rFonts w:asciiTheme="majorBidi" w:hAnsiTheme="majorBidi" w:cstheme="majorBidi"/>
          <w:sz w:val="22"/>
          <w:szCs w:val="22"/>
          <w:lang w:bidi="ar-EG"/>
        </w:rPr>
        <w:t>DG Grossi opens board meeting with updates on Ukraine,</w:t>
      </w:r>
      <w:r>
        <w:rPr>
          <w:rFonts w:asciiTheme="majorBidi" w:hAnsiTheme="majorBidi" w:cstheme="majorBidi"/>
          <w:sz w:val="22"/>
          <w:szCs w:val="22"/>
          <w:lang w:bidi="ar-EG"/>
        </w:rPr>
        <w:t xml:space="preserve"> </w:t>
      </w:r>
      <w:r w:rsidRPr="00294DA1">
        <w:rPr>
          <w:rFonts w:asciiTheme="majorBidi" w:hAnsiTheme="majorBidi" w:cstheme="majorBidi"/>
          <w:sz w:val="22"/>
          <w:szCs w:val="22"/>
          <w:lang w:bidi="ar-EG"/>
        </w:rPr>
        <w:t>Iran,</w:t>
      </w:r>
      <w:r>
        <w:rPr>
          <w:rFonts w:asciiTheme="majorBidi" w:hAnsiTheme="majorBidi" w:cstheme="majorBidi"/>
          <w:sz w:val="22"/>
          <w:szCs w:val="22"/>
          <w:lang w:bidi="ar-EG"/>
        </w:rPr>
        <w:t xml:space="preserve"> </w:t>
      </w:r>
      <w:r w:rsidRPr="00294DA1">
        <w:rPr>
          <w:rFonts w:asciiTheme="majorBidi" w:hAnsiTheme="majorBidi" w:cstheme="majorBidi"/>
          <w:sz w:val="22"/>
          <w:szCs w:val="22"/>
          <w:lang w:bidi="ar-EG"/>
        </w:rPr>
        <w:t>Naval Nuclear Propulsion and IAEA’S Impact, IAEA Office of Public Information and Communication.</w:t>
      </w:r>
      <w:r w:rsidRPr="00294DA1">
        <w:rPr>
          <w:rFonts w:asciiTheme="majorBidi" w:hAnsiTheme="majorBidi" w:cstheme="majorBidi"/>
          <w:sz w:val="22"/>
          <w:szCs w:val="22"/>
          <w:rtl/>
          <w:lang w:bidi="ar-EG"/>
        </w:rPr>
        <w:t xml:space="preserve">تم الرجوع إليه من الموقع التالي 5 يونيو2023 </w:t>
      </w:r>
      <w:r w:rsidRPr="00294DA1">
        <w:rPr>
          <w:rFonts w:asciiTheme="majorBidi" w:hAnsiTheme="majorBidi" w:cstheme="majorBidi"/>
          <w:sz w:val="22"/>
          <w:szCs w:val="22"/>
          <w:lang w:bidi="ar-EG"/>
        </w:rPr>
        <w:t>www.IAEA.org/newscenter/news/dg-grossi-opens-board-meeting.</w:t>
      </w:r>
    </w:p>
  </w:footnote>
  <w:footnote w:id="71">
    <w:p w14:paraId="117856F1" w14:textId="77777777" w:rsidR="00F15227" w:rsidRPr="00294DA1" w:rsidRDefault="00F15227" w:rsidP="00564092">
      <w:pPr>
        <w:spacing w:after="0" w:line="240" w:lineRule="auto"/>
        <w:rPr>
          <w:rFonts w:asciiTheme="majorBidi" w:hAnsiTheme="majorBidi" w:cstheme="majorBidi"/>
          <w:rtl/>
          <w:lang w:bidi="ar-EG"/>
        </w:rPr>
      </w:pPr>
      <w:r w:rsidRPr="00294DA1">
        <w:rPr>
          <w:rStyle w:val="FootnoteReference"/>
          <w:rFonts w:asciiTheme="majorBidi" w:hAnsiTheme="majorBidi" w:cstheme="majorBidi"/>
        </w:rPr>
        <w:footnoteRef/>
      </w:r>
      <w:r w:rsidRPr="00294DA1">
        <w:rPr>
          <w:rFonts w:asciiTheme="majorBidi" w:hAnsiTheme="majorBidi" w:cstheme="majorBidi"/>
        </w:rPr>
        <w:t xml:space="preserve"> </w:t>
      </w:r>
      <w:r w:rsidRPr="00294DA1">
        <w:rPr>
          <w:rFonts w:asciiTheme="majorBidi" w:eastAsia="Calibri" w:hAnsiTheme="majorBidi" w:cstheme="majorBidi"/>
        </w:rPr>
        <w:t>Dahl, Fredrik,</w:t>
      </w:r>
      <w:r>
        <w:rPr>
          <w:rFonts w:asciiTheme="majorBidi" w:eastAsia="Calibri" w:hAnsiTheme="majorBidi" w:cstheme="majorBidi"/>
        </w:rPr>
        <w:t xml:space="preserve"> (</w:t>
      </w:r>
      <w:r w:rsidRPr="00294DA1">
        <w:rPr>
          <w:rFonts w:asciiTheme="majorBidi" w:eastAsia="Calibri" w:hAnsiTheme="majorBidi" w:cstheme="majorBidi"/>
        </w:rPr>
        <w:t>2022). IAEA Proposal for Ukraine Nuclear Safety and Security Protection Zone</w:t>
      </w:r>
      <w:r w:rsidRPr="00294DA1">
        <w:rPr>
          <w:rFonts w:ascii="Simplified Arabic" w:eastAsia="Calibri" w:hAnsi="Simplified Arabic" w:cs="Simplified Arabic"/>
        </w:rPr>
        <w:t xml:space="preserve"> </w:t>
      </w:r>
      <w:r w:rsidRPr="00294DA1">
        <w:rPr>
          <w:rFonts w:asciiTheme="majorBidi" w:eastAsia="Calibri" w:hAnsiTheme="majorBidi" w:cstheme="majorBidi"/>
        </w:rPr>
        <w:t>Wins Support as Talks Begin on ITS Establishment,</w:t>
      </w:r>
      <w:r w:rsidRPr="00294DA1">
        <w:rPr>
          <w:rFonts w:asciiTheme="majorBidi" w:eastAsia="Calibri" w:hAnsiTheme="majorBidi" w:cstheme="majorBidi"/>
          <w:rtl/>
        </w:rPr>
        <w:t xml:space="preserve"> تم الرجوع إليه من الموقع التالي في 22 سبتمبر</w:t>
      </w:r>
      <w:r w:rsidRPr="00294DA1">
        <w:rPr>
          <w:rFonts w:asciiTheme="majorBidi" w:eastAsia="Calibri" w:hAnsiTheme="majorBidi" w:cstheme="majorBidi"/>
          <w:rtl/>
          <w:lang w:bidi="ar-EG"/>
        </w:rPr>
        <w:t>ر 2022</w:t>
      </w:r>
      <w:r w:rsidRPr="00294DA1">
        <w:rPr>
          <w:rFonts w:asciiTheme="majorBidi" w:eastAsia="Calibri" w:hAnsiTheme="majorBidi" w:cstheme="majorBidi"/>
          <w:rtl/>
        </w:rPr>
        <w:t xml:space="preserve">، </w:t>
      </w:r>
      <w:r w:rsidRPr="00294DA1">
        <w:rPr>
          <w:rFonts w:asciiTheme="majorBidi" w:eastAsia="Calibri" w:hAnsiTheme="majorBidi" w:cstheme="majorBidi"/>
        </w:rPr>
        <w:t>www.IAEA.org/news</w:t>
      </w:r>
    </w:p>
  </w:footnote>
  <w:footnote w:id="72">
    <w:p w14:paraId="50AC0FB3" w14:textId="4BB38781" w:rsidR="00F15227" w:rsidRPr="00F82F99" w:rsidRDefault="00F15227" w:rsidP="00564092">
      <w:pPr>
        <w:pStyle w:val="FootnoteText"/>
        <w:bidi/>
        <w:rPr>
          <w:rFonts w:ascii="Simplified Arabic" w:hAnsi="Simplified Arabic" w:cs="Simplified Arabic"/>
          <w:color w:val="FF0000"/>
          <w:sz w:val="22"/>
          <w:szCs w:val="22"/>
          <w:rtl/>
          <w:lang w:bidi="ar-EG"/>
        </w:rPr>
      </w:pPr>
      <w:r w:rsidRPr="00F82F99">
        <w:rPr>
          <w:rFonts w:ascii="Simplified Arabic" w:hAnsi="Simplified Arabic" w:cs="Simplified Arabic"/>
          <w:color w:val="000000" w:themeColor="text1"/>
          <w:sz w:val="22"/>
          <w:szCs w:val="22"/>
          <w:rtl/>
        </w:rPr>
        <w:t xml:space="preserve"> (*) القنبلة الهيدروجينية: تُصنع عن طريق عملية </w:t>
      </w:r>
      <w:r w:rsidRPr="00F82F99">
        <w:rPr>
          <w:rFonts w:ascii="Simplified Arabic" w:hAnsi="Simplified Arabic" w:cs="Simplified Arabic" w:hint="cs"/>
          <w:color w:val="000000" w:themeColor="text1"/>
          <w:sz w:val="22"/>
          <w:szCs w:val="22"/>
          <w:rtl/>
        </w:rPr>
        <w:t>الاندماج</w:t>
      </w:r>
      <w:r w:rsidRPr="00F82F99">
        <w:rPr>
          <w:rFonts w:ascii="Simplified Arabic" w:hAnsi="Simplified Arabic" w:cs="Simplified Arabic"/>
          <w:color w:val="000000" w:themeColor="text1"/>
          <w:sz w:val="22"/>
          <w:szCs w:val="22"/>
          <w:rtl/>
        </w:rPr>
        <w:t xml:space="preserve"> </w:t>
      </w:r>
      <w:r w:rsidRPr="00F82F99">
        <w:rPr>
          <w:rFonts w:ascii="Simplified Arabic" w:hAnsi="Simplified Arabic" w:cs="Simplified Arabic" w:hint="cs"/>
          <w:color w:val="000000" w:themeColor="text1"/>
          <w:sz w:val="22"/>
          <w:szCs w:val="22"/>
          <w:rtl/>
        </w:rPr>
        <w:t>النووي</w:t>
      </w:r>
      <w:r w:rsidRPr="00F82F99">
        <w:rPr>
          <w:rFonts w:ascii="Simplified Arabic" w:hAnsi="Simplified Arabic" w:cs="Simplified Arabic"/>
          <w:color w:val="000000" w:themeColor="text1"/>
          <w:sz w:val="22"/>
          <w:szCs w:val="22"/>
          <w:rtl/>
        </w:rPr>
        <w:t xml:space="preserve"> بين نظائر لعنصر الهيدروجين (التريتيوم والدوتريوم) وينتج عن أتحادهما ذرة هيليوم مع نيوترون أضافي، ويكون الهيليوم الناتج عن هذه العملية أثقل من الهيليوم </w:t>
      </w:r>
      <w:r w:rsidRPr="00F82F99">
        <w:rPr>
          <w:rFonts w:ascii="Simplified Arabic" w:hAnsi="Simplified Arabic" w:cs="Simplified Arabic" w:hint="cs"/>
          <w:color w:val="000000" w:themeColor="text1"/>
          <w:sz w:val="22"/>
          <w:szCs w:val="22"/>
          <w:rtl/>
        </w:rPr>
        <w:t>الطبيعي،</w:t>
      </w:r>
      <w:r w:rsidRPr="00F82F99">
        <w:rPr>
          <w:rFonts w:ascii="Simplified Arabic" w:hAnsi="Simplified Arabic" w:cs="Simplified Arabic"/>
          <w:color w:val="000000" w:themeColor="text1"/>
          <w:sz w:val="22"/>
          <w:szCs w:val="22"/>
          <w:rtl/>
        </w:rPr>
        <w:t xml:space="preserve"> وتبلغ القوة الانفجارية لهذا النوع من القنابل ما يقارب انفجار (1 مليون طن من مادة التي أن تي).</w:t>
      </w:r>
      <w:r w:rsidRPr="00F82F99">
        <w:rPr>
          <w:rFonts w:ascii="Simplified Arabic" w:hAnsi="Simplified Arabic" w:cs="Simplified Arabic"/>
          <w:color w:val="FF0000"/>
          <w:sz w:val="22"/>
          <w:szCs w:val="22"/>
          <w:rtl/>
        </w:rPr>
        <w:t xml:space="preserve"> </w:t>
      </w:r>
    </w:p>
  </w:footnote>
  <w:footnote w:id="73">
    <w:p w14:paraId="73E3300C" w14:textId="77777777" w:rsidR="00F15227" w:rsidRPr="00A27841" w:rsidRDefault="00F15227" w:rsidP="00564092">
      <w:pPr>
        <w:bidi/>
        <w:spacing w:after="0" w:line="240" w:lineRule="auto"/>
        <w:rPr>
          <w:color w:val="00B050"/>
          <w:sz w:val="24"/>
          <w:szCs w:val="24"/>
          <w:rtl/>
          <w:lang w:bidi="ar-EG"/>
        </w:rPr>
      </w:pPr>
      <w:r w:rsidRPr="00A27841">
        <w:rPr>
          <w:rStyle w:val="FootnoteReference"/>
          <w:sz w:val="24"/>
          <w:szCs w:val="24"/>
        </w:rPr>
        <w:footnoteRef/>
      </w:r>
      <w:r w:rsidRPr="00A27841">
        <w:rPr>
          <w:sz w:val="24"/>
          <w:szCs w:val="24"/>
        </w:rPr>
        <w:t xml:space="preserve"> </w:t>
      </w:r>
      <w:r w:rsidRPr="00A27841">
        <w:rPr>
          <w:rFonts w:ascii="Simplified Arabic" w:eastAsia="Calibri" w:hAnsi="Simplified Arabic" w:cs="Simplified Arabic" w:hint="cs"/>
          <w:sz w:val="24"/>
          <w:szCs w:val="24"/>
          <w:rtl/>
        </w:rPr>
        <w:t>عبد الرحمن</w:t>
      </w:r>
      <w:r>
        <w:rPr>
          <w:rFonts w:ascii="Simplified Arabic" w:eastAsia="Calibri" w:hAnsi="Simplified Arabic" w:cs="Simplified Arabic" w:hint="cs"/>
          <w:sz w:val="24"/>
          <w:szCs w:val="24"/>
          <w:rtl/>
        </w:rPr>
        <w:t xml:space="preserve">، </w:t>
      </w:r>
      <w:r w:rsidRPr="00A27841">
        <w:rPr>
          <w:rFonts w:ascii="Simplified Arabic" w:eastAsia="Calibri" w:hAnsi="Simplified Arabic" w:cs="Simplified Arabic" w:hint="cs"/>
          <w:sz w:val="24"/>
          <w:szCs w:val="24"/>
          <w:rtl/>
        </w:rPr>
        <w:t xml:space="preserve">2018، مرجع سبق ذكره، ص ص 40-41. </w:t>
      </w:r>
    </w:p>
  </w:footnote>
  <w:footnote w:id="74">
    <w:p w14:paraId="6DB73D62" w14:textId="7FB11624" w:rsidR="00F15227" w:rsidRPr="000B2591" w:rsidRDefault="00F15227" w:rsidP="00564092">
      <w:pPr>
        <w:bidi/>
        <w:spacing w:after="0" w:line="240" w:lineRule="auto"/>
        <w:rPr>
          <w:rtl/>
          <w:lang w:bidi="ar-EG"/>
        </w:rPr>
      </w:pPr>
      <w:r w:rsidRPr="00A27841">
        <w:rPr>
          <w:rStyle w:val="FootnoteReference"/>
          <w:sz w:val="24"/>
          <w:szCs w:val="24"/>
        </w:rPr>
        <w:footnoteRef/>
      </w:r>
      <w:r w:rsidRPr="00A27841">
        <w:rPr>
          <w:rFonts w:hint="cs"/>
          <w:sz w:val="24"/>
          <w:szCs w:val="24"/>
          <w:rtl/>
        </w:rPr>
        <w:t xml:space="preserve"> </w:t>
      </w:r>
      <w:r w:rsidRPr="000065A4">
        <w:rPr>
          <w:rFonts w:ascii="Simplified Arabic" w:eastAsia="Calibri" w:hAnsi="Simplified Arabic" w:cs="Simplified Arabic" w:hint="cs"/>
          <w:rtl/>
        </w:rPr>
        <w:t>قانون</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البيئة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المصري</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وزارة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البيئة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جمهورية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مصر</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العربية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القاهرة</w:t>
      </w:r>
      <w:r w:rsidRPr="000065A4">
        <w:rPr>
          <w:rFonts w:ascii="Simplified Arabic" w:eastAsia="Calibri" w:hAnsi="Simplified Arabic" w:cs="Simplified Arabic"/>
          <w:rtl/>
        </w:rPr>
        <w:t xml:space="preserve"> </w:t>
      </w:r>
      <w:r w:rsidRPr="000065A4">
        <w:rPr>
          <w:rFonts w:ascii="Simplified Arabic" w:eastAsia="Calibri" w:hAnsi="Simplified Arabic" w:cs="Simplified Arabic" w:hint="cs"/>
          <w:rtl/>
        </w:rPr>
        <w:t xml:space="preserve">1994، </w:t>
      </w:r>
      <w:r w:rsidRPr="000065A4">
        <w:rPr>
          <w:rFonts w:ascii="Simplified Arabic" w:eastAsia="Calibri" w:hAnsi="Simplified Arabic" w:cs="Simplified Arabic" w:hint="eastAsia"/>
          <w:rtl/>
        </w:rPr>
        <w:t>ص</w:t>
      </w:r>
      <w:r w:rsidRPr="000065A4">
        <w:rPr>
          <w:rFonts w:ascii="Simplified Arabic" w:eastAsia="Calibri" w:hAnsi="Simplified Arabic" w:cs="Simplified Arabic"/>
          <w:rtl/>
        </w:rPr>
        <w:t xml:space="preserve">21، </w:t>
      </w:r>
      <w:r w:rsidRPr="000065A4">
        <w:rPr>
          <w:rFonts w:ascii="Simplified Arabic" w:eastAsia="Calibri" w:hAnsi="Simplified Arabic" w:cs="Simplified Arabic" w:hint="cs"/>
          <w:rtl/>
        </w:rPr>
        <w:t>ص</w:t>
      </w:r>
      <w:r>
        <w:rPr>
          <w:rFonts w:ascii="Simplified Arabic" w:eastAsia="Calibri" w:hAnsi="Simplified Arabic" w:cs="Simplified Arabic" w:hint="cs"/>
          <w:rtl/>
        </w:rPr>
        <w:t xml:space="preserve"> </w:t>
      </w:r>
      <w:r w:rsidRPr="000065A4">
        <w:rPr>
          <w:rFonts w:ascii="Simplified Arabic" w:eastAsia="Calibri" w:hAnsi="Simplified Arabic" w:cs="Simplified Arabic"/>
          <w:rtl/>
        </w:rPr>
        <w:t>4.</w:t>
      </w:r>
    </w:p>
  </w:footnote>
  <w:footnote w:id="75">
    <w:p w14:paraId="29BAD0B7" w14:textId="77777777" w:rsidR="00F15227" w:rsidRPr="000065A4" w:rsidRDefault="00F15227" w:rsidP="00564092">
      <w:pPr>
        <w:bidi/>
        <w:spacing w:after="0"/>
        <w:rPr>
          <w:rFonts w:asciiTheme="majorBidi" w:hAnsiTheme="majorBidi" w:cstheme="majorBidi"/>
          <w:rtl/>
          <w:lang w:bidi="ar-EG"/>
        </w:rPr>
      </w:pPr>
      <w:r w:rsidRPr="000065A4">
        <w:rPr>
          <w:rStyle w:val="FootnoteReference"/>
          <w:rFonts w:asciiTheme="majorBidi" w:hAnsiTheme="majorBidi" w:cstheme="majorBidi"/>
        </w:rPr>
        <w:footnoteRef/>
      </w:r>
      <w:r w:rsidRPr="000065A4">
        <w:rPr>
          <w:rFonts w:asciiTheme="majorBidi" w:hAnsiTheme="majorBidi" w:cstheme="majorBidi"/>
          <w:rtl/>
        </w:rPr>
        <w:t>.</w:t>
      </w:r>
      <w:r w:rsidRPr="000065A4">
        <w:rPr>
          <w:rFonts w:asciiTheme="majorBidi" w:hAnsiTheme="majorBidi" w:cstheme="majorBidi"/>
          <w:rtl/>
          <w:lang w:bidi="ar-EG"/>
        </w:rPr>
        <w:t xml:space="preserve"> موقع الوكالة </w:t>
      </w:r>
      <w:r w:rsidRPr="000065A4">
        <w:rPr>
          <w:rFonts w:asciiTheme="majorBidi" w:hAnsiTheme="majorBidi" w:cstheme="majorBidi"/>
          <w:lang w:bidi="ar-EG"/>
        </w:rPr>
        <w:t>https://www.iaea.org/topics/response/fukushima-daiichi-nuclear-accident</w:t>
      </w:r>
    </w:p>
  </w:footnote>
  <w:footnote w:id="76">
    <w:p w14:paraId="7EE5B68C" w14:textId="77777777" w:rsidR="00F15227" w:rsidRPr="000065A4" w:rsidRDefault="00F15227" w:rsidP="00564092">
      <w:pPr>
        <w:spacing w:after="0" w:line="240" w:lineRule="auto"/>
        <w:rPr>
          <w:rFonts w:asciiTheme="majorBidi" w:hAnsiTheme="majorBidi" w:cstheme="majorBidi"/>
          <w:lang w:bidi="ar-EG"/>
        </w:rPr>
      </w:pPr>
      <w:r w:rsidRPr="000065A4">
        <w:rPr>
          <w:rStyle w:val="FootnoteReference"/>
          <w:rFonts w:asciiTheme="majorBidi" w:hAnsiTheme="majorBidi" w:cstheme="majorBidi"/>
        </w:rPr>
        <w:footnoteRef/>
      </w:r>
      <w:r w:rsidRPr="000065A4">
        <w:rPr>
          <w:rFonts w:asciiTheme="majorBidi" w:hAnsiTheme="majorBidi" w:cstheme="majorBidi"/>
        </w:rPr>
        <w:t xml:space="preserve"> </w:t>
      </w:r>
      <w:r w:rsidRPr="000065A4">
        <w:rPr>
          <w:rFonts w:asciiTheme="majorBidi" w:hAnsiTheme="majorBidi" w:cstheme="majorBidi"/>
          <w:lang w:bidi="ar-EG"/>
        </w:rPr>
        <w:t>New report details IAEA’s independent checks of treated water discharge from Fukushima Daiichi,22Des.2022, Vienna, Austria.</w:t>
      </w:r>
    </w:p>
    <w:p w14:paraId="4D99104B" w14:textId="77777777" w:rsidR="00F15227" w:rsidRPr="00284FA5" w:rsidRDefault="00000000" w:rsidP="00564092">
      <w:pPr>
        <w:pStyle w:val="FootnoteText"/>
        <w:rPr>
          <w:sz w:val="24"/>
          <w:szCs w:val="24"/>
          <w:rtl/>
          <w:lang w:bidi="ar-EG"/>
        </w:rPr>
      </w:pPr>
      <w:hyperlink r:id="rId4" w:history="1">
        <w:r w:rsidR="00F15227" w:rsidRPr="000065A4">
          <w:rPr>
            <w:rStyle w:val="Hyperlink"/>
            <w:rFonts w:asciiTheme="majorBidi" w:hAnsiTheme="majorBidi" w:cstheme="majorBidi"/>
            <w:sz w:val="22"/>
            <w:szCs w:val="22"/>
            <w:lang w:bidi="ar-EG"/>
          </w:rPr>
          <w:t>https://www.iaea.org/newscenter/pressreleases/new-report-details-iaeas-independent-checks-of-treated-water-discharge-from-fukushima-daiichi</w:t>
        </w:r>
      </w:hyperlink>
    </w:p>
  </w:footnote>
  <w:footnote w:id="77">
    <w:p w14:paraId="0412FBC5" w14:textId="77777777" w:rsidR="00F15227" w:rsidRPr="000065A4" w:rsidRDefault="00F15227" w:rsidP="00564092">
      <w:pPr>
        <w:tabs>
          <w:tab w:val="right" w:pos="270"/>
        </w:tabs>
        <w:bidi/>
        <w:spacing w:after="0" w:line="240" w:lineRule="auto"/>
        <w:rPr>
          <w:rFonts w:ascii="Simplified Arabic" w:hAnsi="Simplified Arabic" w:cs="Simplified Arabic"/>
          <w:rtl/>
          <w:lang w:bidi="ar-EG"/>
        </w:rPr>
      </w:pPr>
      <w:r w:rsidRPr="000065A4">
        <w:rPr>
          <w:rStyle w:val="FootnoteReference"/>
          <w:rFonts w:ascii="Simplified Arabic" w:hAnsi="Simplified Arabic" w:cs="Simplified Arabic"/>
        </w:rPr>
        <w:footnoteRef/>
      </w:r>
      <w:r w:rsidRPr="000065A4">
        <w:rPr>
          <w:rFonts w:ascii="Simplified Arabic" w:hAnsi="Simplified Arabic" w:cs="Simplified Arabic"/>
          <w:rtl/>
          <w:lang w:bidi="ar-EG"/>
        </w:rPr>
        <w:t>مليون طن من مياه الصرف النووية من محافظة فوكوشيما إلى مياه الكوريين الجنوبية الصينيين، أطلس العدالة البيئة 8\1\2022</w:t>
      </w:r>
    </w:p>
    <w:p w14:paraId="675164F8" w14:textId="77777777" w:rsidR="00F15227" w:rsidRPr="000065A4" w:rsidRDefault="00F15227" w:rsidP="00564092">
      <w:pPr>
        <w:spacing w:after="0" w:line="240" w:lineRule="auto"/>
        <w:ind w:right="-514"/>
        <w:rPr>
          <w:rFonts w:asciiTheme="majorBidi" w:hAnsiTheme="majorBidi" w:cstheme="majorBidi"/>
          <w:sz w:val="24"/>
          <w:szCs w:val="24"/>
          <w:rtl/>
          <w:lang w:bidi="ar-EG"/>
        </w:rPr>
      </w:pPr>
      <w:r w:rsidRPr="000065A4">
        <w:rPr>
          <w:rFonts w:asciiTheme="majorBidi" w:hAnsiTheme="majorBidi" w:cstheme="majorBidi"/>
          <w:lang w:bidi="ar-EG"/>
        </w:rPr>
        <w:t>https://ejatlas.org/conflict /permission-granted-to-release-one-million-tonnes-of-wastewater-into-the-sea-from-fukushima-nuclear-power-plant/</w:t>
      </w:r>
    </w:p>
  </w:footnote>
  <w:footnote w:id="78">
    <w:p w14:paraId="389B64F9" w14:textId="77777777" w:rsidR="00F15227" w:rsidRDefault="00F15227" w:rsidP="00564092">
      <w:pPr>
        <w:bidi/>
        <w:spacing w:after="0" w:line="240" w:lineRule="auto"/>
        <w:rPr>
          <w:rtl/>
          <w:lang w:bidi="ar-EG"/>
        </w:rPr>
      </w:pPr>
      <w:r w:rsidRPr="00565BA7">
        <w:rPr>
          <w:rStyle w:val="FootnoteReference"/>
        </w:rPr>
        <w:footnoteRef/>
      </w:r>
      <w:r w:rsidRPr="00565BA7">
        <w:t xml:space="preserve"> </w:t>
      </w:r>
      <w:r w:rsidRPr="00565BA7">
        <w:rPr>
          <w:rFonts w:ascii="Simplified Arabic" w:eastAsia="Calibri" w:hAnsi="Simplified Arabic" w:cs="Simplified Arabic" w:hint="cs"/>
          <w:sz w:val="24"/>
          <w:szCs w:val="24"/>
          <w:rtl/>
        </w:rPr>
        <w:t>عبد</w:t>
      </w:r>
      <w:r>
        <w:rPr>
          <w:rFonts w:ascii="Simplified Arabic" w:eastAsia="Calibri" w:hAnsi="Simplified Arabic" w:cs="Simplified Arabic" w:hint="cs"/>
          <w:sz w:val="24"/>
          <w:szCs w:val="24"/>
          <w:rtl/>
        </w:rPr>
        <w:t xml:space="preserve"> </w:t>
      </w:r>
      <w:r w:rsidRPr="00565BA7">
        <w:rPr>
          <w:rFonts w:ascii="Simplified Arabic" w:eastAsia="Calibri" w:hAnsi="Simplified Arabic" w:cs="Simplified Arabic" w:hint="cs"/>
          <w:sz w:val="24"/>
          <w:szCs w:val="24"/>
          <w:rtl/>
        </w:rPr>
        <w:t>الرحمن</w:t>
      </w:r>
      <w:r>
        <w:rPr>
          <w:rFonts w:ascii="Simplified Arabic" w:eastAsia="Calibri" w:hAnsi="Simplified Arabic" w:cs="Simplified Arabic" w:hint="cs"/>
          <w:sz w:val="24"/>
          <w:szCs w:val="24"/>
          <w:rtl/>
        </w:rPr>
        <w:t xml:space="preserve">، </w:t>
      </w:r>
      <w:r w:rsidRPr="00565BA7">
        <w:rPr>
          <w:rFonts w:ascii="Simplified Arabic" w:eastAsia="Calibri" w:hAnsi="Simplified Arabic" w:cs="Simplified Arabic" w:hint="cs"/>
          <w:sz w:val="24"/>
          <w:szCs w:val="24"/>
          <w:rtl/>
        </w:rPr>
        <w:t>2018،</w:t>
      </w:r>
      <w:r>
        <w:rPr>
          <w:rFonts w:ascii="Simplified Arabic" w:eastAsia="Calibri" w:hAnsi="Simplified Arabic" w:cs="Simplified Arabic" w:hint="cs"/>
          <w:sz w:val="24"/>
          <w:szCs w:val="24"/>
          <w:rtl/>
        </w:rPr>
        <w:t xml:space="preserve"> مصدر سبق ذكره، </w:t>
      </w:r>
      <w:r w:rsidRPr="00565BA7">
        <w:rPr>
          <w:rFonts w:ascii="Simplified Arabic" w:eastAsia="Calibri" w:hAnsi="Simplified Arabic" w:cs="Simplified Arabic" w:hint="cs"/>
          <w:sz w:val="24"/>
          <w:szCs w:val="24"/>
          <w:rtl/>
        </w:rPr>
        <w:t xml:space="preserve">ص34 </w:t>
      </w:r>
    </w:p>
  </w:footnote>
  <w:footnote w:id="79">
    <w:p w14:paraId="3C7D66FE" w14:textId="77777777" w:rsidR="00F15227" w:rsidRPr="00ED06D6" w:rsidRDefault="00F15227" w:rsidP="00564092">
      <w:pPr>
        <w:bidi/>
        <w:spacing w:line="240" w:lineRule="auto"/>
        <w:jc w:val="both"/>
      </w:pPr>
      <w:r w:rsidRPr="00ED06D6">
        <w:rPr>
          <w:rStyle w:val="FootnoteReference"/>
        </w:rPr>
        <w:footnoteRef/>
      </w:r>
      <w:r w:rsidRPr="00ED06D6">
        <w:t xml:space="preserve"> </w:t>
      </w:r>
      <w:r w:rsidRPr="00ED06D6">
        <w:rPr>
          <w:rFonts w:ascii="Simplified Arabic" w:eastAsia="Calibri" w:hAnsi="Simplified Arabic" w:cs="Simplified Arabic" w:hint="cs"/>
          <w:rtl/>
        </w:rPr>
        <w:t>تم</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hint="cs"/>
          <w:rtl/>
        </w:rPr>
        <w:t>الرجوع</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hint="cs"/>
          <w:rtl/>
        </w:rPr>
        <w:t>إليها</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hint="cs"/>
          <w:rtl/>
        </w:rPr>
        <w:t>في</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hint="cs"/>
          <w:rtl/>
        </w:rPr>
        <w:t>الموقع</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hint="cs"/>
          <w:rtl/>
        </w:rPr>
        <w:t>التالي</w:t>
      </w:r>
      <w:r w:rsidRPr="00ED06D6">
        <w:rPr>
          <w:rFonts w:ascii="Simplified Arabic" w:eastAsia="Calibri" w:hAnsi="Simplified Arabic" w:cs="Simplified Arabic"/>
          <w:rtl/>
        </w:rPr>
        <w:t xml:space="preserve">: </w:t>
      </w:r>
      <w:r w:rsidRPr="00ED06D6">
        <w:rPr>
          <w:rFonts w:ascii="Simplified Arabic" w:eastAsia="Calibri" w:hAnsi="Simplified Arabic" w:cs="Simplified Arabic"/>
        </w:rPr>
        <w:t>https://www.iaea.org/sites/default/files/infcirc546_ar.pdf</w:t>
      </w:r>
    </w:p>
  </w:footnote>
  <w:footnote w:id="80">
    <w:p w14:paraId="31E50381" w14:textId="77777777" w:rsidR="00F15227" w:rsidRPr="007B7475" w:rsidRDefault="00F15227" w:rsidP="00564092">
      <w:pPr>
        <w:pStyle w:val="FootnoteText"/>
        <w:rPr>
          <w:color w:val="FF0000"/>
          <w:lang w:bidi="ar-EG"/>
        </w:rPr>
      </w:pPr>
      <w:r w:rsidRPr="00DB6EAE">
        <w:rPr>
          <w:rStyle w:val="FootnoteReference"/>
          <w:color w:val="000000" w:themeColor="text1"/>
        </w:rPr>
        <w:footnoteRef/>
      </w:r>
      <w:r w:rsidRPr="00DB6EAE">
        <w:rPr>
          <w:color w:val="000000" w:themeColor="text1"/>
        </w:rPr>
        <w:t xml:space="preserve"> </w:t>
      </w:r>
      <w:r w:rsidRPr="00DB6EAE">
        <w:rPr>
          <w:color w:val="000000" w:themeColor="text1"/>
          <w:lang w:bidi="ar-EG"/>
        </w:rPr>
        <w:t>www.iaea.org/topics/nuclear-security-conventions</w:t>
      </w:r>
    </w:p>
  </w:footnote>
  <w:footnote w:id="81">
    <w:p w14:paraId="39C42E8D" w14:textId="77777777" w:rsidR="00F15227" w:rsidRPr="00D76DC2" w:rsidRDefault="00F15227" w:rsidP="00564092">
      <w:pPr>
        <w:bidi/>
        <w:spacing w:after="0" w:line="240" w:lineRule="auto"/>
        <w:jc w:val="both"/>
        <w:rPr>
          <w:lang w:bidi="ar-EG"/>
        </w:rPr>
      </w:pPr>
      <w:r w:rsidRPr="00D76DC2">
        <w:rPr>
          <w:rStyle w:val="FootnoteReference"/>
        </w:rPr>
        <w:footnoteRef/>
      </w:r>
      <w:r w:rsidRPr="00D76DC2">
        <w:t xml:space="preserve"> </w:t>
      </w:r>
      <w:r w:rsidRPr="00D76DC2">
        <w:rPr>
          <w:rFonts w:ascii="Simplified Arabic" w:eastAsia="Calibri" w:hAnsi="Simplified Arabic" w:cs="Simplified Arabic" w:hint="cs"/>
          <w:color w:val="000000"/>
          <w:rtl/>
          <w:lang w:bidi="ar-EG"/>
        </w:rPr>
        <w:t>تم</w:t>
      </w:r>
      <w:r w:rsidRPr="00D76DC2">
        <w:rPr>
          <w:rFonts w:ascii="Simplified Arabic" w:eastAsia="Calibri" w:hAnsi="Simplified Arabic" w:cs="Simplified Arabic"/>
          <w:color w:val="000000"/>
          <w:rtl/>
          <w:lang w:bidi="ar-EG"/>
        </w:rPr>
        <w:t xml:space="preserve"> </w:t>
      </w:r>
      <w:r w:rsidRPr="00D76DC2">
        <w:rPr>
          <w:rFonts w:ascii="Simplified Arabic" w:eastAsia="Calibri" w:hAnsi="Simplified Arabic" w:cs="Simplified Arabic" w:hint="cs"/>
          <w:color w:val="000000"/>
          <w:rtl/>
          <w:lang w:bidi="ar-EG"/>
        </w:rPr>
        <w:t>الرجوع</w:t>
      </w:r>
      <w:r w:rsidRPr="00D76DC2">
        <w:rPr>
          <w:rFonts w:ascii="Simplified Arabic" w:eastAsia="Calibri" w:hAnsi="Simplified Arabic" w:cs="Simplified Arabic"/>
          <w:color w:val="000000"/>
          <w:rtl/>
          <w:lang w:bidi="ar-EG"/>
        </w:rPr>
        <w:t xml:space="preserve"> </w:t>
      </w:r>
      <w:r w:rsidRPr="00D76DC2">
        <w:rPr>
          <w:rFonts w:ascii="Simplified Arabic" w:eastAsia="Calibri" w:hAnsi="Simplified Arabic" w:cs="Simplified Arabic" w:hint="cs"/>
          <w:color w:val="000000"/>
          <w:rtl/>
          <w:lang w:bidi="ar-EG"/>
        </w:rPr>
        <w:t>إليها</w:t>
      </w:r>
      <w:r w:rsidRPr="00D76DC2">
        <w:rPr>
          <w:rFonts w:ascii="Simplified Arabic" w:eastAsia="Calibri" w:hAnsi="Simplified Arabic" w:cs="Simplified Arabic"/>
          <w:color w:val="000000"/>
          <w:rtl/>
          <w:lang w:bidi="ar-EG"/>
        </w:rPr>
        <w:t xml:space="preserve"> </w:t>
      </w:r>
      <w:r w:rsidRPr="00D76DC2">
        <w:rPr>
          <w:rFonts w:ascii="Simplified Arabic" w:eastAsia="Calibri" w:hAnsi="Simplified Arabic" w:cs="Simplified Arabic" w:hint="cs"/>
          <w:color w:val="000000"/>
          <w:rtl/>
          <w:lang w:bidi="ar-EG"/>
        </w:rPr>
        <w:t>في</w:t>
      </w:r>
      <w:r w:rsidRPr="00D76DC2">
        <w:rPr>
          <w:rFonts w:ascii="Simplified Arabic" w:eastAsia="Calibri" w:hAnsi="Simplified Arabic" w:cs="Simplified Arabic"/>
          <w:color w:val="000000"/>
          <w:rtl/>
          <w:lang w:bidi="ar-EG"/>
        </w:rPr>
        <w:t xml:space="preserve"> </w:t>
      </w:r>
      <w:r w:rsidRPr="00D76DC2">
        <w:rPr>
          <w:rFonts w:ascii="Simplified Arabic" w:eastAsia="Calibri" w:hAnsi="Simplified Arabic" w:cs="Simplified Arabic" w:hint="cs"/>
          <w:color w:val="000000"/>
          <w:rtl/>
          <w:lang w:bidi="ar-EG"/>
        </w:rPr>
        <w:t>الموقع</w:t>
      </w:r>
      <w:r w:rsidRPr="00D76DC2">
        <w:rPr>
          <w:rFonts w:ascii="Simplified Arabic" w:eastAsia="Calibri" w:hAnsi="Simplified Arabic" w:cs="Simplified Arabic"/>
          <w:color w:val="000000"/>
          <w:rtl/>
          <w:lang w:bidi="ar-EG"/>
        </w:rPr>
        <w:t xml:space="preserve"> </w:t>
      </w:r>
      <w:r w:rsidRPr="00D76DC2">
        <w:rPr>
          <w:rFonts w:ascii="Simplified Arabic" w:eastAsia="Calibri" w:hAnsi="Simplified Arabic" w:cs="Simplified Arabic" w:hint="cs"/>
          <w:color w:val="000000"/>
          <w:rtl/>
          <w:lang w:bidi="ar-EG"/>
        </w:rPr>
        <w:t>التالي</w:t>
      </w:r>
      <w:r w:rsidRPr="00D76DC2">
        <w:rPr>
          <w:rFonts w:ascii="Simplified Arabic" w:eastAsia="Calibri" w:hAnsi="Simplified Arabic" w:cs="Simplified Arabic"/>
          <w:color w:val="000000"/>
          <w:rtl/>
          <w:lang w:bidi="ar-EG"/>
        </w:rPr>
        <w:t>:</w:t>
      </w:r>
      <w:r w:rsidRPr="00D76DC2">
        <w:rPr>
          <w:rFonts w:ascii="Simplified Arabic" w:eastAsia="Calibri" w:hAnsi="Simplified Arabic" w:cs="Simplified Arabic" w:hint="cs"/>
          <w:color w:val="000000"/>
          <w:rtl/>
          <w:lang w:bidi="ar-EG"/>
        </w:rPr>
        <w:t xml:space="preserve"> </w:t>
      </w:r>
      <w:r w:rsidRPr="00D76DC2">
        <w:rPr>
          <w:rFonts w:ascii="Simplified Arabic" w:eastAsia="Calibri" w:hAnsi="Simplified Arabic" w:cs="Simplified Arabic"/>
          <w:color w:val="000000"/>
          <w:lang w:bidi="ar-EG"/>
        </w:rPr>
        <w:t>https://www.iaea.org/ar/almawadie/aitifaqiaat-alaman-alnawa</w:t>
      </w:r>
    </w:p>
  </w:footnote>
  <w:footnote w:id="82">
    <w:p w14:paraId="363AA406" w14:textId="77777777" w:rsidR="00F15227" w:rsidRPr="00D76DC2" w:rsidRDefault="00F15227" w:rsidP="00564092">
      <w:pPr>
        <w:bidi/>
        <w:spacing w:after="0" w:line="240" w:lineRule="auto"/>
      </w:pPr>
      <w:r w:rsidRPr="00D76DC2">
        <w:rPr>
          <w:rStyle w:val="FootnoteReference"/>
        </w:rPr>
        <w:footnoteRef/>
      </w:r>
      <w:r w:rsidRPr="00D76DC2">
        <w:t xml:space="preserve"> </w:t>
      </w:r>
      <w:r w:rsidRPr="00D76DC2">
        <w:rPr>
          <w:rFonts w:ascii="Simplified Arabic" w:eastAsia="Calibri" w:hAnsi="Simplified Arabic" w:cs="Simplified Arabic" w:hint="cs"/>
          <w:b/>
          <w:rtl/>
        </w:rPr>
        <w:t>تم</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hint="cs"/>
          <w:b/>
          <w:rtl/>
        </w:rPr>
        <w:t>الرجوع</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hint="cs"/>
          <w:b/>
          <w:rtl/>
        </w:rPr>
        <w:t>إليه</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hint="cs"/>
          <w:b/>
          <w:rtl/>
        </w:rPr>
        <w:t>في</w:t>
      </w:r>
      <w:r>
        <w:rPr>
          <w:rFonts w:ascii="Simplified Arabic" w:eastAsia="Calibri" w:hAnsi="Simplified Arabic" w:cs="Simplified Arabic"/>
          <w:b/>
          <w:rtl/>
        </w:rPr>
        <w:t xml:space="preserve"> (</w:t>
      </w:r>
      <w:r w:rsidRPr="00D76DC2">
        <w:rPr>
          <w:rFonts w:ascii="Simplified Arabic" w:eastAsia="Calibri" w:hAnsi="Simplified Arabic" w:cs="Simplified Arabic"/>
          <w:b/>
          <w:rtl/>
        </w:rPr>
        <w:t xml:space="preserve">2009)، </w:t>
      </w:r>
      <w:r w:rsidRPr="00D76DC2">
        <w:rPr>
          <w:rFonts w:ascii="Simplified Arabic" w:eastAsia="Calibri" w:hAnsi="Simplified Arabic" w:cs="Simplified Arabic" w:hint="cs"/>
          <w:b/>
          <w:rtl/>
        </w:rPr>
        <w:t>في</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hint="cs"/>
          <w:b/>
          <w:rtl/>
        </w:rPr>
        <w:t>الموقع</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hint="cs"/>
          <w:b/>
          <w:rtl/>
        </w:rPr>
        <w:t>التالي</w:t>
      </w:r>
      <w:r w:rsidRPr="00D76DC2">
        <w:rPr>
          <w:rFonts w:ascii="Simplified Arabic" w:eastAsia="Calibri" w:hAnsi="Simplified Arabic" w:cs="Simplified Arabic"/>
          <w:b/>
          <w:rtl/>
        </w:rPr>
        <w:t xml:space="preserve">، </w:t>
      </w:r>
      <w:r w:rsidRPr="00D76DC2">
        <w:rPr>
          <w:rFonts w:ascii="Simplified Arabic" w:eastAsia="Calibri" w:hAnsi="Simplified Arabic" w:cs="Simplified Arabic"/>
          <w:b/>
        </w:rPr>
        <w:t>https://www.swissinfo.ch/ara</w:t>
      </w:r>
      <w:r w:rsidRPr="00D76DC2">
        <w:rPr>
          <w:rFonts w:ascii="Simplified Arabic" w:eastAsia="Calibri" w:hAnsi="Simplified Arabic" w:cs="Simplified Arabic"/>
          <w:b/>
          <w:rtl/>
        </w:rPr>
        <w:t xml:space="preserve"> </w:t>
      </w:r>
    </w:p>
  </w:footnote>
  <w:footnote w:id="83">
    <w:p w14:paraId="02B35AFE" w14:textId="0635DEF1" w:rsidR="00F15227" w:rsidRPr="00E66264" w:rsidRDefault="00F15227" w:rsidP="00564092">
      <w:pPr>
        <w:tabs>
          <w:tab w:val="right" w:pos="8910"/>
          <w:tab w:val="right" w:pos="9360"/>
        </w:tabs>
        <w:bidi/>
        <w:spacing w:after="0" w:line="240" w:lineRule="auto"/>
        <w:ind w:right="90"/>
        <w:jc w:val="both"/>
        <w:rPr>
          <w:lang w:bidi="ar-EG"/>
        </w:rPr>
      </w:pPr>
      <w:r w:rsidRPr="00E66264">
        <w:rPr>
          <w:rStyle w:val="FootnoteReference"/>
        </w:rPr>
        <w:footnoteRef/>
      </w:r>
      <w:r w:rsidRPr="00E66264">
        <w:t xml:space="preserve"> </w:t>
      </w:r>
      <w:r w:rsidRPr="00E66264">
        <w:rPr>
          <w:rFonts w:ascii="Simplified Arabic" w:eastAsia="Simplified Arabic" w:hAnsi="Simplified Arabic" w:cs="Simplified Arabic" w:hint="cs"/>
          <w:rtl/>
          <w:lang w:bidi="ar-EG"/>
        </w:rPr>
        <w:t>المنظمة العالمية للأرصاد الجوية منظمة تابعة للأمم المتحدة تضم 193 دولة</w:t>
      </w:r>
      <w:r>
        <w:rPr>
          <w:rFonts w:ascii="Simplified Arabic" w:eastAsia="Simplified Arabic" w:hAnsi="Simplified Arabic" w:cs="Simplified Arabic"/>
        </w:rPr>
        <w:t xml:space="preserve"> (</w:t>
      </w:r>
      <w:r w:rsidRPr="00E66264">
        <w:rPr>
          <w:rFonts w:ascii="Simplified Arabic" w:eastAsia="Simplified Arabic" w:hAnsi="Simplified Arabic" w:cs="Simplified Arabic"/>
        </w:rPr>
        <w:t>WMO)</w:t>
      </w:r>
      <w:r>
        <w:rPr>
          <w:rFonts w:ascii="Simplified Arabic" w:eastAsia="Simplified Arabic" w:hAnsi="Simplified Arabic" w:cs="Simplified Arabic"/>
        </w:rPr>
        <w:t xml:space="preserve"> </w:t>
      </w:r>
      <w:r w:rsidRPr="00E66264">
        <w:rPr>
          <w:rFonts w:ascii="Simplified Arabic" w:eastAsia="Simplified Arabic" w:hAnsi="Simplified Arabic" w:cs="Simplified Arabic"/>
        </w:rPr>
        <w:t>World Meteorological Organization</w:t>
      </w:r>
    </w:p>
  </w:footnote>
  <w:footnote w:id="84">
    <w:p w14:paraId="35B66976" w14:textId="77777777" w:rsidR="00F15227" w:rsidRPr="00BA22AC" w:rsidRDefault="00F15227" w:rsidP="00564092">
      <w:pPr>
        <w:tabs>
          <w:tab w:val="right" w:pos="8910"/>
          <w:tab w:val="right" w:pos="9360"/>
        </w:tabs>
        <w:spacing w:after="0" w:line="240" w:lineRule="auto"/>
        <w:ind w:right="90"/>
        <w:jc w:val="both"/>
        <w:rPr>
          <w:rFonts w:asciiTheme="majorBidi" w:hAnsiTheme="majorBidi" w:cstheme="majorBidi"/>
          <w:lang w:bidi="ar-EG"/>
        </w:rPr>
      </w:pPr>
      <w:r w:rsidRPr="00BA22AC">
        <w:rPr>
          <w:rStyle w:val="FootnoteReference"/>
          <w:rFonts w:asciiTheme="majorBidi" w:hAnsiTheme="majorBidi" w:cstheme="majorBidi"/>
        </w:rPr>
        <w:footnoteRef/>
      </w:r>
      <w:r w:rsidRPr="00BA22AC">
        <w:rPr>
          <w:rFonts w:asciiTheme="majorBidi" w:hAnsiTheme="majorBidi" w:cstheme="majorBidi"/>
        </w:rPr>
        <w:t xml:space="preserve"> </w:t>
      </w:r>
      <w:r w:rsidRPr="00BA22AC">
        <w:rPr>
          <w:rFonts w:asciiTheme="majorBidi" w:eastAsia="Simplified Arabic" w:hAnsiTheme="majorBidi" w:cstheme="majorBidi"/>
        </w:rPr>
        <w:t>Design Principles and Approaches for Radioactive Waste Repositories,</w:t>
      </w:r>
      <w:r>
        <w:rPr>
          <w:rFonts w:asciiTheme="majorBidi" w:eastAsia="Simplified Arabic" w:hAnsiTheme="majorBidi" w:cstheme="majorBidi"/>
        </w:rPr>
        <w:t xml:space="preserve"> (2020),</w:t>
      </w:r>
      <w:r w:rsidRPr="00BA22AC">
        <w:rPr>
          <w:rFonts w:asciiTheme="majorBidi" w:eastAsia="Simplified Arabic" w:hAnsiTheme="majorBidi" w:cstheme="majorBidi"/>
        </w:rPr>
        <w:t xml:space="preserve"> IAEA Nuclear Series, No. NW-T-1.27, Vienna, Austria. p.4.</w:t>
      </w:r>
    </w:p>
  </w:footnote>
  <w:footnote w:id="85">
    <w:p w14:paraId="31F8ADA3" w14:textId="34D6A7FA" w:rsidR="00F15227" w:rsidRPr="00BA22AC" w:rsidRDefault="00F15227" w:rsidP="00564092">
      <w:pPr>
        <w:tabs>
          <w:tab w:val="right" w:pos="8910"/>
          <w:tab w:val="right" w:pos="9360"/>
        </w:tabs>
        <w:bidi/>
        <w:spacing w:after="0" w:line="240" w:lineRule="auto"/>
        <w:ind w:right="90"/>
        <w:jc w:val="both"/>
        <w:rPr>
          <w:rFonts w:ascii="Simplified Arabic" w:eastAsia="Simplified Arabic" w:hAnsi="Simplified Arabic" w:cs="Simplified Arabic"/>
        </w:rPr>
      </w:pPr>
      <w:r>
        <w:rPr>
          <w:rFonts w:ascii="Simplified Arabic" w:eastAsia="Simplified Arabic" w:hAnsi="Simplified Arabic" w:cs="Simplified Arabic" w:hint="cs"/>
          <w:vertAlign w:val="superscript"/>
          <w:rtl/>
          <w:lang w:bidi="ar-EG"/>
        </w:rPr>
        <w:t xml:space="preserve"> (</w:t>
      </w:r>
      <w:r w:rsidRPr="00BA22AC">
        <w:rPr>
          <w:rFonts w:ascii="Simplified Arabic" w:eastAsia="Simplified Arabic" w:hAnsi="Simplified Arabic" w:cs="Simplified Arabic" w:hint="cs"/>
          <w:vertAlign w:val="superscript"/>
          <w:rtl/>
          <w:lang w:bidi="ar-EG"/>
        </w:rPr>
        <w:t>*)</w:t>
      </w:r>
      <w:r w:rsidRPr="00BA22AC">
        <w:rPr>
          <w:rFonts w:ascii="Simplified Arabic" w:eastAsia="Simplified Arabic" w:hAnsi="Simplified Arabic" w:cs="Simplified Arabic"/>
        </w:rPr>
        <w:t>: ALARA</w:t>
      </w:r>
      <w:r w:rsidRPr="00BA22AC">
        <w:rPr>
          <w:rFonts w:ascii="Simplified Arabic" w:eastAsia="Simplified Arabic" w:hAnsi="Simplified Arabic" w:cs="Simplified Arabic" w:hint="cs"/>
          <w:rtl/>
        </w:rPr>
        <w:t xml:space="preserve"> هي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اختصار</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لتعبير</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باللغة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الإنجليزية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وهو</w:t>
      </w:r>
      <w:r w:rsidRPr="00BA22AC">
        <w:rPr>
          <w:rFonts w:ascii="Simplified Arabic" w:eastAsia="Simplified Arabic" w:hAnsi="Simplified Arabic" w:cs="Simplified Arabic"/>
        </w:rPr>
        <w:t xml:space="preserve"> As Low As Reasonably Achievable</w:t>
      </w:r>
    </w:p>
    <w:p w14:paraId="2C2A018F" w14:textId="77777777" w:rsidR="00F15227" w:rsidRDefault="00F15227" w:rsidP="00564092">
      <w:pPr>
        <w:tabs>
          <w:tab w:val="right" w:pos="8910"/>
          <w:tab w:val="right" w:pos="9360"/>
        </w:tabs>
        <w:bidi/>
        <w:spacing w:after="0" w:line="240" w:lineRule="auto"/>
        <w:ind w:right="90"/>
        <w:jc w:val="both"/>
        <w:rPr>
          <w:rtl/>
        </w:rPr>
      </w:pPr>
      <w:r w:rsidRPr="00BA22AC">
        <w:rPr>
          <w:rFonts w:ascii="Simplified Arabic" w:eastAsia="Simplified Arabic" w:hAnsi="Simplified Arabic" w:cs="Simplified Arabic" w:hint="cs"/>
          <w:rtl/>
        </w:rPr>
        <w:t>وهو</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مفهوم</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إشعاعي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مهم</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جدا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بمعني</w:t>
      </w:r>
      <w:r w:rsidRPr="00BA22AC">
        <w:rPr>
          <w:rFonts w:ascii="Simplified Arabic" w:eastAsia="Simplified Arabic" w:hAnsi="Simplified Arabic" w:cs="Simplified Arabic"/>
          <w:rtl/>
        </w:rPr>
        <w:t>:</w:t>
      </w:r>
      <w:r>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أنها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أقل</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بكثير</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مما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يمكن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تحقيقه</w:t>
      </w:r>
      <w:proofErr w:type="gramStart"/>
      <w:r w:rsidRPr="00BA22AC">
        <w:rPr>
          <w:rFonts w:ascii="Simplified Arabic" w:eastAsia="Simplified Arabic" w:hAnsi="Simplified Arabic" w:cs="Simplified Arabic"/>
          <w:rtl/>
        </w:rPr>
        <w:t>)</w:t>
      </w:r>
      <w:r w:rsidRPr="00BA22AC">
        <w:rPr>
          <w:rFonts w:ascii="Simplified Arabic" w:eastAsia="Simplified Arabic" w:hAnsi="Simplified Arabic" w:cs="Simplified Arabic" w:hint="cs"/>
          <w:rtl/>
        </w:rPr>
        <w:t>،أي</w:t>
      </w:r>
      <w:proofErr w:type="gramEnd"/>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أنه</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لابد</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ضمان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تلقي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كل</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شخص</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معرض</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مهنيا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وغير</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مهنيا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لأدنى</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درجة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ممكنه</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الإشعاع</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للاهتمام،</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تحدد</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مستوي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معين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جرعة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الإشعاع</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للشخص</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لأن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بعض</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المخاطر</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مهما</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كانت</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صغيرة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فهي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موجوده</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من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أي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جرعة</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إشعاع</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فيجب</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إن</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تبقي</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جميع</w:t>
      </w:r>
      <w:r w:rsidRPr="00BA22AC">
        <w:rPr>
          <w:rFonts w:ascii="Simplified Arabic" w:eastAsia="Simplified Arabic" w:hAnsi="Simplified Arabic" w:cs="Simplified Arabic"/>
          <w:rtl/>
        </w:rPr>
        <w:t xml:space="preserve"> </w:t>
      </w:r>
      <w:r w:rsidRPr="00BA22AC">
        <w:rPr>
          <w:rFonts w:ascii="Simplified Arabic" w:eastAsia="Simplified Arabic" w:hAnsi="Simplified Arabic" w:cs="Simplified Arabic" w:hint="cs"/>
          <w:rtl/>
        </w:rPr>
        <w:t>الجرعات</w:t>
      </w:r>
    </w:p>
  </w:footnote>
  <w:footnote w:id="86">
    <w:p w14:paraId="628A9F64" w14:textId="77777777" w:rsidR="00F15227" w:rsidRDefault="00F15227" w:rsidP="00564092">
      <w:pPr>
        <w:pStyle w:val="FootnoteText"/>
        <w:bidi/>
        <w:rPr>
          <w:rtl/>
          <w:lang w:bidi="ar-EG"/>
        </w:rPr>
      </w:pPr>
      <w:r>
        <w:rPr>
          <w:rStyle w:val="FootnoteReference"/>
        </w:rPr>
        <w:footnoteRef/>
      </w:r>
      <w:r>
        <w:t xml:space="preserve"> </w:t>
      </w:r>
      <w:r w:rsidRPr="008F5A7F">
        <w:rPr>
          <w:rFonts w:ascii="Simplified Arabic" w:eastAsia="Simplified Arabic" w:hAnsi="Simplified Arabic" w:cs="Simplified Arabic" w:hint="cs"/>
          <w:sz w:val="24"/>
          <w:szCs w:val="24"/>
          <w:rtl/>
          <w:lang w:bidi="ar-EG"/>
        </w:rPr>
        <w:t>عثمان</w:t>
      </w:r>
      <w:r>
        <w:rPr>
          <w:rFonts w:ascii="Simplified Arabic" w:eastAsia="Simplified Arabic" w:hAnsi="Simplified Arabic" w:cs="Simplified Arabic" w:hint="cs"/>
          <w:sz w:val="24"/>
          <w:szCs w:val="24"/>
          <w:rtl/>
          <w:lang w:bidi="ar-EG"/>
        </w:rPr>
        <w:t xml:space="preserve">، </w:t>
      </w:r>
      <w:r w:rsidRPr="008F5A7F">
        <w:rPr>
          <w:rFonts w:ascii="Simplified Arabic" w:eastAsia="Simplified Arabic" w:hAnsi="Simplified Arabic" w:cs="Simplified Arabic" w:hint="cs"/>
          <w:sz w:val="24"/>
          <w:szCs w:val="24"/>
          <w:rtl/>
          <w:lang w:bidi="ar-EG"/>
        </w:rPr>
        <w:t>التكريتي، 2009</w:t>
      </w:r>
      <w:r>
        <w:rPr>
          <w:rFonts w:ascii="Simplified Arabic" w:eastAsia="Simplified Arabic" w:hAnsi="Simplified Arabic" w:cs="Simplified Arabic" w:hint="cs"/>
          <w:sz w:val="24"/>
          <w:szCs w:val="24"/>
          <w:rtl/>
          <w:lang w:bidi="ar-EG"/>
        </w:rPr>
        <w:t xml:space="preserve">، مرجع سبق ذكره، </w:t>
      </w:r>
      <w:r w:rsidRPr="008F5A7F">
        <w:rPr>
          <w:rFonts w:ascii="Simplified Arabic" w:eastAsia="Simplified Arabic" w:hAnsi="Simplified Arabic" w:cs="Simplified Arabic" w:hint="cs"/>
          <w:sz w:val="24"/>
          <w:szCs w:val="24"/>
          <w:rtl/>
          <w:lang w:bidi="ar-EG"/>
        </w:rPr>
        <w:t>ص22</w:t>
      </w:r>
      <w:r>
        <w:rPr>
          <w:rFonts w:ascii="Simplified Arabic" w:eastAsia="Simplified Arabic" w:hAnsi="Simplified Arabic" w:cs="Simplified Arabic" w:hint="cs"/>
          <w:sz w:val="24"/>
          <w:szCs w:val="24"/>
          <w:rtl/>
          <w:lang w:bidi="ar-EG"/>
        </w:rPr>
        <w:t>.</w:t>
      </w:r>
    </w:p>
  </w:footnote>
  <w:footnote w:id="87">
    <w:p w14:paraId="7B11B45D" w14:textId="77777777" w:rsidR="00F15227" w:rsidRPr="00C554B3" w:rsidRDefault="00F15227" w:rsidP="00564092">
      <w:pPr>
        <w:bidi/>
        <w:spacing w:after="0" w:line="240" w:lineRule="auto"/>
        <w:jc w:val="both"/>
        <w:rPr>
          <w:lang w:bidi="ar-EG"/>
        </w:rPr>
      </w:pPr>
      <w:r w:rsidRPr="00C554B3">
        <w:rPr>
          <w:rStyle w:val="FootnoteReference"/>
        </w:rPr>
        <w:footnoteRef/>
      </w:r>
      <w:r w:rsidRPr="00C554B3">
        <w:t xml:space="preserve"> </w:t>
      </w:r>
      <w:r w:rsidRPr="00C554B3">
        <w:rPr>
          <w:rFonts w:ascii="Simplified Arabic" w:eastAsia="Calibri" w:hAnsi="Simplified Arabic" w:cs="Simplified Arabic" w:hint="cs"/>
          <w:b/>
          <w:rtl/>
        </w:rPr>
        <w:t>تم</w:t>
      </w:r>
      <w:r w:rsidRPr="00C554B3">
        <w:rPr>
          <w:rFonts w:ascii="Simplified Arabic" w:eastAsia="Calibri" w:hAnsi="Simplified Arabic" w:cs="Simplified Arabic"/>
          <w:b/>
          <w:rtl/>
        </w:rPr>
        <w:t xml:space="preserve"> </w:t>
      </w:r>
      <w:r w:rsidRPr="00C554B3">
        <w:rPr>
          <w:rFonts w:ascii="Simplified Arabic" w:eastAsia="Calibri" w:hAnsi="Simplified Arabic" w:cs="Simplified Arabic" w:hint="cs"/>
          <w:b/>
          <w:rtl/>
        </w:rPr>
        <w:t>الرجوع</w:t>
      </w:r>
      <w:r w:rsidRPr="00C554B3">
        <w:rPr>
          <w:rFonts w:ascii="Simplified Arabic" w:eastAsia="Calibri" w:hAnsi="Simplified Arabic" w:cs="Simplified Arabic"/>
          <w:b/>
          <w:rtl/>
        </w:rPr>
        <w:t xml:space="preserve"> </w:t>
      </w:r>
      <w:r w:rsidRPr="00C554B3">
        <w:rPr>
          <w:rFonts w:ascii="Simplified Arabic" w:eastAsia="Calibri" w:hAnsi="Simplified Arabic" w:cs="Simplified Arabic" w:hint="cs"/>
          <w:b/>
          <w:rtl/>
        </w:rPr>
        <w:t>إليه</w:t>
      </w:r>
      <w:r w:rsidRPr="00C554B3">
        <w:rPr>
          <w:rFonts w:ascii="Simplified Arabic" w:eastAsia="Calibri" w:hAnsi="Simplified Arabic" w:cs="Simplified Arabic"/>
          <w:b/>
          <w:rtl/>
        </w:rPr>
        <w:t xml:space="preserve"> </w:t>
      </w:r>
      <w:r w:rsidRPr="00C554B3">
        <w:rPr>
          <w:rFonts w:ascii="Simplified Arabic" w:eastAsia="Calibri" w:hAnsi="Simplified Arabic" w:cs="Simplified Arabic" w:hint="cs"/>
          <w:b/>
          <w:rtl/>
        </w:rPr>
        <w:t>في</w:t>
      </w:r>
      <w:r w:rsidRPr="00C554B3">
        <w:rPr>
          <w:rFonts w:ascii="Simplified Arabic" w:eastAsia="Calibri" w:hAnsi="Simplified Arabic" w:cs="Simplified Arabic"/>
          <w:b/>
          <w:rtl/>
        </w:rPr>
        <w:t xml:space="preserve"> </w:t>
      </w:r>
      <w:r w:rsidRPr="00C554B3">
        <w:rPr>
          <w:rFonts w:ascii="Simplified Arabic" w:eastAsia="Calibri" w:hAnsi="Simplified Arabic" w:cs="Simplified Arabic" w:hint="cs"/>
          <w:b/>
          <w:rtl/>
        </w:rPr>
        <w:t>موقع</w:t>
      </w:r>
      <w:r w:rsidRPr="00C554B3">
        <w:rPr>
          <w:rFonts w:ascii="Simplified Arabic" w:eastAsia="Calibri" w:hAnsi="Simplified Arabic" w:cs="Simplified Arabic"/>
          <w:b/>
          <w:rtl/>
        </w:rPr>
        <w:t>:</w:t>
      </w:r>
      <w:r>
        <w:rPr>
          <w:rFonts w:ascii="Simplified Arabic" w:eastAsia="Calibri" w:hAnsi="Simplified Arabic" w:cs="Simplified Arabic"/>
          <w:b/>
          <w:rtl/>
        </w:rPr>
        <w:t xml:space="preserve"> (</w:t>
      </w:r>
      <w:r w:rsidRPr="00C554B3">
        <w:rPr>
          <w:rFonts w:ascii="Simplified Arabic" w:eastAsia="Calibri" w:hAnsi="Simplified Arabic" w:cs="Simplified Arabic"/>
          <w:b/>
        </w:rPr>
        <w:t>www.unep.org/unepmap</w:t>
      </w:r>
      <w:r w:rsidRPr="00C554B3">
        <w:rPr>
          <w:rFonts w:ascii="Simplified Arabic" w:eastAsia="Calibri" w:hAnsi="Simplified Arabic" w:cs="Simplified Arabic"/>
          <w:b/>
          <w:rtl/>
        </w:rPr>
        <w:t>)</w:t>
      </w:r>
    </w:p>
  </w:footnote>
  <w:footnote w:id="88">
    <w:p w14:paraId="71414958" w14:textId="77777777" w:rsidR="00F15227" w:rsidRPr="00AF4487" w:rsidRDefault="00F15227" w:rsidP="00564092">
      <w:pPr>
        <w:pStyle w:val="FootnoteText"/>
        <w:bidi/>
        <w:rPr>
          <w:rFonts w:ascii="Simplified Arabic" w:hAnsi="Simplified Arabic" w:cs="Simplified Arabic"/>
          <w:color w:val="00B0F0"/>
          <w:sz w:val="22"/>
          <w:szCs w:val="22"/>
          <w:lang w:bidi="ar-EG"/>
        </w:rPr>
      </w:pPr>
      <w:r w:rsidRPr="00AF4487">
        <w:rPr>
          <w:rStyle w:val="FootnoteReference"/>
          <w:rFonts w:ascii="Simplified Arabic" w:hAnsi="Simplified Arabic" w:cs="Simplified Arabic"/>
          <w:sz w:val="22"/>
          <w:szCs w:val="22"/>
        </w:rPr>
        <w:footnoteRef/>
      </w:r>
      <w:r w:rsidRPr="00AF4487">
        <w:rPr>
          <w:rFonts w:ascii="Simplified Arabic" w:hAnsi="Simplified Arabic" w:cs="Simplified Arabic"/>
          <w:sz w:val="22"/>
          <w:szCs w:val="22"/>
        </w:rPr>
        <w:t xml:space="preserve"> </w:t>
      </w:r>
      <w:r w:rsidRPr="00AF4487">
        <w:rPr>
          <w:rFonts w:ascii="Simplified Arabic" w:hAnsi="Simplified Arabic" w:cs="Simplified Arabic"/>
          <w:sz w:val="22"/>
          <w:szCs w:val="22"/>
          <w:rtl/>
          <w:lang w:bidi="ar-EG"/>
        </w:rPr>
        <w:t xml:space="preserve">من المسؤول عن ضمان الاستخدام المأمون والآمن للإشعاع في العالم العربي، أندريا غاليندو،18-5-2022، </w:t>
      </w:r>
      <w:r w:rsidRPr="00AF4487">
        <w:rPr>
          <w:rFonts w:ascii="Simplified Arabic" w:hAnsi="Simplified Arabic" w:cs="Simplified Arabic"/>
          <w:sz w:val="22"/>
          <w:szCs w:val="22"/>
          <w:lang w:bidi="ar-EG"/>
        </w:rPr>
        <w:t>www.iaea.org/ar/newscenter/news/m-lsh</w:t>
      </w:r>
    </w:p>
  </w:footnote>
  <w:footnote w:id="89">
    <w:p w14:paraId="70A7B505" w14:textId="77777777" w:rsidR="00F15227" w:rsidRPr="00A27F4A" w:rsidRDefault="00F15227" w:rsidP="00564092">
      <w:pPr>
        <w:pStyle w:val="FootnoteText"/>
        <w:bidi/>
        <w:rPr>
          <w:sz w:val="22"/>
          <w:szCs w:val="22"/>
          <w:rtl/>
          <w:lang w:bidi="ar-EG"/>
        </w:rPr>
      </w:pPr>
      <w:r>
        <w:rPr>
          <w:rFonts w:ascii="Simplified Arabic" w:eastAsia="Calibri" w:hAnsi="Simplified Arabic" w:cs="Simplified Arabic" w:hint="cs"/>
          <w:sz w:val="22"/>
          <w:szCs w:val="22"/>
          <w:vertAlign w:val="superscript"/>
          <w:rtl/>
          <w:lang w:bidi="ar-EG"/>
        </w:rPr>
        <w:t xml:space="preserve"> (</w:t>
      </w:r>
      <w:r w:rsidRPr="00A27F4A">
        <w:rPr>
          <w:rFonts w:ascii="Simplified Arabic" w:eastAsia="Calibri" w:hAnsi="Simplified Arabic" w:cs="Simplified Arabic"/>
          <w:sz w:val="22"/>
          <w:szCs w:val="22"/>
          <w:vertAlign w:val="superscript"/>
          <w:rtl/>
          <w:lang w:bidi="ar-EG"/>
        </w:rPr>
        <w:t>*</w:t>
      </w:r>
      <w:r w:rsidRPr="00A27F4A">
        <w:rPr>
          <w:rFonts w:ascii="Simplified Arabic" w:eastAsia="Calibri" w:hAnsi="Simplified Arabic" w:cs="Simplified Arabic" w:hint="cs"/>
          <w:sz w:val="22"/>
          <w:szCs w:val="22"/>
          <w:vertAlign w:val="superscript"/>
          <w:rtl/>
          <w:lang w:bidi="ar-EG"/>
        </w:rPr>
        <w:t>)</w:t>
      </w:r>
      <w:r w:rsidRPr="00A27F4A">
        <w:rPr>
          <w:sz w:val="22"/>
          <w:szCs w:val="22"/>
        </w:rPr>
        <w:t xml:space="preserve"> </w:t>
      </w:r>
      <w:r w:rsidRPr="00A27F4A">
        <w:rPr>
          <w:rFonts w:ascii="Simplified Arabic" w:eastAsia="Calibri" w:hAnsi="Simplified Arabic" w:cs="Simplified Arabic" w:hint="cs"/>
          <w:sz w:val="22"/>
          <w:szCs w:val="22"/>
          <w:rtl/>
          <w:lang w:bidi="ar-EG"/>
        </w:rPr>
        <w:t xml:space="preserve">تشمل مناجم الذهب الواسعة، منجم تاوتونا يمتد ل </w:t>
      </w:r>
      <w:r w:rsidRPr="00A27F4A">
        <w:rPr>
          <w:rFonts w:ascii="Simplified Arabic" w:eastAsia="Calibri" w:hAnsi="Simplified Arabic" w:cs="Simplified Arabic"/>
          <w:sz w:val="22"/>
          <w:szCs w:val="22"/>
          <w:rtl/>
          <w:lang w:bidi="ar-EG"/>
        </w:rPr>
        <w:t>3</w:t>
      </w:r>
      <w:r w:rsidRPr="00A27F4A">
        <w:rPr>
          <w:rFonts w:ascii="Simplified Arabic" w:eastAsia="Calibri" w:hAnsi="Simplified Arabic" w:cs="Simplified Arabic" w:hint="cs"/>
          <w:sz w:val="22"/>
          <w:szCs w:val="22"/>
          <w:rtl/>
          <w:lang w:bidi="ar-EG"/>
        </w:rPr>
        <w:t>.9 كيلومتر تحت الأرض، وتملك جنوب أفريقيا 10.5% من احتياطي الذهب في العالم، ولا منطقة ويتواترسراند أكبر مورد للذهب في العالم، أجمالي إيرادات الماس لعام 2020/2019 43.7 مليون راند، ومن المتوقع زيادة كبيرة جدا في 2023/2022 بعد انحسار كوفيد 19.</w:t>
      </w:r>
    </w:p>
  </w:footnote>
  <w:footnote w:id="90">
    <w:p w14:paraId="6CD86AFD" w14:textId="6DF6474F" w:rsidR="00F15227" w:rsidRPr="00865756" w:rsidRDefault="00F15227" w:rsidP="00564092">
      <w:pPr>
        <w:bidi/>
        <w:spacing w:after="0" w:line="240" w:lineRule="auto"/>
        <w:jc w:val="both"/>
        <w:rPr>
          <w:rtl/>
          <w:lang w:bidi="ar-EG"/>
        </w:rPr>
      </w:pPr>
      <w:r>
        <w:rPr>
          <w:rFonts w:ascii="Simplified Arabic" w:eastAsia="Calibri" w:hAnsi="Simplified Arabic" w:cs="Simplified Arabic" w:hint="cs"/>
          <w:vertAlign w:val="superscript"/>
          <w:rtl/>
          <w:lang w:bidi="ar-EG"/>
        </w:rPr>
        <w:t xml:space="preserve"> (</w:t>
      </w:r>
      <w:r w:rsidRPr="00A27F4A">
        <w:rPr>
          <w:rFonts w:ascii="Simplified Arabic" w:eastAsia="Calibri" w:hAnsi="Simplified Arabic" w:cs="Simplified Arabic" w:hint="cs"/>
          <w:vertAlign w:val="superscript"/>
          <w:rtl/>
          <w:lang w:bidi="ar-EG"/>
        </w:rPr>
        <w:t>*)</w:t>
      </w:r>
      <w:r w:rsidRPr="00A27F4A">
        <w:rPr>
          <w:rFonts w:ascii="Simplified Arabic" w:hAnsi="Simplified Arabic" w:cs="Simplified Arabic" w:hint="cs"/>
          <w:rtl/>
          <w:lang w:bidi="ar-EG"/>
        </w:rPr>
        <w:t xml:space="preserve"> المواق</w:t>
      </w:r>
      <w:r w:rsidRPr="00A27F4A">
        <w:rPr>
          <w:rFonts w:ascii="Simplified Arabic" w:hAnsi="Simplified Arabic" w:cs="Simplified Arabic" w:hint="eastAsia"/>
          <w:rtl/>
          <w:lang w:bidi="ar-EG"/>
        </w:rPr>
        <w:t>ع</w:t>
      </w:r>
      <w:r w:rsidRPr="00A27F4A">
        <w:rPr>
          <w:rFonts w:ascii="Simplified Arabic" w:hAnsi="Simplified Arabic" w:cs="Simplified Arabic"/>
          <w:rtl/>
          <w:lang w:bidi="ar-EG"/>
        </w:rPr>
        <w:t xml:space="preserve"> التراثية هي مواقع مسجلة عالميا وهي:</w:t>
      </w:r>
      <w:r w:rsidRPr="00A27F4A">
        <w:rPr>
          <w:rFonts w:ascii="Simplified Arabic" w:hAnsi="Simplified Arabic" w:cs="Simplified Arabic" w:hint="cs"/>
          <w:rtl/>
          <w:lang w:bidi="ar-EG"/>
        </w:rPr>
        <w:t xml:space="preserve"> </w:t>
      </w:r>
      <w:r w:rsidRPr="00A27F4A">
        <w:rPr>
          <w:rFonts w:ascii="Simplified Arabic" w:hAnsi="Simplified Arabic" w:cs="Simplified Arabic"/>
          <w:rtl/>
          <w:lang w:bidi="ar-EG"/>
        </w:rPr>
        <w:t>المواقع الأحفورية لأسلاف الإنسان الأول ومواقع</w:t>
      </w:r>
      <w:r w:rsidRPr="00A27F4A">
        <w:rPr>
          <w:rFonts w:ascii="Simplified Arabic" w:hAnsi="Simplified Arabic" w:cs="Simplified Arabic" w:hint="cs"/>
          <w:rtl/>
          <w:lang w:bidi="ar-EG"/>
        </w:rPr>
        <w:t xml:space="preserve"> </w:t>
      </w:r>
      <w:r w:rsidRPr="00A27F4A">
        <w:rPr>
          <w:rFonts w:ascii="Simplified Arabic" w:hAnsi="Simplified Arabic" w:cs="Simplified Arabic"/>
          <w:lang w:bidi="ar-EG"/>
        </w:rPr>
        <w:t>Taung, Skull, Makapank</w:t>
      </w:r>
      <w:r w:rsidRPr="00A27F4A">
        <w:rPr>
          <w:rFonts w:ascii="Simplified Arabic" w:hAnsi="Simplified Arabic" w:cs="Simplified Arabic"/>
          <w:rtl/>
          <w:lang w:bidi="ar-EG"/>
        </w:rPr>
        <w:t>،</w:t>
      </w:r>
      <w:r w:rsidRPr="00A27F4A">
        <w:rPr>
          <w:rFonts w:ascii="Simplified Arabic" w:hAnsi="Simplified Arabic" w:cs="Simplified Arabic" w:hint="cs"/>
          <w:rtl/>
          <w:lang w:bidi="ar-EG"/>
        </w:rPr>
        <w:t xml:space="preserve"> </w:t>
      </w:r>
      <w:r w:rsidRPr="00A27F4A">
        <w:rPr>
          <w:rFonts w:ascii="Simplified Arabic" w:hAnsi="Simplified Arabic" w:cs="Simplified Arabic"/>
          <w:rtl/>
          <w:lang w:bidi="ar-EG"/>
        </w:rPr>
        <w:t xml:space="preserve">لاند سكيب </w:t>
      </w:r>
      <w:r w:rsidRPr="00A27F4A">
        <w:rPr>
          <w:rFonts w:ascii="Simplified Arabic" w:hAnsi="Simplified Arabic" w:cs="Simplified Arabic" w:hint="cs"/>
          <w:rtl/>
          <w:lang w:bidi="ar-EG"/>
        </w:rPr>
        <w:t>الحضاري</w:t>
      </w:r>
      <w:r w:rsidRPr="00A27F4A">
        <w:rPr>
          <w:rFonts w:ascii="Simplified Arabic" w:hAnsi="Simplified Arabic" w:cs="Simplified Arabic"/>
          <w:rtl/>
          <w:lang w:bidi="ar-EG"/>
        </w:rPr>
        <w:t xml:space="preserve"> مابونجوبوى، الموقع </w:t>
      </w:r>
      <w:r w:rsidRPr="00A27F4A">
        <w:rPr>
          <w:rFonts w:ascii="Simplified Arabic" w:hAnsi="Simplified Arabic" w:cs="Simplified Arabic" w:hint="cs"/>
          <w:rtl/>
          <w:lang w:bidi="ar-EG"/>
        </w:rPr>
        <w:t>الحضاري</w:t>
      </w:r>
      <w:r w:rsidRPr="00A27F4A">
        <w:rPr>
          <w:rFonts w:ascii="Simplified Arabic" w:hAnsi="Simplified Arabic" w:cs="Simplified Arabic"/>
          <w:rtl/>
          <w:lang w:bidi="ar-EG"/>
        </w:rPr>
        <w:t xml:space="preserve"> والنباتي في ريتشفيلد، جزيرة روبن، المناطق المحمية في منطقة الكيب، بارك </w:t>
      </w:r>
      <w:r w:rsidRPr="00865756">
        <w:rPr>
          <w:rFonts w:ascii="Simplified Arabic" w:hAnsi="Simplified Arabic" w:cs="Simplified Arabic" w:hint="cs"/>
          <w:rtl/>
          <w:lang w:bidi="ar-EG"/>
        </w:rPr>
        <w:t>كوماني-لاند سكيب الحضاري</w:t>
      </w:r>
      <w:r w:rsidRPr="00865756">
        <w:rPr>
          <w:rFonts w:ascii="Simplified Arabic" w:hAnsi="Simplified Arabic" w:cs="Simplified Arabic"/>
          <w:lang w:bidi="ar-EG"/>
        </w:rPr>
        <w:t>isimangaliso Wetland,</w:t>
      </w:r>
      <w:r w:rsidRPr="00865756">
        <w:rPr>
          <w:rFonts w:ascii="Simplified Arabic" w:hAnsi="Simplified Arabic" w:cs="Simplified Arabic" w:hint="cs"/>
          <w:rtl/>
          <w:lang w:bidi="ar-EG"/>
        </w:rPr>
        <w:t xml:space="preserve">. </w:t>
      </w:r>
      <w:r w:rsidRPr="00865756">
        <w:rPr>
          <w:rFonts w:ascii="Simplified Arabic" w:hAnsi="Simplified Arabic" w:cs="Simplified Arabic"/>
          <w:lang w:bidi="ar-EG"/>
        </w:rPr>
        <w:t>VredefortDome, Drakensberg/Ukhahlamba,</w:t>
      </w:r>
      <w:r w:rsidRPr="00865756">
        <w:rPr>
          <w:rFonts w:ascii="Simplified Arabic" w:hAnsi="Simplified Arabic" w:cs="Simplified Arabic" w:hint="cs"/>
          <w:rtl/>
          <w:lang w:bidi="ar-EG"/>
        </w:rPr>
        <w:t xml:space="preserve"> </w:t>
      </w:r>
      <w:r w:rsidRPr="00865756">
        <w:rPr>
          <w:rFonts w:ascii="Simplified Arabic" w:hAnsi="Simplified Arabic" w:cs="Simplified Arabic"/>
          <w:rtl/>
          <w:lang w:bidi="ar-EG"/>
        </w:rPr>
        <w:t>-</w:t>
      </w:r>
      <w:r w:rsidRPr="00865756">
        <w:rPr>
          <w:rFonts w:ascii="Simplified Arabic" w:hAnsi="Simplified Arabic" w:cs="Simplified Arabic" w:hint="cs"/>
          <w:rtl/>
          <w:lang w:bidi="ar-EG"/>
        </w:rPr>
        <w:t xml:space="preserve"> المناطق الإحيائية هي: المراع</w:t>
      </w:r>
      <w:r w:rsidRPr="00865756">
        <w:rPr>
          <w:rFonts w:ascii="Simplified Arabic" w:hAnsi="Simplified Arabic" w:cs="Simplified Arabic" w:hint="eastAsia"/>
          <w:rtl/>
          <w:lang w:bidi="ar-EG"/>
        </w:rPr>
        <w:t>ي</w:t>
      </w:r>
      <w:r w:rsidRPr="00865756">
        <w:rPr>
          <w:rFonts w:ascii="Simplified Arabic" w:hAnsi="Simplified Arabic" w:cs="Simplified Arabic" w:hint="cs"/>
          <w:rtl/>
          <w:lang w:bidi="ar-EG"/>
        </w:rPr>
        <w:t>، السافانا، الغابات، الصحارى.</w:t>
      </w:r>
    </w:p>
  </w:footnote>
  <w:footnote w:id="91">
    <w:p w14:paraId="458D5496" w14:textId="77777777" w:rsidR="00F15227" w:rsidRDefault="00F15227" w:rsidP="00564092">
      <w:pPr>
        <w:spacing w:after="0" w:line="240" w:lineRule="auto"/>
        <w:contextualSpacing/>
        <w:jc w:val="both"/>
        <w:rPr>
          <w:rFonts w:ascii="Simplified Arabic" w:eastAsia="Calibri" w:hAnsi="Simplified Arabic" w:cs="Simplified Arabic"/>
          <w:rtl/>
          <w:lang w:bidi="ar-EG"/>
        </w:rPr>
      </w:pPr>
      <w:r w:rsidRPr="00865756">
        <w:rPr>
          <w:rStyle w:val="FootnoteReference"/>
        </w:rPr>
        <w:footnoteRef/>
      </w:r>
      <w:r w:rsidRPr="00865756">
        <w:t xml:space="preserve"> </w:t>
      </w:r>
      <w:r w:rsidRPr="00865756">
        <w:rPr>
          <w:rFonts w:ascii="Simplified Arabic" w:eastAsia="Calibri" w:hAnsi="Simplified Arabic" w:cs="Simplified Arabic"/>
          <w:lang w:bidi="ar-EG"/>
        </w:rPr>
        <w:t>National Radioactive Waste Disposal Institute,</w:t>
      </w:r>
    </w:p>
    <w:p w14:paraId="59F2CEE4" w14:textId="77777777" w:rsidR="00F15227" w:rsidRPr="00865756" w:rsidRDefault="00F15227" w:rsidP="00564092">
      <w:pPr>
        <w:bidi/>
        <w:spacing w:after="0" w:line="240" w:lineRule="auto"/>
        <w:contextualSpacing/>
        <w:jc w:val="both"/>
        <w:rPr>
          <w:lang w:bidi="ar-EG"/>
        </w:rPr>
      </w:pPr>
      <w:r w:rsidRPr="00865756">
        <w:rPr>
          <w:rFonts w:ascii="Simplified Arabic" w:eastAsia="Calibri" w:hAnsi="Simplified Arabic" w:cs="Simplified Arabic" w:hint="cs"/>
          <w:rtl/>
          <w:lang w:bidi="ar-EG"/>
        </w:rPr>
        <w:t>ت</w:t>
      </w:r>
      <w:r w:rsidRPr="00865756">
        <w:rPr>
          <w:rFonts w:ascii="Simplified Arabic" w:eastAsia="Calibri" w:hAnsi="Simplified Arabic" w:cs="Simplified Arabic" w:hint="eastAsia"/>
          <w:rtl/>
          <w:lang w:bidi="ar-EG"/>
        </w:rPr>
        <w:t>م</w:t>
      </w:r>
      <w:r w:rsidRPr="00865756">
        <w:rPr>
          <w:rFonts w:ascii="Simplified Arabic" w:eastAsia="Calibri" w:hAnsi="Simplified Arabic" w:cs="Simplified Arabic"/>
          <w:rtl/>
          <w:lang w:bidi="ar-EG"/>
        </w:rPr>
        <w:t xml:space="preserve"> </w:t>
      </w:r>
      <w:r w:rsidRPr="00865756">
        <w:rPr>
          <w:rFonts w:ascii="Simplified Arabic" w:eastAsia="Calibri" w:hAnsi="Simplified Arabic" w:cs="Simplified Arabic" w:hint="cs"/>
          <w:rtl/>
          <w:lang w:bidi="ar-EG"/>
        </w:rPr>
        <w:t>الرجوع</w:t>
      </w:r>
      <w:r w:rsidRPr="00865756">
        <w:rPr>
          <w:rFonts w:ascii="Simplified Arabic" w:eastAsia="Calibri" w:hAnsi="Simplified Arabic" w:cs="Simplified Arabic"/>
          <w:rtl/>
          <w:lang w:bidi="ar-EG"/>
        </w:rPr>
        <w:t xml:space="preserve"> </w:t>
      </w:r>
      <w:r w:rsidRPr="00865756">
        <w:rPr>
          <w:rFonts w:ascii="Simplified Arabic" w:eastAsia="Calibri" w:hAnsi="Simplified Arabic" w:cs="Simplified Arabic" w:hint="cs"/>
          <w:rtl/>
          <w:lang w:bidi="ar-EG"/>
        </w:rPr>
        <w:t>إليه</w:t>
      </w:r>
      <w:r w:rsidRPr="00865756">
        <w:rPr>
          <w:rFonts w:ascii="Simplified Arabic" w:eastAsia="Calibri" w:hAnsi="Simplified Arabic" w:cs="Simplified Arabic"/>
          <w:rtl/>
          <w:lang w:bidi="ar-EG"/>
        </w:rPr>
        <w:t xml:space="preserve"> </w:t>
      </w:r>
      <w:r w:rsidRPr="00865756">
        <w:rPr>
          <w:rFonts w:ascii="Simplified Arabic" w:eastAsia="Calibri" w:hAnsi="Simplified Arabic" w:cs="Simplified Arabic" w:hint="cs"/>
          <w:rtl/>
          <w:lang w:bidi="ar-EG"/>
        </w:rPr>
        <w:t>في</w:t>
      </w:r>
      <w:r w:rsidRPr="00865756">
        <w:rPr>
          <w:rFonts w:ascii="Simplified Arabic" w:eastAsia="Calibri" w:hAnsi="Simplified Arabic" w:cs="Simplified Arabic"/>
          <w:rtl/>
          <w:lang w:bidi="ar-EG"/>
        </w:rPr>
        <w:t xml:space="preserve"> </w:t>
      </w:r>
      <w:r w:rsidRPr="00865756">
        <w:rPr>
          <w:rFonts w:ascii="Simplified Arabic" w:eastAsia="Calibri" w:hAnsi="Simplified Arabic" w:cs="Simplified Arabic" w:hint="cs"/>
          <w:rtl/>
          <w:lang w:bidi="ar-EG"/>
        </w:rPr>
        <w:t>الموقع</w:t>
      </w:r>
      <w:r w:rsidRPr="00865756">
        <w:rPr>
          <w:rFonts w:ascii="Simplified Arabic" w:eastAsia="Calibri" w:hAnsi="Simplified Arabic" w:cs="Simplified Arabic"/>
          <w:rtl/>
          <w:lang w:bidi="ar-EG"/>
        </w:rPr>
        <w:t xml:space="preserve"> </w:t>
      </w:r>
      <w:r w:rsidRPr="00865756">
        <w:rPr>
          <w:rFonts w:ascii="Simplified Arabic" w:eastAsia="Calibri" w:hAnsi="Simplified Arabic" w:cs="Simplified Arabic" w:hint="cs"/>
          <w:rtl/>
          <w:lang w:bidi="ar-EG"/>
        </w:rPr>
        <w:t>التالي</w:t>
      </w:r>
      <w:r w:rsidRPr="00865756">
        <w:rPr>
          <w:rFonts w:ascii="Simplified Arabic" w:eastAsia="Calibri" w:hAnsi="Simplified Arabic" w:cs="Simplified Arabic"/>
          <w:rtl/>
          <w:lang w:bidi="ar-EG"/>
        </w:rPr>
        <w:t>:</w:t>
      </w:r>
      <w:r w:rsidRPr="00865756">
        <w:rPr>
          <w:rFonts w:ascii="Simplified Arabic" w:eastAsia="Calibri" w:hAnsi="Simplified Arabic" w:cs="Simplified Arabic" w:hint="cs"/>
          <w:rtl/>
          <w:lang w:bidi="ar-EG"/>
        </w:rPr>
        <w:t xml:space="preserve"> </w:t>
      </w:r>
      <w:r w:rsidRPr="00865756">
        <w:rPr>
          <w:rFonts w:ascii="Simplified Arabic" w:eastAsia="Calibri" w:hAnsi="Simplified Arabic" w:cs="Simplified Arabic"/>
          <w:lang w:bidi="ar-EG"/>
        </w:rPr>
        <w:t>www.nrwdi.org.za/compliance.html</w:t>
      </w:r>
      <w:r w:rsidRPr="00865756">
        <w:rPr>
          <w:rFonts w:ascii="Simplified Arabic" w:eastAsia="Calibri" w:hAnsi="Simplified Arabic" w:cs="Simplified Arabic"/>
          <w:rtl/>
          <w:lang w:bidi="ar-EG"/>
        </w:rPr>
        <w:t>.</w:t>
      </w:r>
    </w:p>
  </w:footnote>
  <w:footnote w:id="92">
    <w:p w14:paraId="52F7D6D8" w14:textId="77777777" w:rsidR="00F15227" w:rsidRPr="00862944" w:rsidRDefault="00F15227" w:rsidP="00564092">
      <w:pPr>
        <w:pStyle w:val="FootnoteText"/>
        <w:rPr>
          <w:sz w:val="24"/>
          <w:szCs w:val="24"/>
          <w:rtl/>
          <w:lang w:bidi="ar-EG"/>
        </w:rPr>
      </w:pPr>
      <w:r w:rsidRPr="00862944">
        <w:rPr>
          <w:rStyle w:val="FootnoteReference"/>
          <w:sz w:val="24"/>
          <w:szCs w:val="24"/>
        </w:rPr>
        <w:footnoteRef/>
      </w:r>
      <w:r w:rsidRPr="00862944">
        <w:rPr>
          <w:sz w:val="24"/>
          <w:szCs w:val="24"/>
        </w:rPr>
        <w:t xml:space="preserve"> </w:t>
      </w:r>
      <w:r w:rsidRPr="00865756">
        <w:rPr>
          <w:rFonts w:asciiTheme="majorBidi" w:eastAsia="Calibri" w:hAnsiTheme="majorBidi" w:cstheme="majorBidi"/>
          <w:sz w:val="22"/>
          <w:szCs w:val="22"/>
          <w:lang w:bidi="ar-EG"/>
        </w:rPr>
        <w:t>South Africa Year book,</w:t>
      </w:r>
      <w:r>
        <w:rPr>
          <w:rFonts w:asciiTheme="majorBidi" w:eastAsia="Calibri" w:hAnsiTheme="majorBidi" w:cstheme="majorBidi"/>
          <w:sz w:val="22"/>
          <w:szCs w:val="22"/>
          <w:lang w:bidi="ar-EG"/>
        </w:rPr>
        <w:t xml:space="preserve"> (</w:t>
      </w:r>
      <w:r w:rsidRPr="00865756">
        <w:rPr>
          <w:rFonts w:asciiTheme="majorBidi" w:eastAsia="Calibri" w:hAnsiTheme="majorBidi" w:cstheme="majorBidi"/>
          <w:sz w:val="22"/>
          <w:szCs w:val="22"/>
          <w:lang w:bidi="ar-EG"/>
        </w:rPr>
        <w:t>2020/2021). Republic of South Africa, government communications, department government communications and information system, PP2-7.</w:t>
      </w:r>
    </w:p>
  </w:footnote>
  <w:footnote w:id="93">
    <w:p w14:paraId="08FA0A64" w14:textId="77777777" w:rsidR="00F15227" w:rsidRPr="00187291" w:rsidRDefault="00F15227" w:rsidP="00564092">
      <w:pPr>
        <w:pStyle w:val="FootnoteText"/>
        <w:rPr>
          <w:sz w:val="22"/>
          <w:szCs w:val="22"/>
          <w:lang w:bidi="ar-EG"/>
        </w:rPr>
      </w:pPr>
      <w:r w:rsidRPr="00187291">
        <w:rPr>
          <w:rStyle w:val="FootnoteReference"/>
          <w:sz w:val="22"/>
          <w:szCs w:val="22"/>
        </w:rPr>
        <w:footnoteRef/>
      </w:r>
      <w:r w:rsidRPr="00187291">
        <w:rPr>
          <w:sz w:val="22"/>
          <w:szCs w:val="22"/>
        </w:rPr>
        <w:t xml:space="preserve"> </w:t>
      </w:r>
      <w:r w:rsidRPr="00187291">
        <w:rPr>
          <w:rFonts w:ascii="Simplified Arabic" w:eastAsia="Calibri" w:hAnsi="Simplified Arabic" w:cs="Simplified Arabic"/>
          <w:sz w:val="22"/>
          <w:szCs w:val="22"/>
          <w:lang w:bidi="ar-EG"/>
        </w:rPr>
        <w:t>Baeckmann, Adolf.Dillon, Garry and Perricos, Demetrius,</w:t>
      </w:r>
      <w:r>
        <w:rPr>
          <w:rFonts w:ascii="Simplified Arabic" w:eastAsia="Calibri" w:hAnsi="Simplified Arabic" w:cs="Simplified Arabic"/>
          <w:sz w:val="22"/>
          <w:szCs w:val="22"/>
          <w:lang w:bidi="ar-EG"/>
        </w:rPr>
        <w:t xml:space="preserve"> (</w:t>
      </w:r>
      <w:r w:rsidRPr="00187291">
        <w:rPr>
          <w:rFonts w:ascii="Simplified Arabic" w:eastAsia="Calibri" w:hAnsi="Simplified Arabic" w:cs="Simplified Arabic"/>
          <w:sz w:val="22"/>
          <w:szCs w:val="22"/>
          <w:lang w:bidi="ar-EG"/>
        </w:rPr>
        <w:t>1995). Nuclear verification in South Africa, National reports, IAEA Bulletin,1/1995, p42-45</w:t>
      </w:r>
      <w:r w:rsidRPr="00187291">
        <w:rPr>
          <w:sz w:val="22"/>
          <w:szCs w:val="22"/>
          <w:lang w:bidi="ar-EG"/>
        </w:rPr>
        <w:t>.</w:t>
      </w:r>
    </w:p>
  </w:footnote>
  <w:footnote w:id="94">
    <w:p w14:paraId="7B6D63B5" w14:textId="77777777" w:rsidR="00F15227" w:rsidRDefault="00F15227" w:rsidP="00564092">
      <w:pPr>
        <w:pStyle w:val="FootnoteText"/>
        <w:bidi/>
        <w:rPr>
          <w:lang w:bidi="ar-EG"/>
        </w:rPr>
      </w:pPr>
      <w:r>
        <w:rPr>
          <w:rStyle w:val="FootnoteReference"/>
        </w:rPr>
        <w:footnoteRef/>
      </w:r>
      <w:r>
        <w:t xml:space="preserve"> </w:t>
      </w:r>
      <w:r w:rsidRPr="00187291">
        <w:rPr>
          <w:rFonts w:ascii="Simplified Arabic" w:eastAsia="Calibri" w:hAnsi="Simplified Arabic" w:cs="Simplified Arabic" w:hint="cs"/>
          <w:sz w:val="22"/>
          <w:szCs w:val="22"/>
          <w:rtl/>
          <w:lang w:bidi="ar-EG"/>
        </w:rPr>
        <w:t>كازاك،</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سيرجي،</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دولة</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تحصل</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على</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السلاح</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النووي</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وتدمره،</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تم</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الرجوع</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إليه</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في</w:t>
      </w:r>
      <w:r w:rsidRPr="00187291">
        <w:rPr>
          <w:rFonts w:ascii="Simplified Arabic" w:eastAsia="Calibri" w:hAnsi="Simplified Arabic" w:cs="Simplified Arabic"/>
          <w:sz w:val="22"/>
          <w:szCs w:val="22"/>
          <w:rtl/>
          <w:lang w:bidi="ar-EG"/>
        </w:rPr>
        <w:t xml:space="preserve"> 8-7-2020 </w:t>
      </w:r>
      <w:r>
        <w:rPr>
          <w:rFonts w:ascii="Simplified Arabic" w:eastAsia="Calibri" w:hAnsi="Simplified Arabic" w:cs="Simplified Arabic" w:hint="cs"/>
          <w:sz w:val="22"/>
          <w:szCs w:val="22"/>
          <w:rtl/>
          <w:lang w:bidi="ar-EG"/>
        </w:rPr>
        <w:t xml:space="preserve">على </w:t>
      </w:r>
      <w:r w:rsidRPr="00187291">
        <w:rPr>
          <w:rFonts w:ascii="Simplified Arabic" w:eastAsia="Calibri" w:hAnsi="Simplified Arabic" w:cs="Simplified Arabic" w:hint="cs"/>
          <w:sz w:val="22"/>
          <w:szCs w:val="22"/>
          <w:rtl/>
          <w:lang w:bidi="ar-EG"/>
        </w:rPr>
        <w:t>الموقع</w:t>
      </w:r>
      <w:r w:rsidRPr="00187291">
        <w:rPr>
          <w:rFonts w:ascii="Simplified Arabic" w:eastAsia="Calibri" w:hAnsi="Simplified Arabic" w:cs="Simplified Arabic"/>
          <w:sz w:val="22"/>
          <w:szCs w:val="22"/>
          <w:rtl/>
          <w:lang w:bidi="ar-EG"/>
        </w:rPr>
        <w:t xml:space="preserve"> </w:t>
      </w:r>
      <w:r w:rsidRPr="00187291">
        <w:rPr>
          <w:rFonts w:ascii="Simplified Arabic" w:eastAsia="Calibri" w:hAnsi="Simplified Arabic" w:cs="Simplified Arabic" w:hint="cs"/>
          <w:sz w:val="22"/>
          <w:szCs w:val="22"/>
          <w:rtl/>
          <w:lang w:bidi="ar-EG"/>
        </w:rPr>
        <w:t>التالي</w:t>
      </w:r>
      <w:r w:rsidRPr="00187291">
        <w:rPr>
          <w:rFonts w:ascii="Simplified Arabic" w:eastAsia="Calibri" w:hAnsi="Simplified Arabic" w:cs="Simplified Arabic"/>
          <w:sz w:val="22"/>
          <w:szCs w:val="22"/>
          <w:lang w:bidi="ar-EG"/>
        </w:rPr>
        <w:t>:</w:t>
      </w:r>
      <w:r>
        <w:rPr>
          <w:rFonts w:ascii="Simplified Arabic" w:eastAsia="Calibri" w:hAnsi="Simplified Arabic" w:cs="Simplified Arabic" w:hint="cs"/>
          <w:sz w:val="22"/>
          <w:szCs w:val="22"/>
          <w:rtl/>
          <w:lang w:bidi="ar-EG"/>
        </w:rPr>
        <w:t xml:space="preserve"> </w:t>
      </w:r>
      <w:r w:rsidRPr="00187291">
        <w:rPr>
          <w:rFonts w:ascii="Simplified Arabic" w:eastAsia="Calibri" w:hAnsi="Simplified Arabic" w:cs="Simplified Arabic"/>
          <w:sz w:val="22"/>
          <w:szCs w:val="22"/>
          <w:lang w:bidi="ar-EG"/>
        </w:rPr>
        <w:t>www.sputnikarabic.ae</w:t>
      </w:r>
    </w:p>
  </w:footnote>
  <w:footnote w:id="95">
    <w:p w14:paraId="2E971E9A" w14:textId="77777777" w:rsidR="00F15227" w:rsidRPr="00187291" w:rsidRDefault="00F15227" w:rsidP="00564092">
      <w:pPr>
        <w:spacing w:after="0" w:line="240" w:lineRule="auto"/>
        <w:contextualSpacing/>
        <w:jc w:val="both"/>
        <w:rPr>
          <w:lang w:bidi="ar-EG"/>
        </w:rPr>
      </w:pPr>
      <w:r w:rsidRPr="00187291">
        <w:rPr>
          <w:rStyle w:val="FootnoteReference"/>
        </w:rPr>
        <w:footnoteRef/>
      </w:r>
      <w:r w:rsidRPr="00187291">
        <w:rPr>
          <w:rFonts w:ascii="Simplified Arabic" w:eastAsia="Calibri" w:hAnsi="Simplified Arabic" w:cs="Simplified Arabic"/>
          <w:lang w:bidi="ar-EG"/>
        </w:rPr>
        <w:t xml:space="preserve">Radioactive waste management policy and strategy for the republic of South Africa, </w:t>
      </w:r>
      <w:r>
        <w:rPr>
          <w:rFonts w:ascii="Simplified Arabic" w:eastAsia="Calibri" w:hAnsi="Simplified Arabic" w:cs="Simplified Arabic"/>
          <w:lang w:bidi="ar-EG"/>
        </w:rPr>
        <w:t xml:space="preserve">(2005) </w:t>
      </w:r>
      <w:r w:rsidRPr="00187291">
        <w:rPr>
          <w:rFonts w:ascii="Simplified Arabic" w:eastAsia="Calibri" w:hAnsi="Simplified Arabic" w:cs="Simplified Arabic"/>
          <w:lang w:bidi="ar-EG"/>
        </w:rPr>
        <w:t>Department of Minerals and Energy</w:t>
      </w:r>
      <w:r>
        <w:rPr>
          <w:rFonts w:ascii="Simplified Arabic" w:eastAsia="Calibri" w:hAnsi="Simplified Arabic" w:cs="Simplified Arabic"/>
          <w:lang w:bidi="ar-EG"/>
        </w:rPr>
        <w:t xml:space="preserve"> (</w:t>
      </w:r>
      <w:r w:rsidRPr="00187291">
        <w:rPr>
          <w:rFonts w:ascii="Simplified Arabic" w:eastAsia="Calibri" w:hAnsi="Simplified Arabic" w:cs="Simplified Arabic"/>
          <w:lang w:bidi="ar-EG"/>
        </w:rPr>
        <w:t>the dme), Republic of South Africa, P4-5</w:t>
      </w:r>
    </w:p>
  </w:footnote>
  <w:footnote w:id="96">
    <w:p w14:paraId="767DB98E" w14:textId="77777777" w:rsidR="00F15227" w:rsidRDefault="00F15227" w:rsidP="00564092">
      <w:pPr>
        <w:pStyle w:val="FootnoteText"/>
        <w:rPr>
          <w:lang w:bidi="ar-EG"/>
        </w:rPr>
      </w:pPr>
      <w:r>
        <w:rPr>
          <w:rStyle w:val="FootnoteReference"/>
        </w:rPr>
        <w:footnoteRef/>
      </w:r>
      <w:r>
        <w:t xml:space="preserve"> </w:t>
      </w:r>
      <w:r w:rsidRPr="00805AA3">
        <w:rPr>
          <w:rFonts w:ascii="Simplified Arabic" w:eastAsia="Calibri" w:hAnsi="Simplified Arabic" w:cs="Simplified Arabic"/>
          <w:sz w:val="24"/>
          <w:szCs w:val="24"/>
          <w:lang w:bidi="ar-EG"/>
        </w:rPr>
        <w:t>Radioactive waste management policy</w:t>
      </w:r>
      <w:r>
        <w:rPr>
          <w:lang w:bidi="ar-EG"/>
        </w:rPr>
        <w:t>, ibid,</w:t>
      </w:r>
      <w:r w:rsidRPr="009D4ED8">
        <w:rPr>
          <w:rFonts w:ascii="Simplified Arabic" w:eastAsia="Calibri" w:hAnsi="Simplified Arabic" w:cs="Simplified Arabic"/>
          <w:sz w:val="24"/>
          <w:szCs w:val="24"/>
          <w:lang w:bidi="ar-EG"/>
        </w:rPr>
        <w:t xml:space="preserve"> P8-9-14</w:t>
      </w:r>
    </w:p>
  </w:footnote>
  <w:footnote w:id="97">
    <w:p w14:paraId="504484F4" w14:textId="77777777" w:rsidR="00F15227" w:rsidRDefault="00F15227" w:rsidP="00564092">
      <w:pPr>
        <w:pStyle w:val="FootnoteText"/>
        <w:rPr>
          <w:lang w:bidi="ar-EG"/>
        </w:rPr>
      </w:pPr>
      <w:r>
        <w:rPr>
          <w:rStyle w:val="FootnoteReference"/>
        </w:rPr>
        <w:footnoteRef/>
      </w:r>
      <w:r>
        <w:t xml:space="preserve"> </w:t>
      </w:r>
      <w:r w:rsidRPr="00805AA3">
        <w:rPr>
          <w:rFonts w:ascii="Simplified Arabic" w:eastAsia="Calibri" w:hAnsi="Simplified Arabic" w:cs="Simplified Arabic"/>
          <w:sz w:val="24"/>
          <w:szCs w:val="24"/>
          <w:lang w:bidi="ar-EG"/>
        </w:rPr>
        <w:t>Radioactive waste management policy</w:t>
      </w:r>
      <w:r>
        <w:rPr>
          <w:rFonts w:hint="cs"/>
          <w:rtl/>
          <w:lang w:bidi="ar-EG"/>
        </w:rPr>
        <w:t>....</w:t>
      </w:r>
      <w:r>
        <w:rPr>
          <w:lang w:bidi="ar-EG"/>
        </w:rPr>
        <w:t>, ibid,</w:t>
      </w:r>
      <w:r>
        <w:rPr>
          <w:rFonts w:ascii="Simplified Arabic" w:eastAsia="Calibri" w:hAnsi="Simplified Arabic" w:cs="Simplified Arabic"/>
          <w:sz w:val="24"/>
          <w:szCs w:val="24"/>
          <w:lang w:bidi="ar-EG"/>
        </w:rPr>
        <w:t xml:space="preserve"> pp </w:t>
      </w:r>
      <w:r w:rsidRPr="00FB710E">
        <w:rPr>
          <w:rFonts w:ascii="Simplified Arabic" w:eastAsia="Calibri" w:hAnsi="Simplified Arabic" w:cs="Simplified Arabic"/>
          <w:sz w:val="24"/>
          <w:szCs w:val="24"/>
          <w:lang w:bidi="ar-EG"/>
        </w:rPr>
        <w:t>15-16.</w:t>
      </w:r>
    </w:p>
  </w:footnote>
  <w:footnote w:id="98">
    <w:p w14:paraId="6FAD74F5" w14:textId="77777777" w:rsidR="00F15227" w:rsidRPr="005C772D" w:rsidRDefault="00F15227" w:rsidP="00564092">
      <w:pPr>
        <w:bidi/>
        <w:spacing w:line="240" w:lineRule="auto"/>
        <w:contextualSpacing/>
        <w:jc w:val="both"/>
        <w:rPr>
          <w:rFonts w:ascii="Simplified Arabic" w:eastAsia="Calibri" w:hAnsi="Simplified Arabic" w:cs="Simplified Arabic"/>
          <w:lang w:bidi="ar-EG"/>
        </w:rPr>
      </w:pPr>
      <w:r w:rsidRPr="005C772D">
        <w:rPr>
          <w:rStyle w:val="FootnoteReference"/>
        </w:rPr>
        <w:footnoteRef/>
      </w:r>
      <w:r w:rsidRPr="005C772D">
        <w:t xml:space="preserve"> </w:t>
      </w:r>
      <w:r w:rsidRPr="005C772D">
        <w:rPr>
          <w:rFonts w:ascii="Simplified Arabic" w:eastAsia="Calibri" w:hAnsi="Simplified Arabic" w:cs="Simplified Arabic" w:hint="cs"/>
          <w:rtl/>
          <w:lang w:bidi="ar-EG"/>
        </w:rPr>
        <w:t>تم الرجوع إليه في الموقع التالي:</w:t>
      </w:r>
    </w:p>
    <w:p w14:paraId="6C6CBF8E" w14:textId="77777777" w:rsidR="00F15227" w:rsidRPr="00E2557B" w:rsidRDefault="00F15227" w:rsidP="00564092">
      <w:pPr>
        <w:bidi/>
        <w:spacing w:line="240" w:lineRule="auto"/>
        <w:contextualSpacing/>
        <w:jc w:val="both"/>
        <w:rPr>
          <w:rFonts w:ascii="Simplified Arabic" w:eastAsia="Calibri" w:hAnsi="Simplified Arabic" w:cs="Simplified Arabic"/>
          <w:sz w:val="24"/>
          <w:szCs w:val="24"/>
          <w:lang w:bidi="ar-EG"/>
        </w:rPr>
      </w:pPr>
      <w:r w:rsidRPr="005C772D">
        <w:rPr>
          <w:rFonts w:ascii="Simplified Arabic" w:eastAsia="Calibri" w:hAnsi="Simplified Arabic" w:cs="Simplified Arabic"/>
          <w:lang w:bidi="ar-EG"/>
        </w:rPr>
        <w:t>National Radioactive Waste Disposal Institute, html: www.nrwdi.org.za/compliance</w:t>
      </w:r>
    </w:p>
  </w:footnote>
  <w:footnote w:id="99">
    <w:p w14:paraId="22FDA1CD" w14:textId="77777777" w:rsidR="00F15227" w:rsidRPr="00466558" w:rsidRDefault="00F15227" w:rsidP="00564092">
      <w:pPr>
        <w:spacing w:after="0" w:line="240" w:lineRule="auto"/>
        <w:contextualSpacing/>
        <w:jc w:val="both"/>
        <w:rPr>
          <w:rFonts w:asciiTheme="minorBidi" w:eastAsia="Calibri" w:hAnsiTheme="minorBidi"/>
          <w:lang w:bidi="ar-EG"/>
        </w:rPr>
      </w:pPr>
      <w:r w:rsidRPr="00466558">
        <w:rPr>
          <w:rStyle w:val="FootnoteReference"/>
          <w:rFonts w:asciiTheme="minorBidi" w:hAnsiTheme="minorBidi"/>
        </w:rPr>
        <w:footnoteRef/>
      </w:r>
      <w:r w:rsidRPr="00466558">
        <w:rPr>
          <w:rFonts w:asciiTheme="minorBidi" w:hAnsiTheme="minorBidi"/>
        </w:rPr>
        <w:t xml:space="preserve"> </w:t>
      </w:r>
      <w:r w:rsidRPr="00466558">
        <w:rPr>
          <w:rFonts w:asciiTheme="minorBidi" w:eastAsia="Calibri" w:hAnsiTheme="minorBidi"/>
          <w:lang w:bidi="ar-EG"/>
        </w:rPr>
        <w:t>Vaalputs National Radioactive Waste Disposal Facility, Public information document</w:t>
      </w:r>
      <w:r>
        <w:rPr>
          <w:rFonts w:asciiTheme="minorBidi" w:eastAsia="Calibri" w:hAnsiTheme="minorBidi"/>
          <w:lang w:bidi="ar-EG"/>
        </w:rPr>
        <w:t xml:space="preserve"> (</w:t>
      </w:r>
      <w:r w:rsidRPr="00466558">
        <w:rPr>
          <w:rFonts w:asciiTheme="minorBidi" w:eastAsia="Calibri" w:hAnsiTheme="minorBidi"/>
          <w:lang w:bidi="ar-EG"/>
        </w:rPr>
        <w:t>PID), National Radioactive Waste Disposal Institute, NRWDI-COM-0001, Rev.1, South Africa</w:t>
      </w:r>
    </w:p>
  </w:footnote>
  <w:footnote w:id="100">
    <w:p w14:paraId="7734E8A5" w14:textId="77777777" w:rsidR="00F15227" w:rsidRPr="00466558" w:rsidRDefault="00F15227" w:rsidP="00564092">
      <w:pPr>
        <w:pStyle w:val="FootnoteText"/>
        <w:rPr>
          <w:rFonts w:asciiTheme="minorBidi" w:hAnsiTheme="minorBidi"/>
          <w:sz w:val="22"/>
          <w:szCs w:val="22"/>
          <w:lang w:bidi="ar-EG"/>
        </w:rPr>
      </w:pPr>
      <w:r w:rsidRPr="00466558">
        <w:rPr>
          <w:rStyle w:val="FootnoteReference"/>
          <w:rFonts w:asciiTheme="minorBidi" w:hAnsiTheme="minorBidi"/>
          <w:sz w:val="22"/>
          <w:szCs w:val="22"/>
        </w:rPr>
        <w:footnoteRef/>
      </w:r>
      <w:r w:rsidRPr="00466558">
        <w:rPr>
          <w:rFonts w:asciiTheme="minorBidi" w:hAnsiTheme="minorBidi"/>
          <w:sz w:val="22"/>
          <w:szCs w:val="22"/>
        </w:rPr>
        <w:t xml:space="preserve"> </w:t>
      </w:r>
      <w:r w:rsidRPr="00466558">
        <w:rPr>
          <w:rFonts w:asciiTheme="minorBidi" w:eastAsia="Calibri" w:hAnsiTheme="minorBidi"/>
          <w:sz w:val="22"/>
          <w:szCs w:val="22"/>
          <w:lang w:bidi="ar-EG"/>
        </w:rPr>
        <w:t>Vaalputs National Radioactive Waste Disposal Facility</w:t>
      </w:r>
      <w:r w:rsidRPr="00466558">
        <w:rPr>
          <w:rFonts w:asciiTheme="minorBidi" w:hAnsiTheme="minorBidi"/>
          <w:sz w:val="22"/>
          <w:szCs w:val="22"/>
          <w:lang w:bidi="ar-EG"/>
        </w:rPr>
        <w:t>, ibid.</w:t>
      </w:r>
    </w:p>
  </w:footnote>
  <w:footnote w:id="101">
    <w:p w14:paraId="43CE0477" w14:textId="77777777" w:rsidR="00F15227" w:rsidRPr="00364C25" w:rsidRDefault="00F15227" w:rsidP="00564092">
      <w:pPr>
        <w:pStyle w:val="FootnoteText"/>
        <w:rPr>
          <w:rFonts w:asciiTheme="majorBidi" w:hAnsiTheme="majorBidi" w:cstheme="majorBidi"/>
          <w:sz w:val="22"/>
          <w:szCs w:val="22"/>
          <w:lang w:bidi="ar-EG"/>
        </w:rPr>
      </w:pPr>
      <w:r w:rsidRPr="00364C25">
        <w:rPr>
          <w:rStyle w:val="FootnoteReference"/>
          <w:rFonts w:asciiTheme="majorBidi" w:hAnsiTheme="majorBidi" w:cstheme="majorBidi"/>
          <w:sz w:val="22"/>
          <w:szCs w:val="22"/>
        </w:rPr>
        <w:footnoteRef/>
      </w:r>
      <w:r w:rsidRPr="00364C25">
        <w:rPr>
          <w:rFonts w:asciiTheme="majorBidi" w:hAnsiTheme="majorBidi" w:cstheme="majorBidi"/>
          <w:sz w:val="22"/>
          <w:szCs w:val="22"/>
        </w:rPr>
        <w:t xml:space="preserve"> </w:t>
      </w:r>
      <w:r w:rsidRPr="00364C25">
        <w:rPr>
          <w:rFonts w:asciiTheme="majorBidi" w:eastAsia="Calibri" w:hAnsiTheme="majorBidi" w:cstheme="majorBidi"/>
          <w:sz w:val="22"/>
          <w:szCs w:val="22"/>
          <w:lang w:bidi="ar-EG"/>
        </w:rPr>
        <w:t>Mineral Resources and Energy, Yearbook2021-2022, South Africa Government 2022, P5</w:t>
      </w:r>
    </w:p>
  </w:footnote>
  <w:footnote w:id="102">
    <w:p w14:paraId="518E3341" w14:textId="77777777" w:rsidR="00F15227" w:rsidRPr="00364C25" w:rsidRDefault="00F15227" w:rsidP="00564092">
      <w:pPr>
        <w:spacing w:after="0" w:line="240" w:lineRule="auto"/>
        <w:jc w:val="both"/>
        <w:rPr>
          <w:rFonts w:asciiTheme="majorBidi" w:hAnsiTheme="majorBidi" w:cstheme="majorBidi"/>
          <w:rtl/>
          <w:lang w:bidi="ar-EG"/>
        </w:rPr>
      </w:pPr>
      <w:r w:rsidRPr="00364C25">
        <w:rPr>
          <w:rStyle w:val="FootnoteReference"/>
          <w:rFonts w:asciiTheme="majorBidi" w:hAnsiTheme="majorBidi" w:cstheme="majorBidi"/>
        </w:rPr>
        <w:footnoteRef/>
      </w:r>
      <w:r w:rsidRPr="00364C25">
        <w:rPr>
          <w:rFonts w:asciiTheme="majorBidi" w:hAnsiTheme="majorBidi" w:cstheme="majorBidi"/>
        </w:rPr>
        <w:t xml:space="preserve"> </w:t>
      </w:r>
      <w:r w:rsidRPr="00364C25">
        <w:rPr>
          <w:rFonts w:asciiTheme="majorBidi" w:eastAsia="Calibri" w:hAnsiTheme="majorBidi" w:cstheme="majorBidi"/>
          <w:lang w:bidi="ar-EG"/>
        </w:rPr>
        <w:t xml:space="preserve">National radioactive waste disposal institute (NRWDI), </w:t>
      </w:r>
      <w:hyperlink r:id="rId5" w:history="1">
        <w:r w:rsidRPr="00364C25">
          <w:rPr>
            <w:rStyle w:val="Hyperlink"/>
            <w:rFonts w:asciiTheme="majorBidi" w:eastAsia="Calibri" w:hAnsiTheme="majorBidi" w:cstheme="majorBidi"/>
            <w:lang w:bidi="ar-EG"/>
          </w:rPr>
          <w:t>www.nrwdi.org.za/compliance.html</w:t>
        </w:r>
      </w:hyperlink>
    </w:p>
  </w:footnote>
  <w:footnote w:id="103">
    <w:p w14:paraId="57511F47" w14:textId="77777777" w:rsidR="00F15227" w:rsidRPr="004A06DF" w:rsidRDefault="00F15227" w:rsidP="00564092">
      <w:pPr>
        <w:pStyle w:val="FootnoteText"/>
        <w:rPr>
          <w:sz w:val="22"/>
          <w:szCs w:val="22"/>
          <w:lang w:bidi="ar-EG"/>
        </w:rPr>
      </w:pPr>
      <w:r w:rsidRPr="00364C25">
        <w:rPr>
          <w:rStyle w:val="FootnoteReference"/>
          <w:rFonts w:asciiTheme="majorBidi" w:hAnsiTheme="majorBidi" w:cstheme="majorBidi"/>
          <w:sz w:val="22"/>
          <w:szCs w:val="22"/>
        </w:rPr>
        <w:footnoteRef/>
      </w:r>
      <w:r w:rsidRPr="00364C25">
        <w:rPr>
          <w:rFonts w:asciiTheme="majorBidi" w:hAnsiTheme="majorBidi" w:cstheme="majorBidi"/>
          <w:sz w:val="22"/>
          <w:szCs w:val="22"/>
        </w:rPr>
        <w:t xml:space="preserve"> </w:t>
      </w:r>
      <w:r w:rsidRPr="00364C25">
        <w:rPr>
          <w:rFonts w:asciiTheme="majorBidi" w:eastAsia="Calibri" w:hAnsiTheme="majorBidi" w:cstheme="majorBidi"/>
          <w:sz w:val="22"/>
          <w:szCs w:val="22"/>
          <w:lang w:bidi="ar-EG"/>
        </w:rPr>
        <w:t>Environmental Perforalemance Index 2022, EPI, Yale Univ., Columbia Univ., 2022, P. XI.</w:t>
      </w:r>
    </w:p>
  </w:footnote>
  <w:footnote w:id="104">
    <w:p w14:paraId="5E29B863" w14:textId="77777777" w:rsidR="00F15227" w:rsidRDefault="00F15227" w:rsidP="00564092">
      <w:pPr>
        <w:bidi/>
        <w:spacing w:after="0" w:line="240" w:lineRule="auto"/>
        <w:jc w:val="both"/>
        <w:rPr>
          <w:lang w:bidi="ar-EG"/>
        </w:rPr>
      </w:pPr>
      <w:r>
        <w:rPr>
          <w:rFonts w:ascii="Simplified Arabic" w:eastAsia="Calibri" w:hAnsi="Simplified Arabic" w:cs="Simplified Arabic" w:hint="cs"/>
          <w:b/>
          <w:bCs/>
          <w:rtl/>
          <w:lang w:bidi="ar-EG"/>
        </w:rPr>
        <w:t xml:space="preserve"> (</w:t>
      </w:r>
      <w:r w:rsidRPr="004A06DF">
        <w:rPr>
          <w:rFonts w:ascii="Simplified Arabic" w:eastAsia="Calibri" w:hAnsi="Simplified Arabic" w:cs="Simplified Arabic"/>
          <w:b/>
          <w:bCs/>
          <w:rtl/>
          <w:lang w:bidi="ar-EG"/>
        </w:rPr>
        <w:t>*)</w:t>
      </w:r>
      <w:r w:rsidRPr="004A06DF">
        <w:rPr>
          <w:rFonts w:ascii="Simplified Arabic" w:eastAsia="Calibri" w:hAnsi="Simplified Arabic" w:cs="Simplified Arabic" w:hint="cs"/>
          <w:b/>
          <w:bCs/>
          <w:rtl/>
          <w:lang w:bidi="ar-EG"/>
        </w:rPr>
        <w:t xml:space="preserve"> </w:t>
      </w:r>
      <w:r w:rsidRPr="004A06DF">
        <w:rPr>
          <w:rFonts w:ascii="Simplified Arabic" w:eastAsia="Calibri" w:hAnsi="Simplified Arabic" w:cs="Simplified Arabic"/>
          <w:rtl/>
          <w:lang w:bidi="ar-EG"/>
        </w:rPr>
        <w:t>مؤشر الأداء البيئي:</w:t>
      </w:r>
      <w:r w:rsidRPr="004A06DF">
        <w:rPr>
          <w:rFonts w:ascii="Simplified Arabic" w:eastAsia="Calibri" w:hAnsi="Simplified Arabic" w:cs="Simplified Arabic" w:hint="cs"/>
          <w:rtl/>
          <w:lang w:bidi="ar-EG"/>
        </w:rPr>
        <w:t xml:space="preserve"> </w:t>
      </w:r>
      <w:r w:rsidRPr="004A06DF">
        <w:rPr>
          <w:rFonts w:ascii="Simplified Arabic" w:eastAsia="Calibri" w:hAnsi="Simplified Arabic" w:cs="Simplified Arabic"/>
          <w:rtl/>
          <w:lang w:bidi="ar-EG"/>
        </w:rPr>
        <w:t xml:space="preserve">هو مؤشر قياس </w:t>
      </w:r>
      <w:r w:rsidRPr="004A06DF">
        <w:rPr>
          <w:rFonts w:ascii="Simplified Arabic" w:eastAsia="Calibri" w:hAnsi="Simplified Arabic" w:cs="Simplified Arabic" w:hint="cs"/>
          <w:rtl/>
          <w:lang w:bidi="ar-EG"/>
        </w:rPr>
        <w:t>الأثر</w:t>
      </w:r>
      <w:r w:rsidRPr="004A06DF">
        <w:rPr>
          <w:rFonts w:ascii="Simplified Arabic" w:eastAsia="Calibri" w:hAnsi="Simplified Arabic" w:cs="Simplified Arabic"/>
          <w:rtl/>
          <w:lang w:bidi="ar-EG"/>
        </w:rPr>
        <w:t xml:space="preserve"> البيئي لسياسات الدولة، فهو طريقة لقياس الأداء البيئي الرقمي والكمي لهذه </w:t>
      </w:r>
      <w:r w:rsidRPr="004A06DF">
        <w:rPr>
          <w:rFonts w:ascii="Simplified Arabic" w:eastAsia="Calibri" w:hAnsi="Simplified Arabic" w:cs="Simplified Arabic" w:hint="cs"/>
          <w:rtl/>
          <w:lang w:bidi="ar-EG"/>
        </w:rPr>
        <w:t>السياسات</w:t>
      </w:r>
      <w:r>
        <w:rPr>
          <w:rFonts w:ascii="Simplified Arabic" w:eastAsia="Calibri" w:hAnsi="Simplified Arabic" w:cs="Simplified Arabic" w:hint="cs"/>
          <w:rtl/>
          <w:lang w:bidi="ar-EG"/>
        </w:rPr>
        <w:t xml:space="preserve">، </w:t>
      </w:r>
      <w:r w:rsidRPr="004A06DF">
        <w:rPr>
          <w:rFonts w:ascii="Simplified Arabic" w:eastAsia="Calibri" w:hAnsi="Simplified Arabic" w:cs="Simplified Arabic"/>
          <w:lang w:bidi="ar-EG"/>
        </w:rPr>
        <w:t>Environmental Performance Index.</w:t>
      </w:r>
      <w:r>
        <w:rPr>
          <w:rFonts w:ascii="Simplified Arabic" w:eastAsia="Calibri" w:hAnsi="Simplified Arabic" w:cs="Simplified Arabic"/>
          <w:lang w:bidi="ar-EG"/>
        </w:rPr>
        <w:t xml:space="preserve"> (</w:t>
      </w:r>
      <w:r w:rsidRPr="004A06DF">
        <w:rPr>
          <w:rFonts w:ascii="Simplified Arabic" w:eastAsia="Calibri" w:hAnsi="Simplified Arabic" w:cs="Simplified Arabic"/>
          <w:lang w:bidi="ar-EG"/>
        </w:rPr>
        <w:t>EPI</w:t>
      </w:r>
      <w:r>
        <w:rPr>
          <w:rFonts w:ascii="Simplified Arabic" w:eastAsia="Calibri" w:hAnsi="Simplified Arabic" w:cs="Simplified Arabic"/>
          <w:lang w:bidi="ar-EG"/>
        </w:rPr>
        <w:t>)</w:t>
      </w:r>
      <w:r>
        <w:rPr>
          <w:rFonts w:ascii="Simplified Arabic" w:eastAsia="Calibri" w:hAnsi="Simplified Arabic" w:cs="Simplified Arabic" w:hint="cs"/>
          <w:rtl/>
          <w:lang w:bidi="ar-EG"/>
        </w:rPr>
        <w:t xml:space="preserve">، </w:t>
      </w:r>
      <w:r w:rsidRPr="004A06DF">
        <w:rPr>
          <w:rFonts w:ascii="Simplified Arabic" w:eastAsia="Calibri" w:hAnsi="Simplified Arabic" w:cs="Simplified Arabic"/>
          <w:rtl/>
          <w:lang w:bidi="ar-EG"/>
        </w:rPr>
        <w:t xml:space="preserve">ويستخدم هذا المؤشر مؤشرات موجهة نحو النتائج بالتالي يعمل كمؤشر مرجعي يمكن </w:t>
      </w:r>
      <w:r w:rsidRPr="004A06DF">
        <w:rPr>
          <w:rFonts w:ascii="Simplified Arabic" w:eastAsia="Calibri" w:hAnsi="Simplified Arabic" w:cs="Simplified Arabic" w:hint="cs"/>
          <w:rtl/>
          <w:lang w:bidi="ar-EG"/>
        </w:rPr>
        <w:t>استخدام</w:t>
      </w:r>
      <w:r w:rsidRPr="004A06DF">
        <w:rPr>
          <w:rFonts w:ascii="Simplified Arabic" w:eastAsia="Calibri" w:hAnsi="Simplified Arabic" w:cs="Simplified Arabic"/>
          <w:rtl/>
          <w:lang w:bidi="ar-EG"/>
        </w:rPr>
        <w:t>ه بسهولة أكبر من جانب صانعي السياسة.</w:t>
      </w:r>
      <w:r>
        <w:rPr>
          <w:rFonts w:ascii="Simplified Arabic" w:eastAsia="Calibri" w:hAnsi="Simplified Arabic" w:cs="Simplified Arabic"/>
          <w:rtl/>
          <w:lang w:bidi="ar-EG"/>
        </w:rPr>
        <w:t xml:space="preserve"> (</w:t>
      </w:r>
      <w:r w:rsidRPr="004A06DF">
        <w:rPr>
          <w:rFonts w:ascii="Simplified Arabic" w:eastAsia="Calibri" w:hAnsi="Simplified Arabic" w:cs="Simplified Arabic"/>
          <w:rtl/>
          <w:lang w:bidi="ar-EG"/>
        </w:rPr>
        <w:t xml:space="preserve">ويصنف </w:t>
      </w:r>
      <w:r w:rsidRPr="004A06DF">
        <w:rPr>
          <w:rFonts w:ascii="Simplified Arabic" w:eastAsia="Calibri" w:hAnsi="Simplified Arabic" w:cs="Simplified Arabic" w:hint="cs"/>
          <w:rtl/>
          <w:lang w:bidi="ar-EG"/>
        </w:rPr>
        <w:t>حتى</w:t>
      </w:r>
      <w:r w:rsidRPr="004A06DF">
        <w:rPr>
          <w:rFonts w:ascii="Simplified Arabic" w:eastAsia="Calibri" w:hAnsi="Simplified Arabic" w:cs="Simplified Arabic"/>
          <w:rtl/>
          <w:lang w:bidi="ar-EG"/>
        </w:rPr>
        <w:t xml:space="preserve"> عام 2022 نحو 180 دولة).</w:t>
      </w:r>
    </w:p>
  </w:footnote>
  <w:footnote w:id="105">
    <w:p w14:paraId="0193A6C1" w14:textId="77777777" w:rsidR="00F15227" w:rsidRPr="004971E7" w:rsidRDefault="00F15227" w:rsidP="00564092">
      <w:pPr>
        <w:bidi/>
        <w:spacing w:line="240" w:lineRule="auto"/>
        <w:ind w:left="-694" w:right="-990" w:firstLine="180"/>
        <w:jc w:val="both"/>
        <w:rPr>
          <w:rtl/>
          <w:lang w:bidi="ar-EG"/>
        </w:rPr>
      </w:pPr>
      <w:r w:rsidRPr="004971E7">
        <w:rPr>
          <w:rStyle w:val="FootnoteReference"/>
        </w:rPr>
        <w:footnoteRef/>
      </w:r>
      <w:r w:rsidRPr="004971E7">
        <w:rPr>
          <w:rFonts w:ascii="Simplified Arabic" w:eastAsia="Calibri" w:hAnsi="Simplified Arabic" w:cs="Simplified Arabic"/>
          <w:lang w:bidi="ar-EG"/>
        </w:rPr>
        <w:t>Tanzania Geography</w:t>
      </w:r>
      <w:r w:rsidRPr="004971E7">
        <w:rPr>
          <w:rFonts w:ascii="Simplified Arabic" w:eastAsia="Calibri" w:hAnsi="Simplified Arabic" w:cs="Simplified Arabic" w:hint="cs"/>
          <w:rtl/>
          <w:lang w:bidi="ar-EG"/>
        </w:rPr>
        <w:t xml:space="preserve">، </w:t>
      </w:r>
      <w:r w:rsidRPr="004971E7">
        <w:rPr>
          <w:rFonts w:ascii="Simplified Arabic" w:eastAsia="Calibri" w:hAnsi="Simplified Arabic" w:cs="Simplified Arabic"/>
          <w:rtl/>
          <w:lang w:bidi="ar-EG"/>
        </w:rPr>
        <w:t xml:space="preserve">تم الرجوع إليه في الموقع </w:t>
      </w:r>
      <w:r w:rsidRPr="004971E7">
        <w:rPr>
          <w:rFonts w:ascii="Simplified Arabic" w:eastAsia="Calibri" w:hAnsi="Simplified Arabic" w:cs="Simplified Arabic" w:hint="cs"/>
          <w:rtl/>
          <w:lang w:bidi="ar-EG"/>
        </w:rPr>
        <w:t xml:space="preserve">التالي: </w:t>
      </w:r>
      <w:r w:rsidRPr="004971E7">
        <w:rPr>
          <w:rFonts w:ascii="Simplified Arabic" w:eastAsia="Calibri" w:hAnsi="Simplified Arabic" w:cs="Simplified Arabic"/>
          <w:lang w:bidi="ar-EG"/>
        </w:rPr>
        <w:t>www.countryreports.org/country/Tanzaia/geography.html</w:t>
      </w:r>
    </w:p>
  </w:footnote>
  <w:footnote w:id="106">
    <w:p w14:paraId="1870E619" w14:textId="77777777" w:rsidR="00F15227" w:rsidRPr="004971E7" w:rsidRDefault="00F15227" w:rsidP="00564092">
      <w:pPr>
        <w:bidi/>
        <w:spacing w:after="0" w:line="240" w:lineRule="auto"/>
        <w:jc w:val="both"/>
        <w:rPr>
          <w:sz w:val="20"/>
          <w:szCs w:val="20"/>
          <w:rtl/>
          <w:lang w:bidi="ar-EG"/>
        </w:rPr>
      </w:pPr>
      <w:r>
        <w:rPr>
          <w:rFonts w:ascii="Simplified Arabic" w:eastAsia="Calibri" w:hAnsi="Simplified Arabic" w:cs="Simplified Arabic"/>
          <w:rtl/>
          <w:lang w:bidi="ar-EG"/>
        </w:rPr>
        <w:t xml:space="preserve"> </w:t>
      </w:r>
      <w:r>
        <w:rPr>
          <w:rFonts w:ascii="Simplified Arabic" w:eastAsia="Calibri" w:hAnsi="Simplified Arabic" w:cs="Simplified Arabic"/>
          <w:lang w:bidi="ar-EG"/>
        </w:rPr>
        <w:t>(</w:t>
      </w:r>
      <w:r w:rsidRPr="004971E7">
        <w:rPr>
          <w:rFonts w:ascii="Simplified Arabic" w:eastAsia="Calibri" w:hAnsi="Simplified Arabic" w:cs="Simplified Arabic"/>
          <w:lang w:bidi="ar-EG"/>
        </w:rPr>
        <w:t>*)</w:t>
      </w:r>
      <w:r w:rsidRPr="004971E7">
        <w:rPr>
          <w:rFonts w:ascii="Simplified Arabic" w:eastAsia="Calibri" w:hAnsi="Simplified Arabic" w:cs="Simplified Arabic" w:hint="cs"/>
          <w:rtl/>
          <w:lang w:bidi="ar-EG"/>
        </w:rPr>
        <w:t xml:space="preserve"> اللجن</w:t>
      </w:r>
      <w:r w:rsidRPr="004971E7">
        <w:rPr>
          <w:rFonts w:ascii="Simplified Arabic" w:eastAsia="Calibri" w:hAnsi="Simplified Arabic" w:cs="Simplified Arabic" w:hint="eastAsia"/>
          <w:rtl/>
          <w:lang w:bidi="ar-EG"/>
        </w:rPr>
        <w:t>ة</w:t>
      </w:r>
      <w:r w:rsidRPr="004971E7">
        <w:rPr>
          <w:rFonts w:ascii="Simplified Arabic" w:eastAsia="Calibri" w:hAnsi="Simplified Arabic" w:cs="Simplified Arabic"/>
          <w:rtl/>
          <w:lang w:bidi="ar-EG"/>
        </w:rPr>
        <w:t xml:space="preserve"> الوطنية </w:t>
      </w:r>
      <w:r w:rsidRPr="004971E7">
        <w:rPr>
          <w:rFonts w:ascii="Simplified Arabic" w:eastAsia="Calibri" w:hAnsi="Simplified Arabic" w:cs="Simplified Arabic" w:hint="cs"/>
          <w:rtl/>
          <w:lang w:bidi="ar-EG"/>
        </w:rPr>
        <w:t>للإشعاع</w:t>
      </w:r>
      <w:r w:rsidRPr="004971E7">
        <w:rPr>
          <w:rFonts w:ascii="Simplified Arabic" w:eastAsia="Calibri" w:hAnsi="Simplified Arabic" w:cs="Simplified Arabic"/>
          <w:lang w:bidi="ar-EG"/>
        </w:rPr>
        <w:t xml:space="preserve"> Nuclear Radiation Commission</w:t>
      </w:r>
      <w:r>
        <w:rPr>
          <w:rFonts w:ascii="Simplified Arabic" w:eastAsia="Calibri" w:hAnsi="Simplified Arabic" w:cs="Simplified Arabic"/>
          <w:lang w:bidi="ar-EG"/>
        </w:rPr>
        <w:t xml:space="preserve"> (</w:t>
      </w:r>
      <w:r w:rsidRPr="004971E7">
        <w:rPr>
          <w:rFonts w:ascii="Simplified Arabic" w:eastAsia="Calibri" w:hAnsi="Simplified Arabic" w:cs="Simplified Arabic"/>
          <w:lang w:bidi="ar-EG"/>
        </w:rPr>
        <w:t xml:space="preserve">NRC) </w:t>
      </w:r>
    </w:p>
  </w:footnote>
  <w:footnote w:id="107">
    <w:p w14:paraId="3E381876" w14:textId="77777777" w:rsidR="00F15227" w:rsidRDefault="00F15227" w:rsidP="00564092">
      <w:pPr>
        <w:bidi/>
        <w:spacing w:after="0" w:line="240" w:lineRule="auto"/>
        <w:jc w:val="both"/>
        <w:rPr>
          <w:rtl/>
          <w:lang w:bidi="ar-EG"/>
        </w:rPr>
      </w:pPr>
      <w:r>
        <w:rPr>
          <w:rFonts w:ascii="Simplified Arabic" w:eastAsia="Calibri" w:hAnsi="Simplified Arabic" w:cs="Simplified Arabic"/>
          <w:rtl/>
          <w:lang w:bidi="ar-EG"/>
        </w:rPr>
        <w:t xml:space="preserve"> (</w:t>
      </w:r>
      <w:r w:rsidRPr="004971E7">
        <w:rPr>
          <w:rFonts w:ascii="Simplified Arabic" w:eastAsia="Calibri" w:hAnsi="Simplified Arabic" w:cs="Simplified Arabic"/>
          <w:lang w:bidi="ar-EG"/>
        </w:rPr>
        <w:t>**)</w:t>
      </w:r>
      <w:r w:rsidRPr="004971E7">
        <w:rPr>
          <w:rFonts w:ascii="Simplified Arabic" w:eastAsia="Calibri" w:hAnsi="Simplified Arabic" w:cs="Simplified Arabic" w:hint="cs"/>
          <w:rtl/>
          <w:lang w:bidi="ar-EG"/>
        </w:rPr>
        <w:t xml:space="preserve"> لجن</w:t>
      </w:r>
      <w:r w:rsidRPr="004971E7">
        <w:rPr>
          <w:rFonts w:ascii="Simplified Arabic" w:eastAsia="Calibri" w:hAnsi="Simplified Arabic" w:cs="Simplified Arabic" w:hint="eastAsia"/>
          <w:rtl/>
          <w:lang w:bidi="ar-EG"/>
        </w:rPr>
        <w:t>ة</w:t>
      </w:r>
      <w:r w:rsidRPr="004971E7">
        <w:rPr>
          <w:rFonts w:ascii="Simplified Arabic" w:eastAsia="Calibri" w:hAnsi="Simplified Arabic" w:cs="Simplified Arabic"/>
          <w:rtl/>
          <w:lang w:bidi="ar-EG"/>
        </w:rPr>
        <w:t xml:space="preserve"> الطاقة الذرية التنزانية</w:t>
      </w:r>
      <w:r w:rsidRPr="004971E7">
        <w:rPr>
          <w:rFonts w:ascii="Simplified Arabic" w:eastAsia="Calibri" w:hAnsi="Simplified Arabic" w:cs="Simplified Arabic"/>
          <w:lang w:bidi="ar-EG"/>
        </w:rPr>
        <w:t>Tanzania Atomic Energy Commission</w:t>
      </w:r>
      <w:r>
        <w:rPr>
          <w:rFonts w:ascii="Simplified Arabic" w:eastAsia="Calibri" w:hAnsi="Simplified Arabic" w:cs="Simplified Arabic"/>
          <w:lang w:bidi="ar-EG"/>
        </w:rPr>
        <w:t xml:space="preserve"> (</w:t>
      </w:r>
      <w:r w:rsidRPr="004971E7">
        <w:rPr>
          <w:rFonts w:ascii="Simplified Arabic" w:eastAsia="Calibri" w:hAnsi="Simplified Arabic" w:cs="Simplified Arabic"/>
          <w:lang w:bidi="ar-EG"/>
        </w:rPr>
        <w:t>TAEC)</w:t>
      </w:r>
    </w:p>
  </w:footnote>
  <w:footnote w:id="108">
    <w:p w14:paraId="090F41DF" w14:textId="77777777" w:rsidR="00F15227" w:rsidRPr="004971E7" w:rsidRDefault="00F15227" w:rsidP="00564092">
      <w:pPr>
        <w:spacing w:after="0" w:line="240" w:lineRule="auto"/>
        <w:jc w:val="both"/>
        <w:rPr>
          <w:lang w:bidi="ar-EG"/>
        </w:rPr>
      </w:pPr>
      <w:r w:rsidRPr="004971E7">
        <w:rPr>
          <w:rStyle w:val="FootnoteReference"/>
        </w:rPr>
        <w:footnoteRef/>
      </w:r>
      <w:r w:rsidRPr="004971E7">
        <w:t xml:space="preserve"> </w:t>
      </w:r>
      <w:r w:rsidRPr="004971E7">
        <w:rPr>
          <w:rFonts w:ascii="Simplified Arabic" w:eastAsia="Calibri" w:hAnsi="Simplified Arabic" w:cs="Simplified Arabic"/>
          <w:lang w:bidi="ar-EG"/>
        </w:rPr>
        <w:t>Laboratory strategic marketing plan for the year2018/2019-2022/2023, Tanzania Atomic Energy Commission, P.1</w:t>
      </w:r>
    </w:p>
  </w:footnote>
  <w:footnote w:id="109">
    <w:p w14:paraId="295EBF76" w14:textId="77777777" w:rsidR="00F15227" w:rsidRDefault="00F15227" w:rsidP="00564092">
      <w:pPr>
        <w:bidi/>
        <w:spacing w:after="0" w:line="240" w:lineRule="auto"/>
        <w:jc w:val="both"/>
        <w:rPr>
          <w:rtl/>
          <w:lang w:bidi="ar-EG"/>
        </w:rPr>
      </w:pPr>
      <w:r>
        <w:rPr>
          <w:rFonts w:ascii="Simplified Arabic" w:eastAsia="Calibri" w:hAnsi="Simplified Arabic" w:cs="Simplified Arabic"/>
          <w:rtl/>
          <w:lang w:bidi="ar-EG"/>
        </w:rPr>
        <w:t xml:space="preserve"> </w:t>
      </w:r>
      <w:r w:rsidRPr="004971E7">
        <w:rPr>
          <w:rFonts w:ascii="Simplified Arabic" w:eastAsia="Calibri" w:hAnsi="Simplified Arabic" w:cs="Simplified Arabic"/>
          <w:lang w:bidi="ar-EG"/>
        </w:rPr>
        <w:t>*)</w:t>
      </w:r>
      <w:r>
        <w:rPr>
          <w:rFonts w:ascii="Simplified Arabic" w:eastAsia="Calibri" w:hAnsi="Simplified Arabic" w:cs="Simplified Arabic" w:hint="cs"/>
          <w:rtl/>
          <w:lang w:bidi="ar-EG"/>
        </w:rPr>
        <w:t>)</w:t>
      </w:r>
      <w:r w:rsidRPr="004971E7">
        <w:rPr>
          <w:rFonts w:ascii="Simplified Arabic" w:eastAsia="Calibri" w:hAnsi="Simplified Arabic" w:cs="Simplified Arabic" w:hint="cs"/>
          <w:rtl/>
          <w:lang w:bidi="ar-EG"/>
        </w:rPr>
        <w:t xml:space="preserve"> مجم</w:t>
      </w:r>
      <w:r w:rsidRPr="004971E7">
        <w:rPr>
          <w:rFonts w:ascii="Simplified Arabic" w:eastAsia="Calibri" w:hAnsi="Simplified Arabic" w:cs="Simplified Arabic" w:hint="eastAsia"/>
          <w:rtl/>
          <w:lang w:bidi="ar-EG"/>
        </w:rPr>
        <w:t>ع</w:t>
      </w:r>
      <w:r w:rsidRPr="004971E7">
        <w:rPr>
          <w:rFonts w:ascii="Simplified Arabic" w:eastAsia="Calibri" w:hAnsi="Simplified Arabic" w:cs="Simplified Arabic"/>
          <w:rtl/>
          <w:lang w:bidi="ar-EG"/>
        </w:rPr>
        <w:t xml:space="preserve"> المختبرات </w:t>
      </w:r>
      <w:r w:rsidRPr="004971E7">
        <w:rPr>
          <w:rFonts w:ascii="Simplified Arabic" w:eastAsia="Calibri" w:hAnsi="Simplified Arabic" w:cs="Simplified Arabic" w:hint="cs"/>
          <w:rtl/>
          <w:lang w:bidi="ar-EG"/>
        </w:rPr>
        <w:t xml:space="preserve">التحليلية </w:t>
      </w:r>
      <w:r w:rsidRPr="004971E7">
        <w:rPr>
          <w:rFonts w:ascii="Simplified Arabic" w:eastAsia="Calibri" w:hAnsi="Simplified Arabic" w:cs="Simplified Arabic"/>
          <w:lang w:bidi="ar-EG"/>
        </w:rPr>
        <w:t>Analytical Laboratory Complex</w:t>
      </w:r>
      <w:r>
        <w:rPr>
          <w:rFonts w:ascii="Simplified Arabic" w:eastAsia="Calibri" w:hAnsi="Simplified Arabic" w:cs="Simplified Arabic"/>
          <w:sz w:val="24"/>
          <w:szCs w:val="24"/>
          <w:rtl/>
          <w:lang w:bidi="ar-EG"/>
        </w:rPr>
        <w:t xml:space="preserve"> </w:t>
      </w:r>
    </w:p>
  </w:footnote>
  <w:footnote w:id="110">
    <w:p w14:paraId="32E3D53B" w14:textId="77777777" w:rsidR="00F15227" w:rsidRDefault="00F15227" w:rsidP="00564092">
      <w:pPr>
        <w:pStyle w:val="FootnoteText"/>
      </w:pPr>
      <w:r>
        <w:rPr>
          <w:rStyle w:val="FootnoteReference"/>
        </w:rPr>
        <w:footnoteRef/>
      </w:r>
      <w:r>
        <w:t xml:space="preserve"> </w:t>
      </w:r>
      <w:r w:rsidRPr="00DB74ED">
        <w:rPr>
          <w:rFonts w:ascii="Simplified Arabic" w:eastAsia="Calibri" w:hAnsi="Simplified Arabic" w:cs="Simplified Arabic"/>
          <w:sz w:val="24"/>
          <w:szCs w:val="24"/>
          <w:lang w:bidi="ar-EG"/>
        </w:rPr>
        <w:t>Laboratory strategic marketing</w:t>
      </w:r>
      <w:r>
        <w:t>…., op.cit.</w:t>
      </w:r>
    </w:p>
  </w:footnote>
  <w:footnote w:id="111">
    <w:p w14:paraId="6977F739" w14:textId="77777777" w:rsidR="00F15227" w:rsidRDefault="00F15227" w:rsidP="00564092">
      <w:pPr>
        <w:bidi/>
        <w:spacing w:line="240" w:lineRule="auto"/>
        <w:jc w:val="both"/>
        <w:rPr>
          <w:rtl/>
          <w:lang w:bidi="ar-EG"/>
        </w:rPr>
      </w:pPr>
      <w:r>
        <w:rPr>
          <w:rStyle w:val="FootnoteReference"/>
        </w:rPr>
        <w:footnoteRef/>
      </w:r>
      <w:r>
        <w:t xml:space="preserve"> </w:t>
      </w:r>
      <w:r w:rsidRPr="00DB74ED">
        <w:rPr>
          <w:rFonts w:ascii="Simplified Arabic" w:eastAsia="Calibri" w:hAnsi="Simplified Arabic" w:cs="Simplified Arabic"/>
          <w:sz w:val="24"/>
          <w:szCs w:val="24"/>
          <w:rtl/>
          <w:lang w:bidi="ar-EG"/>
        </w:rPr>
        <w:t>لوافي،</w:t>
      </w:r>
      <w:r>
        <w:rPr>
          <w:rFonts w:ascii="Simplified Arabic" w:eastAsia="Calibri" w:hAnsi="Simplified Arabic" w:cs="Simplified Arabic" w:hint="cs"/>
          <w:sz w:val="24"/>
          <w:szCs w:val="24"/>
          <w:rtl/>
          <w:lang w:bidi="ar-EG"/>
        </w:rPr>
        <w:t xml:space="preserve"> </w:t>
      </w:r>
      <w:r w:rsidRPr="00DB74ED">
        <w:rPr>
          <w:rFonts w:ascii="Simplified Arabic" w:eastAsia="Calibri" w:hAnsi="Simplified Arabic" w:cs="Simplified Arabic"/>
          <w:sz w:val="24"/>
          <w:szCs w:val="24"/>
          <w:rtl/>
          <w:lang w:bidi="ar-EG"/>
        </w:rPr>
        <w:t>إيمان.</w:t>
      </w:r>
      <w:r>
        <w:rPr>
          <w:rFonts w:ascii="Simplified Arabic" w:eastAsia="Calibri" w:hAnsi="Simplified Arabic" w:cs="Simplified Arabic"/>
          <w:sz w:val="24"/>
          <w:szCs w:val="24"/>
          <w:rtl/>
          <w:lang w:bidi="ar-EG"/>
        </w:rPr>
        <w:t xml:space="preserve"> (</w:t>
      </w:r>
      <w:r w:rsidRPr="00DB74ED">
        <w:rPr>
          <w:rFonts w:ascii="Simplified Arabic" w:eastAsia="Calibri" w:hAnsi="Simplified Arabic" w:cs="Simplified Arabic"/>
          <w:sz w:val="24"/>
          <w:szCs w:val="24"/>
          <w:rtl/>
          <w:lang w:bidi="ar-EG"/>
        </w:rPr>
        <w:t>2017</w:t>
      </w:r>
      <w:r w:rsidRPr="00DB74ED">
        <w:rPr>
          <w:rFonts w:ascii="Simplified Arabic" w:eastAsia="Calibri" w:hAnsi="Simplified Arabic" w:cs="Simplified Arabic" w:hint="cs"/>
          <w:sz w:val="24"/>
          <w:szCs w:val="24"/>
          <w:rtl/>
          <w:lang w:bidi="ar-EG"/>
        </w:rPr>
        <w:t>). اليورانيو</w:t>
      </w:r>
      <w:r w:rsidRPr="00DB74ED">
        <w:rPr>
          <w:rFonts w:ascii="Simplified Arabic" w:eastAsia="Calibri" w:hAnsi="Simplified Arabic" w:cs="Simplified Arabic" w:hint="eastAsia"/>
          <w:sz w:val="24"/>
          <w:szCs w:val="24"/>
          <w:rtl/>
          <w:lang w:bidi="ar-EG"/>
        </w:rPr>
        <w:t>م</w:t>
      </w:r>
      <w:r w:rsidRPr="00DB74ED">
        <w:rPr>
          <w:rFonts w:ascii="Simplified Arabic" w:eastAsia="Calibri" w:hAnsi="Simplified Arabic" w:cs="Simplified Arabic"/>
          <w:sz w:val="24"/>
          <w:szCs w:val="24"/>
          <w:rtl/>
          <w:lang w:bidi="ar-EG"/>
        </w:rPr>
        <w:t xml:space="preserve"> في أفريقيا.</w:t>
      </w:r>
      <w:r>
        <w:rPr>
          <w:rFonts w:ascii="Simplified Arabic" w:eastAsia="Calibri" w:hAnsi="Simplified Arabic" w:cs="Simplified Arabic" w:hint="cs"/>
          <w:sz w:val="24"/>
          <w:szCs w:val="24"/>
          <w:rtl/>
          <w:lang w:bidi="ar-EG"/>
        </w:rPr>
        <w:t xml:space="preserve"> </w:t>
      </w:r>
      <w:r w:rsidRPr="00DB74ED">
        <w:rPr>
          <w:rFonts w:ascii="Simplified Arabic" w:eastAsia="Calibri" w:hAnsi="Simplified Arabic" w:cs="Simplified Arabic"/>
          <w:sz w:val="24"/>
          <w:szCs w:val="24"/>
          <w:rtl/>
          <w:lang w:bidi="ar-EG"/>
        </w:rPr>
        <w:t>ورقة رابحة وحصان خاسر،</w:t>
      </w:r>
      <w:r>
        <w:rPr>
          <w:rFonts w:ascii="Simplified Arabic" w:eastAsia="Calibri" w:hAnsi="Simplified Arabic" w:cs="Simplified Arabic" w:hint="cs"/>
          <w:sz w:val="24"/>
          <w:szCs w:val="24"/>
          <w:rtl/>
          <w:lang w:bidi="ar-EG"/>
        </w:rPr>
        <w:t xml:space="preserve"> </w:t>
      </w:r>
      <w:r w:rsidRPr="00DB74ED">
        <w:rPr>
          <w:rFonts w:ascii="Simplified Arabic" w:eastAsia="Calibri" w:hAnsi="Simplified Arabic" w:cs="Simplified Arabic"/>
          <w:sz w:val="24"/>
          <w:szCs w:val="24"/>
          <w:rtl/>
          <w:lang w:bidi="ar-EG"/>
        </w:rPr>
        <w:t>مجلة آراء حول الخليج،</w:t>
      </w:r>
      <w:r>
        <w:rPr>
          <w:rFonts w:ascii="Simplified Arabic" w:eastAsia="Calibri" w:hAnsi="Simplified Arabic" w:cs="Simplified Arabic" w:hint="cs"/>
          <w:sz w:val="24"/>
          <w:szCs w:val="24"/>
          <w:rtl/>
          <w:lang w:bidi="ar-EG"/>
        </w:rPr>
        <w:t xml:space="preserve"> </w:t>
      </w:r>
      <w:r w:rsidRPr="00DB74ED">
        <w:rPr>
          <w:rFonts w:ascii="Simplified Arabic" w:eastAsia="Calibri" w:hAnsi="Simplified Arabic" w:cs="Simplified Arabic"/>
          <w:sz w:val="24"/>
          <w:szCs w:val="24"/>
          <w:rtl/>
          <w:lang w:bidi="ar-EG"/>
        </w:rPr>
        <w:t>العدد125</w:t>
      </w:r>
      <w:r>
        <w:rPr>
          <w:rFonts w:ascii="Simplified Arabic" w:eastAsia="Calibri" w:hAnsi="Simplified Arabic" w:cs="Simplified Arabic"/>
          <w:sz w:val="24"/>
          <w:szCs w:val="24"/>
          <w:rtl/>
          <w:lang w:bidi="ar-EG"/>
        </w:rPr>
        <w:t xml:space="preserve">. </w:t>
      </w:r>
    </w:p>
  </w:footnote>
  <w:footnote w:id="112">
    <w:p w14:paraId="3A5427CA" w14:textId="77777777" w:rsidR="00F15227" w:rsidRPr="00D31237" w:rsidRDefault="00F15227" w:rsidP="00564092">
      <w:pPr>
        <w:pStyle w:val="FootnoteText"/>
        <w:rPr>
          <w:lang w:bidi="ar-EG"/>
        </w:rPr>
      </w:pPr>
      <w:r>
        <w:rPr>
          <w:rStyle w:val="FootnoteReference"/>
        </w:rPr>
        <w:footnoteRef/>
      </w:r>
      <w:r>
        <w:t xml:space="preserve"> </w:t>
      </w:r>
      <w:r w:rsidRPr="00CA3880">
        <w:rPr>
          <w:rFonts w:asciiTheme="majorBidi" w:eastAsia="Calibri" w:hAnsiTheme="majorBidi" w:cstheme="majorBidi"/>
          <w:sz w:val="22"/>
          <w:szCs w:val="22"/>
          <w:lang w:bidi="ar-EG"/>
        </w:rPr>
        <w:t>Corporate Plan for the Financial Year 2018/2019-2022/2023, TAEC, Ministry of education science and technology, United Republic of Tanzania, p.6-7</w:t>
      </w:r>
    </w:p>
  </w:footnote>
  <w:footnote w:id="113">
    <w:p w14:paraId="4987414E" w14:textId="77777777" w:rsidR="00F15227" w:rsidRPr="00CA3880" w:rsidRDefault="00F15227" w:rsidP="00564092">
      <w:pPr>
        <w:bidi/>
        <w:spacing w:after="120" w:line="240" w:lineRule="auto"/>
        <w:jc w:val="both"/>
        <w:rPr>
          <w:rFonts w:asciiTheme="majorBidi" w:hAnsiTheme="majorBidi" w:cstheme="majorBidi"/>
          <w:rtl/>
          <w:lang w:bidi="ar-EG"/>
        </w:rPr>
      </w:pPr>
      <w:r>
        <w:rPr>
          <w:rFonts w:asciiTheme="majorBidi" w:eastAsia="Calibri" w:hAnsiTheme="majorBidi" w:cstheme="majorBidi"/>
          <w:rtl/>
          <w:lang w:bidi="ar-EG"/>
        </w:rPr>
        <w:t xml:space="preserve"> (</w:t>
      </w:r>
      <w:r w:rsidRPr="00CA3880">
        <w:rPr>
          <w:rFonts w:asciiTheme="majorBidi" w:eastAsia="Calibri" w:hAnsiTheme="majorBidi" w:cstheme="majorBidi"/>
          <w:rtl/>
          <w:lang w:bidi="ar-EG"/>
        </w:rPr>
        <w:t xml:space="preserve">*) القنابل </w:t>
      </w:r>
      <w:r w:rsidRPr="00CA3880">
        <w:rPr>
          <w:rFonts w:asciiTheme="majorBidi" w:eastAsia="Calibri" w:hAnsiTheme="majorBidi" w:cstheme="majorBidi" w:hint="cs"/>
          <w:rtl/>
          <w:lang w:bidi="ar-EG"/>
        </w:rPr>
        <w:t>الترابية:</w:t>
      </w:r>
      <w:r w:rsidRPr="00CA3880">
        <w:rPr>
          <w:rFonts w:asciiTheme="majorBidi" w:eastAsia="Calibri" w:hAnsiTheme="majorBidi" w:cstheme="majorBidi"/>
          <w:lang w:bidi="ar-EG"/>
        </w:rPr>
        <w:t xml:space="preserve"> Dirt Bomb</w:t>
      </w:r>
    </w:p>
  </w:footnote>
  <w:footnote w:id="114">
    <w:p w14:paraId="64E12DC4" w14:textId="77777777" w:rsidR="00F15227" w:rsidRPr="00CA3880" w:rsidRDefault="00F15227" w:rsidP="00564092">
      <w:pPr>
        <w:pStyle w:val="FootnoteText"/>
        <w:rPr>
          <w:rFonts w:asciiTheme="majorBidi" w:hAnsiTheme="majorBidi" w:cstheme="majorBidi"/>
          <w:sz w:val="22"/>
          <w:szCs w:val="22"/>
        </w:rPr>
      </w:pPr>
      <w:r w:rsidRPr="00CA3880">
        <w:rPr>
          <w:rStyle w:val="FootnoteReference"/>
          <w:rFonts w:asciiTheme="majorBidi" w:hAnsiTheme="majorBidi" w:cstheme="majorBidi"/>
          <w:sz w:val="22"/>
          <w:szCs w:val="22"/>
        </w:rPr>
        <w:footnoteRef/>
      </w:r>
      <w:r w:rsidRPr="00CA3880">
        <w:rPr>
          <w:rFonts w:asciiTheme="majorBidi" w:hAnsiTheme="majorBidi" w:cstheme="majorBidi"/>
          <w:sz w:val="22"/>
          <w:szCs w:val="22"/>
        </w:rPr>
        <w:t xml:space="preserve"> </w:t>
      </w:r>
      <w:r w:rsidRPr="00CA3880">
        <w:rPr>
          <w:rFonts w:asciiTheme="majorBidi" w:eastAsia="Calibri" w:hAnsiTheme="majorBidi" w:cstheme="majorBidi"/>
          <w:sz w:val="22"/>
          <w:szCs w:val="22"/>
          <w:lang w:bidi="ar-EG"/>
        </w:rPr>
        <w:t>Didas Shao, Firm Banzi.</w:t>
      </w:r>
      <w:r>
        <w:rPr>
          <w:rFonts w:asciiTheme="majorBidi" w:eastAsia="Calibri" w:hAnsiTheme="majorBidi" w:cstheme="majorBidi"/>
          <w:sz w:val="22"/>
          <w:szCs w:val="22"/>
          <w:lang w:bidi="ar-EG"/>
        </w:rPr>
        <w:t xml:space="preserve"> (</w:t>
      </w:r>
      <w:r w:rsidRPr="00CA3880">
        <w:rPr>
          <w:rFonts w:asciiTheme="majorBidi" w:eastAsia="Calibri" w:hAnsiTheme="majorBidi" w:cstheme="majorBidi"/>
          <w:sz w:val="22"/>
          <w:szCs w:val="22"/>
          <w:lang w:bidi="ar-EG"/>
        </w:rPr>
        <w:t>2010), National Strategies for Radioactive Waste Management in United Republic of Tanzania, TAEC, United Republic of Tanzania, P1-2</w:t>
      </w:r>
      <w:r w:rsidRPr="00CA3880">
        <w:rPr>
          <w:rFonts w:asciiTheme="majorBidi" w:hAnsiTheme="majorBidi" w:cstheme="majorBidi"/>
          <w:sz w:val="22"/>
          <w:szCs w:val="22"/>
        </w:rPr>
        <w:t>.</w:t>
      </w:r>
    </w:p>
  </w:footnote>
  <w:footnote w:id="115">
    <w:p w14:paraId="2DA5AFA4" w14:textId="77777777" w:rsidR="00F15227" w:rsidRPr="00CA3880" w:rsidRDefault="00F15227" w:rsidP="00564092">
      <w:pPr>
        <w:pStyle w:val="FootnoteText"/>
        <w:rPr>
          <w:rFonts w:asciiTheme="majorBidi" w:hAnsiTheme="majorBidi" w:cstheme="majorBidi"/>
          <w:sz w:val="22"/>
          <w:szCs w:val="22"/>
          <w:lang w:bidi="ar-EG"/>
        </w:rPr>
      </w:pPr>
      <w:r w:rsidRPr="00CA3880">
        <w:rPr>
          <w:rStyle w:val="FootnoteReference"/>
          <w:rFonts w:asciiTheme="majorBidi" w:hAnsiTheme="majorBidi" w:cstheme="majorBidi"/>
          <w:sz w:val="22"/>
          <w:szCs w:val="22"/>
        </w:rPr>
        <w:footnoteRef/>
      </w:r>
      <w:r w:rsidRPr="00CA3880">
        <w:rPr>
          <w:rFonts w:asciiTheme="majorBidi" w:hAnsiTheme="majorBidi" w:cstheme="majorBidi"/>
          <w:sz w:val="22"/>
          <w:szCs w:val="22"/>
        </w:rPr>
        <w:t xml:space="preserve"> </w:t>
      </w:r>
      <w:r w:rsidRPr="00CA3880">
        <w:rPr>
          <w:rFonts w:asciiTheme="majorBidi" w:eastAsia="Calibri" w:hAnsiTheme="majorBidi" w:cstheme="majorBidi"/>
          <w:sz w:val="22"/>
          <w:szCs w:val="22"/>
          <w:lang w:bidi="ar-EG"/>
        </w:rPr>
        <w:t>Didas Shao, Firm Banzi.</w:t>
      </w:r>
      <w:r>
        <w:rPr>
          <w:rFonts w:asciiTheme="majorBidi" w:eastAsia="Calibri" w:hAnsiTheme="majorBidi" w:cstheme="majorBidi"/>
          <w:sz w:val="22"/>
          <w:szCs w:val="22"/>
          <w:lang w:bidi="ar-EG"/>
        </w:rPr>
        <w:t xml:space="preserve"> (</w:t>
      </w:r>
      <w:r w:rsidRPr="00CA3880">
        <w:rPr>
          <w:rFonts w:asciiTheme="majorBidi" w:eastAsia="Calibri" w:hAnsiTheme="majorBidi" w:cstheme="majorBidi"/>
          <w:sz w:val="22"/>
          <w:szCs w:val="22"/>
          <w:lang w:bidi="ar-EG"/>
        </w:rPr>
        <w:t>2010), ibid, P2.</w:t>
      </w:r>
    </w:p>
  </w:footnote>
  <w:footnote w:id="116">
    <w:p w14:paraId="484FEE96" w14:textId="77777777" w:rsidR="00F15227" w:rsidRPr="00CA3880" w:rsidRDefault="00F15227" w:rsidP="00564092">
      <w:pPr>
        <w:pStyle w:val="FootnoteText"/>
        <w:rPr>
          <w:rFonts w:asciiTheme="majorBidi" w:hAnsiTheme="majorBidi" w:cstheme="majorBidi"/>
          <w:sz w:val="22"/>
          <w:szCs w:val="22"/>
          <w:lang w:bidi="ar-EG"/>
        </w:rPr>
      </w:pPr>
      <w:r w:rsidRPr="00CA3880">
        <w:rPr>
          <w:rStyle w:val="FootnoteReference"/>
          <w:rFonts w:asciiTheme="majorBidi" w:hAnsiTheme="majorBidi" w:cstheme="majorBidi"/>
          <w:sz w:val="22"/>
          <w:szCs w:val="22"/>
        </w:rPr>
        <w:footnoteRef/>
      </w:r>
      <w:r w:rsidRPr="00CA3880">
        <w:rPr>
          <w:rFonts w:asciiTheme="majorBidi" w:hAnsiTheme="majorBidi" w:cstheme="majorBidi"/>
          <w:sz w:val="22"/>
          <w:szCs w:val="22"/>
        </w:rPr>
        <w:t xml:space="preserve"> </w:t>
      </w:r>
      <w:r w:rsidRPr="00CA3880">
        <w:rPr>
          <w:rFonts w:asciiTheme="majorBidi" w:eastAsia="Calibri" w:hAnsiTheme="majorBidi" w:cstheme="majorBidi"/>
          <w:sz w:val="22"/>
          <w:szCs w:val="22"/>
          <w:lang w:bidi="ar-EG"/>
        </w:rPr>
        <w:t>Dixit, Aabha.</w:t>
      </w:r>
      <w:r>
        <w:rPr>
          <w:rFonts w:asciiTheme="majorBidi" w:eastAsia="Calibri" w:hAnsiTheme="majorBidi" w:cstheme="majorBidi"/>
          <w:sz w:val="22"/>
          <w:szCs w:val="22"/>
          <w:lang w:bidi="ar-EG"/>
        </w:rPr>
        <w:t xml:space="preserve"> (</w:t>
      </w:r>
      <w:r w:rsidRPr="00CA3880">
        <w:rPr>
          <w:rFonts w:asciiTheme="majorBidi" w:eastAsia="Calibri" w:hAnsiTheme="majorBidi" w:cstheme="majorBidi"/>
          <w:sz w:val="22"/>
          <w:szCs w:val="22"/>
          <w:lang w:bidi="ar-EG"/>
        </w:rPr>
        <w:t>2018). Five years on, Tanzania’s progress in uranium exploration, IAEA Bulletin, Vol.59-2, p5</w:t>
      </w:r>
      <w:r w:rsidRPr="00CA3880">
        <w:rPr>
          <w:rFonts w:asciiTheme="majorBidi" w:hAnsiTheme="majorBidi" w:cstheme="majorBidi"/>
          <w:sz w:val="22"/>
          <w:szCs w:val="22"/>
          <w:lang w:bidi="ar-EG"/>
        </w:rPr>
        <w:t>.</w:t>
      </w:r>
    </w:p>
  </w:footnote>
  <w:footnote w:id="117">
    <w:p w14:paraId="3D80B953" w14:textId="77777777" w:rsidR="00F15227" w:rsidRPr="00CA3880" w:rsidRDefault="00F15227" w:rsidP="00564092">
      <w:pPr>
        <w:pStyle w:val="FootnoteText"/>
        <w:rPr>
          <w:sz w:val="22"/>
          <w:szCs w:val="22"/>
          <w:rtl/>
          <w:lang w:bidi="ar-EG"/>
        </w:rPr>
      </w:pPr>
      <w:r w:rsidRPr="00CA3880">
        <w:rPr>
          <w:rStyle w:val="FootnoteReference"/>
          <w:sz w:val="22"/>
          <w:szCs w:val="22"/>
        </w:rPr>
        <w:footnoteRef/>
      </w:r>
      <w:r w:rsidRPr="00CA3880">
        <w:rPr>
          <w:sz w:val="22"/>
          <w:szCs w:val="22"/>
        </w:rPr>
        <w:t xml:space="preserve"> </w:t>
      </w:r>
      <w:r w:rsidRPr="00CA3880">
        <w:rPr>
          <w:rFonts w:ascii="Simplified Arabic" w:eastAsia="Calibri" w:hAnsi="Simplified Arabic" w:cs="Simplified Arabic"/>
          <w:sz w:val="22"/>
          <w:szCs w:val="22"/>
          <w:lang w:bidi="ar-EG"/>
        </w:rPr>
        <w:t>Dixit, Aabha.</w:t>
      </w:r>
      <w:r>
        <w:rPr>
          <w:rFonts w:ascii="Simplified Arabic" w:eastAsia="Calibri" w:hAnsi="Simplified Arabic" w:cs="Simplified Arabic"/>
          <w:sz w:val="22"/>
          <w:szCs w:val="22"/>
          <w:lang w:bidi="ar-EG"/>
        </w:rPr>
        <w:t xml:space="preserve"> (</w:t>
      </w:r>
      <w:r w:rsidRPr="00CA3880">
        <w:rPr>
          <w:rFonts w:ascii="Simplified Arabic" w:eastAsia="Calibri" w:hAnsi="Simplified Arabic" w:cs="Simplified Arabic"/>
          <w:sz w:val="22"/>
          <w:szCs w:val="22"/>
          <w:lang w:bidi="ar-EG"/>
        </w:rPr>
        <w:t>2018). Ibid, P.6-7</w:t>
      </w:r>
      <w:r w:rsidRPr="00CA3880">
        <w:rPr>
          <w:sz w:val="22"/>
          <w:szCs w:val="22"/>
          <w:lang w:bidi="ar-EG"/>
        </w:rPr>
        <w:t>.</w:t>
      </w:r>
    </w:p>
  </w:footnote>
  <w:footnote w:id="118">
    <w:p w14:paraId="0E526DE9" w14:textId="77777777" w:rsidR="00F15227" w:rsidRDefault="00F15227" w:rsidP="00564092">
      <w:pPr>
        <w:spacing w:after="0" w:line="240" w:lineRule="auto"/>
        <w:jc w:val="both"/>
        <w:rPr>
          <w:lang w:bidi="ar-EG"/>
        </w:rPr>
      </w:pPr>
      <w:r>
        <w:rPr>
          <w:rStyle w:val="FootnoteReference"/>
        </w:rPr>
        <w:footnoteRef/>
      </w:r>
      <w:r>
        <w:t xml:space="preserve"> </w:t>
      </w:r>
      <w:r w:rsidRPr="000241F9">
        <w:rPr>
          <w:rFonts w:ascii="Simplified Arabic" w:eastAsia="Calibri" w:hAnsi="Simplified Arabic" w:cs="Simplified Arabic"/>
          <w:sz w:val="24"/>
          <w:szCs w:val="24"/>
          <w:lang w:bidi="ar-EG"/>
        </w:rPr>
        <w:t>Convention</w:t>
      </w:r>
      <w:r>
        <w:rPr>
          <w:rFonts w:ascii="Simplified Arabic" w:eastAsia="Calibri" w:hAnsi="Simplified Arabic" w:cs="Simplified Arabic" w:hint="cs"/>
          <w:sz w:val="24"/>
          <w:szCs w:val="24"/>
          <w:rtl/>
          <w:lang w:bidi="ar-EG"/>
        </w:rPr>
        <w:t xml:space="preserve"> </w:t>
      </w:r>
      <w:r w:rsidRPr="000241F9">
        <w:rPr>
          <w:rFonts w:ascii="Simplified Arabic" w:eastAsia="Calibri" w:hAnsi="Simplified Arabic" w:cs="Simplified Arabic"/>
          <w:sz w:val="24"/>
          <w:szCs w:val="24"/>
          <w:lang w:bidi="ar-EG"/>
        </w:rPr>
        <w:t>&amp;</w:t>
      </w:r>
      <w:r>
        <w:rPr>
          <w:rFonts w:ascii="Simplified Arabic" w:eastAsia="Calibri" w:hAnsi="Simplified Arabic" w:cs="Simplified Arabic" w:hint="cs"/>
          <w:sz w:val="24"/>
          <w:szCs w:val="24"/>
          <w:rtl/>
          <w:lang w:bidi="ar-EG"/>
        </w:rPr>
        <w:t xml:space="preserve"> </w:t>
      </w:r>
      <w:r w:rsidRPr="000241F9">
        <w:rPr>
          <w:rFonts w:ascii="Simplified Arabic" w:eastAsia="Calibri" w:hAnsi="Simplified Arabic" w:cs="Simplified Arabic"/>
          <w:sz w:val="24"/>
          <w:szCs w:val="24"/>
          <w:lang w:bidi="ar-EG"/>
        </w:rPr>
        <w:t>Treaties,</w:t>
      </w:r>
      <w:r>
        <w:rPr>
          <w:rFonts w:ascii="Simplified Arabic" w:eastAsia="Calibri" w:hAnsi="Simplified Arabic" w:cs="Simplified Arabic" w:hint="cs"/>
          <w:sz w:val="24"/>
          <w:szCs w:val="24"/>
          <w:rtl/>
          <w:lang w:bidi="ar-EG"/>
        </w:rPr>
        <w:t xml:space="preserve"> </w:t>
      </w:r>
      <w:r w:rsidRPr="000241F9">
        <w:rPr>
          <w:rFonts w:ascii="Simplified Arabic" w:eastAsia="Calibri" w:hAnsi="Simplified Arabic" w:cs="Simplified Arabic"/>
          <w:sz w:val="24"/>
          <w:szCs w:val="24"/>
          <w:lang w:bidi="ar-EG"/>
        </w:rPr>
        <w:t>Director General’s Desk,</w:t>
      </w:r>
      <w:r>
        <w:rPr>
          <w:rFonts w:ascii="Simplified Arabic" w:eastAsia="Calibri" w:hAnsi="Simplified Arabic" w:cs="Simplified Arabic" w:hint="cs"/>
          <w:sz w:val="24"/>
          <w:szCs w:val="24"/>
          <w:rtl/>
          <w:lang w:bidi="ar-EG"/>
        </w:rPr>
        <w:t xml:space="preserve"> </w:t>
      </w:r>
      <w:r w:rsidRPr="000241F9">
        <w:rPr>
          <w:rFonts w:ascii="Simplified Arabic" w:eastAsia="Calibri" w:hAnsi="Simplified Arabic" w:cs="Simplified Arabic"/>
          <w:sz w:val="24"/>
          <w:szCs w:val="24"/>
          <w:lang w:bidi="ar-EG"/>
        </w:rPr>
        <w:t>www.taec.go.tz</w:t>
      </w:r>
      <w:r>
        <w:rPr>
          <w:lang w:bidi="ar-EG"/>
        </w:rPr>
        <w:t>.</w:t>
      </w:r>
    </w:p>
  </w:footnote>
  <w:footnote w:id="119">
    <w:p w14:paraId="0B4F456F" w14:textId="77777777" w:rsidR="00F15227" w:rsidRPr="00276F7D" w:rsidRDefault="00F15227" w:rsidP="00564092">
      <w:pPr>
        <w:spacing w:after="0" w:line="240" w:lineRule="auto"/>
        <w:jc w:val="both"/>
        <w:rPr>
          <w:rFonts w:asciiTheme="majorBidi" w:hAnsiTheme="majorBidi" w:cstheme="majorBidi"/>
          <w:rtl/>
          <w:lang w:bidi="ar-EG"/>
        </w:rPr>
      </w:pPr>
      <w:r w:rsidRPr="00276F7D">
        <w:rPr>
          <w:rStyle w:val="FootnoteReference"/>
          <w:rFonts w:asciiTheme="majorBidi" w:hAnsiTheme="majorBidi" w:cstheme="majorBidi"/>
        </w:rPr>
        <w:footnoteRef/>
      </w:r>
      <w:r w:rsidRPr="00276F7D">
        <w:rPr>
          <w:rFonts w:asciiTheme="majorBidi" w:hAnsiTheme="majorBidi" w:cstheme="majorBidi"/>
        </w:rPr>
        <w:t xml:space="preserve"> </w:t>
      </w:r>
      <w:r w:rsidRPr="00276F7D">
        <w:rPr>
          <w:rFonts w:asciiTheme="majorBidi" w:eastAsia="Calibri" w:hAnsiTheme="majorBidi" w:cstheme="majorBidi"/>
          <w:lang w:bidi="ar-EG"/>
        </w:rPr>
        <w:t>Regional Africa Projects, www.c.go.tz/regional-africa-projects/</w:t>
      </w:r>
    </w:p>
  </w:footnote>
  <w:footnote w:id="120">
    <w:p w14:paraId="7B27793B" w14:textId="77777777" w:rsidR="00F15227" w:rsidRDefault="00F15227" w:rsidP="00564092">
      <w:pPr>
        <w:bidi/>
        <w:spacing w:after="0" w:line="240" w:lineRule="auto"/>
        <w:jc w:val="both"/>
        <w:rPr>
          <w:lang w:bidi="ar-EG"/>
        </w:rPr>
      </w:pPr>
      <w:r>
        <w:rPr>
          <w:rFonts w:ascii="Simplified Arabic" w:eastAsia="Calibri" w:hAnsi="Simplified Arabic" w:cs="Simplified Arabic"/>
          <w:rtl/>
          <w:lang w:bidi="ar-EG"/>
        </w:rPr>
        <w:t xml:space="preserve"> (</w:t>
      </w:r>
      <w:r w:rsidRPr="00276F7D">
        <w:rPr>
          <w:rFonts w:ascii="Simplified Arabic" w:eastAsia="Calibri" w:hAnsi="Simplified Arabic" w:cs="Simplified Arabic"/>
          <w:lang w:bidi="ar-EG"/>
        </w:rPr>
        <w:t>*</w:t>
      </w:r>
      <w:r>
        <w:rPr>
          <w:rFonts w:ascii="Simplified Arabic" w:eastAsia="Calibri" w:hAnsi="Simplified Arabic" w:cs="Simplified Arabic" w:hint="cs"/>
          <w:rtl/>
          <w:lang w:bidi="ar-EG"/>
        </w:rPr>
        <w:t>)</w:t>
      </w:r>
      <w:r w:rsidRPr="00276F7D">
        <w:rPr>
          <w:rFonts w:ascii="Simplified Arabic" w:eastAsia="Calibri" w:hAnsi="Simplified Arabic" w:cs="Simplified Arabic" w:hint="cs"/>
          <w:rtl/>
          <w:lang w:bidi="ar-EG"/>
        </w:rPr>
        <w:t xml:space="preserve"> الأفر</w:t>
      </w:r>
      <w:r w:rsidRPr="00276F7D">
        <w:rPr>
          <w:rFonts w:ascii="Simplified Arabic" w:eastAsia="Calibri" w:hAnsi="Simplified Arabic" w:cs="Simplified Arabic" w:hint="eastAsia"/>
          <w:rtl/>
          <w:lang w:bidi="ar-EG"/>
        </w:rPr>
        <w:t>ا</w:t>
      </w:r>
      <w:r w:rsidRPr="00276F7D">
        <w:rPr>
          <w:rFonts w:ascii="Simplified Arabic" w:eastAsia="Calibri" w:hAnsi="Simplified Arabic" w:cs="Simplified Arabic"/>
          <w:rtl/>
          <w:lang w:bidi="ar-EG"/>
        </w:rPr>
        <w:t>:</w:t>
      </w:r>
      <w:r w:rsidRPr="00276F7D">
        <w:rPr>
          <w:rFonts w:ascii="Simplified Arabic" w:eastAsia="Calibri" w:hAnsi="Simplified Arabic" w:cs="Simplified Arabic" w:hint="cs"/>
          <w:rtl/>
          <w:lang w:bidi="ar-EG"/>
        </w:rPr>
        <w:t xml:space="preserve"> هي اتفاقية</w:t>
      </w:r>
      <w:r w:rsidRPr="00276F7D">
        <w:rPr>
          <w:rFonts w:ascii="Simplified Arabic" w:eastAsia="Calibri" w:hAnsi="Simplified Arabic" w:cs="Simplified Arabic"/>
          <w:rtl/>
          <w:lang w:bidi="ar-EG"/>
        </w:rPr>
        <w:t xml:space="preserve"> التعاون الإقليمي الأفريقي للبحث والتطوير والتدريب في مجال العلوم والتكنولوجيا النووية</w:t>
      </w:r>
      <w:r w:rsidRPr="00276F7D">
        <w:rPr>
          <w:rFonts w:ascii="Simplified Arabic" w:eastAsia="Calibri" w:hAnsi="Simplified Arabic" w:cs="Simplified Arabic"/>
          <w:lang w:bidi="ar-EG"/>
        </w:rPr>
        <w:t>.</w:t>
      </w:r>
    </w:p>
  </w:footnote>
  <w:footnote w:id="121">
    <w:p w14:paraId="3462B855" w14:textId="77777777" w:rsidR="00F15227" w:rsidRDefault="00F15227" w:rsidP="00564092">
      <w:pPr>
        <w:tabs>
          <w:tab w:val="right" w:pos="0"/>
        </w:tabs>
        <w:bidi/>
        <w:spacing w:after="0" w:line="240" w:lineRule="auto"/>
        <w:jc w:val="both"/>
        <w:rPr>
          <w:rtl/>
          <w:lang w:bidi="ar-EG"/>
        </w:rPr>
      </w:pPr>
      <w:r>
        <w:rPr>
          <w:rFonts w:ascii="Simplified Arabic" w:eastAsia="Calibri" w:hAnsi="Simplified Arabic" w:cs="Simplified Arabic"/>
          <w:sz w:val="24"/>
          <w:szCs w:val="24"/>
          <w:rtl/>
          <w:lang w:bidi="ar-EG"/>
        </w:rPr>
        <w:t xml:space="preserve"> (</w:t>
      </w:r>
      <w:r w:rsidRPr="00AD5FCE">
        <w:rPr>
          <w:rFonts w:ascii="Simplified Arabic" w:eastAsia="Calibri" w:hAnsi="Simplified Arabic" w:cs="Simplified Arabic"/>
          <w:sz w:val="24"/>
          <w:szCs w:val="24"/>
          <w:lang w:bidi="ar-EG"/>
        </w:rPr>
        <w:t>*</w:t>
      </w:r>
      <w:r>
        <w:rPr>
          <w:rFonts w:ascii="Simplified Arabic" w:eastAsia="Calibri" w:hAnsi="Simplified Arabic" w:cs="Simplified Arabic" w:hint="cs"/>
          <w:sz w:val="24"/>
          <w:szCs w:val="24"/>
          <w:rtl/>
          <w:lang w:bidi="ar-EG"/>
        </w:rPr>
        <w:t>)</w:t>
      </w:r>
      <w:r w:rsidRPr="00AD5FCE">
        <w:rPr>
          <w:rFonts w:ascii="Simplified Arabic" w:eastAsia="Calibri" w:hAnsi="Simplified Arabic" w:cs="Simplified Arabic" w:hint="cs"/>
          <w:sz w:val="24"/>
          <w:szCs w:val="24"/>
          <w:rtl/>
          <w:lang w:bidi="ar-EG"/>
        </w:rPr>
        <w:t xml:space="preserve"> الربا</w:t>
      </w:r>
      <w:r w:rsidRPr="00AD5FCE">
        <w:rPr>
          <w:rFonts w:ascii="Simplified Arabic" w:eastAsia="Calibri" w:hAnsi="Simplified Arabic" w:cs="Simplified Arabic" w:hint="eastAsia"/>
          <w:sz w:val="24"/>
          <w:szCs w:val="24"/>
          <w:rtl/>
          <w:lang w:bidi="ar-EG"/>
        </w:rPr>
        <w:t>ط</w:t>
      </w:r>
      <w:r w:rsidRPr="00AD5FCE">
        <w:rPr>
          <w:rFonts w:ascii="Simplified Arabic" w:eastAsia="Calibri" w:hAnsi="Simplified Arabic" w:cs="Simplified Arabic"/>
          <w:sz w:val="24"/>
          <w:szCs w:val="24"/>
          <w:rtl/>
          <w:lang w:bidi="ar-EG"/>
        </w:rPr>
        <w:t xml:space="preserve"> – فاس – مكناس – مراكش</w:t>
      </w:r>
      <w:r>
        <w:rPr>
          <w:rFonts w:ascii="Simplified Arabic" w:eastAsia="Calibri" w:hAnsi="Simplified Arabic" w:cs="Simplified Arabic"/>
          <w:sz w:val="24"/>
          <w:szCs w:val="24"/>
          <w:rtl/>
          <w:lang w:bidi="ar-EG"/>
        </w:rPr>
        <w:t>.</w:t>
      </w:r>
    </w:p>
  </w:footnote>
  <w:footnote w:id="122">
    <w:p w14:paraId="4A465DEF" w14:textId="77777777" w:rsidR="00F15227" w:rsidRPr="00276F7D" w:rsidRDefault="00F15227" w:rsidP="00564092">
      <w:pPr>
        <w:pStyle w:val="FootnoteText"/>
        <w:ind w:right="26"/>
        <w:rPr>
          <w:rFonts w:asciiTheme="majorBidi" w:hAnsiTheme="majorBidi" w:cstheme="majorBidi"/>
          <w:sz w:val="22"/>
          <w:szCs w:val="22"/>
          <w:rtl/>
          <w:lang w:bidi="ar-EG"/>
        </w:rPr>
      </w:pPr>
      <w:r w:rsidRPr="00276F7D">
        <w:rPr>
          <w:rStyle w:val="FootnoteReference"/>
          <w:rFonts w:asciiTheme="majorBidi" w:hAnsiTheme="majorBidi" w:cstheme="majorBidi"/>
          <w:sz w:val="22"/>
          <w:szCs w:val="22"/>
        </w:rPr>
        <w:footnoteRef/>
      </w:r>
      <w:r w:rsidRPr="00276F7D">
        <w:rPr>
          <w:rFonts w:asciiTheme="majorBidi" w:hAnsiTheme="majorBidi" w:cstheme="majorBidi"/>
          <w:sz w:val="22"/>
          <w:szCs w:val="22"/>
        </w:rPr>
        <w:t xml:space="preserve"> </w:t>
      </w:r>
      <w:r w:rsidRPr="00276F7D">
        <w:rPr>
          <w:rFonts w:asciiTheme="majorBidi" w:eastAsia="Calibri" w:hAnsiTheme="majorBidi" w:cstheme="majorBidi"/>
          <w:sz w:val="22"/>
          <w:szCs w:val="22"/>
          <w:lang w:bidi="ar-EG"/>
        </w:rPr>
        <w:t>Brown, Carl, Laroui, Abdallah, Swearingen, Will</w:t>
      </w:r>
      <w:r>
        <w:rPr>
          <w:rFonts w:asciiTheme="majorBidi" w:eastAsia="Calibri" w:hAnsiTheme="majorBidi" w:cstheme="majorBidi"/>
          <w:sz w:val="22"/>
          <w:szCs w:val="22"/>
          <w:lang w:bidi="ar-EG"/>
        </w:rPr>
        <w:t xml:space="preserve"> (</w:t>
      </w:r>
      <w:r w:rsidRPr="00276F7D">
        <w:rPr>
          <w:rFonts w:asciiTheme="majorBidi" w:eastAsia="Calibri" w:hAnsiTheme="majorBidi" w:cstheme="majorBidi"/>
          <w:sz w:val="22"/>
          <w:szCs w:val="22"/>
          <w:lang w:bidi="ar-EG"/>
        </w:rPr>
        <w:t>2023). Kingdom of Morocco, www.britannica.com/place/morocco</w:t>
      </w:r>
    </w:p>
  </w:footnote>
  <w:footnote w:id="123">
    <w:p w14:paraId="088E777D" w14:textId="77777777" w:rsidR="00F15227" w:rsidRDefault="00F15227" w:rsidP="00564092">
      <w:pPr>
        <w:bidi/>
        <w:spacing w:after="0" w:line="240" w:lineRule="auto"/>
        <w:jc w:val="both"/>
        <w:rPr>
          <w:rtl/>
          <w:lang w:bidi="ar-EG"/>
        </w:rPr>
      </w:pPr>
      <w:r>
        <w:rPr>
          <w:rFonts w:ascii="Simplified Arabic" w:eastAsia="Calibri" w:hAnsi="Simplified Arabic" w:cs="Simplified Arabic"/>
          <w:rtl/>
          <w:lang w:bidi="ar-EG"/>
        </w:rPr>
        <w:t xml:space="preserve"> </w:t>
      </w:r>
      <w:proofErr w:type="gramStart"/>
      <w:r w:rsidRPr="00E92C2C">
        <w:rPr>
          <w:rFonts w:ascii="Simplified Arabic" w:eastAsia="Calibri" w:hAnsi="Simplified Arabic" w:cs="Simplified Arabic"/>
          <w:lang w:bidi="ar-EG"/>
        </w:rPr>
        <w:t>*)</w:t>
      </w:r>
      <w:r>
        <w:rPr>
          <w:rFonts w:ascii="Simplified Arabic" w:eastAsia="Calibri" w:hAnsi="Simplified Arabic" w:cs="Simplified Arabic" w:hint="cs"/>
          <w:rtl/>
          <w:lang w:bidi="ar-EG"/>
        </w:rPr>
        <w:t>*</w:t>
      </w:r>
      <w:proofErr w:type="gramEnd"/>
      <w:r>
        <w:rPr>
          <w:rFonts w:ascii="Simplified Arabic" w:eastAsia="Calibri" w:hAnsi="Simplified Arabic" w:cs="Simplified Arabic" w:hint="cs"/>
          <w:rtl/>
          <w:lang w:bidi="ar-EG"/>
        </w:rPr>
        <w:t xml:space="preserve">) </w:t>
      </w:r>
      <w:r w:rsidRPr="00E92C2C">
        <w:rPr>
          <w:rFonts w:ascii="Simplified Arabic" w:eastAsia="Calibri" w:hAnsi="Simplified Arabic" w:cs="Simplified Arabic"/>
          <w:rtl/>
          <w:lang w:bidi="ar-EG"/>
        </w:rPr>
        <w:t xml:space="preserve">وقد كانت محمية </w:t>
      </w:r>
      <w:r w:rsidRPr="00E92C2C">
        <w:rPr>
          <w:rFonts w:ascii="Simplified Arabic" w:eastAsia="Calibri" w:hAnsi="Simplified Arabic" w:cs="Simplified Arabic" w:hint="cs"/>
          <w:rtl/>
          <w:lang w:bidi="ar-EG"/>
        </w:rPr>
        <w:t>إسبانية</w:t>
      </w:r>
      <w:r w:rsidRPr="00E92C2C">
        <w:rPr>
          <w:rFonts w:ascii="Simplified Arabic" w:eastAsia="Calibri" w:hAnsi="Simplified Arabic" w:cs="Simplified Arabic"/>
          <w:rtl/>
          <w:lang w:bidi="ar-EG"/>
        </w:rPr>
        <w:t xml:space="preserve"> منذ القرن 16 ثم تخلت عنها للمغرب وموريتانيا في 1976 ثم تنازلت موريتانيا للمغرب عنها في 1979وفي 1984 أحيلت المشكلة للأمم المتحدة بعد </w:t>
      </w:r>
      <w:r w:rsidRPr="00E92C2C">
        <w:rPr>
          <w:rFonts w:ascii="Simplified Arabic" w:eastAsia="Calibri" w:hAnsi="Simplified Arabic" w:cs="Simplified Arabic" w:hint="cs"/>
          <w:rtl/>
          <w:lang w:bidi="ar-EG"/>
        </w:rPr>
        <w:t>احتدام</w:t>
      </w:r>
      <w:r w:rsidRPr="00E92C2C">
        <w:rPr>
          <w:rFonts w:ascii="Simplified Arabic" w:eastAsia="Calibri" w:hAnsi="Simplified Arabic" w:cs="Simplified Arabic"/>
          <w:rtl/>
          <w:lang w:bidi="ar-EG"/>
        </w:rPr>
        <w:t xml:space="preserve"> الصراع بين البوليساريو المدعومة من الجزائر وجيش المغرب</w:t>
      </w:r>
      <w:r w:rsidRPr="00E92C2C">
        <w:rPr>
          <w:rFonts w:ascii="Simplified Arabic" w:eastAsia="Calibri" w:hAnsi="Simplified Arabic" w:cs="Simplified Arabic"/>
          <w:lang w:bidi="ar-EG"/>
        </w:rPr>
        <w:t>.</w:t>
      </w:r>
    </w:p>
  </w:footnote>
  <w:footnote w:id="124">
    <w:p w14:paraId="5C8AABD5" w14:textId="77777777" w:rsidR="00F15227" w:rsidRPr="00276F7D" w:rsidRDefault="00F15227" w:rsidP="00564092">
      <w:pPr>
        <w:pStyle w:val="FootnoteText"/>
        <w:bidi/>
        <w:rPr>
          <w:rFonts w:ascii="Simplified Arabic" w:hAnsi="Simplified Arabic" w:cs="Simplified Arabic"/>
          <w:sz w:val="22"/>
          <w:szCs w:val="22"/>
          <w:rtl/>
          <w:lang w:bidi="ar-EG"/>
        </w:rPr>
      </w:pPr>
      <w:r>
        <w:rPr>
          <w:rStyle w:val="FootnoteReference"/>
        </w:rPr>
        <w:footnoteRef/>
      </w:r>
      <w:r>
        <w:t xml:space="preserve"> </w:t>
      </w:r>
      <w:r w:rsidRPr="00276F7D">
        <w:rPr>
          <w:rFonts w:ascii="Simplified Arabic" w:eastAsia="Calibri" w:hAnsi="Simplified Arabic" w:cs="Simplified Arabic"/>
          <w:sz w:val="22"/>
          <w:szCs w:val="22"/>
          <w:rtl/>
          <w:lang w:bidi="ar-EG"/>
        </w:rPr>
        <w:t>وزارة الانتقال الطاقي والتنمية المستدامة-قطاع التنمية المستدامة، تم الرجوع إليه في الموقع التالي</w:t>
      </w:r>
      <w:r w:rsidRPr="00276F7D">
        <w:rPr>
          <w:rFonts w:ascii="Simplified Arabic" w:eastAsia="Calibri" w:hAnsi="Simplified Arabic" w:cs="Simplified Arabic"/>
          <w:sz w:val="22"/>
          <w:szCs w:val="22"/>
          <w:lang w:bidi="ar-EG"/>
        </w:rPr>
        <w:t>: www.environnement.gov.ma/ar/115-theme/biodiversite/257-aires-proteges-ar</w:t>
      </w:r>
    </w:p>
  </w:footnote>
  <w:footnote w:id="125">
    <w:p w14:paraId="4EEEF7C6" w14:textId="77777777" w:rsidR="00F15227" w:rsidRPr="00276F7D" w:rsidRDefault="00F15227" w:rsidP="00564092">
      <w:pPr>
        <w:pStyle w:val="FootnoteText"/>
        <w:bidi/>
        <w:rPr>
          <w:rFonts w:ascii="Simplified Arabic" w:hAnsi="Simplified Arabic" w:cs="Simplified Arabic"/>
          <w:sz w:val="22"/>
          <w:szCs w:val="22"/>
          <w:rtl/>
          <w:lang w:bidi="ar-EG"/>
        </w:rPr>
      </w:pPr>
      <w:r w:rsidRPr="00276F7D">
        <w:rPr>
          <w:rStyle w:val="FootnoteReference"/>
          <w:rFonts w:ascii="Simplified Arabic" w:hAnsi="Simplified Arabic" w:cs="Simplified Arabic"/>
          <w:sz w:val="22"/>
          <w:szCs w:val="22"/>
        </w:rPr>
        <w:footnoteRef/>
      </w:r>
      <w:r w:rsidRPr="00276F7D">
        <w:rPr>
          <w:rFonts w:ascii="Simplified Arabic" w:hAnsi="Simplified Arabic" w:cs="Simplified Arabic"/>
          <w:sz w:val="22"/>
          <w:szCs w:val="22"/>
        </w:rPr>
        <w:t xml:space="preserve"> </w:t>
      </w:r>
      <w:r w:rsidRPr="00276F7D">
        <w:rPr>
          <w:rFonts w:ascii="Simplified Arabic" w:eastAsia="Calibri" w:hAnsi="Simplified Arabic" w:cs="Simplified Arabic"/>
          <w:sz w:val="22"/>
          <w:szCs w:val="22"/>
          <w:rtl/>
          <w:lang w:bidi="ar-EG"/>
        </w:rPr>
        <w:t>العبدلي، عبد الغني قايد،</w:t>
      </w:r>
      <w:r>
        <w:rPr>
          <w:rFonts w:ascii="Simplified Arabic" w:eastAsia="Calibri" w:hAnsi="Simplified Arabic" w:cs="Simplified Arabic"/>
          <w:sz w:val="22"/>
          <w:szCs w:val="22"/>
          <w:rtl/>
          <w:lang w:bidi="ar-EG"/>
        </w:rPr>
        <w:t xml:space="preserve"> (</w:t>
      </w:r>
      <w:r w:rsidRPr="00276F7D">
        <w:rPr>
          <w:rFonts w:ascii="Simplified Arabic" w:eastAsia="Calibri" w:hAnsi="Simplified Arabic" w:cs="Simplified Arabic"/>
          <w:sz w:val="22"/>
          <w:szCs w:val="22"/>
          <w:rtl/>
          <w:lang w:bidi="ar-EG"/>
        </w:rPr>
        <w:t>2022</w:t>
      </w:r>
      <w:r w:rsidRPr="00276F7D">
        <w:rPr>
          <w:rFonts w:ascii="Simplified Arabic" w:eastAsia="Calibri" w:hAnsi="Simplified Arabic" w:cs="Simplified Arabic" w:hint="cs"/>
          <w:sz w:val="22"/>
          <w:szCs w:val="22"/>
          <w:rtl/>
          <w:lang w:bidi="ar-EG"/>
        </w:rPr>
        <w:t>). أث</w:t>
      </w:r>
      <w:r w:rsidRPr="00276F7D">
        <w:rPr>
          <w:rFonts w:ascii="Simplified Arabic" w:eastAsia="Calibri" w:hAnsi="Simplified Arabic" w:cs="Simplified Arabic" w:hint="eastAsia"/>
          <w:sz w:val="22"/>
          <w:szCs w:val="22"/>
          <w:rtl/>
          <w:lang w:bidi="ar-EG"/>
        </w:rPr>
        <w:t>ر</w:t>
      </w:r>
      <w:r w:rsidRPr="00276F7D">
        <w:rPr>
          <w:rFonts w:ascii="Simplified Arabic" w:eastAsia="Calibri" w:hAnsi="Simplified Arabic" w:cs="Simplified Arabic"/>
          <w:sz w:val="22"/>
          <w:szCs w:val="22"/>
          <w:rtl/>
          <w:lang w:bidi="ar-EG"/>
        </w:rPr>
        <w:t xml:space="preserve"> التغير المناخي على غابة المعمورة: حالة القنيطرة،</w:t>
      </w:r>
      <w:r>
        <w:rPr>
          <w:rFonts w:ascii="Simplified Arabic" w:eastAsia="Calibri" w:hAnsi="Simplified Arabic" w:cs="Simplified Arabic" w:hint="cs"/>
          <w:sz w:val="22"/>
          <w:szCs w:val="22"/>
          <w:rtl/>
          <w:lang w:bidi="ar-EG"/>
        </w:rPr>
        <w:t xml:space="preserve"> </w:t>
      </w:r>
      <w:r w:rsidRPr="00276F7D">
        <w:rPr>
          <w:rFonts w:ascii="Simplified Arabic" w:eastAsia="Calibri" w:hAnsi="Simplified Arabic" w:cs="Simplified Arabic"/>
          <w:sz w:val="22"/>
          <w:szCs w:val="22"/>
          <w:rtl/>
          <w:lang w:bidi="ar-EG"/>
        </w:rPr>
        <w:t>مجلة العلوم الإنسانية والطبيعية، المجلد الثالث، العدد</w:t>
      </w:r>
      <w:r>
        <w:rPr>
          <w:rFonts w:ascii="Simplified Arabic" w:eastAsia="Calibri" w:hAnsi="Simplified Arabic" w:cs="Simplified Arabic"/>
          <w:sz w:val="22"/>
          <w:szCs w:val="22"/>
          <w:rtl/>
          <w:lang w:bidi="ar-EG"/>
        </w:rPr>
        <w:t xml:space="preserve"> (</w:t>
      </w:r>
      <w:r w:rsidRPr="00276F7D">
        <w:rPr>
          <w:rFonts w:ascii="Simplified Arabic" w:eastAsia="Calibri" w:hAnsi="Simplified Arabic" w:cs="Simplified Arabic"/>
          <w:sz w:val="22"/>
          <w:szCs w:val="22"/>
          <w:rtl/>
          <w:lang w:bidi="ar-EG"/>
        </w:rPr>
        <w:t>3)</w:t>
      </w:r>
    </w:p>
  </w:footnote>
  <w:footnote w:id="126">
    <w:p w14:paraId="40A44843" w14:textId="77777777" w:rsidR="00F15227" w:rsidRDefault="00F15227" w:rsidP="00564092">
      <w:pPr>
        <w:bidi/>
        <w:spacing w:after="0" w:line="240" w:lineRule="auto"/>
        <w:jc w:val="both"/>
        <w:rPr>
          <w:rtl/>
          <w:lang w:bidi="ar-EG"/>
        </w:rPr>
      </w:pPr>
      <w:r w:rsidRPr="00276F7D">
        <w:rPr>
          <w:rStyle w:val="FootnoteReference"/>
          <w:rFonts w:ascii="Simplified Arabic" w:hAnsi="Simplified Arabic" w:cs="Simplified Arabic"/>
        </w:rPr>
        <w:footnoteRef/>
      </w:r>
      <w:r w:rsidRPr="00276F7D">
        <w:rPr>
          <w:rFonts w:ascii="Simplified Arabic" w:hAnsi="Simplified Arabic" w:cs="Simplified Arabic"/>
        </w:rPr>
        <w:t xml:space="preserve"> </w:t>
      </w:r>
      <w:r w:rsidRPr="00276F7D">
        <w:rPr>
          <w:rFonts w:ascii="Simplified Arabic" w:eastAsia="Calibri" w:hAnsi="Simplified Arabic" w:cs="Simplified Arabic"/>
          <w:rtl/>
          <w:lang w:bidi="ar-EG"/>
        </w:rPr>
        <w:t>الطاقة النظيفة سلاح صناعة الفوسفات في المغرب وصفقة مع الهند قريبا</w:t>
      </w:r>
      <w:r>
        <w:rPr>
          <w:rFonts w:ascii="Simplified Arabic" w:eastAsia="Calibri" w:hAnsi="Simplified Arabic" w:cs="Simplified Arabic"/>
          <w:rtl/>
          <w:lang w:bidi="ar-EG"/>
        </w:rPr>
        <w:t xml:space="preserve"> (</w:t>
      </w:r>
      <w:r w:rsidRPr="00276F7D">
        <w:rPr>
          <w:rFonts w:ascii="Simplified Arabic" w:eastAsia="Calibri" w:hAnsi="Simplified Arabic" w:cs="Simplified Arabic"/>
          <w:rtl/>
          <w:lang w:bidi="ar-EG"/>
        </w:rPr>
        <w:t>2023)، تقارير الطاقة المتجددة، مجلة الطاقة، تم الرجوع إليه في الموقع التالي</w:t>
      </w:r>
      <w:r w:rsidRPr="00276F7D">
        <w:rPr>
          <w:rFonts w:ascii="Simplified Arabic" w:eastAsia="Calibri" w:hAnsi="Simplified Arabic" w:cs="Simplified Arabic"/>
          <w:lang w:bidi="ar-EG"/>
        </w:rPr>
        <w:t>https//attaqa.net/2023/01/02</w:t>
      </w:r>
    </w:p>
  </w:footnote>
  <w:footnote w:id="127">
    <w:p w14:paraId="79750A4D" w14:textId="77777777" w:rsidR="00F15227" w:rsidRPr="00A63B39" w:rsidRDefault="00F15227" w:rsidP="00564092">
      <w:pPr>
        <w:pStyle w:val="FootnoteText"/>
        <w:rPr>
          <w:rtl/>
          <w:lang w:bidi="ar-EG"/>
        </w:rPr>
      </w:pPr>
      <w:r>
        <w:rPr>
          <w:rStyle w:val="FootnoteReference"/>
        </w:rPr>
        <w:footnoteRef/>
      </w:r>
      <w:r>
        <w:t xml:space="preserve"> </w:t>
      </w:r>
      <w:r w:rsidRPr="00A63B39">
        <w:rPr>
          <w:rFonts w:ascii="Simplified Arabic" w:eastAsia="Calibri" w:hAnsi="Simplified Arabic" w:cs="Simplified Arabic"/>
          <w:sz w:val="22"/>
          <w:szCs w:val="22"/>
          <w:lang w:bidi="ar-EG"/>
        </w:rPr>
        <w:t>Uranium in Africa.</w:t>
      </w:r>
      <w:r>
        <w:rPr>
          <w:rFonts w:ascii="Simplified Arabic" w:eastAsia="Calibri" w:hAnsi="Simplified Arabic" w:cs="Simplified Arabic"/>
          <w:sz w:val="22"/>
          <w:szCs w:val="22"/>
          <w:lang w:bidi="ar-EG"/>
        </w:rPr>
        <w:t xml:space="preserve"> (</w:t>
      </w:r>
      <w:r w:rsidRPr="00A63B39">
        <w:rPr>
          <w:rFonts w:ascii="Simplified Arabic" w:eastAsia="Calibri" w:hAnsi="Simplified Arabic" w:cs="Simplified Arabic"/>
          <w:sz w:val="22"/>
          <w:szCs w:val="22"/>
          <w:lang w:bidi="ar-EG"/>
        </w:rPr>
        <w:t>2022), World Nuclear Association, www.world-nuclear.org/search.aspx?searchtext=Waste%20manageent%20in%20morocco&amp;page=2</w:t>
      </w:r>
    </w:p>
  </w:footnote>
  <w:footnote w:id="128">
    <w:p w14:paraId="1A19359E" w14:textId="77777777" w:rsidR="00F15227" w:rsidRPr="00276F7D" w:rsidRDefault="00F15227" w:rsidP="00564092">
      <w:pPr>
        <w:bidi/>
        <w:spacing w:line="240" w:lineRule="auto"/>
        <w:jc w:val="both"/>
        <w:rPr>
          <w:rtl/>
          <w:lang w:bidi="ar-EG"/>
        </w:rPr>
      </w:pPr>
      <w:r w:rsidRPr="00276F7D">
        <w:rPr>
          <w:rStyle w:val="FootnoteReference"/>
        </w:rPr>
        <w:footnoteRef/>
      </w:r>
      <w:r w:rsidRPr="00276F7D">
        <w:t xml:space="preserve"> </w:t>
      </w:r>
      <w:r w:rsidRPr="00276F7D">
        <w:rPr>
          <w:rFonts w:ascii="Simplified Arabic" w:eastAsia="Calibri" w:hAnsi="Simplified Arabic" w:cs="Simplified Arabic" w:hint="cs"/>
          <w:rtl/>
          <w:lang w:bidi="ar-EG"/>
        </w:rPr>
        <w:t>الاتحاد</w:t>
      </w:r>
      <w:r w:rsidRPr="00276F7D">
        <w:rPr>
          <w:rFonts w:ascii="Simplified Arabic" w:eastAsia="Calibri" w:hAnsi="Simplified Arabic" w:cs="Simplified Arabic"/>
          <w:rtl/>
          <w:lang w:bidi="ar-EG"/>
        </w:rPr>
        <w:t xml:space="preserve"> الأوروبي والمغرب.</w:t>
      </w:r>
      <w:r>
        <w:rPr>
          <w:rFonts w:ascii="Simplified Arabic" w:eastAsia="Calibri" w:hAnsi="Simplified Arabic" w:cs="Simplified Arabic"/>
          <w:rtl/>
          <w:lang w:bidi="ar-EG"/>
        </w:rPr>
        <w:t xml:space="preserve"> (</w:t>
      </w:r>
      <w:r w:rsidRPr="00276F7D">
        <w:rPr>
          <w:rFonts w:ascii="Simplified Arabic" w:eastAsia="Calibri" w:hAnsi="Simplified Arabic" w:cs="Simplified Arabic"/>
          <w:rtl/>
          <w:lang w:bidi="ar-EG"/>
        </w:rPr>
        <w:t>2018</w:t>
      </w:r>
      <w:r w:rsidRPr="00276F7D">
        <w:rPr>
          <w:rFonts w:ascii="Simplified Arabic" w:eastAsia="Calibri" w:hAnsi="Simplified Arabic" w:cs="Simplified Arabic" w:hint="cs"/>
          <w:rtl/>
          <w:lang w:bidi="ar-EG"/>
        </w:rPr>
        <w:t>). الدبلوماسي</w:t>
      </w:r>
      <w:r w:rsidRPr="00276F7D">
        <w:rPr>
          <w:rFonts w:ascii="Simplified Arabic" w:eastAsia="Calibri" w:hAnsi="Simplified Arabic" w:cs="Simplified Arabic" w:hint="eastAsia"/>
          <w:rtl/>
          <w:lang w:bidi="ar-EG"/>
        </w:rPr>
        <w:t>ة</w:t>
      </w:r>
      <w:r w:rsidRPr="00276F7D">
        <w:rPr>
          <w:rFonts w:ascii="Simplified Arabic" w:eastAsia="Calibri" w:hAnsi="Simplified Arabic" w:cs="Simplified Arabic"/>
          <w:rtl/>
          <w:lang w:bidi="ar-EG"/>
        </w:rPr>
        <w:t xml:space="preserve"> الفرنسة، وزارة أوروبا والشؤون الخارجية، تم الرجوع إليه في الموقع التالي</w:t>
      </w:r>
      <w:r w:rsidRPr="00276F7D">
        <w:rPr>
          <w:rFonts w:ascii="Simplified Arabic" w:eastAsia="Calibri" w:hAnsi="Simplified Arabic" w:cs="Simplified Arabic"/>
          <w:lang w:bidi="ar-EG"/>
        </w:rPr>
        <w:t>: https://www.diplomatie.gouv.fr/ar/</w:t>
      </w:r>
    </w:p>
  </w:footnote>
  <w:footnote w:id="129">
    <w:p w14:paraId="542ABBCC" w14:textId="77777777" w:rsidR="00F15227" w:rsidRDefault="00F15227" w:rsidP="00564092">
      <w:pPr>
        <w:pStyle w:val="FootnoteText"/>
        <w:bidi/>
        <w:rPr>
          <w:rtl/>
          <w:lang w:bidi="ar-EG"/>
        </w:rPr>
      </w:pPr>
      <w:r>
        <w:rPr>
          <w:rStyle w:val="FootnoteReference"/>
        </w:rPr>
        <w:footnoteRef/>
      </w:r>
      <w:r>
        <w:t xml:space="preserve"> </w:t>
      </w:r>
      <w:r w:rsidRPr="002346FE">
        <w:rPr>
          <w:rFonts w:ascii="Simplified Arabic" w:eastAsia="Calibri" w:hAnsi="Simplified Arabic" w:cs="Simplified Arabic" w:hint="cs"/>
          <w:sz w:val="24"/>
          <w:szCs w:val="24"/>
          <w:rtl/>
          <w:lang w:bidi="ar-EG"/>
        </w:rPr>
        <w:t>الاتحاد</w:t>
      </w:r>
      <w:r w:rsidRPr="002346FE">
        <w:rPr>
          <w:rFonts w:ascii="Simplified Arabic" w:eastAsia="Calibri" w:hAnsi="Simplified Arabic" w:cs="Simplified Arabic"/>
          <w:sz w:val="24"/>
          <w:szCs w:val="24"/>
          <w:rtl/>
          <w:lang w:bidi="ar-EG"/>
        </w:rPr>
        <w:t xml:space="preserve"> الأوروبي والمغرب.</w:t>
      </w:r>
      <w:r>
        <w:rPr>
          <w:rFonts w:ascii="Simplified Arabic" w:eastAsia="Calibri" w:hAnsi="Simplified Arabic" w:cs="Simplified Arabic"/>
          <w:sz w:val="24"/>
          <w:szCs w:val="24"/>
          <w:rtl/>
          <w:lang w:bidi="ar-EG"/>
        </w:rPr>
        <w:t xml:space="preserve"> (</w:t>
      </w:r>
      <w:r w:rsidRPr="002346FE">
        <w:rPr>
          <w:rFonts w:ascii="Simplified Arabic" w:eastAsia="Calibri" w:hAnsi="Simplified Arabic" w:cs="Simplified Arabic"/>
          <w:sz w:val="24"/>
          <w:szCs w:val="24"/>
          <w:rtl/>
          <w:lang w:bidi="ar-EG"/>
        </w:rPr>
        <w:t>2018)،</w:t>
      </w:r>
      <w:r w:rsidRPr="002346FE">
        <w:rPr>
          <w:rFonts w:hint="cs"/>
          <w:sz w:val="24"/>
          <w:szCs w:val="24"/>
          <w:rtl/>
          <w:lang w:bidi="ar-EG"/>
        </w:rPr>
        <w:t xml:space="preserve"> المرجع السابق.</w:t>
      </w:r>
    </w:p>
  </w:footnote>
  <w:footnote w:id="130">
    <w:p w14:paraId="0673734E" w14:textId="77777777" w:rsidR="00F15227" w:rsidRPr="00276F7D" w:rsidRDefault="00F15227" w:rsidP="00564092">
      <w:pPr>
        <w:spacing w:after="0" w:line="240" w:lineRule="auto"/>
        <w:jc w:val="both"/>
        <w:rPr>
          <w:rFonts w:asciiTheme="majorBidi" w:hAnsiTheme="majorBidi" w:cstheme="majorBidi"/>
          <w:rtl/>
          <w:lang w:bidi="ar-EG"/>
        </w:rPr>
      </w:pPr>
      <w:r w:rsidRPr="00276F7D">
        <w:rPr>
          <w:rStyle w:val="FootnoteReference"/>
          <w:rFonts w:asciiTheme="majorBidi" w:hAnsiTheme="majorBidi" w:cstheme="majorBidi"/>
        </w:rPr>
        <w:footnoteRef/>
      </w:r>
      <w:r w:rsidRPr="00276F7D">
        <w:rPr>
          <w:rFonts w:asciiTheme="majorBidi" w:hAnsiTheme="majorBidi" w:cstheme="majorBidi"/>
        </w:rPr>
        <w:t xml:space="preserve"> </w:t>
      </w:r>
      <w:r w:rsidRPr="00276F7D">
        <w:rPr>
          <w:rFonts w:asciiTheme="majorBidi" w:eastAsia="Calibri" w:hAnsiTheme="majorBidi" w:cstheme="majorBidi"/>
          <w:lang w:bidi="ar-EG"/>
        </w:rPr>
        <w:t>Agreement of concerning the Agency’s assistance to Morocco for the transfer of enriched uranium from the United States for a Research reactor,</w:t>
      </w:r>
      <w:r>
        <w:rPr>
          <w:rFonts w:asciiTheme="majorBidi" w:eastAsia="Calibri" w:hAnsiTheme="majorBidi" w:cstheme="majorBidi"/>
          <w:lang w:bidi="ar-EG"/>
        </w:rPr>
        <w:t xml:space="preserve"> (</w:t>
      </w:r>
      <w:r w:rsidRPr="00276F7D">
        <w:rPr>
          <w:rFonts w:asciiTheme="majorBidi" w:eastAsia="Calibri" w:hAnsiTheme="majorBidi" w:cstheme="majorBidi"/>
          <w:lang w:bidi="ar-EG"/>
        </w:rPr>
        <w:t>1984). Information circular, IAEA, Austria</w:t>
      </w:r>
      <w:r w:rsidRPr="00276F7D">
        <w:rPr>
          <w:rFonts w:asciiTheme="majorBidi" w:hAnsiTheme="majorBidi" w:cstheme="majorBidi"/>
          <w:lang w:bidi="ar-EG"/>
        </w:rPr>
        <w:t>.</w:t>
      </w:r>
    </w:p>
  </w:footnote>
  <w:footnote w:id="131">
    <w:p w14:paraId="161B23EC" w14:textId="77777777" w:rsidR="00F15227" w:rsidRPr="00F332B3" w:rsidRDefault="00F15227" w:rsidP="00564092">
      <w:pPr>
        <w:pStyle w:val="FootnoteText"/>
        <w:bidi/>
        <w:ind w:left="-64" w:right="-90"/>
        <w:rPr>
          <w:sz w:val="22"/>
          <w:szCs w:val="22"/>
          <w:rtl/>
          <w:lang w:bidi="ar-EG"/>
        </w:rPr>
      </w:pPr>
      <w:r w:rsidRPr="00F332B3">
        <w:rPr>
          <w:rStyle w:val="FootnoteReference"/>
          <w:sz w:val="22"/>
          <w:szCs w:val="22"/>
        </w:rPr>
        <w:footnoteRef/>
      </w:r>
      <w:r w:rsidRPr="00F332B3">
        <w:rPr>
          <w:sz w:val="22"/>
          <w:szCs w:val="22"/>
        </w:rPr>
        <w:t xml:space="preserve"> </w:t>
      </w:r>
      <w:r w:rsidRPr="00F332B3">
        <w:rPr>
          <w:rFonts w:ascii="Simplified Arabic" w:eastAsia="Calibri" w:hAnsi="Simplified Arabic" w:cs="Simplified Arabic" w:hint="cs"/>
          <w:sz w:val="22"/>
          <w:szCs w:val="22"/>
          <w:rtl/>
          <w:lang w:bidi="ar-EG"/>
        </w:rPr>
        <w:t>الطاقة</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النظيفة</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سلاح</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صناعة</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الفوسفات</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في</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المغرب</w:t>
      </w:r>
      <w:r w:rsidRPr="00F332B3">
        <w:rPr>
          <w:rFonts w:ascii="Simplified Arabic" w:eastAsia="Calibri" w:hAnsi="Simplified Arabic" w:cs="Simplified Arabic"/>
          <w:sz w:val="22"/>
          <w:szCs w:val="22"/>
          <w:rtl/>
          <w:lang w:bidi="ar-EG"/>
        </w:rPr>
        <w:t>.</w:t>
      </w:r>
      <w:r>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sz w:val="22"/>
          <w:szCs w:val="22"/>
          <w:rtl/>
          <w:lang w:bidi="ar-EG"/>
        </w:rPr>
        <w:t>2023)</w:t>
      </w:r>
      <w:r w:rsidRPr="00F332B3">
        <w:rPr>
          <w:rFonts w:ascii="Simplified Arabic" w:eastAsia="Calibri" w:hAnsi="Simplified Arabic" w:cs="Simplified Arabic" w:hint="cs"/>
          <w:sz w:val="22"/>
          <w:szCs w:val="22"/>
          <w:rtl/>
          <w:lang w:bidi="ar-EG"/>
        </w:rPr>
        <w:t>، تم</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الرجوع</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إليه</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في</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الموقع</w:t>
      </w:r>
      <w:r w:rsidRPr="00F332B3">
        <w:rPr>
          <w:rFonts w:ascii="Simplified Arabic" w:eastAsia="Calibri" w:hAnsi="Simplified Arabic" w:cs="Simplified Arabic"/>
          <w:sz w:val="22"/>
          <w:szCs w:val="22"/>
          <w:rtl/>
          <w:lang w:bidi="ar-EG"/>
        </w:rPr>
        <w:t xml:space="preserve"> </w:t>
      </w:r>
      <w:r w:rsidRPr="00F332B3">
        <w:rPr>
          <w:rFonts w:ascii="Simplified Arabic" w:eastAsia="Calibri" w:hAnsi="Simplified Arabic" w:cs="Simplified Arabic" w:hint="cs"/>
          <w:sz w:val="22"/>
          <w:szCs w:val="22"/>
          <w:rtl/>
          <w:lang w:bidi="ar-EG"/>
        </w:rPr>
        <w:t>التالي:</w:t>
      </w:r>
      <w:r w:rsidRPr="00F332B3">
        <w:rPr>
          <w:rFonts w:ascii="Simplified Arabic" w:eastAsia="Calibri" w:hAnsi="Simplified Arabic" w:cs="Simplified Arabic"/>
          <w:sz w:val="22"/>
          <w:szCs w:val="22"/>
          <w:lang w:bidi="ar-EG"/>
        </w:rPr>
        <w:t xml:space="preserve"> https//attaqa.net/2023/01/02</w:t>
      </w:r>
      <w:r w:rsidRPr="00F332B3">
        <w:rPr>
          <w:sz w:val="22"/>
          <w:szCs w:val="22"/>
          <w:lang w:bidi="ar-EG"/>
        </w:rPr>
        <w:t xml:space="preserve"> </w:t>
      </w:r>
    </w:p>
  </w:footnote>
  <w:footnote w:id="132">
    <w:p w14:paraId="2A3DCB22" w14:textId="77777777" w:rsidR="00F15227" w:rsidRPr="00F332B3" w:rsidRDefault="00F15227" w:rsidP="00564092">
      <w:pPr>
        <w:pStyle w:val="FootnoteText"/>
        <w:ind w:right="-154"/>
        <w:rPr>
          <w:sz w:val="22"/>
          <w:szCs w:val="22"/>
          <w:rtl/>
          <w:lang w:bidi="ar-EG"/>
        </w:rPr>
      </w:pPr>
      <w:r w:rsidRPr="00F332B3">
        <w:rPr>
          <w:rStyle w:val="FootnoteReference"/>
          <w:sz w:val="22"/>
          <w:szCs w:val="22"/>
        </w:rPr>
        <w:footnoteRef/>
      </w:r>
      <w:r w:rsidRPr="00F332B3">
        <w:rPr>
          <w:sz w:val="22"/>
          <w:szCs w:val="22"/>
        </w:rPr>
        <w:t xml:space="preserve"> </w:t>
      </w:r>
      <w:r w:rsidRPr="00F332B3">
        <w:rPr>
          <w:rFonts w:ascii="Simplified Arabic" w:eastAsia="Calibri" w:hAnsi="Simplified Arabic" w:cs="Simplified Arabic"/>
          <w:sz w:val="22"/>
          <w:szCs w:val="22"/>
          <w:lang w:bidi="ar-EG"/>
        </w:rPr>
        <w:t>Touhami, Rashid, Bouih, Abdelrahim.</w:t>
      </w:r>
      <w:r>
        <w:rPr>
          <w:rFonts w:ascii="Simplified Arabic" w:eastAsia="Calibri" w:hAnsi="Simplified Arabic" w:cs="Simplified Arabic"/>
          <w:sz w:val="22"/>
          <w:szCs w:val="22"/>
          <w:lang w:bidi="ar-EG"/>
        </w:rPr>
        <w:t xml:space="preserve"> (</w:t>
      </w:r>
      <w:r w:rsidRPr="00F332B3">
        <w:rPr>
          <w:rFonts w:ascii="Simplified Arabic" w:eastAsia="Calibri" w:hAnsi="Simplified Arabic" w:cs="Simplified Arabic"/>
          <w:sz w:val="22"/>
          <w:szCs w:val="22"/>
          <w:lang w:bidi="ar-EG"/>
        </w:rPr>
        <w:t>2021). International conference on Radioactive Waste Management: Solutions for Sustainable Future, Report of IAEA, Vienna, Austria, p.46</w:t>
      </w:r>
    </w:p>
  </w:footnote>
  <w:footnote w:id="133">
    <w:p w14:paraId="1FA6AC3F" w14:textId="77777777" w:rsidR="00F15227" w:rsidRPr="00F95062" w:rsidRDefault="00F15227" w:rsidP="00564092">
      <w:pPr>
        <w:pStyle w:val="FootnoteText"/>
        <w:rPr>
          <w:sz w:val="22"/>
          <w:szCs w:val="22"/>
          <w:rtl/>
          <w:lang w:bidi="ar-EG"/>
        </w:rPr>
      </w:pPr>
      <w:r w:rsidRPr="00F95062">
        <w:rPr>
          <w:rStyle w:val="FootnoteReference"/>
          <w:sz w:val="22"/>
          <w:szCs w:val="22"/>
        </w:rPr>
        <w:footnoteRef/>
      </w:r>
      <w:r w:rsidRPr="00F95062">
        <w:rPr>
          <w:sz w:val="22"/>
          <w:szCs w:val="22"/>
        </w:rPr>
        <w:t xml:space="preserve"> </w:t>
      </w:r>
      <w:r w:rsidRPr="00F95062">
        <w:rPr>
          <w:rFonts w:ascii="Simplified Arabic" w:eastAsia="Calibri" w:hAnsi="Simplified Arabic" w:cs="Simplified Arabic"/>
          <w:sz w:val="22"/>
          <w:szCs w:val="22"/>
          <w:lang w:bidi="ar-EG"/>
        </w:rPr>
        <w:t>Touhami, Rashid, Bouih, Abdelrahim.</w:t>
      </w:r>
      <w:r>
        <w:rPr>
          <w:rFonts w:ascii="Simplified Arabic" w:eastAsia="Calibri" w:hAnsi="Simplified Arabic" w:cs="Simplified Arabic"/>
          <w:sz w:val="22"/>
          <w:szCs w:val="22"/>
          <w:lang w:bidi="ar-EG"/>
        </w:rPr>
        <w:t xml:space="preserve"> (</w:t>
      </w:r>
      <w:r w:rsidRPr="00F95062">
        <w:rPr>
          <w:rFonts w:ascii="Simplified Arabic" w:eastAsia="Calibri" w:hAnsi="Simplified Arabic" w:cs="Simplified Arabic"/>
          <w:sz w:val="22"/>
          <w:szCs w:val="22"/>
          <w:lang w:bidi="ar-EG"/>
        </w:rPr>
        <w:t>2021)</w:t>
      </w:r>
      <w:r>
        <w:rPr>
          <w:rFonts w:ascii="Simplified Arabic" w:eastAsia="Calibri" w:hAnsi="Simplified Arabic" w:cs="Simplified Arabic"/>
          <w:sz w:val="22"/>
          <w:szCs w:val="22"/>
          <w:lang w:bidi="ar-EG"/>
        </w:rPr>
        <w:t xml:space="preserve">, </w:t>
      </w:r>
      <w:r w:rsidRPr="00F95062">
        <w:rPr>
          <w:rFonts w:ascii="Simplified Arabic" w:eastAsia="Calibri" w:hAnsi="Simplified Arabic" w:cs="Simplified Arabic"/>
          <w:sz w:val="22"/>
          <w:szCs w:val="22"/>
          <w:lang w:bidi="ar-EG"/>
        </w:rPr>
        <w:t>ibid.</w:t>
      </w:r>
    </w:p>
  </w:footnote>
  <w:footnote w:id="134">
    <w:p w14:paraId="582ABF02" w14:textId="77777777" w:rsidR="00F15227" w:rsidRPr="00F332B3" w:rsidRDefault="00F15227" w:rsidP="00564092">
      <w:pPr>
        <w:pStyle w:val="FootnoteText"/>
        <w:rPr>
          <w:rFonts w:asciiTheme="majorBidi" w:hAnsiTheme="majorBidi" w:cstheme="majorBidi"/>
          <w:sz w:val="22"/>
          <w:szCs w:val="22"/>
          <w:lang w:bidi="ar-EG"/>
        </w:rPr>
      </w:pPr>
      <w:r w:rsidRPr="00F332B3">
        <w:rPr>
          <w:rStyle w:val="FootnoteReference"/>
          <w:rFonts w:asciiTheme="majorBidi" w:hAnsiTheme="majorBidi" w:cstheme="majorBidi"/>
          <w:sz w:val="22"/>
          <w:szCs w:val="22"/>
        </w:rPr>
        <w:footnoteRef/>
      </w:r>
      <w:r w:rsidRPr="00F332B3">
        <w:rPr>
          <w:rFonts w:asciiTheme="majorBidi" w:hAnsiTheme="majorBidi" w:cstheme="majorBidi"/>
          <w:sz w:val="22"/>
          <w:szCs w:val="22"/>
        </w:rPr>
        <w:t xml:space="preserve"> </w:t>
      </w:r>
      <w:r w:rsidRPr="00F332B3">
        <w:rPr>
          <w:rFonts w:asciiTheme="majorBidi" w:eastAsia="Calibri" w:hAnsiTheme="majorBidi" w:cstheme="majorBidi"/>
          <w:sz w:val="22"/>
          <w:szCs w:val="22"/>
          <w:lang w:bidi="ar-EG"/>
        </w:rPr>
        <w:t>EPI, Environmental Performance Index.</w:t>
      </w:r>
      <w:r>
        <w:rPr>
          <w:rFonts w:asciiTheme="majorBidi" w:eastAsia="Calibri" w:hAnsiTheme="majorBidi" w:cstheme="majorBidi"/>
          <w:sz w:val="22"/>
          <w:szCs w:val="22"/>
          <w:lang w:bidi="ar-EG"/>
        </w:rPr>
        <w:t xml:space="preserve"> (</w:t>
      </w:r>
      <w:r w:rsidRPr="00F332B3">
        <w:rPr>
          <w:rFonts w:asciiTheme="majorBidi" w:eastAsia="Calibri" w:hAnsiTheme="majorBidi" w:cstheme="majorBidi"/>
          <w:sz w:val="22"/>
          <w:szCs w:val="22"/>
          <w:lang w:bidi="ar-EG"/>
        </w:rPr>
        <w:t>2021), Yale Univ., Columbia Univ, Mac</w:t>
      </w:r>
      <w:r>
        <w:rPr>
          <w:rFonts w:asciiTheme="majorBidi" w:eastAsia="Calibri" w:hAnsiTheme="majorBidi" w:cstheme="majorBidi" w:hint="cs"/>
          <w:sz w:val="22"/>
          <w:szCs w:val="22"/>
          <w:rtl/>
          <w:lang w:bidi="ar-EG"/>
        </w:rPr>
        <w:t xml:space="preserve"> </w:t>
      </w:r>
      <w:r w:rsidRPr="00F332B3">
        <w:rPr>
          <w:rFonts w:asciiTheme="majorBidi" w:eastAsia="Calibri" w:hAnsiTheme="majorBidi" w:cstheme="majorBidi"/>
          <w:sz w:val="22"/>
          <w:szCs w:val="22"/>
          <w:lang w:bidi="ar-EG"/>
        </w:rPr>
        <w:t>call</w:t>
      </w:r>
      <w:r>
        <w:rPr>
          <w:rFonts w:asciiTheme="majorBidi" w:eastAsia="Calibri" w:hAnsiTheme="majorBidi" w:cstheme="majorBidi" w:hint="cs"/>
          <w:sz w:val="22"/>
          <w:szCs w:val="22"/>
          <w:rtl/>
          <w:lang w:bidi="ar-EG"/>
        </w:rPr>
        <w:t xml:space="preserve"> </w:t>
      </w:r>
      <w:r w:rsidRPr="00F332B3">
        <w:rPr>
          <w:rFonts w:asciiTheme="majorBidi" w:eastAsia="Calibri" w:hAnsiTheme="majorBidi" w:cstheme="majorBidi"/>
          <w:sz w:val="22"/>
          <w:szCs w:val="22"/>
          <w:lang w:bidi="ar-EG"/>
        </w:rPr>
        <w:t>Mac</w:t>
      </w:r>
      <w:r>
        <w:rPr>
          <w:rFonts w:asciiTheme="majorBidi" w:eastAsia="Calibri" w:hAnsiTheme="majorBidi" w:cstheme="majorBidi" w:hint="cs"/>
          <w:sz w:val="22"/>
          <w:szCs w:val="22"/>
          <w:rtl/>
          <w:lang w:bidi="ar-EG"/>
        </w:rPr>
        <w:t xml:space="preserve"> </w:t>
      </w:r>
      <w:r w:rsidRPr="00F332B3">
        <w:rPr>
          <w:rFonts w:asciiTheme="majorBidi" w:eastAsia="Calibri" w:hAnsiTheme="majorBidi" w:cstheme="majorBidi"/>
          <w:sz w:val="22"/>
          <w:szCs w:val="22"/>
          <w:lang w:bidi="ar-EG"/>
        </w:rPr>
        <w:t>Bain Foundation, p.</w:t>
      </w:r>
      <w:r>
        <w:rPr>
          <w:rFonts w:asciiTheme="majorBidi" w:eastAsia="Calibri" w:hAnsiTheme="majorBidi" w:cstheme="majorBidi" w:hint="cs"/>
          <w:sz w:val="22"/>
          <w:szCs w:val="22"/>
          <w:rtl/>
          <w:lang w:bidi="ar-EG"/>
        </w:rPr>
        <w:t xml:space="preserve"> </w:t>
      </w:r>
      <w:r w:rsidRPr="00F332B3">
        <w:rPr>
          <w:rFonts w:asciiTheme="majorBidi" w:eastAsia="Calibri" w:hAnsiTheme="majorBidi" w:cstheme="majorBidi"/>
          <w:sz w:val="22"/>
          <w:szCs w:val="22"/>
          <w:lang w:bidi="ar-EG"/>
        </w:rPr>
        <w:t>ll</w:t>
      </w:r>
      <w:r>
        <w:rPr>
          <w:rFonts w:asciiTheme="majorBidi" w:eastAsia="Calibri" w:hAnsiTheme="majorBidi" w:cstheme="majorBidi" w:hint="cs"/>
          <w:sz w:val="22"/>
          <w:szCs w:val="22"/>
          <w:rtl/>
          <w:lang w:bidi="ar-EG"/>
        </w:rPr>
        <w:t>.</w:t>
      </w:r>
    </w:p>
  </w:footnote>
  <w:footnote w:id="135">
    <w:p w14:paraId="7AEE8C8F" w14:textId="77777777" w:rsidR="00F15227" w:rsidRDefault="00F15227" w:rsidP="00564092">
      <w:pPr>
        <w:pStyle w:val="FootnoteText"/>
        <w:bidi/>
        <w:rPr>
          <w:lang w:bidi="ar-EG"/>
        </w:rPr>
      </w:pPr>
      <w:r>
        <w:rPr>
          <w:rStyle w:val="FootnoteReference"/>
        </w:rPr>
        <w:footnoteRef/>
      </w:r>
      <w:r>
        <w:t xml:space="preserve"> </w:t>
      </w:r>
      <w:r w:rsidRPr="00531AEE">
        <w:rPr>
          <w:rFonts w:ascii="Simplified Arabic" w:eastAsia="Calibri" w:hAnsi="Simplified Arabic" w:cs="Simplified Arabic" w:hint="cs"/>
          <w:sz w:val="22"/>
          <w:szCs w:val="22"/>
          <w:rtl/>
          <w:lang w:bidi="ar-EG"/>
        </w:rPr>
        <w:t>جغرافية مصر، تم الرجوع إليه في الموقع التالي:</w:t>
      </w:r>
      <w:r>
        <w:rPr>
          <w:rFonts w:ascii="Simplified Arabic" w:eastAsia="Calibri" w:hAnsi="Simplified Arabic" w:cs="Simplified Arabic" w:hint="cs"/>
          <w:sz w:val="22"/>
          <w:szCs w:val="22"/>
          <w:rtl/>
          <w:lang w:bidi="ar-EG"/>
        </w:rPr>
        <w:t xml:space="preserve"> </w:t>
      </w:r>
      <w:r w:rsidRPr="00531AEE">
        <w:rPr>
          <w:rFonts w:ascii="Simplified Arabic" w:eastAsia="Calibri" w:hAnsi="Simplified Arabic" w:cs="Simplified Arabic"/>
          <w:sz w:val="22"/>
          <w:szCs w:val="22"/>
          <w:lang w:bidi="ar-EG"/>
        </w:rPr>
        <w:t>https://eip.gov.eg/ldsc/StaticContent/View.aspx</w:t>
      </w:r>
    </w:p>
  </w:footnote>
  <w:footnote w:id="136">
    <w:p w14:paraId="2C934C2D" w14:textId="77777777" w:rsidR="00F15227" w:rsidRDefault="00F15227" w:rsidP="00564092">
      <w:pPr>
        <w:pStyle w:val="FootnoteText"/>
        <w:bidi/>
        <w:rPr>
          <w:rFonts w:ascii="Simplified Arabic" w:eastAsia="Calibri" w:hAnsi="Simplified Arabic" w:cs="Simplified Arabic"/>
          <w:sz w:val="22"/>
          <w:szCs w:val="22"/>
          <w:rtl/>
          <w:lang w:bidi="ar-EG"/>
        </w:rPr>
      </w:pPr>
      <w:r>
        <w:rPr>
          <w:rStyle w:val="FootnoteReference"/>
        </w:rPr>
        <w:footnoteRef/>
      </w:r>
      <w:r>
        <w:t xml:space="preserve"> </w:t>
      </w:r>
      <w:r w:rsidRPr="00531AEE">
        <w:rPr>
          <w:rFonts w:ascii="Simplified Arabic" w:eastAsia="Calibri" w:hAnsi="Simplified Arabic" w:cs="Simplified Arabic" w:hint="cs"/>
          <w:sz w:val="22"/>
          <w:szCs w:val="22"/>
          <w:rtl/>
          <w:lang w:bidi="ar-EG"/>
        </w:rPr>
        <w:t>جريدة الوقائع المصرية،</w:t>
      </w:r>
      <w:r>
        <w:rPr>
          <w:rFonts w:ascii="Simplified Arabic" w:eastAsia="Calibri" w:hAnsi="Simplified Arabic" w:cs="Simplified Arabic" w:hint="cs"/>
          <w:sz w:val="22"/>
          <w:szCs w:val="22"/>
          <w:rtl/>
          <w:lang w:bidi="ar-EG"/>
        </w:rPr>
        <w:t xml:space="preserve"> (</w:t>
      </w:r>
      <w:r w:rsidRPr="00531AEE">
        <w:rPr>
          <w:rFonts w:ascii="Simplified Arabic" w:eastAsia="Calibri" w:hAnsi="Simplified Arabic" w:cs="Simplified Arabic" w:hint="cs"/>
          <w:sz w:val="22"/>
          <w:szCs w:val="22"/>
          <w:rtl/>
          <w:lang w:bidi="ar-EG"/>
        </w:rPr>
        <w:t>1955). عدد81 مكرر” غير اعتيادي"، 23أكتوبر 1955.</w:t>
      </w:r>
    </w:p>
    <w:p w14:paraId="29DE2880" w14:textId="77777777" w:rsidR="00F15227" w:rsidRPr="00394CC1" w:rsidRDefault="00F15227" w:rsidP="00564092">
      <w:pPr>
        <w:pStyle w:val="FootnoteText"/>
        <w:bidi/>
        <w:rPr>
          <w:color w:val="FF0000"/>
          <w:lang w:bidi="ar-EG"/>
        </w:rPr>
      </w:pPr>
      <w:r>
        <w:rPr>
          <w:rFonts w:ascii="Simplified Arabic" w:eastAsia="Calibri" w:hAnsi="Simplified Arabic" w:cs="Simplified Arabic" w:hint="cs"/>
          <w:color w:val="000000" w:themeColor="text1"/>
          <w:sz w:val="22"/>
          <w:szCs w:val="22"/>
          <w:rtl/>
          <w:lang w:bidi="ar-EG"/>
        </w:rPr>
        <w:t xml:space="preserve"> (</w:t>
      </w:r>
      <w:r w:rsidRPr="00A16C66">
        <w:rPr>
          <w:rFonts w:ascii="Simplified Arabic" w:eastAsia="Calibri" w:hAnsi="Simplified Arabic" w:cs="Simplified Arabic" w:hint="cs"/>
          <w:color w:val="000000" w:themeColor="text1"/>
          <w:sz w:val="22"/>
          <w:szCs w:val="22"/>
          <w:rtl/>
          <w:lang w:bidi="ar-EG"/>
        </w:rPr>
        <w:t>*)</w:t>
      </w:r>
      <w:r>
        <w:rPr>
          <w:rFonts w:ascii="Simplified Arabic" w:eastAsia="Calibri" w:hAnsi="Simplified Arabic" w:cs="Simplified Arabic" w:hint="cs"/>
          <w:color w:val="000000" w:themeColor="text1"/>
          <w:sz w:val="22"/>
          <w:szCs w:val="22"/>
          <w:rtl/>
          <w:lang w:bidi="ar-EG"/>
        </w:rPr>
        <w:t xml:space="preserve"> </w:t>
      </w:r>
      <w:r w:rsidRPr="00A16C66">
        <w:rPr>
          <w:rFonts w:ascii="Simplified Arabic" w:eastAsia="Calibri" w:hAnsi="Simplified Arabic" w:cs="Simplified Arabic" w:hint="cs"/>
          <w:color w:val="000000" w:themeColor="text1"/>
          <w:sz w:val="22"/>
          <w:szCs w:val="22"/>
          <w:rtl/>
          <w:lang w:bidi="ar-EG"/>
        </w:rPr>
        <w:t>س</w:t>
      </w:r>
      <w:r>
        <w:rPr>
          <w:rFonts w:ascii="Simplified Arabic" w:eastAsia="Calibri" w:hAnsi="Simplified Arabic" w:cs="Simplified Arabic" w:hint="cs"/>
          <w:color w:val="000000" w:themeColor="text1"/>
          <w:sz w:val="22"/>
          <w:szCs w:val="22"/>
          <w:rtl/>
          <w:lang w:bidi="ar-EG"/>
        </w:rPr>
        <w:t>ُ</w:t>
      </w:r>
      <w:r w:rsidRPr="00A16C66">
        <w:rPr>
          <w:rFonts w:ascii="Simplified Arabic" w:eastAsia="Calibri" w:hAnsi="Simplified Arabic" w:cs="Simplified Arabic" w:hint="cs"/>
          <w:color w:val="000000" w:themeColor="text1"/>
          <w:sz w:val="22"/>
          <w:szCs w:val="22"/>
          <w:rtl/>
          <w:lang w:bidi="ar-EG"/>
        </w:rPr>
        <w:t xml:space="preserve">ميت هيئة الطاقة الذرية وليس النووية لأن كلمة ذرية أشمل وأعم من كلمة نووية </w:t>
      </w:r>
      <w:r w:rsidRPr="00A16C66">
        <w:rPr>
          <w:rFonts w:ascii="Simplified Arabic" w:eastAsia="Calibri" w:hAnsi="Simplified Arabic" w:cs="Simplified Arabic"/>
          <w:color w:val="000000" w:themeColor="text1"/>
          <w:sz w:val="22"/>
          <w:szCs w:val="22"/>
          <w:rtl/>
          <w:lang w:bidi="ar-EG"/>
        </w:rPr>
        <w:t>–</w:t>
      </w:r>
      <w:r w:rsidRPr="00A16C66">
        <w:rPr>
          <w:rFonts w:ascii="Simplified Arabic" w:eastAsia="Calibri" w:hAnsi="Simplified Arabic" w:cs="Simplified Arabic" w:hint="cs"/>
          <w:color w:val="000000" w:themeColor="text1"/>
          <w:sz w:val="22"/>
          <w:szCs w:val="22"/>
          <w:rtl/>
          <w:lang w:bidi="ar-EG"/>
        </w:rPr>
        <w:t>فنجد المنظمة الدولية</w:t>
      </w:r>
      <w:r>
        <w:rPr>
          <w:rFonts w:ascii="Simplified Arabic" w:eastAsia="Calibri" w:hAnsi="Simplified Arabic" w:cs="Simplified Arabic" w:hint="cs"/>
          <w:color w:val="000000" w:themeColor="text1"/>
          <w:sz w:val="22"/>
          <w:szCs w:val="22"/>
          <w:rtl/>
          <w:lang w:bidi="ar-EG"/>
        </w:rPr>
        <w:t xml:space="preserve"> (</w:t>
      </w:r>
      <w:r w:rsidRPr="00A16C66">
        <w:rPr>
          <w:rFonts w:ascii="Simplified Arabic" w:eastAsia="Calibri" w:hAnsi="Simplified Arabic" w:cs="Simplified Arabic" w:hint="cs"/>
          <w:color w:val="000000" w:themeColor="text1"/>
          <w:sz w:val="22"/>
          <w:szCs w:val="22"/>
          <w:rtl/>
          <w:lang w:bidi="ar-EG"/>
        </w:rPr>
        <w:t>أطلق عليها أسم الوكالة الدولية للطاقة الذرية).</w:t>
      </w:r>
    </w:p>
  </w:footnote>
  <w:footnote w:id="137">
    <w:p w14:paraId="4AC47B49" w14:textId="77777777" w:rsidR="00F15227" w:rsidRDefault="00F15227" w:rsidP="00564092">
      <w:pPr>
        <w:pStyle w:val="FootnoteText"/>
        <w:bidi/>
        <w:rPr>
          <w:rtl/>
          <w:lang w:bidi="ar-EG"/>
        </w:rPr>
      </w:pPr>
      <w:r>
        <w:rPr>
          <w:rStyle w:val="FootnoteReference"/>
        </w:rPr>
        <w:footnoteRef/>
      </w:r>
      <w:r>
        <w:t xml:space="preserve"> </w:t>
      </w:r>
      <w:r>
        <w:rPr>
          <w:rFonts w:ascii="Simplified Arabic" w:eastAsia="Calibri" w:hAnsi="Simplified Arabic" w:cs="Simplified Arabic" w:hint="cs"/>
          <w:sz w:val="24"/>
          <w:szCs w:val="24"/>
          <w:rtl/>
          <w:lang w:bidi="ar-EG"/>
        </w:rPr>
        <w:t xml:space="preserve">النمر، طارق عثمان، (2014). الاستخدامات السلمية للطاقة النووية وسبل تعظيم الاستفادة منها، النشرة البيئة، كلية العلوم، جامعة طنطا، العدد5، </w:t>
      </w:r>
      <w:r w:rsidRPr="0056695B">
        <w:rPr>
          <w:rFonts w:ascii="Simplified Arabic" w:eastAsia="Calibri" w:hAnsi="Simplified Arabic" w:cs="Simplified Arabic" w:hint="cs"/>
          <w:sz w:val="24"/>
          <w:szCs w:val="24"/>
          <w:rtl/>
          <w:lang w:bidi="ar-EG"/>
        </w:rPr>
        <w:t>2014.ص9-10-12</w:t>
      </w:r>
      <w:r>
        <w:rPr>
          <w:rFonts w:ascii="Simplified Arabic" w:eastAsia="Calibri" w:hAnsi="Simplified Arabic" w:cs="Simplified Arabic" w:hint="cs"/>
          <w:sz w:val="24"/>
          <w:szCs w:val="24"/>
          <w:rtl/>
          <w:lang w:bidi="ar-EG"/>
        </w:rPr>
        <w:t xml:space="preserve"> (</w:t>
      </w:r>
      <w:r w:rsidRPr="0056695B">
        <w:rPr>
          <w:rFonts w:ascii="Simplified Arabic" w:eastAsia="Calibri" w:hAnsi="Simplified Arabic" w:cs="Simplified Arabic" w:hint="cs"/>
          <w:sz w:val="24"/>
          <w:szCs w:val="24"/>
          <w:rtl/>
          <w:lang w:bidi="ar-EG"/>
        </w:rPr>
        <w:t>بتصرف).</w:t>
      </w:r>
    </w:p>
  </w:footnote>
  <w:footnote w:id="138">
    <w:p w14:paraId="6EBA6F9E" w14:textId="77777777" w:rsidR="00F15227" w:rsidRDefault="00F15227" w:rsidP="00564092">
      <w:pPr>
        <w:pStyle w:val="FootnoteText"/>
        <w:bidi/>
        <w:rPr>
          <w:rtl/>
          <w:lang w:bidi="ar-EG"/>
        </w:rPr>
      </w:pPr>
      <w:r>
        <w:rPr>
          <w:rFonts w:ascii="Simplified Arabic" w:eastAsia="Calibri" w:hAnsi="Simplified Arabic" w:cs="Simplified Arabic"/>
          <w:sz w:val="28"/>
          <w:szCs w:val="28"/>
          <w:vertAlign w:val="superscript"/>
          <w:rtl/>
          <w:lang w:bidi="ar-EG"/>
        </w:rPr>
        <w:t xml:space="preserve"> (</w:t>
      </w:r>
      <w:r w:rsidRPr="009B4D9F">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hint="cs"/>
          <w:sz w:val="24"/>
          <w:szCs w:val="24"/>
          <w:rtl/>
          <w:lang w:bidi="ar-EG"/>
        </w:rPr>
        <w:t xml:space="preserve"> </w:t>
      </w:r>
      <w:r w:rsidRPr="00531AEE">
        <w:rPr>
          <w:rFonts w:ascii="Simplified Arabic" w:eastAsia="Calibri" w:hAnsi="Simplified Arabic" w:cs="Simplified Arabic" w:hint="cs"/>
          <w:sz w:val="22"/>
          <w:szCs w:val="22"/>
          <w:rtl/>
          <w:lang w:bidi="ar-EG"/>
        </w:rPr>
        <w:t>قرار جمهوري رقم 309 لسنه 1981 بتخصيص موقع الضبعة بعد دراسات مكثفة لأنشاء المحطة النووية.</w:t>
      </w:r>
    </w:p>
  </w:footnote>
  <w:footnote w:id="139">
    <w:p w14:paraId="0158E0E9" w14:textId="77777777" w:rsidR="00F15227" w:rsidRPr="00531AEE" w:rsidRDefault="00F15227" w:rsidP="00564092">
      <w:pPr>
        <w:pStyle w:val="FootnoteText"/>
        <w:bidi/>
        <w:rPr>
          <w:sz w:val="22"/>
          <w:szCs w:val="22"/>
          <w:rtl/>
          <w:lang w:bidi="ar-EG"/>
        </w:rPr>
      </w:pPr>
      <w:r w:rsidRPr="00531AEE">
        <w:rPr>
          <w:rStyle w:val="FootnoteReference"/>
          <w:sz w:val="22"/>
          <w:szCs w:val="22"/>
        </w:rPr>
        <w:footnoteRef/>
      </w:r>
      <w:r w:rsidRPr="00531AEE">
        <w:rPr>
          <w:sz w:val="22"/>
          <w:szCs w:val="22"/>
        </w:rPr>
        <w:t xml:space="preserve"> </w:t>
      </w:r>
      <w:r w:rsidRPr="00531AEE">
        <w:rPr>
          <w:rFonts w:ascii="Simplified Arabic" w:eastAsia="Calibri" w:hAnsi="Simplified Arabic" w:cs="Simplified Arabic" w:hint="cs"/>
          <w:sz w:val="22"/>
          <w:szCs w:val="22"/>
          <w:rtl/>
          <w:lang w:bidi="ar-EG"/>
        </w:rPr>
        <w:t>جرجس، كريم وأحمد، على،</w:t>
      </w:r>
      <w:r>
        <w:rPr>
          <w:rFonts w:ascii="Simplified Arabic" w:eastAsia="Calibri" w:hAnsi="Simplified Arabic" w:cs="Simplified Arabic" w:hint="cs"/>
          <w:sz w:val="22"/>
          <w:szCs w:val="22"/>
          <w:rtl/>
          <w:lang w:bidi="ar-EG"/>
        </w:rPr>
        <w:t xml:space="preserve"> (</w:t>
      </w:r>
      <w:r w:rsidRPr="00531AEE">
        <w:rPr>
          <w:rFonts w:ascii="Simplified Arabic" w:eastAsia="Calibri" w:hAnsi="Simplified Arabic" w:cs="Simplified Arabic" w:hint="cs"/>
          <w:sz w:val="22"/>
          <w:szCs w:val="22"/>
          <w:rtl/>
          <w:lang w:bidi="ar-EG"/>
        </w:rPr>
        <w:t>2018). برنام</w:t>
      </w:r>
      <w:r w:rsidRPr="00531AEE">
        <w:rPr>
          <w:rFonts w:ascii="Simplified Arabic" w:eastAsia="Calibri" w:hAnsi="Simplified Arabic" w:cs="Simplified Arabic" w:hint="eastAsia"/>
          <w:sz w:val="22"/>
          <w:szCs w:val="22"/>
          <w:rtl/>
          <w:lang w:bidi="ar-EG"/>
        </w:rPr>
        <w:t>ج</w:t>
      </w:r>
      <w:r w:rsidRPr="00531AEE">
        <w:rPr>
          <w:rFonts w:ascii="Simplified Arabic" w:eastAsia="Calibri" w:hAnsi="Simplified Arabic" w:cs="Simplified Arabic" w:hint="cs"/>
          <w:sz w:val="22"/>
          <w:szCs w:val="22"/>
          <w:rtl/>
          <w:lang w:bidi="ar-EG"/>
        </w:rPr>
        <w:t xml:space="preserve"> الطاقة النووية المصري: المخاطر الأمنية والاقتصادية، معهد عصام فارس للسياسات العامة والشؤون الدولية، الجامعة الأمريكية، بيروت، لبنان.</w:t>
      </w:r>
    </w:p>
  </w:footnote>
  <w:footnote w:id="140">
    <w:p w14:paraId="49B8FC52" w14:textId="77777777" w:rsidR="00F15227" w:rsidRPr="00531AEE" w:rsidRDefault="00F15227" w:rsidP="00564092">
      <w:pPr>
        <w:pStyle w:val="FootnoteText"/>
        <w:rPr>
          <w:color w:val="00B0F0"/>
          <w:sz w:val="22"/>
          <w:szCs w:val="22"/>
          <w:rtl/>
          <w:lang w:bidi="ar-EG"/>
        </w:rPr>
      </w:pPr>
      <w:r w:rsidRPr="00531AEE">
        <w:rPr>
          <w:rStyle w:val="FootnoteReference"/>
          <w:sz w:val="22"/>
          <w:szCs w:val="22"/>
        </w:rPr>
        <w:footnoteRef/>
      </w:r>
      <w:r w:rsidRPr="00531AEE">
        <w:rPr>
          <w:rFonts w:hint="cs"/>
          <w:sz w:val="22"/>
          <w:szCs w:val="22"/>
          <w:rtl/>
        </w:rPr>
        <w:t xml:space="preserve">، </w:t>
      </w:r>
      <w:r w:rsidRPr="00531AEE">
        <w:rPr>
          <w:sz w:val="22"/>
          <w:szCs w:val="22"/>
        </w:rPr>
        <w:t xml:space="preserve">https://gate.ahram.org.eg/News/3684142.aspx </w:t>
      </w:r>
      <w:r w:rsidRPr="00531AEE">
        <w:rPr>
          <w:rFonts w:hint="cs"/>
          <w:sz w:val="22"/>
          <w:szCs w:val="22"/>
          <w:rtl/>
          <w:lang w:bidi="ar-EG"/>
        </w:rPr>
        <w:t>عمر المهدى، التعامل مع النفايات المشعة وتدريب الكوادر البشرية أبرز إنجازات هيئة الطاقة الذرية خلال 8 سنوات،</w:t>
      </w:r>
      <w:r>
        <w:rPr>
          <w:rFonts w:hint="cs"/>
          <w:sz w:val="22"/>
          <w:szCs w:val="22"/>
          <w:rtl/>
          <w:lang w:bidi="ar-EG"/>
        </w:rPr>
        <w:t xml:space="preserve"> (</w:t>
      </w:r>
      <w:r w:rsidRPr="00531AEE">
        <w:rPr>
          <w:rFonts w:hint="cs"/>
          <w:sz w:val="22"/>
          <w:szCs w:val="22"/>
          <w:rtl/>
          <w:lang w:bidi="ar-EG"/>
        </w:rPr>
        <w:t>2022)</w:t>
      </w:r>
    </w:p>
  </w:footnote>
  <w:footnote w:id="141">
    <w:p w14:paraId="58B4C00A" w14:textId="77777777" w:rsidR="00F15227" w:rsidRPr="004011FD" w:rsidRDefault="00F15227" w:rsidP="00564092">
      <w:pPr>
        <w:pStyle w:val="FootnoteText"/>
        <w:rPr>
          <w:color w:val="00B0F0"/>
          <w:rtl/>
          <w:lang w:bidi="ar-EG"/>
        </w:rPr>
      </w:pPr>
      <w:r w:rsidRPr="0056695B">
        <w:rPr>
          <w:rStyle w:val="FootnoteReference"/>
        </w:rPr>
        <w:footnoteRef/>
      </w:r>
      <w:r w:rsidRPr="0056695B">
        <w:rPr>
          <w:rFonts w:hint="cs"/>
          <w:rtl/>
        </w:rPr>
        <w:t xml:space="preserve">، </w:t>
      </w:r>
      <w:r w:rsidRPr="00531AEE">
        <w:rPr>
          <w:sz w:val="22"/>
          <w:szCs w:val="22"/>
        </w:rPr>
        <w:t xml:space="preserve">https://gate.ahram.org.eg/News/3684142.aspx </w:t>
      </w:r>
      <w:r w:rsidRPr="00531AEE">
        <w:rPr>
          <w:rFonts w:hint="cs"/>
          <w:sz w:val="22"/>
          <w:szCs w:val="22"/>
          <w:rtl/>
          <w:lang w:bidi="ar-EG"/>
        </w:rPr>
        <w:t>عمر المهدى، التعامل مع النفايات المشعة وتدريب الكوادر البشرية أبرز إنجازات هيئة الطاقة الذرية خلال 8 سنوات،</w:t>
      </w:r>
      <w:r>
        <w:rPr>
          <w:rFonts w:hint="cs"/>
          <w:sz w:val="22"/>
          <w:szCs w:val="22"/>
          <w:rtl/>
          <w:lang w:bidi="ar-EG"/>
        </w:rPr>
        <w:t xml:space="preserve"> (</w:t>
      </w:r>
      <w:r w:rsidRPr="00531AEE">
        <w:rPr>
          <w:rFonts w:hint="cs"/>
          <w:sz w:val="22"/>
          <w:szCs w:val="22"/>
          <w:rtl/>
          <w:lang w:bidi="ar-EG"/>
        </w:rPr>
        <w:t>2022</w:t>
      </w:r>
    </w:p>
  </w:footnote>
  <w:footnote w:id="142">
    <w:p w14:paraId="2938144E" w14:textId="77777777" w:rsidR="00F15227" w:rsidRPr="005951E0" w:rsidRDefault="00F15227" w:rsidP="00564092">
      <w:pPr>
        <w:pStyle w:val="FootnoteText"/>
        <w:bidi/>
        <w:rPr>
          <w:sz w:val="22"/>
          <w:szCs w:val="22"/>
          <w:rtl/>
          <w:lang w:bidi="ar-EG"/>
        </w:rPr>
      </w:pPr>
      <w:r w:rsidRPr="00D25219">
        <w:rPr>
          <w:rStyle w:val="FootnoteReference"/>
        </w:rPr>
        <w:footnoteRef/>
      </w:r>
      <w:r w:rsidRPr="00D25219">
        <w:t xml:space="preserve"> </w:t>
      </w:r>
      <w:r w:rsidRPr="00D25219">
        <w:rPr>
          <w:rFonts w:hint="cs"/>
          <w:rtl/>
          <w:lang w:bidi="ar-EG"/>
        </w:rPr>
        <w:t>إدار</w:t>
      </w:r>
      <w:r w:rsidRPr="005951E0">
        <w:rPr>
          <w:rFonts w:hint="cs"/>
          <w:sz w:val="22"/>
          <w:szCs w:val="22"/>
          <w:rtl/>
          <w:lang w:bidi="ar-EG"/>
        </w:rPr>
        <w:t>ة نظم الحماية البيئة في مصر، ص 173، تقرير منشور</w:t>
      </w:r>
      <w:r>
        <w:rPr>
          <w:rFonts w:hint="cs"/>
          <w:sz w:val="22"/>
          <w:szCs w:val="22"/>
          <w:rtl/>
          <w:lang w:bidi="ar-EG"/>
        </w:rPr>
        <w:t xml:space="preserve"> في </w:t>
      </w:r>
      <w:r w:rsidRPr="005951E0">
        <w:rPr>
          <w:sz w:val="22"/>
          <w:szCs w:val="22"/>
          <w:lang w:bidi="ar-EG"/>
        </w:rPr>
        <w:t>https:// presidency.eg</w:t>
      </w:r>
    </w:p>
  </w:footnote>
  <w:footnote w:id="143">
    <w:p w14:paraId="676FB18D" w14:textId="77777777" w:rsidR="00F15227" w:rsidRPr="005951E0" w:rsidRDefault="00F15227" w:rsidP="00564092">
      <w:pPr>
        <w:pStyle w:val="FootnoteText"/>
        <w:bidi/>
        <w:rPr>
          <w:sz w:val="22"/>
          <w:szCs w:val="22"/>
          <w:rtl/>
          <w:lang w:bidi="ar-EG"/>
        </w:rPr>
      </w:pPr>
      <w:r w:rsidRPr="005951E0">
        <w:rPr>
          <w:rStyle w:val="FootnoteReference"/>
          <w:sz w:val="22"/>
          <w:szCs w:val="22"/>
        </w:rPr>
        <w:footnoteRef/>
      </w:r>
      <w:r w:rsidRPr="005951E0">
        <w:rPr>
          <w:sz w:val="22"/>
          <w:szCs w:val="22"/>
        </w:rPr>
        <w:t xml:space="preserve"> </w:t>
      </w:r>
      <w:r w:rsidRPr="005951E0">
        <w:rPr>
          <w:rFonts w:hint="cs"/>
          <w:sz w:val="22"/>
          <w:szCs w:val="22"/>
          <w:rtl/>
        </w:rPr>
        <w:t>قانون رقم 202 لسن</w:t>
      </w:r>
      <w:r>
        <w:rPr>
          <w:rFonts w:hint="cs"/>
          <w:sz w:val="22"/>
          <w:szCs w:val="22"/>
          <w:rtl/>
        </w:rPr>
        <w:t>ة</w:t>
      </w:r>
      <w:r w:rsidRPr="005951E0">
        <w:rPr>
          <w:rFonts w:hint="cs"/>
          <w:sz w:val="22"/>
          <w:szCs w:val="22"/>
          <w:rtl/>
        </w:rPr>
        <w:t xml:space="preserve"> 2020، ص5 </w:t>
      </w:r>
    </w:p>
  </w:footnote>
  <w:footnote w:id="144">
    <w:p w14:paraId="42FB576C" w14:textId="3B804FD1" w:rsidR="00F15227" w:rsidRPr="00D25219" w:rsidRDefault="00F15227" w:rsidP="00564092">
      <w:pPr>
        <w:pStyle w:val="FootnoteText"/>
        <w:rPr>
          <w:lang w:bidi="ar-EG"/>
        </w:rPr>
      </w:pPr>
      <w:r w:rsidRPr="005951E0">
        <w:rPr>
          <w:rStyle w:val="FootnoteReference"/>
          <w:sz w:val="22"/>
          <w:szCs w:val="22"/>
        </w:rPr>
        <w:footnoteRef/>
      </w:r>
      <w:r w:rsidRPr="005951E0">
        <w:rPr>
          <w:sz w:val="22"/>
          <w:szCs w:val="22"/>
        </w:rPr>
        <w:t xml:space="preserve"> </w:t>
      </w:r>
      <w:r w:rsidRPr="005951E0">
        <w:rPr>
          <w:sz w:val="22"/>
          <w:szCs w:val="22"/>
          <w:lang w:bidi="ar-EG"/>
        </w:rPr>
        <w:t>ANALYTICA laboratories for Measurement of Environmental Radioactivity</w:t>
      </w:r>
      <w:r>
        <w:rPr>
          <w:sz w:val="22"/>
          <w:szCs w:val="22"/>
          <w:lang w:bidi="ar-EG"/>
        </w:rPr>
        <w:t xml:space="preserve"> (</w:t>
      </w:r>
      <w:r w:rsidRPr="005951E0">
        <w:rPr>
          <w:sz w:val="22"/>
          <w:szCs w:val="22"/>
          <w:lang w:bidi="ar-EG"/>
        </w:rPr>
        <w:t>ALmera) Network,</w:t>
      </w:r>
      <w:r>
        <w:rPr>
          <w:rFonts w:hint="cs"/>
          <w:sz w:val="22"/>
          <w:szCs w:val="22"/>
          <w:rtl/>
          <w:lang w:bidi="ar-EG"/>
        </w:rPr>
        <w:t xml:space="preserve"> </w:t>
      </w:r>
      <w:r w:rsidRPr="005951E0">
        <w:rPr>
          <w:sz w:val="22"/>
          <w:szCs w:val="22"/>
          <w:lang w:bidi="ar-EG"/>
        </w:rPr>
        <w:t>Membership List-195 Members in 90 countries,28 march2022, No. GC66, IAEA, Vienna, Austaria, P.</w:t>
      </w:r>
      <w:r w:rsidRPr="00D25219">
        <w:rPr>
          <w:lang w:bidi="ar-EG"/>
        </w:rPr>
        <w:t>7</w:t>
      </w:r>
    </w:p>
  </w:footnote>
  <w:footnote w:id="145">
    <w:p w14:paraId="3F55A4F9" w14:textId="77777777" w:rsidR="00F15227" w:rsidRPr="00714FEC" w:rsidRDefault="00F15227" w:rsidP="00564092">
      <w:pPr>
        <w:spacing w:after="0" w:line="240" w:lineRule="auto"/>
        <w:rPr>
          <w:rFonts w:asciiTheme="majorBidi" w:hAnsiTheme="majorBidi" w:cstheme="majorBidi"/>
          <w:color w:val="FF0000"/>
          <w:sz w:val="24"/>
          <w:szCs w:val="24"/>
          <w:rtl/>
          <w:lang w:bidi="ar-EG"/>
        </w:rPr>
      </w:pPr>
      <w:r w:rsidRPr="00DB1A3F">
        <w:rPr>
          <w:rStyle w:val="FootnoteReference"/>
          <w:rFonts w:asciiTheme="majorBidi" w:hAnsiTheme="majorBidi" w:cstheme="majorBidi"/>
        </w:rPr>
        <w:footnoteRef/>
      </w:r>
      <w:r w:rsidRPr="00DB1A3F">
        <w:rPr>
          <w:rFonts w:asciiTheme="majorBidi" w:hAnsiTheme="majorBidi" w:cstheme="majorBidi"/>
        </w:rPr>
        <w:t xml:space="preserve"> </w:t>
      </w:r>
      <w:r w:rsidRPr="00DB1A3F">
        <w:rPr>
          <w:rFonts w:asciiTheme="majorBidi" w:hAnsiTheme="majorBidi" w:cstheme="majorBidi"/>
          <w:lang w:bidi="ar-EG"/>
        </w:rPr>
        <w:t>Nuclear Power Plants Authority,</w:t>
      </w:r>
      <w:r>
        <w:rPr>
          <w:rFonts w:asciiTheme="majorBidi" w:hAnsiTheme="majorBidi" w:cstheme="majorBidi"/>
          <w:lang w:bidi="ar-EG"/>
        </w:rPr>
        <w:t xml:space="preserve"> (</w:t>
      </w:r>
      <w:r w:rsidRPr="00DB1A3F">
        <w:rPr>
          <w:rFonts w:asciiTheme="majorBidi" w:hAnsiTheme="majorBidi" w:cstheme="majorBidi"/>
          <w:lang w:bidi="ar-EG"/>
        </w:rPr>
        <w:t xml:space="preserve">2023), </w:t>
      </w:r>
      <w:hyperlink r:id="rId6" w:anchor="ProjectOverview&amp;gsc.tab=0" w:history="1">
        <w:r w:rsidRPr="008D154E">
          <w:rPr>
            <w:rStyle w:val="Hyperlink"/>
            <w:rFonts w:asciiTheme="majorBidi" w:hAnsiTheme="majorBidi" w:cstheme="majorBidi"/>
            <w:lang w:bidi="ar-EG"/>
          </w:rPr>
          <w:t>https://nppa.gov.eg/ElDabaa#ProjectOverview&amp;gsc.tab=</w:t>
        </w:r>
        <w:r w:rsidRPr="008D154E">
          <w:rPr>
            <w:rStyle w:val="Hyperlink"/>
            <w:rFonts w:asciiTheme="majorBidi" w:hAnsiTheme="majorBidi" w:cstheme="majorBidi"/>
            <w:rtl/>
            <w:lang w:bidi="ar-EG"/>
          </w:rPr>
          <w:t>0</w:t>
        </w:r>
      </w:hyperlink>
      <w:bookmarkStart w:id="2" w:name="_Hlk160375827"/>
    </w:p>
    <w:bookmarkEnd w:id="2"/>
  </w:footnote>
  <w:footnote w:id="146">
    <w:p w14:paraId="53A6BD05" w14:textId="77777777" w:rsidR="00F15227" w:rsidRPr="00A27F4A" w:rsidRDefault="00F15227" w:rsidP="00564092">
      <w:pPr>
        <w:bidi/>
        <w:rPr>
          <w:rtl/>
          <w:lang w:bidi="ar-EG"/>
        </w:rPr>
      </w:pPr>
      <w:r w:rsidRPr="00A27F4A">
        <w:rPr>
          <w:rStyle w:val="FootnoteReference"/>
        </w:rPr>
        <w:footnoteRef/>
      </w:r>
      <w:r w:rsidRPr="00A27F4A">
        <w:rPr>
          <w:rFonts w:ascii="Simplified Arabic" w:hAnsi="Simplified Arabic" w:cs="Simplified Arabic" w:hint="cs"/>
          <w:rtl/>
          <w:lang w:bidi="ar-EG"/>
        </w:rPr>
        <w:t xml:space="preserve"> موقع وزارة التربية والتعليم والتعليم الفني:</w:t>
      </w:r>
      <w:r w:rsidRPr="00A27F4A">
        <w:rPr>
          <w:rFonts w:ascii="Simplified Arabic" w:hAnsi="Simplified Arabic" w:cs="Simplified Arabic"/>
          <w:lang w:bidi="ar-EG"/>
        </w:rPr>
        <w:t xml:space="preserve"> https://tec.moe.gov.eg/tech/article/details/1427</w:t>
      </w:r>
      <w:r>
        <w:rPr>
          <w:rFonts w:ascii="Simplified Arabic" w:hAnsi="Simplified Arabic" w:cs="Simplified Arabic"/>
          <w:lang w:bidi="ar-EG"/>
        </w:rPr>
        <w:t xml:space="preserve"> (</w:t>
      </w:r>
      <w:r w:rsidRPr="00A27F4A">
        <w:rPr>
          <w:rFonts w:ascii="Simplified Arabic" w:hAnsi="Simplified Arabic" w:cs="Simplified Arabic"/>
          <w:lang w:bidi="ar-EG"/>
        </w:rPr>
        <w:t>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7C74"/>
    <w:multiLevelType w:val="hybridMultilevel"/>
    <w:tmpl w:val="7D083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53484D"/>
    <w:multiLevelType w:val="hybridMultilevel"/>
    <w:tmpl w:val="7340DF4E"/>
    <w:lvl w:ilvl="0" w:tplc="108074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D3556"/>
    <w:multiLevelType w:val="hybridMultilevel"/>
    <w:tmpl w:val="C388F580"/>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04C24"/>
    <w:multiLevelType w:val="hybridMultilevel"/>
    <w:tmpl w:val="7F6CC302"/>
    <w:lvl w:ilvl="0" w:tplc="A04AB780">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92D3D56"/>
    <w:multiLevelType w:val="hybridMultilevel"/>
    <w:tmpl w:val="95DA6B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325A0"/>
    <w:multiLevelType w:val="hybridMultilevel"/>
    <w:tmpl w:val="2C984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C54E5B"/>
    <w:multiLevelType w:val="hybridMultilevel"/>
    <w:tmpl w:val="0434B65C"/>
    <w:lvl w:ilvl="0" w:tplc="8FD098DC">
      <w:start w:val="1"/>
      <w:numFmt w:val="decimal"/>
      <w:lvlText w:val="%1-"/>
      <w:lvlJc w:val="left"/>
      <w:pPr>
        <w:ind w:left="1080" w:hanging="360"/>
      </w:pPr>
      <w:rPr>
        <w:rFonts w:hint="default"/>
        <w:b/>
        <w:bCs w:val="0"/>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DC7F1C"/>
    <w:multiLevelType w:val="hybridMultilevel"/>
    <w:tmpl w:val="6776AF02"/>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781D2F"/>
    <w:multiLevelType w:val="hybridMultilevel"/>
    <w:tmpl w:val="839A4826"/>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E910E1"/>
    <w:multiLevelType w:val="hybridMultilevel"/>
    <w:tmpl w:val="4956EBBA"/>
    <w:lvl w:ilvl="0" w:tplc="FE9EA828">
      <w:start w:val="3"/>
      <w:numFmt w:val="bullet"/>
      <w:lvlText w:val="-"/>
      <w:lvlJc w:val="left"/>
      <w:pPr>
        <w:ind w:left="720" w:hanging="360"/>
      </w:pPr>
      <w:rPr>
        <w:rFonts w:ascii="Arial" w:eastAsiaTheme="minorHAnsi"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32E9E"/>
    <w:multiLevelType w:val="hybridMultilevel"/>
    <w:tmpl w:val="39EEEE4C"/>
    <w:lvl w:ilvl="0" w:tplc="FFFFFFFF">
      <w:start w:val="1"/>
      <w:numFmt w:val="decimal"/>
      <w:lvlText w:val="%1-"/>
      <w:lvlJc w:val="left"/>
      <w:pPr>
        <w:ind w:left="720" w:hanging="360"/>
      </w:pPr>
      <w:rPr>
        <w:rFont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C1328B"/>
    <w:multiLevelType w:val="hybridMultilevel"/>
    <w:tmpl w:val="B2CA93BE"/>
    <w:lvl w:ilvl="0" w:tplc="108074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35E3E"/>
    <w:multiLevelType w:val="hybridMultilevel"/>
    <w:tmpl w:val="8E8ACA70"/>
    <w:lvl w:ilvl="0" w:tplc="9DCE8B0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2075A9"/>
    <w:multiLevelType w:val="hybridMultilevel"/>
    <w:tmpl w:val="4E80188A"/>
    <w:lvl w:ilvl="0" w:tplc="3DC2CCF0">
      <w:start w:val="3"/>
      <w:numFmt w:val="bullet"/>
      <w:lvlText w:val="-"/>
      <w:lvlJc w:val="left"/>
      <w:pPr>
        <w:ind w:left="720" w:hanging="360"/>
      </w:pPr>
      <w:rPr>
        <w:rFonts w:ascii="Arial" w:eastAsiaTheme="minorHAnsi" w:hAnsi="Arial" w:cs="Arial"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5450C3"/>
    <w:multiLevelType w:val="hybridMultilevel"/>
    <w:tmpl w:val="0BAE6A6C"/>
    <w:lvl w:ilvl="0" w:tplc="30602C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52EF2"/>
    <w:multiLevelType w:val="hybridMultilevel"/>
    <w:tmpl w:val="886AC00A"/>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6" w15:restartNumberingAfterBreak="0">
    <w:nsid w:val="1C8C69EA"/>
    <w:multiLevelType w:val="hybridMultilevel"/>
    <w:tmpl w:val="3CB09AC0"/>
    <w:lvl w:ilvl="0" w:tplc="108074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B17BE6"/>
    <w:multiLevelType w:val="hybridMultilevel"/>
    <w:tmpl w:val="E50CC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B21BC8"/>
    <w:multiLevelType w:val="hybridMultilevel"/>
    <w:tmpl w:val="163A32BA"/>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5D2F08"/>
    <w:multiLevelType w:val="hybridMultilevel"/>
    <w:tmpl w:val="DF927F1E"/>
    <w:lvl w:ilvl="0" w:tplc="3DC2CCF0">
      <w:start w:val="3"/>
      <w:numFmt w:val="bullet"/>
      <w:lvlText w:val="-"/>
      <w:lvlJc w:val="left"/>
      <w:pPr>
        <w:ind w:left="720" w:hanging="360"/>
      </w:pPr>
      <w:rPr>
        <w:rFonts w:ascii="Arial" w:eastAsiaTheme="minorHAnsi" w:hAnsi="Arial" w:cs="Arial" w:hint="default"/>
        <w:sz w:val="24"/>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E4F7975"/>
    <w:multiLevelType w:val="hybridMultilevel"/>
    <w:tmpl w:val="BCC43FDC"/>
    <w:lvl w:ilvl="0" w:tplc="04090005">
      <w:start w:val="1"/>
      <w:numFmt w:val="bullet"/>
      <w:lvlText w:val=""/>
      <w:lvlJc w:val="left"/>
      <w:pPr>
        <w:ind w:left="1016" w:hanging="360"/>
      </w:pPr>
      <w:rPr>
        <w:rFonts w:ascii="Wingdings" w:hAnsi="Wingdings"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21" w15:restartNumberingAfterBreak="0">
    <w:nsid w:val="1F4B2BF5"/>
    <w:multiLevelType w:val="hybridMultilevel"/>
    <w:tmpl w:val="BDB8D9E8"/>
    <w:lvl w:ilvl="0" w:tplc="306C08F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B4C74"/>
    <w:multiLevelType w:val="hybridMultilevel"/>
    <w:tmpl w:val="6576C660"/>
    <w:lvl w:ilvl="0" w:tplc="E9367038">
      <w:start w:val="3"/>
      <w:numFmt w:val="bullet"/>
      <w:lvlText w:val="-"/>
      <w:lvlJc w:val="left"/>
      <w:pPr>
        <w:ind w:left="746" w:hanging="360"/>
      </w:pPr>
      <w:rPr>
        <w:rFonts w:ascii="Arial" w:eastAsiaTheme="minorHAnsi" w:hAnsi="Arial" w:cs="Arial" w:hint="default"/>
        <w:color w:val="auto"/>
        <w:sz w:val="24"/>
        <w:szCs w:val="28"/>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3" w15:restartNumberingAfterBreak="0">
    <w:nsid w:val="218B1428"/>
    <w:multiLevelType w:val="hybridMultilevel"/>
    <w:tmpl w:val="F6FCA82A"/>
    <w:lvl w:ilvl="0" w:tplc="A04AB7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97456B"/>
    <w:multiLevelType w:val="hybridMultilevel"/>
    <w:tmpl w:val="BCE053D6"/>
    <w:lvl w:ilvl="0" w:tplc="10807460">
      <w:start w:val="1"/>
      <w:numFmt w:val="bullet"/>
      <w:lvlText w:val=""/>
      <w:lvlJc w:val="left"/>
      <w:pPr>
        <w:ind w:left="381" w:hanging="360"/>
      </w:pPr>
      <w:rPr>
        <w:rFonts w:ascii="Symbol" w:eastAsiaTheme="minorHAnsi" w:hAnsi="Symbol" w:cstheme="minorBidi" w:hint="default"/>
      </w:rPr>
    </w:lvl>
    <w:lvl w:ilvl="1" w:tplc="04090003" w:tentative="1">
      <w:start w:val="1"/>
      <w:numFmt w:val="bullet"/>
      <w:lvlText w:val="o"/>
      <w:lvlJc w:val="left"/>
      <w:pPr>
        <w:ind w:left="1101" w:hanging="360"/>
      </w:pPr>
      <w:rPr>
        <w:rFonts w:ascii="Courier New" w:hAnsi="Courier New" w:cs="Courier New" w:hint="default"/>
      </w:rPr>
    </w:lvl>
    <w:lvl w:ilvl="2" w:tplc="04090005" w:tentative="1">
      <w:start w:val="1"/>
      <w:numFmt w:val="bullet"/>
      <w:lvlText w:val=""/>
      <w:lvlJc w:val="left"/>
      <w:pPr>
        <w:ind w:left="1821" w:hanging="360"/>
      </w:pPr>
      <w:rPr>
        <w:rFonts w:ascii="Wingdings" w:hAnsi="Wingdings" w:hint="default"/>
      </w:rPr>
    </w:lvl>
    <w:lvl w:ilvl="3" w:tplc="04090001" w:tentative="1">
      <w:start w:val="1"/>
      <w:numFmt w:val="bullet"/>
      <w:lvlText w:val=""/>
      <w:lvlJc w:val="left"/>
      <w:pPr>
        <w:ind w:left="2541" w:hanging="360"/>
      </w:pPr>
      <w:rPr>
        <w:rFonts w:ascii="Symbol" w:hAnsi="Symbol" w:hint="default"/>
      </w:rPr>
    </w:lvl>
    <w:lvl w:ilvl="4" w:tplc="04090003" w:tentative="1">
      <w:start w:val="1"/>
      <w:numFmt w:val="bullet"/>
      <w:lvlText w:val="o"/>
      <w:lvlJc w:val="left"/>
      <w:pPr>
        <w:ind w:left="3261" w:hanging="360"/>
      </w:pPr>
      <w:rPr>
        <w:rFonts w:ascii="Courier New" w:hAnsi="Courier New" w:cs="Courier New" w:hint="default"/>
      </w:rPr>
    </w:lvl>
    <w:lvl w:ilvl="5" w:tplc="04090005" w:tentative="1">
      <w:start w:val="1"/>
      <w:numFmt w:val="bullet"/>
      <w:lvlText w:val=""/>
      <w:lvlJc w:val="left"/>
      <w:pPr>
        <w:ind w:left="3981" w:hanging="360"/>
      </w:pPr>
      <w:rPr>
        <w:rFonts w:ascii="Wingdings" w:hAnsi="Wingdings" w:hint="default"/>
      </w:rPr>
    </w:lvl>
    <w:lvl w:ilvl="6" w:tplc="04090001" w:tentative="1">
      <w:start w:val="1"/>
      <w:numFmt w:val="bullet"/>
      <w:lvlText w:val=""/>
      <w:lvlJc w:val="left"/>
      <w:pPr>
        <w:ind w:left="4701" w:hanging="360"/>
      </w:pPr>
      <w:rPr>
        <w:rFonts w:ascii="Symbol" w:hAnsi="Symbol" w:hint="default"/>
      </w:rPr>
    </w:lvl>
    <w:lvl w:ilvl="7" w:tplc="04090003" w:tentative="1">
      <w:start w:val="1"/>
      <w:numFmt w:val="bullet"/>
      <w:lvlText w:val="o"/>
      <w:lvlJc w:val="left"/>
      <w:pPr>
        <w:ind w:left="5421" w:hanging="360"/>
      </w:pPr>
      <w:rPr>
        <w:rFonts w:ascii="Courier New" w:hAnsi="Courier New" w:cs="Courier New" w:hint="default"/>
      </w:rPr>
    </w:lvl>
    <w:lvl w:ilvl="8" w:tplc="04090005" w:tentative="1">
      <w:start w:val="1"/>
      <w:numFmt w:val="bullet"/>
      <w:lvlText w:val=""/>
      <w:lvlJc w:val="left"/>
      <w:pPr>
        <w:ind w:left="6141" w:hanging="360"/>
      </w:pPr>
      <w:rPr>
        <w:rFonts w:ascii="Wingdings" w:hAnsi="Wingdings" w:hint="default"/>
      </w:rPr>
    </w:lvl>
  </w:abstractNum>
  <w:abstractNum w:abstractNumId="25" w15:restartNumberingAfterBreak="0">
    <w:nsid w:val="235E0D26"/>
    <w:multiLevelType w:val="hybridMultilevel"/>
    <w:tmpl w:val="8CF04136"/>
    <w:lvl w:ilvl="0" w:tplc="1E7CEC8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3663646"/>
    <w:multiLevelType w:val="hybridMultilevel"/>
    <w:tmpl w:val="A6348AA6"/>
    <w:lvl w:ilvl="0" w:tplc="A04AB7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8B0F40"/>
    <w:multiLevelType w:val="hybridMultilevel"/>
    <w:tmpl w:val="6442D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3B1238"/>
    <w:multiLevelType w:val="hybridMultilevel"/>
    <w:tmpl w:val="724C437A"/>
    <w:lvl w:ilvl="0" w:tplc="1CDED17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356E39"/>
    <w:multiLevelType w:val="hybridMultilevel"/>
    <w:tmpl w:val="AC666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BF76E5C"/>
    <w:multiLevelType w:val="hybridMultilevel"/>
    <w:tmpl w:val="9790EC4A"/>
    <w:lvl w:ilvl="0" w:tplc="2156639A">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5F7654"/>
    <w:multiLevelType w:val="hybridMultilevel"/>
    <w:tmpl w:val="76D07212"/>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2" w15:restartNumberingAfterBreak="0">
    <w:nsid w:val="2F434842"/>
    <w:multiLevelType w:val="hybridMultilevel"/>
    <w:tmpl w:val="9D58C94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2ED7D44"/>
    <w:multiLevelType w:val="hybridMultilevel"/>
    <w:tmpl w:val="9E640454"/>
    <w:lvl w:ilvl="0" w:tplc="FFFFFFFF">
      <w:start w:val="1"/>
      <w:numFmt w:val="decimal"/>
      <w:lvlText w:val="%1-"/>
      <w:lvlJc w:val="left"/>
      <w:pPr>
        <w:ind w:left="720" w:hanging="360"/>
      </w:pPr>
      <w:rPr>
        <w:rFont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314FA0"/>
    <w:multiLevelType w:val="hybridMultilevel"/>
    <w:tmpl w:val="F78EBC36"/>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35" w15:restartNumberingAfterBreak="0">
    <w:nsid w:val="39F766D7"/>
    <w:multiLevelType w:val="hybridMultilevel"/>
    <w:tmpl w:val="0824A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A214DA8"/>
    <w:multiLevelType w:val="hybridMultilevel"/>
    <w:tmpl w:val="6E04034A"/>
    <w:lvl w:ilvl="0" w:tplc="A04AB78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6D1D01"/>
    <w:multiLevelType w:val="hybridMultilevel"/>
    <w:tmpl w:val="CA00EE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046281"/>
    <w:multiLevelType w:val="hybridMultilevel"/>
    <w:tmpl w:val="46AA7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EC00515"/>
    <w:multiLevelType w:val="hybridMultilevel"/>
    <w:tmpl w:val="4668593C"/>
    <w:lvl w:ilvl="0" w:tplc="3DC2CCF0">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3F770415"/>
    <w:multiLevelType w:val="hybridMultilevel"/>
    <w:tmpl w:val="1A7AFA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FA59DD"/>
    <w:multiLevelType w:val="hybridMultilevel"/>
    <w:tmpl w:val="6494F672"/>
    <w:lvl w:ilvl="0" w:tplc="30602C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54403C"/>
    <w:multiLevelType w:val="hybridMultilevel"/>
    <w:tmpl w:val="1EAC1F00"/>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7F7F51"/>
    <w:multiLevelType w:val="hybridMultilevel"/>
    <w:tmpl w:val="3924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ACF2B23"/>
    <w:multiLevelType w:val="hybridMultilevel"/>
    <w:tmpl w:val="FEC21054"/>
    <w:lvl w:ilvl="0" w:tplc="EB14FA74">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5" w15:restartNumberingAfterBreak="0">
    <w:nsid w:val="4C2C048F"/>
    <w:multiLevelType w:val="hybridMultilevel"/>
    <w:tmpl w:val="066E0FA8"/>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ED30D1"/>
    <w:multiLevelType w:val="hybridMultilevel"/>
    <w:tmpl w:val="A5BA68CC"/>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1B2984"/>
    <w:multiLevelType w:val="hybridMultilevel"/>
    <w:tmpl w:val="D264CB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751C1B"/>
    <w:multiLevelType w:val="hybridMultilevel"/>
    <w:tmpl w:val="DDC0BBAA"/>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F3E33B9"/>
    <w:multiLevelType w:val="hybridMultilevel"/>
    <w:tmpl w:val="1554ABF2"/>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2E61EF"/>
    <w:multiLevelType w:val="hybridMultilevel"/>
    <w:tmpl w:val="9FCAB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6C174B6"/>
    <w:multiLevelType w:val="hybridMultilevel"/>
    <w:tmpl w:val="25082A68"/>
    <w:lvl w:ilvl="0" w:tplc="3C702898">
      <w:start w:val="8"/>
      <w:numFmt w:val="arabicAlpha"/>
      <w:lvlText w:val="%1."/>
      <w:lvlJc w:val="left"/>
      <w:pPr>
        <w:ind w:left="720" w:hanging="360"/>
      </w:pPr>
      <w:rPr>
        <w:rFonts w:hint="default"/>
        <w:u w:val="none"/>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7115FC2"/>
    <w:multiLevelType w:val="hybridMultilevel"/>
    <w:tmpl w:val="BCA47DBC"/>
    <w:lvl w:ilvl="0" w:tplc="8034E2C2">
      <w:start w:val="7"/>
      <w:numFmt w:val="bullet"/>
      <w:lvlText w:val=""/>
      <w:lvlJc w:val="left"/>
      <w:pPr>
        <w:ind w:left="720" w:hanging="360"/>
      </w:pPr>
      <w:rPr>
        <w:rFonts w:ascii="Symbol" w:eastAsiaTheme="minorHAnsi" w:hAnsi="Symbol"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1E459C"/>
    <w:multiLevelType w:val="hybridMultilevel"/>
    <w:tmpl w:val="738ADEDC"/>
    <w:lvl w:ilvl="0" w:tplc="3DC2CCF0">
      <w:start w:val="3"/>
      <w:numFmt w:val="bullet"/>
      <w:lvlText w:val="-"/>
      <w:lvlJc w:val="left"/>
      <w:pPr>
        <w:ind w:left="720" w:hanging="360"/>
      </w:pPr>
      <w:rPr>
        <w:rFonts w:ascii="Arial" w:eastAsiaTheme="minorHAnsi" w:hAnsi="Arial" w:cs="Arial" w:hint="default"/>
        <w:sz w:val="24"/>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4E4522"/>
    <w:multiLevelType w:val="hybridMultilevel"/>
    <w:tmpl w:val="36DC1B42"/>
    <w:lvl w:ilvl="0" w:tplc="18DC1F0E">
      <w:start w:val="1"/>
      <w:numFmt w:val="decimal"/>
      <w:lvlText w:val="%1."/>
      <w:lvlJc w:val="left"/>
      <w:pPr>
        <w:ind w:left="785" w:hanging="360"/>
      </w:pPr>
      <w:rPr>
        <w:rFonts w:hint="default"/>
        <w:b/>
        <w:bCs/>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55" w15:restartNumberingAfterBreak="0">
    <w:nsid w:val="5D6F2690"/>
    <w:multiLevelType w:val="hybridMultilevel"/>
    <w:tmpl w:val="29C49EFE"/>
    <w:lvl w:ilvl="0" w:tplc="FFFFFFFF">
      <w:start w:val="1"/>
      <w:numFmt w:val="decimal"/>
      <w:lvlText w:val="%1-"/>
      <w:lvlJc w:val="left"/>
      <w:pPr>
        <w:ind w:left="720" w:hanging="360"/>
      </w:pPr>
      <w:rPr>
        <w:rFont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A423D9"/>
    <w:multiLevelType w:val="hybridMultilevel"/>
    <w:tmpl w:val="ABB6FC54"/>
    <w:lvl w:ilvl="0" w:tplc="A6B2AC3E">
      <w:start w:val="3"/>
      <w:numFmt w:val="bullet"/>
      <w:lvlText w:val="-"/>
      <w:lvlJc w:val="left"/>
      <w:pPr>
        <w:ind w:left="720" w:hanging="360"/>
      </w:pPr>
      <w:rPr>
        <w:rFonts w:ascii="Arial" w:eastAsiaTheme="minorHAnsi" w:hAnsi="Arial" w:cs="Aria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2F7C4C"/>
    <w:multiLevelType w:val="hybridMultilevel"/>
    <w:tmpl w:val="8BD867C0"/>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0091422"/>
    <w:multiLevelType w:val="hybridMultilevel"/>
    <w:tmpl w:val="261ED068"/>
    <w:lvl w:ilvl="0" w:tplc="3DC2CCF0">
      <w:start w:val="3"/>
      <w:numFmt w:val="bullet"/>
      <w:lvlText w:val="-"/>
      <w:lvlJc w:val="left"/>
      <w:pPr>
        <w:ind w:left="836" w:hanging="360"/>
      </w:pPr>
      <w:rPr>
        <w:rFonts w:ascii="Arial" w:eastAsiaTheme="minorHAnsi" w:hAnsi="Arial" w:cs="Aria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59" w15:restartNumberingAfterBreak="0">
    <w:nsid w:val="6189235B"/>
    <w:multiLevelType w:val="hybridMultilevel"/>
    <w:tmpl w:val="1C3C7A5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5F2B1C"/>
    <w:multiLevelType w:val="hybridMultilevel"/>
    <w:tmpl w:val="050C0CBA"/>
    <w:lvl w:ilvl="0" w:tplc="04090005">
      <w:start w:val="1"/>
      <w:numFmt w:val="bullet"/>
      <w:lvlText w:val=""/>
      <w:lvlJc w:val="left"/>
      <w:pPr>
        <w:ind w:left="720" w:hanging="360"/>
      </w:pPr>
      <w:rPr>
        <w:rFonts w:ascii="Wingdings" w:hAnsi="Wingding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2A77F92"/>
    <w:multiLevelType w:val="hybridMultilevel"/>
    <w:tmpl w:val="07EE7D00"/>
    <w:lvl w:ilvl="0" w:tplc="FBBE3CA8">
      <w:start w:val="1"/>
      <w:numFmt w:val="arabicAbjad"/>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E07F2F"/>
    <w:multiLevelType w:val="hybridMultilevel"/>
    <w:tmpl w:val="E5AECB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5EB4746"/>
    <w:multiLevelType w:val="hybridMultilevel"/>
    <w:tmpl w:val="03C88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69B1E8A"/>
    <w:multiLevelType w:val="hybridMultilevel"/>
    <w:tmpl w:val="71147162"/>
    <w:lvl w:ilvl="0" w:tplc="FFFFFFFF">
      <w:start w:val="1"/>
      <w:numFmt w:val="decimal"/>
      <w:lvlText w:val="%1-"/>
      <w:lvlJc w:val="left"/>
      <w:pPr>
        <w:ind w:left="720" w:hanging="360"/>
      </w:pPr>
      <w:rPr>
        <w:rFonts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74F14FC"/>
    <w:multiLevelType w:val="hybridMultilevel"/>
    <w:tmpl w:val="898C4DEC"/>
    <w:lvl w:ilvl="0" w:tplc="04090005">
      <w:start w:val="1"/>
      <w:numFmt w:val="bullet"/>
      <w:lvlText w:val=""/>
      <w:lvlJc w:val="left"/>
      <w:pPr>
        <w:ind w:left="926" w:hanging="360"/>
      </w:pPr>
      <w:rPr>
        <w:rFonts w:ascii="Wingdings" w:hAnsi="Wingdings"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66" w15:restartNumberingAfterBreak="0">
    <w:nsid w:val="69C86FD8"/>
    <w:multiLevelType w:val="hybridMultilevel"/>
    <w:tmpl w:val="E9C8204A"/>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C8201C2"/>
    <w:multiLevelType w:val="hybridMultilevel"/>
    <w:tmpl w:val="38349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E3E09DA"/>
    <w:multiLevelType w:val="hybridMultilevel"/>
    <w:tmpl w:val="5B3A5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0FA055E"/>
    <w:multiLevelType w:val="hybridMultilevel"/>
    <w:tmpl w:val="60DAE7D0"/>
    <w:lvl w:ilvl="0" w:tplc="D1DEBFFA">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70" w15:restartNumberingAfterBreak="0">
    <w:nsid w:val="750923FA"/>
    <w:multiLevelType w:val="hybridMultilevel"/>
    <w:tmpl w:val="A8A436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6A453E6"/>
    <w:multiLevelType w:val="hybridMultilevel"/>
    <w:tmpl w:val="D44E4C04"/>
    <w:lvl w:ilvl="0" w:tplc="30602CBA">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B3442E5"/>
    <w:multiLevelType w:val="hybridMultilevel"/>
    <w:tmpl w:val="F6CA2A3A"/>
    <w:lvl w:ilvl="0" w:tplc="3DC2CCF0">
      <w:start w:val="3"/>
      <w:numFmt w:val="bullet"/>
      <w:lvlText w:val="-"/>
      <w:lvlJc w:val="left"/>
      <w:pPr>
        <w:ind w:left="720" w:hanging="360"/>
      </w:pPr>
      <w:rPr>
        <w:rFonts w:ascii="Arial" w:eastAsiaTheme="minorHAnsi" w:hAnsi="Arial" w:cs="Arial" w:hint="default"/>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B44D4E"/>
    <w:multiLevelType w:val="hybridMultilevel"/>
    <w:tmpl w:val="FBBC023C"/>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4" w15:restartNumberingAfterBreak="0">
    <w:nsid w:val="7D156B33"/>
    <w:multiLevelType w:val="hybridMultilevel"/>
    <w:tmpl w:val="C8E6AA0C"/>
    <w:lvl w:ilvl="0" w:tplc="3DC2CCF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E59658E"/>
    <w:multiLevelType w:val="hybridMultilevel"/>
    <w:tmpl w:val="1B68B2F4"/>
    <w:lvl w:ilvl="0" w:tplc="1080746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737550">
    <w:abstractNumId w:val="40"/>
  </w:num>
  <w:num w:numId="2" w16cid:durableId="515923348">
    <w:abstractNumId w:val="54"/>
  </w:num>
  <w:num w:numId="3" w16cid:durableId="953093062">
    <w:abstractNumId w:val="27"/>
  </w:num>
  <w:num w:numId="4" w16cid:durableId="741176921">
    <w:abstractNumId w:val="29"/>
  </w:num>
  <w:num w:numId="5" w16cid:durableId="1146433726">
    <w:abstractNumId w:val="12"/>
  </w:num>
  <w:num w:numId="6" w16cid:durableId="164520794">
    <w:abstractNumId w:val="3"/>
  </w:num>
  <w:num w:numId="7" w16cid:durableId="2143228892">
    <w:abstractNumId w:val="30"/>
  </w:num>
  <w:num w:numId="8" w16cid:durableId="750473404">
    <w:abstractNumId w:val="75"/>
  </w:num>
  <w:num w:numId="9" w16cid:durableId="567615052">
    <w:abstractNumId w:val="24"/>
  </w:num>
  <w:num w:numId="10" w16cid:durableId="928122604">
    <w:abstractNumId w:val="16"/>
  </w:num>
  <w:num w:numId="11" w16cid:durableId="124278940">
    <w:abstractNumId w:val="1"/>
  </w:num>
  <w:num w:numId="12" w16cid:durableId="414209951">
    <w:abstractNumId w:val="11"/>
  </w:num>
  <w:num w:numId="13" w16cid:durableId="1263537555">
    <w:abstractNumId w:val="32"/>
  </w:num>
  <w:num w:numId="14" w16cid:durableId="1600749553">
    <w:abstractNumId w:val="41"/>
  </w:num>
  <w:num w:numId="15" w16cid:durableId="263852922">
    <w:abstractNumId w:val="23"/>
  </w:num>
  <w:num w:numId="16" w16cid:durableId="191262707">
    <w:abstractNumId w:val="0"/>
  </w:num>
  <w:num w:numId="17" w16cid:durableId="1254898993">
    <w:abstractNumId w:val="26"/>
  </w:num>
  <w:num w:numId="18" w16cid:durableId="1261141757">
    <w:abstractNumId w:val="36"/>
  </w:num>
  <w:num w:numId="19" w16cid:durableId="1580748050">
    <w:abstractNumId w:val="6"/>
  </w:num>
  <w:num w:numId="20" w16cid:durableId="356584819">
    <w:abstractNumId w:val="74"/>
  </w:num>
  <w:num w:numId="21" w16cid:durableId="1481188280">
    <w:abstractNumId w:val="33"/>
  </w:num>
  <w:num w:numId="22" w16cid:durableId="1744644243">
    <w:abstractNumId w:val="55"/>
  </w:num>
  <w:num w:numId="23" w16cid:durableId="1549028031">
    <w:abstractNumId w:val="10"/>
  </w:num>
  <w:num w:numId="24" w16cid:durableId="1598824716">
    <w:abstractNumId w:val="64"/>
  </w:num>
  <w:num w:numId="25" w16cid:durableId="395322547">
    <w:abstractNumId w:val="71"/>
  </w:num>
  <w:num w:numId="26" w16cid:durableId="2141265840">
    <w:abstractNumId w:val="38"/>
  </w:num>
  <w:num w:numId="27" w16cid:durableId="625963131">
    <w:abstractNumId w:val="14"/>
  </w:num>
  <w:num w:numId="28" w16cid:durableId="737483403">
    <w:abstractNumId w:val="67"/>
  </w:num>
  <w:num w:numId="29" w16cid:durableId="1675648614">
    <w:abstractNumId w:val="63"/>
  </w:num>
  <w:num w:numId="30" w16cid:durableId="371463248">
    <w:abstractNumId w:val="43"/>
  </w:num>
  <w:num w:numId="31" w16cid:durableId="1298028646">
    <w:abstractNumId w:val="62"/>
  </w:num>
  <w:num w:numId="32" w16cid:durableId="208998815">
    <w:abstractNumId w:val="52"/>
  </w:num>
  <w:num w:numId="33" w16cid:durableId="998846989">
    <w:abstractNumId w:val="70"/>
  </w:num>
  <w:num w:numId="34" w16cid:durableId="446046403">
    <w:abstractNumId w:val="59"/>
  </w:num>
  <w:num w:numId="35" w16cid:durableId="1355838332">
    <w:abstractNumId w:val="4"/>
  </w:num>
  <w:num w:numId="36" w16cid:durableId="1633364207">
    <w:abstractNumId w:val="61"/>
  </w:num>
  <w:num w:numId="37" w16cid:durableId="1244337036">
    <w:abstractNumId w:val="9"/>
  </w:num>
  <w:num w:numId="38" w16cid:durableId="581186634">
    <w:abstractNumId w:val="2"/>
  </w:num>
  <w:num w:numId="39" w16cid:durableId="660084366">
    <w:abstractNumId w:val="73"/>
  </w:num>
  <w:num w:numId="40" w16cid:durableId="95249287">
    <w:abstractNumId w:val="42"/>
  </w:num>
  <w:num w:numId="41" w16cid:durableId="1533418307">
    <w:abstractNumId w:val="7"/>
  </w:num>
  <w:num w:numId="42" w16cid:durableId="309135047">
    <w:abstractNumId w:val="66"/>
  </w:num>
  <w:num w:numId="43" w16cid:durableId="1261530232">
    <w:abstractNumId w:val="8"/>
  </w:num>
  <w:num w:numId="44" w16cid:durableId="976453161">
    <w:abstractNumId w:val="5"/>
  </w:num>
  <w:num w:numId="45" w16cid:durableId="583614358">
    <w:abstractNumId w:val="19"/>
  </w:num>
  <w:num w:numId="46" w16cid:durableId="1754158395">
    <w:abstractNumId w:val="60"/>
  </w:num>
  <w:num w:numId="47" w16cid:durableId="52391135">
    <w:abstractNumId w:val="72"/>
  </w:num>
  <w:num w:numId="48" w16cid:durableId="924609739">
    <w:abstractNumId w:val="13"/>
  </w:num>
  <w:num w:numId="49" w16cid:durableId="342631543">
    <w:abstractNumId w:val="17"/>
  </w:num>
  <w:num w:numId="50" w16cid:durableId="1996906617">
    <w:abstractNumId w:val="37"/>
  </w:num>
  <w:num w:numId="51" w16cid:durableId="1926719777">
    <w:abstractNumId w:val="47"/>
  </w:num>
  <w:num w:numId="52" w16cid:durableId="77673013">
    <w:abstractNumId w:val="65"/>
  </w:num>
  <w:num w:numId="53" w16cid:durableId="1871600125">
    <w:abstractNumId w:val="20"/>
  </w:num>
  <w:num w:numId="54" w16cid:durableId="1870337667">
    <w:abstractNumId w:val="39"/>
  </w:num>
  <w:num w:numId="55" w16cid:durableId="118687389">
    <w:abstractNumId w:val="35"/>
  </w:num>
  <w:num w:numId="56" w16cid:durableId="763959637">
    <w:abstractNumId w:val="51"/>
  </w:num>
  <w:num w:numId="57" w16cid:durableId="368574520">
    <w:abstractNumId w:val="69"/>
  </w:num>
  <w:num w:numId="58" w16cid:durableId="292634481">
    <w:abstractNumId w:val="25"/>
  </w:num>
  <w:num w:numId="59" w16cid:durableId="1258178000">
    <w:abstractNumId w:val="21"/>
  </w:num>
  <w:num w:numId="60" w16cid:durableId="830754138">
    <w:abstractNumId w:val="28"/>
  </w:num>
  <w:num w:numId="61" w16cid:durableId="1996715053">
    <w:abstractNumId w:val="50"/>
  </w:num>
  <w:num w:numId="62" w16cid:durableId="427166224">
    <w:abstractNumId w:val="48"/>
  </w:num>
  <w:num w:numId="63" w16cid:durableId="1944334571">
    <w:abstractNumId w:val="58"/>
  </w:num>
  <w:num w:numId="64" w16cid:durableId="438529549">
    <w:abstractNumId w:val="44"/>
  </w:num>
  <w:num w:numId="65" w16cid:durableId="809640893">
    <w:abstractNumId w:val="15"/>
  </w:num>
  <w:num w:numId="66" w16cid:durableId="1111514586">
    <w:abstractNumId w:val="34"/>
  </w:num>
  <w:num w:numId="67" w16cid:durableId="1313438396">
    <w:abstractNumId w:val="31"/>
  </w:num>
  <w:num w:numId="68" w16cid:durableId="947854206">
    <w:abstractNumId w:val="53"/>
  </w:num>
  <w:num w:numId="69" w16cid:durableId="782578364">
    <w:abstractNumId w:val="22"/>
  </w:num>
  <w:num w:numId="70" w16cid:durableId="581909075">
    <w:abstractNumId w:val="68"/>
  </w:num>
  <w:num w:numId="71" w16cid:durableId="1631399380">
    <w:abstractNumId w:val="46"/>
  </w:num>
  <w:num w:numId="72" w16cid:durableId="682779777">
    <w:abstractNumId w:val="18"/>
  </w:num>
  <w:num w:numId="73" w16cid:durableId="386297062">
    <w:abstractNumId w:val="49"/>
  </w:num>
  <w:num w:numId="74" w16cid:durableId="1862431649">
    <w:abstractNumId w:val="45"/>
  </w:num>
  <w:num w:numId="75" w16cid:durableId="1155536307">
    <w:abstractNumId w:val="57"/>
  </w:num>
  <w:num w:numId="76" w16cid:durableId="1391347494">
    <w:abstractNumId w:val="5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4092"/>
    <w:rsid w:val="00060082"/>
    <w:rsid w:val="00062C00"/>
    <w:rsid w:val="00093193"/>
    <w:rsid w:val="000F68EC"/>
    <w:rsid w:val="001771B9"/>
    <w:rsid w:val="001B1C7F"/>
    <w:rsid w:val="002414E7"/>
    <w:rsid w:val="002D04B6"/>
    <w:rsid w:val="002F4AEA"/>
    <w:rsid w:val="00306F57"/>
    <w:rsid w:val="003157C0"/>
    <w:rsid w:val="00363FFD"/>
    <w:rsid w:val="00475AED"/>
    <w:rsid w:val="00476E0F"/>
    <w:rsid w:val="00564092"/>
    <w:rsid w:val="005873C0"/>
    <w:rsid w:val="006F1B0C"/>
    <w:rsid w:val="007C1FED"/>
    <w:rsid w:val="00823711"/>
    <w:rsid w:val="00855AE3"/>
    <w:rsid w:val="00892B98"/>
    <w:rsid w:val="0097103C"/>
    <w:rsid w:val="009E7B1E"/>
    <w:rsid w:val="00A1292F"/>
    <w:rsid w:val="00A41BCF"/>
    <w:rsid w:val="00CA1774"/>
    <w:rsid w:val="00CC2623"/>
    <w:rsid w:val="00CC2D43"/>
    <w:rsid w:val="00E01934"/>
    <w:rsid w:val="00F15227"/>
    <w:rsid w:val="00F857D7"/>
    <w:rsid w:val="00FB3E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B680A2C"/>
  <w15:docId w15:val="{85BA66D1-C4D2-EA45-BDF7-3219F2FEF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4092"/>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14:ligatures w14:val="none"/>
    </w:rPr>
  </w:style>
  <w:style w:type="paragraph" w:styleId="Heading2">
    <w:name w:val="heading 2"/>
    <w:basedOn w:val="Normal"/>
    <w:next w:val="Normal"/>
    <w:link w:val="Heading2Char"/>
    <w:uiPriority w:val="9"/>
    <w:semiHidden/>
    <w:unhideWhenUsed/>
    <w:qFormat/>
    <w:rsid w:val="00564092"/>
    <w:pPr>
      <w:keepNext/>
      <w:keepLines/>
      <w:spacing w:before="40" w:after="0" w:line="276"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next w:val="Normal"/>
    <w:link w:val="Heading3Char"/>
    <w:uiPriority w:val="9"/>
    <w:semiHidden/>
    <w:unhideWhenUsed/>
    <w:qFormat/>
    <w:rsid w:val="00564092"/>
    <w:pPr>
      <w:keepNext/>
      <w:keepLines/>
      <w:spacing w:before="40" w:after="0" w:line="276" w:lineRule="auto"/>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semiHidden/>
    <w:unhideWhenUsed/>
    <w:qFormat/>
    <w:rsid w:val="00564092"/>
    <w:pPr>
      <w:keepNext/>
      <w:keepLines/>
      <w:spacing w:before="40" w:after="0" w:line="276" w:lineRule="auto"/>
      <w:outlineLvl w:val="3"/>
    </w:pPr>
    <w:rPr>
      <w:rFonts w:asciiTheme="majorHAnsi" w:eastAsiaTheme="majorEastAsia" w:hAnsiTheme="majorHAnsi" w:cstheme="majorBidi"/>
      <w:i/>
      <w:iC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564092"/>
    <w:pPr>
      <w:keepNext/>
      <w:keepLines/>
      <w:spacing w:before="40" w:after="0" w:line="276" w:lineRule="auto"/>
      <w:outlineLvl w:val="5"/>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4092"/>
    <w:rPr>
      <w:rFonts w:asciiTheme="majorHAnsi" w:eastAsiaTheme="majorEastAsia" w:hAnsiTheme="majorHAnsi" w:cstheme="majorBidi"/>
      <w:b/>
      <w:bCs/>
      <w:color w:val="2F5496" w:themeColor="accent1" w:themeShade="BF"/>
      <w:kern w:val="0"/>
      <w:sz w:val="28"/>
      <w:szCs w:val="28"/>
      <w14:ligatures w14:val="none"/>
    </w:rPr>
  </w:style>
  <w:style w:type="character" w:customStyle="1" w:styleId="Heading2Char">
    <w:name w:val="Heading 2 Char"/>
    <w:basedOn w:val="DefaultParagraphFont"/>
    <w:link w:val="Heading2"/>
    <w:uiPriority w:val="9"/>
    <w:semiHidden/>
    <w:rsid w:val="00564092"/>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semiHidden/>
    <w:rsid w:val="0056409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564092"/>
    <w:rPr>
      <w:rFonts w:asciiTheme="majorHAnsi" w:eastAsiaTheme="majorEastAsia" w:hAnsiTheme="majorHAnsi" w:cstheme="majorBidi"/>
      <w:i/>
      <w:iCs/>
      <w:color w:val="2F5496" w:themeColor="accent1" w:themeShade="BF"/>
      <w:kern w:val="0"/>
      <w14:ligatures w14:val="none"/>
    </w:rPr>
  </w:style>
  <w:style w:type="character" w:customStyle="1" w:styleId="Heading6Char">
    <w:name w:val="Heading 6 Char"/>
    <w:basedOn w:val="DefaultParagraphFont"/>
    <w:link w:val="Heading6"/>
    <w:uiPriority w:val="9"/>
    <w:semiHidden/>
    <w:rsid w:val="00564092"/>
    <w:rPr>
      <w:rFonts w:asciiTheme="majorHAnsi" w:eastAsiaTheme="majorEastAsia" w:hAnsiTheme="majorHAnsi" w:cstheme="majorBidi"/>
      <w:color w:val="1F3763" w:themeColor="accent1" w:themeShade="7F"/>
      <w:kern w:val="0"/>
      <w14:ligatures w14:val="none"/>
    </w:rPr>
  </w:style>
  <w:style w:type="numbering" w:customStyle="1" w:styleId="NoList1">
    <w:name w:val="No List1"/>
    <w:next w:val="NoList"/>
    <w:uiPriority w:val="99"/>
    <w:semiHidden/>
    <w:unhideWhenUsed/>
    <w:rsid w:val="00564092"/>
  </w:style>
  <w:style w:type="paragraph" w:styleId="FootnoteText">
    <w:name w:val="footnote text"/>
    <w:basedOn w:val="Normal"/>
    <w:link w:val="FootnoteTextChar"/>
    <w:uiPriority w:val="99"/>
    <w:unhideWhenUsed/>
    <w:rsid w:val="00564092"/>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564092"/>
    <w:rPr>
      <w:kern w:val="0"/>
      <w:sz w:val="20"/>
      <w:szCs w:val="20"/>
      <w14:ligatures w14:val="none"/>
    </w:rPr>
  </w:style>
  <w:style w:type="paragraph" w:customStyle="1" w:styleId="ListParagraph1">
    <w:name w:val="List Paragraph1"/>
    <w:basedOn w:val="Normal"/>
    <w:next w:val="ListParagraph"/>
    <w:uiPriority w:val="34"/>
    <w:qFormat/>
    <w:rsid w:val="00564092"/>
    <w:pPr>
      <w:spacing w:after="200" w:line="276" w:lineRule="auto"/>
      <w:ind w:left="720"/>
      <w:contextualSpacing/>
    </w:pPr>
    <w:rPr>
      <w:kern w:val="0"/>
      <w14:ligatures w14:val="none"/>
    </w:rPr>
  </w:style>
  <w:style w:type="paragraph" w:customStyle="1" w:styleId="Header1">
    <w:name w:val="Header1"/>
    <w:basedOn w:val="Normal"/>
    <w:next w:val="Header"/>
    <w:link w:val="HeaderChar"/>
    <w:uiPriority w:val="99"/>
    <w:unhideWhenUsed/>
    <w:rsid w:val="00564092"/>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1"/>
    <w:uiPriority w:val="99"/>
    <w:rsid w:val="00564092"/>
    <w:rPr>
      <w:kern w:val="0"/>
      <w14:ligatures w14:val="none"/>
    </w:rPr>
  </w:style>
  <w:style w:type="paragraph" w:customStyle="1" w:styleId="Footer1">
    <w:name w:val="Footer1"/>
    <w:basedOn w:val="Normal"/>
    <w:next w:val="Footer"/>
    <w:link w:val="FooterChar"/>
    <w:uiPriority w:val="99"/>
    <w:unhideWhenUsed/>
    <w:rsid w:val="00564092"/>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1"/>
    <w:uiPriority w:val="99"/>
    <w:rsid w:val="00564092"/>
    <w:rPr>
      <w:kern w:val="0"/>
      <w14:ligatures w14:val="none"/>
    </w:rPr>
  </w:style>
  <w:style w:type="table" w:customStyle="1" w:styleId="TableGrid1">
    <w:name w:val="Table Grid1"/>
    <w:basedOn w:val="TableNormal"/>
    <w:next w:val="TableGrid"/>
    <w:uiPriority w:val="59"/>
    <w:rsid w:val="005640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564092"/>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564092"/>
    <w:rPr>
      <w:rFonts w:ascii="Tahoma" w:hAnsi="Tahoma" w:cs="Tahoma"/>
      <w:kern w:val="0"/>
      <w:sz w:val="16"/>
      <w:szCs w:val="16"/>
      <w14:ligatures w14:val="none"/>
    </w:rPr>
  </w:style>
  <w:style w:type="character" w:customStyle="1" w:styleId="Hyperlink1">
    <w:name w:val="Hyperlink1"/>
    <w:basedOn w:val="DefaultParagraphFont"/>
    <w:uiPriority w:val="99"/>
    <w:unhideWhenUsed/>
    <w:rsid w:val="00564092"/>
    <w:rPr>
      <w:color w:val="0000FF"/>
      <w:u w:val="single"/>
    </w:rPr>
  </w:style>
  <w:style w:type="paragraph" w:styleId="ListParagraph">
    <w:name w:val="List Paragraph"/>
    <w:basedOn w:val="Normal"/>
    <w:uiPriority w:val="34"/>
    <w:qFormat/>
    <w:rsid w:val="00564092"/>
    <w:pPr>
      <w:spacing w:after="200" w:line="276" w:lineRule="auto"/>
      <w:ind w:left="720"/>
      <w:contextualSpacing/>
    </w:pPr>
    <w:rPr>
      <w:kern w:val="0"/>
      <w14:ligatures w14:val="none"/>
    </w:rPr>
  </w:style>
  <w:style w:type="paragraph" w:styleId="Header">
    <w:name w:val="header"/>
    <w:basedOn w:val="Normal"/>
    <w:link w:val="HeaderChar1"/>
    <w:uiPriority w:val="99"/>
    <w:unhideWhenUsed/>
    <w:rsid w:val="00564092"/>
    <w:pPr>
      <w:tabs>
        <w:tab w:val="center" w:pos="4680"/>
        <w:tab w:val="right" w:pos="9360"/>
      </w:tabs>
      <w:spacing w:after="0" w:line="240" w:lineRule="auto"/>
    </w:pPr>
    <w:rPr>
      <w:kern w:val="0"/>
      <w14:ligatures w14:val="none"/>
    </w:rPr>
  </w:style>
  <w:style w:type="character" w:customStyle="1" w:styleId="HeaderChar1">
    <w:name w:val="Header Char1"/>
    <w:basedOn w:val="DefaultParagraphFont"/>
    <w:link w:val="Header"/>
    <w:uiPriority w:val="99"/>
    <w:rsid w:val="00564092"/>
    <w:rPr>
      <w:kern w:val="0"/>
      <w14:ligatures w14:val="none"/>
    </w:rPr>
  </w:style>
  <w:style w:type="paragraph" w:styleId="Footer">
    <w:name w:val="footer"/>
    <w:basedOn w:val="Normal"/>
    <w:link w:val="FooterChar1"/>
    <w:uiPriority w:val="99"/>
    <w:unhideWhenUsed/>
    <w:rsid w:val="00564092"/>
    <w:pPr>
      <w:tabs>
        <w:tab w:val="center" w:pos="4680"/>
        <w:tab w:val="right" w:pos="9360"/>
      </w:tabs>
      <w:spacing w:after="0" w:line="240" w:lineRule="auto"/>
    </w:pPr>
    <w:rPr>
      <w:kern w:val="0"/>
      <w14:ligatures w14:val="none"/>
    </w:rPr>
  </w:style>
  <w:style w:type="character" w:customStyle="1" w:styleId="FooterChar1">
    <w:name w:val="Footer Char1"/>
    <w:basedOn w:val="DefaultParagraphFont"/>
    <w:link w:val="Footer"/>
    <w:uiPriority w:val="99"/>
    <w:rsid w:val="00564092"/>
    <w:rPr>
      <w:kern w:val="0"/>
      <w14:ligatures w14:val="none"/>
    </w:rPr>
  </w:style>
  <w:style w:type="table" w:styleId="TableGrid">
    <w:name w:val="Table Grid"/>
    <w:basedOn w:val="TableNormal"/>
    <w:uiPriority w:val="59"/>
    <w:rsid w:val="0056409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1"/>
    <w:uiPriority w:val="99"/>
    <w:semiHidden/>
    <w:unhideWhenUsed/>
    <w:rsid w:val="00564092"/>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564092"/>
    <w:rPr>
      <w:rFonts w:ascii="Tahoma" w:hAnsi="Tahoma" w:cs="Tahoma"/>
      <w:kern w:val="0"/>
      <w:sz w:val="16"/>
      <w:szCs w:val="16"/>
      <w14:ligatures w14:val="none"/>
    </w:rPr>
  </w:style>
  <w:style w:type="character" w:styleId="Hyperlink">
    <w:name w:val="Hyperlink"/>
    <w:basedOn w:val="DefaultParagraphFont"/>
    <w:uiPriority w:val="99"/>
    <w:unhideWhenUsed/>
    <w:rsid w:val="00564092"/>
    <w:rPr>
      <w:color w:val="0563C1" w:themeColor="hyperlink"/>
      <w:u w:val="single"/>
    </w:rPr>
  </w:style>
  <w:style w:type="numbering" w:customStyle="1" w:styleId="NoList11">
    <w:name w:val="No List11"/>
    <w:next w:val="NoList"/>
    <w:uiPriority w:val="99"/>
    <w:semiHidden/>
    <w:unhideWhenUsed/>
    <w:rsid w:val="00564092"/>
  </w:style>
  <w:style w:type="paragraph" w:styleId="NoSpacing">
    <w:name w:val="No Spacing"/>
    <w:uiPriority w:val="1"/>
    <w:qFormat/>
    <w:rsid w:val="00564092"/>
    <w:pPr>
      <w:spacing w:after="0" w:line="240" w:lineRule="auto"/>
    </w:pPr>
    <w:rPr>
      <w:kern w:val="0"/>
      <w14:ligatures w14:val="none"/>
    </w:rPr>
  </w:style>
  <w:style w:type="character" w:styleId="FollowedHyperlink">
    <w:name w:val="FollowedHyperlink"/>
    <w:basedOn w:val="DefaultParagraphFont"/>
    <w:uiPriority w:val="99"/>
    <w:semiHidden/>
    <w:unhideWhenUsed/>
    <w:rsid w:val="00564092"/>
    <w:rPr>
      <w:color w:val="954F72" w:themeColor="followedHyperlink"/>
      <w:u w:val="single"/>
    </w:rPr>
  </w:style>
  <w:style w:type="paragraph" w:styleId="NormalWeb">
    <w:name w:val="Normal (Web)"/>
    <w:basedOn w:val="Normal"/>
    <w:uiPriority w:val="99"/>
    <w:semiHidden/>
    <w:unhideWhenUsed/>
    <w:rsid w:val="0056409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otnoteReference">
    <w:name w:val="footnote reference"/>
    <w:basedOn w:val="DefaultParagraphFont"/>
    <w:uiPriority w:val="99"/>
    <w:semiHidden/>
    <w:unhideWhenUsed/>
    <w:rsid w:val="00564092"/>
    <w:rPr>
      <w:vertAlign w:val="superscript"/>
    </w:rPr>
  </w:style>
  <w:style w:type="paragraph" w:styleId="EndnoteText">
    <w:name w:val="endnote text"/>
    <w:basedOn w:val="Normal"/>
    <w:link w:val="EndnoteTextChar"/>
    <w:uiPriority w:val="99"/>
    <w:semiHidden/>
    <w:unhideWhenUsed/>
    <w:rsid w:val="00564092"/>
    <w:pPr>
      <w:spacing w:after="0" w:line="240" w:lineRule="auto"/>
    </w:pPr>
    <w:rPr>
      <w:kern w:val="0"/>
      <w:sz w:val="20"/>
      <w:szCs w:val="20"/>
      <w14:ligatures w14:val="none"/>
    </w:rPr>
  </w:style>
  <w:style w:type="character" w:customStyle="1" w:styleId="EndnoteTextChar">
    <w:name w:val="Endnote Text Char"/>
    <w:basedOn w:val="DefaultParagraphFont"/>
    <w:link w:val="EndnoteText"/>
    <w:uiPriority w:val="99"/>
    <w:semiHidden/>
    <w:rsid w:val="00564092"/>
    <w:rPr>
      <w:kern w:val="0"/>
      <w:sz w:val="20"/>
      <w:szCs w:val="20"/>
      <w14:ligatures w14:val="none"/>
    </w:rPr>
  </w:style>
  <w:style w:type="character" w:styleId="EndnoteReference">
    <w:name w:val="endnote reference"/>
    <w:basedOn w:val="DefaultParagraphFont"/>
    <w:uiPriority w:val="99"/>
    <w:semiHidden/>
    <w:unhideWhenUsed/>
    <w:rsid w:val="00564092"/>
    <w:rPr>
      <w:vertAlign w:val="superscript"/>
    </w:rPr>
  </w:style>
  <w:style w:type="table" w:customStyle="1" w:styleId="TableGrid2">
    <w:name w:val="Table Grid2"/>
    <w:basedOn w:val="TableNormal"/>
    <w:next w:val="TableGrid"/>
    <w:uiPriority w:val="39"/>
    <w:rsid w:val="00564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64092"/>
    <w:rPr>
      <w:sz w:val="16"/>
      <w:szCs w:val="16"/>
    </w:rPr>
  </w:style>
  <w:style w:type="paragraph" w:styleId="CommentText">
    <w:name w:val="annotation text"/>
    <w:basedOn w:val="Normal"/>
    <w:link w:val="CommentTextChar"/>
    <w:uiPriority w:val="99"/>
    <w:semiHidden/>
    <w:unhideWhenUsed/>
    <w:rsid w:val="00564092"/>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56409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64092"/>
    <w:rPr>
      <w:b/>
      <w:bCs/>
    </w:rPr>
  </w:style>
  <w:style w:type="character" w:customStyle="1" w:styleId="CommentSubjectChar">
    <w:name w:val="Comment Subject Char"/>
    <w:basedOn w:val="CommentTextChar"/>
    <w:link w:val="CommentSubject"/>
    <w:uiPriority w:val="99"/>
    <w:semiHidden/>
    <w:rsid w:val="00564092"/>
    <w:rPr>
      <w:b/>
      <w:bCs/>
      <w:kern w:val="0"/>
      <w:sz w:val="20"/>
      <w:szCs w:val="20"/>
      <w14:ligatures w14:val="none"/>
    </w:rPr>
  </w:style>
  <w:style w:type="character" w:customStyle="1" w:styleId="UnresolvedMention1">
    <w:name w:val="Unresolved Mention1"/>
    <w:basedOn w:val="DefaultParagraphFont"/>
    <w:uiPriority w:val="99"/>
    <w:semiHidden/>
    <w:unhideWhenUsed/>
    <w:rsid w:val="00564092"/>
    <w:rPr>
      <w:color w:val="605E5C"/>
      <w:shd w:val="clear" w:color="auto" w:fill="E1DFDD"/>
    </w:rPr>
  </w:style>
  <w:style w:type="paragraph" w:styleId="Revision">
    <w:name w:val="Revision"/>
    <w:hidden/>
    <w:uiPriority w:val="99"/>
    <w:semiHidden/>
    <w:rsid w:val="00564092"/>
    <w:pPr>
      <w:spacing w:after="0" w:line="240" w:lineRule="auto"/>
    </w:pPr>
    <w:rPr>
      <w:kern w:val="0"/>
      <w14:ligatures w14:val="none"/>
    </w:rPr>
  </w:style>
  <w:style w:type="character" w:customStyle="1" w:styleId="UnresolvedMention2">
    <w:name w:val="Unresolved Mention2"/>
    <w:basedOn w:val="DefaultParagraphFont"/>
    <w:uiPriority w:val="99"/>
    <w:semiHidden/>
    <w:unhideWhenUsed/>
    <w:rsid w:val="00564092"/>
    <w:rPr>
      <w:color w:val="605E5C"/>
      <w:shd w:val="clear" w:color="auto" w:fill="E1DFDD"/>
    </w:rPr>
  </w:style>
  <w:style w:type="character" w:customStyle="1" w:styleId="UnresolvedMention3">
    <w:name w:val="Unresolved Mention3"/>
    <w:basedOn w:val="DefaultParagraphFont"/>
    <w:uiPriority w:val="99"/>
    <w:semiHidden/>
    <w:unhideWhenUsed/>
    <w:rsid w:val="00A41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hyperlink" Target="https://www.nuclueus.iaea.org/sites/RefrenceMaterials/Pages/Almera-Members.aspx" TargetMode="External"/><Relationship Id="rId42" Type="http://schemas.openxmlformats.org/officeDocument/2006/relationships/image" Target="media/image21.png"/><Relationship Id="rId47" Type="http://schemas.openxmlformats.org/officeDocument/2006/relationships/diagramData" Target="diagrams/data1.xml"/><Relationship Id="rId63" Type="http://schemas.openxmlformats.org/officeDocument/2006/relationships/hyperlink" Target="https://nppa.gov.eg/ElDabaa" TargetMode="External"/><Relationship Id="rId68" Type="http://schemas.openxmlformats.org/officeDocument/2006/relationships/hyperlink" Target="https://www.iaea.org" TargetMode="External"/><Relationship Id="rId16" Type="http://schemas.openxmlformats.org/officeDocument/2006/relationships/image" Target="media/image3.jpeg"/><Relationship Id="rId11" Type="http://schemas.openxmlformats.org/officeDocument/2006/relationships/hyperlink" Target="https://www.iaea.org/publications/documents/treaties/npt" TargetMode="External"/><Relationship Id="rId24" Type="http://schemas.openxmlformats.org/officeDocument/2006/relationships/image" Target="media/image8.jpeg"/><Relationship Id="rId32" Type="http://schemas.openxmlformats.org/officeDocument/2006/relationships/hyperlink" Target="https://www.iaea.org/topics/response/fukushim-daiichi-nuclear-accident/fukushima-daiichi-alps-treated-water-discharge/faq" TargetMode="External"/><Relationship Id="rId37" Type="http://schemas.openxmlformats.org/officeDocument/2006/relationships/hyperlink" Target="http://www.nrwdi.org.za/compliance.html" TargetMode="External"/><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diagramLayout" Target="diagrams/layout2.xml"/><Relationship Id="rId58" Type="http://schemas.openxmlformats.org/officeDocument/2006/relationships/diagramLayout" Target="diagrams/layout3.xml"/><Relationship Id="rId66" Type="http://schemas.openxmlformats.org/officeDocument/2006/relationships/hyperlink" Target="https://nppa.gov.eg/ElDabaa" TargetMode="External"/><Relationship Id="rId74" Type="http://schemas.openxmlformats.org/officeDocument/2006/relationships/footer" Target="footer2.xml"/><Relationship Id="rId5" Type="http://schemas.openxmlformats.org/officeDocument/2006/relationships/webSettings" Target="webSettings.xml"/><Relationship Id="rId61" Type="http://schemas.microsoft.com/office/2007/relationships/diagramDrawing" Target="diagrams/drawing3.xml"/><Relationship Id="rId19" Type="http://schemas.openxmlformats.org/officeDocument/2006/relationships/image" Target="media/image5.jpeg"/><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hyperlink" Target="https://raseef22.net/article/10619" TargetMode="External"/><Relationship Id="rId30" Type="http://schemas.openxmlformats.org/officeDocument/2006/relationships/image" Target="media/image11.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diagramLayout" Target="diagrams/layout1.xml"/><Relationship Id="rId56" Type="http://schemas.microsoft.com/office/2007/relationships/diagramDrawing" Target="diagrams/drawing2.xml"/><Relationship Id="rId64" Type="http://schemas.openxmlformats.org/officeDocument/2006/relationships/image" Target="media/image26.jpeg"/><Relationship Id="rId69" Type="http://schemas.openxmlformats.org/officeDocument/2006/relationships/hyperlink" Target="http://www.ejatlas.org" TargetMode="External"/><Relationship Id="rId77" Type="http://schemas.openxmlformats.org/officeDocument/2006/relationships/theme" Target="theme/theme1.xml"/><Relationship Id="rId8" Type="http://schemas.openxmlformats.org/officeDocument/2006/relationships/image" Target="media/image1.jpeg"/><Relationship Id="rId51" Type="http://schemas.microsoft.com/office/2007/relationships/diagramDrawing" Target="diagrams/drawing1.xml"/><Relationship Id="rId72" Type="http://schemas.openxmlformats.org/officeDocument/2006/relationships/hyperlink" Target="https://www.IAEA.org/news" TargetMode="External"/><Relationship Id="rId3" Type="http://schemas.openxmlformats.org/officeDocument/2006/relationships/styles" Target="styles.xml"/><Relationship Id="rId12" Type="http://schemas.openxmlformats.org/officeDocument/2006/relationships/hyperlink" Target="https://www.iaea.org/publications/documents/treaties/african-nuclear-weapon-free-zone-treaty-pelindaba-treaty" TargetMode="External"/><Relationship Id="rId17" Type="http://schemas.openxmlformats.org/officeDocument/2006/relationships/hyperlink" Target="https://world-nuclear.org/information-library/nuclear-fuel-cycle/nuclear-wastes/radioactive-waste-management.aspx" TargetMode="External"/><Relationship Id="rId25" Type="http://schemas.openxmlformats.org/officeDocument/2006/relationships/image" Target="media/image9.png"/><Relationship Id="rId33" Type="http://schemas.openxmlformats.org/officeDocument/2006/relationships/image" Target="media/image13.jpeg"/><Relationship Id="rId38" Type="http://schemas.openxmlformats.org/officeDocument/2006/relationships/image" Target="media/image17.jpeg"/><Relationship Id="rId46" Type="http://schemas.openxmlformats.org/officeDocument/2006/relationships/chart" Target="charts/chart1.xml"/><Relationship Id="rId59" Type="http://schemas.openxmlformats.org/officeDocument/2006/relationships/diagramQuickStyle" Target="diagrams/quickStyle3.xml"/><Relationship Id="rId67" Type="http://schemas.openxmlformats.org/officeDocument/2006/relationships/image" Target="media/image28.jpeg"/><Relationship Id="rId20" Type="http://schemas.openxmlformats.org/officeDocument/2006/relationships/image" Target="media/image6.jpeg"/><Relationship Id="rId41" Type="http://schemas.openxmlformats.org/officeDocument/2006/relationships/image" Target="media/image20.png"/><Relationship Id="rId54" Type="http://schemas.openxmlformats.org/officeDocument/2006/relationships/diagramQuickStyle" Target="diagrams/quickStyle2.xml"/><Relationship Id="rId62" Type="http://schemas.openxmlformats.org/officeDocument/2006/relationships/image" Target="media/image25.jpeg"/><Relationship Id="rId70" Type="http://schemas.openxmlformats.org/officeDocument/2006/relationships/hyperlink" Target="http://www.sputnikarabic.ae"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iaea.org/newscenter/news" TargetMode="External"/><Relationship Id="rId28" Type="http://schemas.openxmlformats.org/officeDocument/2006/relationships/image" Target="media/image10.png"/><Relationship Id="rId36" Type="http://schemas.openxmlformats.org/officeDocument/2006/relationships/image" Target="media/image16.jpeg"/><Relationship Id="rId49" Type="http://schemas.openxmlformats.org/officeDocument/2006/relationships/diagramQuickStyle" Target="diagrams/quickStyle1.xml"/><Relationship Id="rId57" Type="http://schemas.openxmlformats.org/officeDocument/2006/relationships/diagramData" Target="diagrams/data3.xml"/><Relationship Id="rId10" Type="http://schemas.openxmlformats.org/officeDocument/2006/relationships/hyperlink" Target="https://nucleus.iaea.org/sites/connect/IPNpublic/Pages/default.aspx" TargetMode="External"/><Relationship Id="rId31" Type="http://schemas.openxmlformats.org/officeDocument/2006/relationships/image" Target="media/image12.jpeg"/><Relationship Id="rId44" Type="http://schemas.openxmlformats.org/officeDocument/2006/relationships/image" Target="media/image23.png"/><Relationship Id="rId52" Type="http://schemas.openxmlformats.org/officeDocument/2006/relationships/diagramData" Target="diagrams/data2.xml"/><Relationship Id="rId60" Type="http://schemas.openxmlformats.org/officeDocument/2006/relationships/diagramColors" Target="diagrams/colors3.xml"/><Relationship Id="rId65" Type="http://schemas.openxmlformats.org/officeDocument/2006/relationships/image" Target="media/image27.jpeg"/><Relationship Id="rId73" Type="http://schemas.openxmlformats.org/officeDocument/2006/relationships/hyperlink" Target="https://www.iaea.org/about/waste-and-environmental-safety-section" TargetMode="External"/><Relationship Id="rId4" Type="http://schemas.openxmlformats.org/officeDocument/2006/relationships/settings" Target="settings.xml"/><Relationship Id="rId9" Type="http://schemas.openxmlformats.org/officeDocument/2006/relationships/hyperlink" Target="https://nucleus.iaea.org/sites/connect/LABONETpublic/Pages/default.aspx" TargetMode="External"/><Relationship Id="rId13" Type="http://schemas.openxmlformats.org/officeDocument/2006/relationships/hyperlink" Target="https://www.iaea.org/publications/documents/treaties/african-nuclear-weapon-free-zone-treaty-pelindaba-treaty" TargetMode="External"/><Relationship Id="rId18" Type="http://schemas.openxmlformats.org/officeDocument/2006/relationships/image" Target="media/image4.jpeg"/><Relationship Id="rId39" Type="http://schemas.openxmlformats.org/officeDocument/2006/relationships/image" Target="media/image18.jpeg"/><Relationship Id="rId34" Type="http://schemas.openxmlformats.org/officeDocument/2006/relationships/image" Target="media/image14.jpeg"/><Relationship Id="rId50" Type="http://schemas.openxmlformats.org/officeDocument/2006/relationships/diagramColors" Target="diagrams/colors1.xml"/><Relationship Id="rId55" Type="http://schemas.openxmlformats.org/officeDocument/2006/relationships/diagramColors" Target="diagrams/colors2.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nvironnement.gov.ma/ar/115theme/biodiversite/257-aires-proteges-ar" TargetMode="External"/><Relationship Id="rId2" Type="http://schemas.openxmlformats.org/officeDocument/2006/relationships/numbering" Target="numbering.xml"/><Relationship Id="rId29" Type="http://schemas.openxmlformats.org/officeDocument/2006/relationships/oleObject" Target="embeddings/oleObject2.bin"/></Relationships>
</file>

<file path=word/_rels/footnotes.xml.rels><?xml version="1.0" encoding="UTF-8" standalone="yes"?>
<Relationships xmlns="http://schemas.openxmlformats.org/package/2006/relationships"><Relationship Id="rId3" Type="http://schemas.openxmlformats.org/officeDocument/2006/relationships/hyperlink" Target="http://www.swissinfo.ch" TargetMode="External"/><Relationship Id="rId2" Type="http://schemas.openxmlformats.org/officeDocument/2006/relationships/hyperlink" Target="https://abudhabienv.ae/2021/04/25" TargetMode="External"/><Relationship Id="rId1" Type="http://schemas.openxmlformats.org/officeDocument/2006/relationships/hyperlink" Target="http://www.iaea.org/newscenter/news/all-for-papers-focusing-on" TargetMode="External"/><Relationship Id="rId6" Type="http://schemas.openxmlformats.org/officeDocument/2006/relationships/hyperlink" Target="https://nppa.gov.eg/ElDabaa" TargetMode="External"/><Relationship Id="rId5" Type="http://schemas.openxmlformats.org/officeDocument/2006/relationships/hyperlink" Target="http://www.nrwdi.org.za/compliance.html" TargetMode="External"/><Relationship Id="rId4" Type="http://schemas.openxmlformats.org/officeDocument/2006/relationships/hyperlink" Target="https://www.iaea.org/newscenter/pressreleases/new-report-details-iaeas-independent-checks-of-treated-water-discharge-from-fukushima-daiichi"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63385826771654"/>
          <c:y val="4.8025871766029245E-2"/>
          <c:w val="0.79784649314668998"/>
          <c:h val="0.85653105861767276"/>
        </c:manualLayout>
      </c:layout>
      <c:barChart>
        <c:barDir val="col"/>
        <c:grouping val="clustered"/>
        <c:varyColors val="0"/>
        <c:ser>
          <c:idx val="0"/>
          <c:order val="0"/>
          <c:tx>
            <c:strRef>
              <c:f>Sheet1!$B$1</c:f>
              <c:strCache>
                <c:ptCount val="1"/>
                <c:pt idx="0">
                  <c:v>2020</c:v>
                </c:pt>
              </c:strCache>
            </c:strRef>
          </c:tx>
          <c:invertIfNegative val="0"/>
          <c:cat>
            <c:strRef>
              <c:f>Sheet1!$A$2:$A$5</c:f>
              <c:strCache>
                <c:ptCount val="4"/>
                <c:pt idx="0">
                  <c:v>SOLAR</c:v>
                </c:pt>
                <c:pt idx="1">
                  <c:v>WIND</c:v>
                </c:pt>
                <c:pt idx="2">
                  <c:v>HYDRO</c:v>
                </c:pt>
                <c:pt idx="3">
                  <c:v>NUCLEAR</c:v>
                </c:pt>
              </c:strCache>
            </c:strRef>
          </c:cat>
          <c:val>
            <c:numRef>
              <c:f>Sheet1!$B$2:$B$5</c:f>
              <c:numCache>
                <c:formatCode>0%</c:formatCode>
                <c:ptCount val="4"/>
                <c:pt idx="0">
                  <c:v>0.02</c:v>
                </c:pt>
                <c:pt idx="1">
                  <c:v>0.12</c:v>
                </c:pt>
                <c:pt idx="2">
                  <c:v>0.06</c:v>
                </c:pt>
              </c:numCache>
            </c:numRef>
          </c:val>
          <c:extLst>
            <c:ext xmlns:c16="http://schemas.microsoft.com/office/drawing/2014/chart" uri="{C3380CC4-5D6E-409C-BE32-E72D297353CC}">
              <c16:uniqueId val="{00000000-C432-424E-B6CF-36BF901A4645}"/>
            </c:ext>
          </c:extLst>
        </c:ser>
        <c:ser>
          <c:idx val="1"/>
          <c:order val="1"/>
          <c:tx>
            <c:strRef>
              <c:f>Sheet1!$C$1</c:f>
              <c:strCache>
                <c:ptCount val="1"/>
                <c:pt idx="0">
                  <c:v>2035</c:v>
                </c:pt>
              </c:strCache>
            </c:strRef>
          </c:tx>
          <c:invertIfNegative val="0"/>
          <c:dPt>
            <c:idx val="0"/>
            <c:invertIfNegative val="0"/>
            <c:bubble3D val="0"/>
            <c:spPr>
              <a:solidFill>
                <a:srgbClr val="C00000"/>
              </a:solidFill>
            </c:spPr>
            <c:extLst>
              <c:ext xmlns:c16="http://schemas.microsoft.com/office/drawing/2014/chart" uri="{C3380CC4-5D6E-409C-BE32-E72D297353CC}">
                <c16:uniqueId val="{00000002-C432-424E-B6CF-36BF901A4645}"/>
              </c:ext>
            </c:extLst>
          </c:dPt>
          <c:dPt>
            <c:idx val="1"/>
            <c:invertIfNegative val="0"/>
            <c:bubble3D val="0"/>
            <c:spPr>
              <a:solidFill>
                <a:srgbClr val="C00000"/>
              </a:solidFill>
            </c:spPr>
            <c:extLst>
              <c:ext xmlns:c16="http://schemas.microsoft.com/office/drawing/2014/chart" uri="{C3380CC4-5D6E-409C-BE32-E72D297353CC}">
                <c16:uniqueId val="{00000004-C432-424E-B6CF-36BF901A4645}"/>
              </c:ext>
            </c:extLst>
          </c:dPt>
          <c:dPt>
            <c:idx val="2"/>
            <c:invertIfNegative val="0"/>
            <c:bubble3D val="0"/>
            <c:spPr>
              <a:solidFill>
                <a:srgbClr val="C00000"/>
              </a:solidFill>
            </c:spPr>
            <c:extLst>
              <c:ext xmlns:c16="http://schemas.microsoft.com/office/drawing/2014/chart" uri="{C3380CC4-5D6E-409C-BE32-E72D297353CC}">
                <c16:uniqueId val="{00000006-C432-424E-B6CF-36BF901A4645}"/>
              </c:ext>
            </c:extLst>
          </c:dPt>
          <c:dPt>
            <c:idx val="3"/>
            <c:invertIfNegative val="0"/>
            <c:bubble3D val="0"/>
            <c:spPr>
              <a:solidFill>
                <a:srgbClr val="C00000"/>
              </a:solidFill>
            </c:spPr>
            <c:extLst>
              <c:ext xmlns:c16="http://schemas.microsoft.com/office/drawing/2014/chart" uri="{C3380CC4-5D6E-409C-BE32-E72D297353CC}">
                <c16:uniqueId val="{00000008-C432-424E-B6CF-36BF901A4645}"/>
              </c:ext>
            </c:extLst>
          </c:dPt>
          <c:cat>
            <c:strRef>
              <c:f>Sheet1!$A$2:$A$5</c:f>
              <c:strCache>
                <c:ptCount val="4"/>
                <c:pt idx="0">
                  <c:v>SOLAR</c:v>
                </c:pt>
                <c:pt idx="1">
                  <c:v>WIND</c:v>
                </c:pt>
                <c:pt idx="2">
                  <c:v>HYDRO</c:v>
                </c:pt>
                <c:pt idx="3">
                  <c:v>NUCLEAR</c:v>
                </c:pt>
              </c:strCache>
            </c:strRef>
          </c:cat>
          <c:val>
            <c:numRef>
              <c:f>Sheet1!$C$2:$C$5</c:f>
              <c:numCache>
                <c:formatCode>0.00%</c:formatCode>
                <c:ptCount val="4"/>
                <c:pt idx="0">
                  <c:v>0.19400000000000001</c:v>
                </c:pt>
                <c:pt idx="1">
                  <c:v>0.14599999999999999</c:v>
                </c:pt>
                <c:pt idx="2">
                  <c:v>3.2000000000000001E-2</c:v>
                </c:pt>
                <c:pt idx="3">
                  <c:v>8.7999999999999995E-2</c:v>
                </c:pt>
              </c:numCache>
            </c:numRef>
          </c:val>
          <c:extLst>
            <c:ext xmlns:c16="http://schemas.microsoft.com/office/drawing/2014/chart" uri="{C3380CC4-5D6E-409C-BE32-E72D297353CC}">
              <c16:uniqueId val="{00000009-C432-424E-B6CF-36BF901A4645}"/>
            </c:ext>
          </c:extLst>
        </c:ser>
        <c:dLbls>
          <c:showLegendKey val="0"/>
          <c:showVal val="0"/>
          <c:showCatName val="0"/>
          <c:showSerName val="0"/>
          <c:showPercent val="0"/>
          <c:showBubbleSize val="0"/>
        </c:dLbls>
        <c:gapWidth val="150"/>
        <c:axId val="125478016"/>
        <c:axId val="125479552"/>
      </c:barChart>
      <c:catAx>
        <c:axId val="125478016"/>
        <c:scaling>
          <c:orientation val="minMax"/>
        </c:scaling>
        <c:delete val="0"/>
        <c:axPos val="b"/>
        <c:numFmt formatCode="General" sourceLinked="0"/>
        <c:majorTickMark val="out"/>
        <c:minorTickMark val="none"/>
        <c:tickLblPos val="nextTo"/>
        <c:crossAx val="125479552"/>
        <c:crosses val="autoZero"/>
        <c:auto val="1"/>
        <c:lblAlgn val="ctr"/>
        <c:lblOffset val="100"/>
        <c:noMultiLvlLbl val="0"/>
      </c:catAx>
      <c:valAx>
        <c:axId val="125479552"/>
        <c:scaling>
          <c:orientation val="minMax"/>
        </c:scaling>
        <c:delete val="0"/>
        <c:axPos val="l"/>
        <c:majorGridlines/>
        <c:numFmt formatCode="0%" sourceLinked="1"/>
        <c:majorTickMark val="out"/>
        <c:minorTickMark val="none"/>
        <c:tickLblPos val="nextTo"/>
        <c:crossAx val="125478016"/>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A61696-EAC4-441A-9612-E129CFFAF946}" type="doc">
      <dgm:prSet loTypeId="urn:microsoft.com/office/officeart/2008/layout/HorizontalMultiLevelHierarchy" loCatId="hierarchy" qsTypeId="urn:microsoft.com/office/officeart/2005/8/quickstyle/simple1" qsCatId="simple" csTypeId="urn:microsoft.com/office/officeart/2005/8/colors/accent1_1" csCatId="accent1" phldr="1"/>
      <dgm:spPr/>
      <dgm:t>
        <a:bodyPr/>
        <a:lstStyle/>
        <a:p>
          <a:endParaRPr lang="en-US"/>
        </a:p>
      </dgm:t>
    </dgm:pt>
    <dgm:pt modelId="{5484D860-FEA8-4F4D-AFC3-927291A08AFD}">
      <dgm:prSet phldrT="[Text]" custT="1"/>
      <dgm:spPr>
        <a:xfrm rot="16200000">
          <a:off x="-770384" y="920434"/>
          <a:ext cx="2182339" cy="34573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شعبة إنتاج االنظائر المشعة والمصادر</a:t>
          </a:r>
          <a:endParaRPr lang="en-US" sz="1200" b="1">
            <a:solidFill>
              <a:sysClr val="windowText" lastClr="000000"/>
            </a:solidFill>
            <a:latin typeface="Simplified Arabic" pitchFamily="18" charset="-78"/>
            <a:ea typeface="+mn-ea"/>
            <a:cs typeface="Simplified Arabic" pitchFamily="18" charset="-78"/>
          </a:endParaRPr>
        </a:p>
      </dgm:t>
    </dgm:pt>
    <dgm:pt modelId="{4C12D026-13A8-416A-8BC0-56DD3B350205}" type="parTrans" cxnId="{440A033C-7694-44B1-B096-E4C698790F65}">
      <dgm:prSet/>
      <dgm:spPr/>
      <dgm:t>
        <a:bodyPr/>
        <a:lstStyle/>
        <a:p>
          <a:endParaRPr lang="en-US"/>
        </a:p>
      </dgm:t>
    </dgm:pt>
    <dgm:pt modelId="{3C68B5BB-60FD-43D9-A1B6-091A69D3A3DF}" type="sibTrans" cxnId="{440A033C-7694-44B1-B096-E4C698790F65}">
      <dgm:prSet/>
      <dgm:spPr/>
      <dgm:t>
        <a:bodyPr/>
        <a:lstStyle/>
        <a:p>
          <a:endParaRPr lang="en-US"/>
        </a:p>
      </dgm:t>
    </dgm:pt>
    <dgm:pt modelId="{5B0200B4-D52D-4E5C-A7A8-3F0CE66050D2}">
      <dgm:prSet phldrT="[Text]" custT="1"/>
      <dgm:spPr>
        <a:xfrm>
          <a:off x="765661" y="377608"/>
          <a:ext cx="945359" cy="39477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lgn="ctr">
            <a:buNone/>
          </a:pPr>
          <a:r>
            <a:rPr lang="ar-EG" sz="1200" b="1">
              <a:solidFill>
                <a:sysClr val="windowText" lastClr="000000"/>
              </a:solidFill>
              <a:latin typeface="Simplified Arabic" pitchFamily="18" charset="-78"/>
              <a:ea typeface="+mn-ea"/>
              <a:cs typeface="Simplified Arabic" pitchFamily="18" charset="-78"/>
            </a:rPr>
            <a:t>الكيمياء النووية</a:t>
          </a:r>
          <a:endParaRPr lang="en-US" sz="1200" b="1">
            <a:solidFill>
              <a:sysClr val="windowText" lastClr="000000"/>
            </a:solidFill>
            <a:latin typeface="Simplified Arabic" pitchFamily="18" charset="-78"/>
            <a:ea typeface="+mn-ea"/>
            <a:cs typeface="Simplified Arabic" pitchFamily="18" charset="-78"/>
          </a:endParaRPr>
        </a:p>
      </dgm:t>
    </dgm:pt>
    <dgm:pt modelId="{3CC1B572-5B69-4708-B544-97CF7C344D49}" type="sibTrans" cxnId="{4951B9C8-F058-49A3-B8A9-D3342482DD70}">
      <dgm:prSet/>
      <dgm:spPr/>
      <dgm:t>
        <a:bodyPr/>
        <a:lstStyle/>
        <a:p>
          <a:endParaRPr lang="en-US"/>
        </a:p>
      </dgm:t>
    </dgm:pt>
    <dgm:pt modelId="{A2C438C1-7E94-4F15-BBDC-37E3E5F42EAB}" type="parTrans" cxnId="{4951B9C8-F058-49A3-B8A9-D3342482DD70}">
      <dgm:prSet/>
      <dgm:spPr>
        <a:xfrm>
          <a:off x="493654" y="574998"/>
          <a:ext cx="272006" cy="518305"/>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83B3234-99EC-4057-9D26-BA11522B5B7F}">
      <dgm:prSet phldrT="[Text]" custT="1"/>
      <dgm:spPr>
        <a:xfrm>
          <a:off x="765661" y="876048"/>
          <a:ext cx="962931" cy="41464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النظائر المشعة والمولدات</a:t>
          </a:r>
          <a:endParaRPr lang="en-US" sz="1200" b="1">
            <a:solidFill>
              <a:sysClr val="windowText" lastClr="000000"/>
            </a:solidFill>
            <a:latin typeface="Simplified Arabic" pitchFamily="18" charset="-78"/>
            <a:ea typeface="+mn-ea"/>
            <a:cs typeface="Simplified Arabic" pitchFamily="18" charset="-78"/>
          </a:endParaRPr>
        </a:p>
      </dgm:t>
    </dgm:pt>
    <dgm:pt modelId="{58EE4132-43D2-4863-BA31-10FF1A9DBDD3}" type="sibTrans" cxnId="{8A4E2B10-88BC-470D-A7A6-694296CE4157}">
      <dgm:prSet/>
      <dgm:spPr/>
      <dgm:t>
        <a:bodyPr/>
        <a:lstStyle/>
        <a:p>
          <a:endParaRPr lang="en-US"/>
        </a:p>
      </dgm:t>
    </dgm:pt>
    <dgm:pt modelId="{01D119E1-A68D-46B7-B8A8-902F717AC243}" type="parTrans" cxnId="{8A4E2B10-88BC-470D-A7A6-694296CE4157}">
      <dgm:prSet/>
      <dgm:spPr>
        <a:xfrm>
          <a:off x="493654" y="1037651"/>
          <a:ext cx="272006" cy="91440"/>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09FBD88-65CF-4246-9BC0-95C0B6774FF5}">
      <dgm:prSet phldrT="[Text]" custT="1"/>
      <dgm:spPr>
        <a:xfrm>
          <a:off x="765661" y="1394354"/>
          <a:ext cx="962931" cy="41464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المركبات</a:t>
          </a:r>
          <a:endParaRPr lang="en-US" sz="1200" b="1">
            <a:solidFill>
              <a:sysClr val="windowText" lastClr="000000"/>
            </a:solidFill>
            <a:latin typeface="Simplified Arabic" pitchFamily="18" charset="-78"/>
            <a:ea typeface="+mn-ea"/>
            <a:cs typeface="Simplified Arabic" pitchFamily="18" charset="-78"/>
          </a:endParaRPr>
        </a:p>
      </dgm:t>
    </dgm:pt>
    <dgm:pt modelId="{CBC9F941-DE1F-4F55-BA74-2885BEB1E5B6}" type="parTrans" cxnId="{1B440F02-13A4-44F6-B893-0D1C174F1026}">
      <dgm:prSet/>
      <dgm:spPr>
        <a:xfrm>
          <a:off x="493654" y="1093304"/>
          <a:ext cx="272006" cy="508372"/>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4F861768-7299-44D2-A7C1-C1A4F3D60EFB}" type="sibTrans" cxnId="{1B440F02-13A4-44F6-B893-0D1C174F1026}">
      <dgm:prSet/>
      <dgm:spPr/>
      <dgm:t>
        <a:bodyPr/>
        <a:lstStyle/>
        <a:p>
          <a:endParaRPr lang="en-US"/>
        </a:p>
      </dgm:t>
    </dgm:pt>
    <dgm:pt modelId="{64B10F1B-4A7C-45BD-BFCA-31E2868999DB}" type="pres">
      <dgm:prSet presAssocID="{18A61696-EAC4-441A-9612-E129CFFAF946}" presName="Name0" presStyleCnt="0">
        <dgm:presLayoutVars>
          <dgm:chPref val="1"/>
          <dgm:dir/>
          <dgm:animOne val="branch"/>
          <dgm:animLvl val="lvl"/>
          <dgm:resizeHandles val="exact"/>
        </dgm:presLayoutVars>
      </dgm:prSet>
      <dgm:spPr/>
    </dgm:pt>
    <dgm:pt modelId="{3AD820C8-74A6-4E9D-9EA1-CDAD6E7C4879}" type="pres">
      <dgm:prSet presAssocID="{5484D860-FEA8-4F4D-AFC3-927291A08AFD}" presName="root1" presStyleCnt="0"/>
      <dgm:spPr/>
    </dgm:pt>
    <dgm:pt modelId="{186C435A-8BB3-4EAA-85A2-ACE4B9852C9F}" type="pres">
      <dgm:prSet presAssocID="{5484D860-FEA8-4F4D-AFC3-927291A08AFD}" presName="LevelOneTextNode" presStyleLbl="node0" presStyleIdx="0" presStyleCnt="1" custScaleX="83382">
        <dgm:presLayoutVars>
          <dgm:chPref val="3"/>
        </dgm:presLayoutVars>
      </dgm:prSet>
      <dgm:spPr>
        <a:prstGeom prst="rect">
          <a:avLst/>
        </a:prstGeom>
      </dgm:spPr>
    </dgm:pt>
    <dgm:pt modelId="{7D096B03-77E4-484F-A345-26DD5F664165}" type="pres">
      <dgm:prSet presAssocID="{5484D860-FEA8-4F4D-AFC3-927291A08AFD}" presName="level2hierChild" presStyleCnt="0"/>
      <dgm:spPr/>
    </dgm:pt>
    <dgm:pt modelId="{C19ABA70-FF7E-4542-9CE5-72F24A4C4F16}" type="pres">
      <dgm:prSet presAssocID="{A2C438C1-7E94-4F15-BBDC-37E3E5F42EAB}" presName="conn2-1" presStyleLbl="parChTrans1D2" presStyleIdx="0" presStyleCnt="3"/>
      <dgm:spPr>
        <a:custGeom>
          <a:avLst/>
          <a:gdLst/>
          <a:ahLst/>
          <a:cxnLst/>
          <a:rect l="0" t="0" r="0" b="0"/>
          <a:pathLst>
            <a:path>
              <a:moveTo>
                <a:pt x="0" y="462619"/>
              </a:moveTo>
              <a:lnTo>
                <a:pt x="121391" y="462619"/>
              </a:lnTo>
              <a:lnTo>
                <a:pt x="121391" y="0"/>
              </a:lnTo>
              <a:lnTo>
                <a:pt x="242782" y="0"/>
              </a:lnTo>
            </a:path>
          </a:pathLst>
        </a:custGeom>
      </dgm:spPr>
    </dgm:pt>
    <dgm:pt modelId="{3F062D8C-C0D9-4460-91E0-0A3173E69B9A}" type="pres">
      <dgm:prSet presAssocID="{A2C438C1-7E94-4F15-BBDC-37E3E5F42EAB}" presName="connTx" presStyleLbl="parChTrans1D2" presStyleIdx="0" presStyleCnt="3"/>
      <dgm:spPr/>
    </dgm:pt>
    <dgm:pt modelId="{ADC2CC75-7883-4EEA-8784-072D55170768}" type="pres">
      <dgm:prSet presAssocID="{5B0200B4-D52D-4E5C-A7A8-3F0CE66050D2}" presName="root2" presStyleCnt="0"/>
      <dgm:spPr/>
    </dgm:pt>
    <dgm:pt modelId="{475B4ECE-68BC-45A2-9E0D-E17D1A7071F6}" type="pres">
      <dgm:prSet presAssocID="{5B0200B4-D52D-4E5C-A7A8-3F0CE66050D2}" presName="LevelTwoTextNode" presStyleLbl="node2" presStyleIdx="0" presStyleCnt="3" custScaleX="69510" custScaleY="95209">
        <dgm:presLayoutVars>
          <dgm:chPref val="3"/>
        </dgm:presLayoutVars>
      </dgm:prSet>
      <dgm:spPr>
        <a:prstGeom prst="rect">
          <a:avLst/>
        </a:prstGeom>
      </dgm:spPr>
    </dgm:pt>
    <dgm:pt modelId="{19CF63C9-64A6-4C92-B1BD-2AA761DF3FD7}" type="pres">
      <dgm:prSet presAssocID="{5B0200B4-D52D-4E5C-A7A8-3F0CE66050D2}" presName="level3hierChild" presStyleCnt="0"/>
      <dgm:spPr/>
    </dgm:pt>
    <dgm:pt modelId="{D296579D-4C64-4A56-B2FA-B799B2A691BE}" type="pres">
      <dgm:prSet presAssocID="{01D119E1-A68D-46B7-B8A8-902F717AC243}" presName="conn2-1" presStyleLbl="parChTrans1D2" presStyleIdx="1" presStyleCnt="3"/>
      <dgm:spPr>
        <a:custGeom>
          <a:avLst/>
          <a:gdLst/>
          <a:ahLst/>
          <a:cxnLst/>
          <a:rect l="0" t="0" r="0" b="0"/>
          <a:pathLst>
            <a:path>
              <a:moveTo>
                <a:pt x="0" y="45720"/>
              </a:moveTo>
              <a:lnTo>
                <a:pt x="242782" y="45720"/>
              </a:lnTo>
            </a:path>
          </a:pathLst>
        </a:custGeom>
      </dgm:spPr>
    </dgm:pt>
    <dgm:pt modelId="{6D574094-1A2C-430B-9263-A764FBC1ADDB}" type="pres">
      <dgm:prSet presAssocID="{01D119E1-A68D-46B7-B8A8-902F717AC243}" presName="connTx" presStyleLbl="parChTrans1D2" presStyleIdx="1" presStyleCnt="3"/>
      <dgm:spPr/>
    </dgm:pt>
    <dgm:pt modelId="{D7E55130-127A-455F-91B3-2F41FA0AD380}" type="pres">
      <dgm:prSet presAssocID="{A83B3234-99EC-4057-9D26-BA11522B5B7F}" presName="root2" presStyleCnt="0"/>
      <dgm:spPr/>
    </dgm:pt>
    <dgm:pt modelId="{5BC36F13-AAEA-4B7D-AC87-3E40B4BB5702}" type="pres">
      <dgm:prSet presAssocID="{A83B3234-99EC-4057-9D26-BA11522B5B7F}" presName="LevelTwoTextNode" presStyleLbl="node2" presStyleIdx="1" presStyleCnt="3" custScaleX="70802">
        <dgm:presLayoutVars>
          <dgm:chPref val="3"/>
        </dgm:presLayoutVars>
      </dgm:prSet>
      <dgm:spPr>
        <a:prstGeom prst="rect">
          <a:avLst/>
        </a:prstGeom>
      </dgm:spPr>
    </dgm:pt>
    <dgm:pt modelId="{46DD3DB8-279F-4198-86B6-3D0B43011AA4}" type="pres">
      <dgm:prSet presAssocID="{A83B3234-99EC-4057-9D26-BA11522B5B7F}" presName="level3hierChild" presStyleCnt="0"/>
      <dgm:spPr/>
    </dgm:pt>
    <dgm:pt modelId="{D7B47F71-A029-4412-B3ED-36F78139A204}" type="pres">
      <dgm:prSet presAssocID="{CBC9F941-DE1F-4F55-BA74-2885BEB1E5B6}" presName="conn2-1" presStyleLbl="parChTrans1D2" presStyleIdx="2" presStyleCnt="3"/>
      <dgm:spPr>
        <a:custGeom>
          <a:avLst/>
          <a:gdLst/>
          <a:ahLst/>
          <a:cxnLst/>
          <a:rect l="0" t="0" r="0" b="0"/>
          <a:pathLst>
            <a:path>
              <a:moveTo>
                <a:pt x="0" y="0"/>
              </a:moveTo>
              <a:lnTo>
                <a:pt x="128559" y="0"/>
              </a:lnTo>
              <a:lnTo>
                <a:pt x="128559" y="480547"/>
              </a:lnTo>
              <a:lnTo>
                <a:pt x="257118" y="480547"/>
              </a:lnTo>
            </a:path>
          </a:pathLst>
        </a:custGeom>
      </dgm:spPr>
    </dgm:pt>
    <dgm:pt modelId="{B985BD99-E4D6-4B6A-AF72-1FE977B56DEA}" type="pres">
      <dgm:prSet presAssocID="{CBC9F941-DE1F-4F55-BA74-2885BEB1E5B6}" presName="connTx" presStyleLbl="parChTrans1D2" presStyleIdx="2" presStyleCnt="3"/>
      <dgm:spPr/>
    </dgm:pt>
    <dgm:pt modelId="{5FB56D59-9C35-4D91-90DB-ADE9DD85913A}" type="pres">
      <dgm:prSet presAssocID="{A09FBD88-65CF-4246-9BC0-95C0B6774FF5}" presName="root2" presStyleCnt="0"/>
      <dgm:spPr/>
    </dgm:pt>
    <dgm:pt modelId="{FC90FDB5-D5C4-4C15-B1BA-870A09383055}" type="pres">
      <dgm:prSet presAssocID="{A09FBD88-65CF-4246-9BC0-95C0B6774FF5}" presName="LevelTwoTextNode" presStyleLbl="node2" presStyleIdx="2" presStyleCnt="3" custScaleX="70802">
        <dgm:presLayoutVars>
          <dgm:chPref val="3"/>
        </dgm:presLayoutVars>
      </dgm:prSet>
      <dgm:spPr>
        <a:prstGeom prst="rect">
          <a:avLst/>
        </a:prstGeom>
      </dgm:spPr>
    </dgm:pt>
    <dgm:pt modelId="{0CB19E3E-5405-4A44-AB70-2034B5AE4F87}" type="pres">
      <dgm:prSet presAssocID="{A09FBD88-65CF-4246-9BC0-95C0B6774FF5}" presName="level3hierChild" presStyleCnt="0"/>
      <dgm:spPr/>
    </dgm:pt>
  </dgm:ptLst>
  <dgm:cxnLst>
    <dgm:cxn modelId="{1B440F02-13A4-44F6-B893-0D1C174F1026}" srcId="{5484D860-FEA8-4F4D-AFC3-927291A08AFD}" destId="{A09FBD88-65CF-4246-9BC0-95C0B6774FF5}" srcOrd="2" destOrd="0" parTransId="{CBC9F941-DE1F-4F55-BA74-2885BEB1E5B6}" sibTransId="{4F861768-7299-44D2-A7C1-C1A4F3D60EFB}"/>
    <dgm:cxn modelId="{8A4E2B10-88BC-470D-A7A6-694296CE4157}" srcId="{5484D860-FEA8-4F4D-AFC3-927291A08AFD}" destId="{A83B3234-99EC-4057-9D26-BA11522B5B7F}" srcOrd="1" destOrd="0" parTransId="{01D119E1-A68D-46B7-B8A8-902F717AC243}" sibTransId="{58EE4132-43D2-4863-BA31-10FF1A9DBDD3}"/>
    <dgm:cxn modelId="{31DB5A1D-1DDC-44E9-82B9-A084C97CB6F5}" type="presOf" srcId="{01D119E1-A68D-46B7-B8A8-902F717AC243}" destId="{D296579D-4C64-4A56-B2FA-B799B2A691BE}" srcOrd="0" destOrd="0" presId="urn:microsoft.com/office/officeart/2008/layout/HorizontalMultiLevelHierarchy"/>
    <dgm:cxn modelId="{5B2AA029-D9A9-4330-9B13-AEBDA49FC72B}" type="presOf" srcId="{5B0200B4-D52D-4E5C-A7A8-3F0CE66050D2}" destId="{475B4ECE-68BC-45A2-9E0D-E17D1A7071F6}" srcOrd="0" destOrd="0" presId="urn:microsoft.com/office/officeart/2008/layout/HorizontalMultiLevelHierarchy"/>
    <dgm:cxn modelId="{440A033C-7694-44B1-B096-E4C698790F65}" srcId="{18A61696-EAC4-441A-9612-E129CFFAF946}" destId="{5484D860-FEA8-4F4D-AFC3-927291A08AFD}" srcOrd="0" destOrd="0" parTransId="{4C12D026-13A8-416A-8BC0-56DD3B350205}" sibTransId="{3C68B5BB-60FD-43D9-A1B6-091A69D3A3DF}"/>
    <dgm:cxn modelId="{4B19513D-53F6-4A6A-A742-A98E871C535B}" type="presOf" srcId="{A09FBD88-65CF-4246-9BC0-95C0B6774FF5}" destId="{FC90FDB5-D5C4-4C15-B1BA-870A09383055}" srcOrd="0" destOrd="0" presId="urn:microsoft.com/office/officeart/2008/layout/HorizontalMultiLevelHierarchy"/>
    <dgm:cxn modelId="{4063C370-8E33-49C9-95AB-F4D5E20AB922}" type="presOf" srcId="{A2C438C1-7E94-4F15-BBDC-37E3E5F42EAB}" destId="{C19ABA70-FF7E-4542-9CE5-72F24A4C4F16}" srcOrd="0" destOrd="0" presId="urn:microsoft.com/office/officeart/2008/layout/HorizontalMultiLevelHierarchy"/>
    <dgm:cxn modelId="{B1A59079-FDF6-477B-B1C6-791A1E2D104D}" type="presOf" srcId="{18A61696-EAC4-441A-9612-E129CFFAF946}" destId="{64B10F1B-4A7C-45BD-BFCA-31E2868999DB}" srcOrd="0" destOrd="0" presId="urn:microsoft.com/office/officeart/2008/layout/HorizontalMultiLevelHierarchy"/>
    <dgm:cxn modelId="{DED9FE8C-DCAE-4F68-B8F1-F64C82BC192D}" type="presOf" srcId="{A2C438C1-7E94-4F15-BBDC-37E3E5F42EAB}" destId="{3F062D8C-C0D9-4460-91E0-0A3173E69B9A}" srcOrd="1" destOrd="0" presId="urn:microsoft.com/office/officeart/2008/layout/HorizontalMultiLevelHierarchy"/>
    <dgm:cxn modelId="{656BE59F-494C-401A-9E65-EFC81C2BCE92}" type="presOf" srcId="{5484D860-FEA8-4F4D-AFC3-927291A08AFD}" destId="{186C435A-8BB3-4EAA-85A2-ACE4B9852C9F}" srcOrd="0" destOrd="0" presId="urn:microsoft.com/office/officeart/2008/layout/HorizontalMultiLevelHierarchy"/>
    <dgm:cxn modelId="{D3E8CAA6-9B0F-489C-A3DA-AC18942CAB44}" type="presOf" srcId="{CBC9F941-DE1F-4F55-BA74-2885BEB1E5B6}" destId="{B985BD99-E4D6-4B6A-AF72-1FE977B56DEA}" srcOrd="1" destOrd="0" presId="urn:microsoft.com/office/officeart/2008/layout/HorizontalMultiLevelHierarchy"/>
    <dgm:cxn modelId="{B79CFEB1-F931-4DC8-B3D9-9724E34B0758}" type="presOf" srcId="{CBC9F941-DE1F-4F55-BA74-2885BEB1E5B6}" destId="{D7B47F71-A029-4412-B3ED-36F78139A204}" srcOrd="0" destOrd="0" presId="urn:microsoft.com/office/officeart/2008/layout/HorizontalMultiLevelHierarchy"/>
    <dgm:cxn modelId="{4CFC33C1-2FDE-4339-BC9A-31D2342FE747}" type="presOf" srcId="{01D119E1-A68D-46B7-B8A8-902F717AC243}" destId="{6D574094-1A2C-430B-9263-A764FBC1ADDB}" srcOrd="1" destOrd="0" presId="urn:microsoft.com/office/officeart/2008/layout/HorizontalMultiLevelHierarchy"/>
    <dgm:cxn modelId="{4951B9C8-F058-49A3-B8A9-D3342482DD70}" srcId="{5484D860-FEA8-4F4D-AFC3-927291A08AFD}" destId="{5B0200B4-D52D-4E5C-A7A8-3F0CE66050D2}" srcOrd="0" destOrd="0" parTransId="{A2C438C1-7E94-4F15-BBDC-37E3E5F42EAB}" sibTransId="{3CC1B572-5B69-4708-B544-97CF7C344D49}"/>
    <dgm:cxn modelId="{34064FFE-50F7-476A-A7E7-95D42AC3FEB6}" type="presOf" srcId="{A83B3234-99EC-4057-9D26-BA11522B5B7F}" destId="{5BC36F13-AAEA-4B7D-AC87-3E40B4BB5702}" srcOrd="0" destOrd="0" presId="urn:microsoft.com/office/officeart/2008/layout/HorizontalMultiLevelHierarchy"/>
    <dgm:cxn modelId="{3CBCC8ED-45F7-4574-B969-663601613AE7}" type="presParOf" srcId="{64B10F1B-4A7C-45BD-BFCA-31E2868999DB}" destId="{3AD820C8-74A6-4E9D-9EA1-CDAD6E7C4879}" srcOrd="0" destOrd="0" presId="urn:microsoft.com/office/officeart/2008/layout/HorizontalMultiLevelHierarchy"/>
    <dgm:cxn modelId="{8BE3EB16-FF7F-406C-B881-2A386ACF6CBA}" type="presParOf" srcId="{3AD820C8-74A6-4E9D-9EA1-CDAD6E7C4879}" destId="{186C435A-8BB3-4EAA-85A2-ACE4B9852C9F}" srcOrd="0" destOrd="0" presId="urn:microsoft.com/office/officeart/2008/layout/HorizontalMultiLevelHierarchy"/>
    <dgm:cxn modelId="{A8ADE2FB-A612-4145-AB04-F6CB8B189E5D}" type="presParOf" srcId="{3AD820C8-74A6-4E9D-9EA1-CDAD6E7C4879}" destId="{7D096B03-77E4-484F-A345-26DD5F664165}" srcOrd="1" destOrd="0" presId="urn:microsoft.com/office/officeart/2008/layout/HorizontalMultiLevelHierarchy"/>
    <dgm:cxn modelId="{C73966DD-6D81-4AB1-9747-7C0789F9C6EB}" type="presParOf" srcId="{7D096B03-77E4-484F-A345-26DD5F664165}" destId="{C19ABA70-FF7E-4542-9CE5-72F24A4C4F16}" srcOrd="0" destOrd="0" presId="urn:microsoft.com/office/officeart/2008/layout/HorizontalMultiLevelHierarchy"/>
    <dgm:cxn modelId="{1DC3F89F-DEF4-470F-A5E0-0A66AD567E16}" type="presParOf" srcId="{C19ABA70-FF7E-4542-9CE5-72F24A4C4F16}" destId="{3F062D8C-C0D9-4460-91E0-0A3173E69B9A}" srcOrd="0" destOrd="0" presId="urn:microsoft.com/office/officeart/2008/layout/HorizontalMultiLevelHierarchy"/>
    <dgm:cxn modelId="{1B51DB43-4408-4DD1-9A13-223336EAC7DA}" type="presParOf" srcId="{7D096B03-77E4-484F-A345-26DD5F664165}" destId="{ADC2CC75-7883-4EEA-8784-072D55170768}" srcOrd="1" destOrd="0" presId="urn:microsoft.com/office/officeart/2008/layout/HorizontalMultiLevelHierarchy"/>
    <dgm:cxn modelId="{C2EC4FEE-3C05-43E3-A004-6C3614F28FC4}" type="presParOf" srcId="{ADC2CC75-7883-4EEA-8784-072D55170768}" destId="{475B4ECE-68BC-45A2-9E0D-E17D1A7071F6}" srcOrd="0" destOrd="0" presId="urn:microsoft.com/office/officeart/2008/layout/HorizontalMultiLevelHierarchy"/>
    <dgm:cxn modelId="{2334DBF3-9DCF-4821-8CBA-BDC2F49C8629}" type="presParOf" srcId="{ADC2CC75-7883-4EEA-8784-072D55170768}" destId="{19CF63C9-64A6-4C92-B1BD-2AA761DF3FD7}" srcOrd="1" destOrd="0" presId="urn:microsoft.com/office/officeart/2008/layout/HorizontalMultiLevelHierarchy"/>
    <dgm:cxn modelId="{39A4B5F7-4160-44C8-B5CB-1DD958395A0F}" type="presParOf" srcId="{7D096B03-77E4-484F-A345-26DD5F664165}" destId="{D296579D-4C64-4A56-B2FA-B799B2A691BE}" srcOrd="2" destOrd="0" presId="urn:microsoft.com/office/officeart/2008/layout/HorizontalMultiLevelHierarchy"/>
    <dgm:cxn modelId="{C88232C9-BCEE-4C18-89C8-A44110DEA592}" type="presParOf" srcId="{D296579D-4C64-4A56-B2FA-B799B2A691BE}" destId="{6D574094-1A2C-430B-9263-A764FBC1ADDB}" srcOrd="0" destOrd="0" presId="urn:microsoft.com/office/officeart/2008/layout/HorizontalMultiLevelHierarchy"/>
    <dgm:cxn modelId="{4F2F3805-6318-483F-9AD4-341FD0A35C9A}" type="presParOf" srcId="{7D096B03-77E4-484F-A345-26DD5F664165}" destId="{D7E55130-127A-455F-91B3-2F41FA0AD380}" srcOrd="3" destOrd="0" presId="urn:microsoft.com/office/officeart/2008/layout/HorizontalMultiLevelHierarchy"/>
    <dgm:cxn modelId="{05B00371-A8F4-4ACA-989F-110119544922}" type="presParOf" srcId="{D7E55130-127A-455F-91B3-2F41FA0AD380}" destId="{5BC36F13-AAEA-4B7D-AC87-3E40B4BB5702}" srcOrd="0" destOrd="0" presId="urn:microsoft.com/office/officeart/2008/layout/HorizontalMultiLevelHierarchy"/>
    <dgm:cxn modelId="{69470CD5-7433-4DAF-931F-1DAD9E1B78DA}" type="presParOf" srcId="{D7E55130-127A-455F-91B3-2F41FA0AD380}" destId="{46DD3DB8-279F-4198-86B6-3D0B43011AA4}" srcOrd="1" destOrd="0" presId="urn:microsoft.com/office/officeart/2008/layout/HorizontalMultiLevelHierarchy"/>
    <dgm:cxn modelId="{9396CD5D-239F-4E40-B5CB-706AB1FE66C5}" type="presParOf" srcId="{7D096B03-77E4-484F-A345-26DD5F664165}" destId="{D7B47F71-A029-4412-B3ED-36F78139A204}" srcOrd="4" destOrd="0" presId="urn:microsoft.com/office/officeart/2008/layout/HorizontalMultiLevelHierarchy"/>
    <dgm:cxn modelId="{B957B888-10AC-4D4E-B377-DE22C782CE9C}" type="presParOf" srcId="{D7B47F71-A029-4412-B3ED-36F78139A204}" destId="{B985BD99-E4D6-4B6A-AF72-1FE977B56DEA}" srcOrd="0" destOrd="0" presId="urn:microsoft.com/office/officeart/2008/layout/HorizontalMultiLevelHierarchy"/>
    <dgm:cxn modelId="{BD8BF593-8DE7-4A0D-ACAF-DD0CA43217D0}" type="presParOf" srcId="{7D096B03-77E4-484F-A345-26DD5F664165}" destId="{5FB56D59-9C35-4D91-90DB-ADE9DD85913A}" srcOrd="5" destOrd="0" presId="urn:microsoft.com/office/officeart/2008/layout/HorizontalMultiLevelHierarchy"/>
    <dgm:cxn modelId="{831E862E-D149-4540-99F5-FF71E81DE4F9}" type="presParOf" srcId="{5FB56D59-9C35-4D91-90DB-ADE9DD85913A}" destId="{FC90FDB5-D5C4-4C15-B1BA-870A09383055}" srcOrd="0" destOrd="0" presId="urn:microsoft.com/office/officeart/2008/layout/HorizontalMultiLevelHierarchy"/>
    <dgm:cxn modelId="{77A370C2-4D88-4C02-9ECF-E628BFF5B8AF}" type="presParOf" srcId="{5FB56D59-9C35-4D91-90DB-ADE9DD85913A}" destId="{0CB19E3E-5405-4A44-AB70-2034B5AE4F87}" srcOrd="1" destOrd="0" presId="urn:microsoft.com/office/officeart/2008/layout/HorizontalMultiLevelHierarchy"/>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A61696-EAC4-441A-9612-E129CFFAF946}" type="doc">
      <dgm:prSet loTypeId="urn:microsoft.com/office/officeart/2008/layout/HorizontalMultiLevelHierarchy" loCatId="hierarchy" qsTypeId="urn:microsoft.com/office/officeart/2005/8/quickstyle/simple1" qsCatId="simple" csTypeId="urn:microsoft.com/office/officeart/2005/8/colors/accent1_1" csCatId="accent1" phldr="1"/>
      <dgm:spPr/>
      <dgm:t>
        <a:bodyPr/>
        <a:lstStyle/>
        <a:p>
          <a:endParaRPr lang="en-US"/>
        </a:p>
      </dgm:t>
    </dgm:pt>
    <dgm:pt modelId="{5484D860-FEA8-4F4D-AFC3-927291A08AFD}">
      <dgm:prSet phldrT="[Text]" custT="1"/>
      <dgm:spPr>
        <a:xfrm rot="16200000">
          <a:off x="-840968" y="960599"/>
          <a:ext cx="2277569" cy="36082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شعبة إدارة النفايات المشعة</a:t>
          </a:r>
          <a:endParaRPr lang="en-US" sz="1200" b="1">
            <a:solidFill>
              <a:sysClr val="windowText" lastClr="000000"/>
            </a:solidFill>
            <a:latin typeface="Simplified Arabic" pitchFamily="18" charset="-78"/>
            <a:ea typeface="+mn-ea"/>
            <a:cs typeface="Simplified Arabic" pitchFamily="18" charset="-78"/>
          </a:endParaRPr>
        </a:p>
      </dgm:t>
    </dgm:pt>
    <dgm:pt modelId="{4C12D026-13A8-416A-8BC0-56DD3B350205}" type="parTrans" cxnId="{440A033C-7694-44B1-B096-E4C698790F65}">
      <dgm:prSet/>
      <dgm:spPr/>
      <dgm:t>
        <a:bodyPr/>
        <a:lstStyle/>
        <a:p>
          <a:endParaRPr lang="en-US"/>
        </a:p>
      </dgm:t>
    </dgm:pt>
    <dgm:pt modelId="{3C68B5BB-60FD-43D9-A1B6-091A69D3A3DF}" type="sibTrans" cxnId="{440A033C-7694-44B1-B096-E4C698790F65}">
      <dgm:prSet/>
      <dgm:spPr/>
      <dgm:t>
        <a:bodyPr/>
        <a:lstStyle/>
        <a:p>
          <a:endParaRPr lang="en-US"/>
        </a:p>
      </dgm:t>
    </dgm:pt>
    <dgm:pt modelId="{5B0200B4-D52D-4E5C-A7A8-3F0CE66050D2}">
      <dgm:prSet phldrT="[Text]" custT="1"/>
      <dgm:spPr>
        <a:xfrm>
          <a:off x="762105" y="394086"/>
          <a:ext cx="986611" cy="412005"/>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lgn="ctr">
            <a:buNone/>
          </a:pPr>
          <a:r>
            <a:rPr lang="ar-EG" sz="1200" b="1">
              <a:solidFill>
                <a:sysClr val="windowText" lastClr="000000"/>
              </a:solidFill>
              <a:latin typeface="Simplified Arabic" pitchFamily="18" charset="-78"/>
              <a:ea typeface="+mn-ea"/>
              <a:cs typeface="Simplified Arabic" pitchFamily="18" charset="-78"/>
            </a:rPr>
            <a:t>معالجة النفايات المشعة</a:t>
          </a:r>
          <a:endParaRPr lang="en-US" sz="1200" b="1">
            <a:solidFill>
              <a:sysClr val="windowText" lastClr="000000"/>
            </a:solidFill>
            <a:latin typeface="Simplified Arabic" pitchFamily="18" charset="-78"/>
            <a:ea typeface="+mn-ea"/>
            <a:cs typeface="Simplified Arabic" pitchFamily="18" charset="-78"/>
          </a:endParaRPr>
        </a:p>
      </dgm:t>
    </dgm:pt>
    <dgm:pt modelId="{3CC1B572-5B69-4708-B544-97CF7C344D49}" type="sibTrans" cxnId="{4951B9C8-F058-49A3-B8A9-D3342482DD70}">
      <dgm:prSet/>
      <dgm:spPr/>
      <dgm:t>
        <a:bodyPr/>
        <a:lstStyle/>
        <a:p>
          <a:endParaRPr lang="en-US"/>
        </a:p>
      </dgm:t>
    </dgm:pt>
    <dgm:pt modelId="{A2C438C1-7E94-4F15-BBDC-37E3E5F42EAB}" type="parTrans" cxnId="{4951B9C8-F058-49A3-B8A9-D3342482DD70}">
      <dgm:prSet/>
      <dgm:spPr>
        <a:xfrm>
          <a:off x="478229" y="600089"/>
          <a:ext cx="283876" cy="540922"/>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83B3234-99EC-4057-9D26-BA11522B5B7F}">
      <dgm:prSet phldrT="[Text]" custT="1"/>
      <dgm:spPr>
        <a:xfrm>
          <a:off x="762105" y="914276"/>
          <a:ext cx="1004950" cy="43273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الحماية الإشعاعية</a:t>
          </a:r>
          <a:endParaRPr lang="en-US" sz="1200" b="1">
            <a:solidFill>
              <a:sysClr val="windowText" lastClr="000000"/>
            </a:solidFill>
            <a:latin typeface="Simplified Arabic" pitchFamily="18" charset="-78"/>
            <a:ea typeface="+mn-ea"/>
            <a:cs typeface="Simplified Arabic" pitchFamily="18" charset="-78"/>
          </a:endParaRPr>
        </a:p>
      </dgm:t>
    </dgm:pt>
    <dgm:pt modelId="{58EE4132-43D2-4863-BA31-10FF1A9DBDD3}" type="sibTrans" cxnId="{8A4E2B10-88BC-470D-A7A6-694296CE4157}">
      <dgm:prSet/>
      <dgm:spPr/>
      <dgm:t>
        <a:bodyPr/>
        <a:lstStyle/>
        <a:p>
          <a:endParaRPr lang="en-US"/>
        </a:p>
      </dgm:t>
    </dgm:pt>
    <dgm:pt modelId="{01D119E1-A68D-46B7-B8A8-902F717AC243}" type="parTrans" cxnId="{8A4E2B10-88BC-470D-A7A6-694296CE4157}">
      <dgm:prSet/>
      <dgm:spPr>
        <a:xfrm>
          <a:off x="478229" y="1084925"/>
          <a:ext cx="283876" cy="91440"/>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09FBD88-65CF-4246-9BC0-95C0B6774FF5}">
      <dgm:prSet phldrT="[Text]" custT="1"/>
      <dgm:spPr>
        <a:xfrm>
          <a:off x="762105" y="1455199"/>
          <a:ext cx="1004950" cy="43273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كيمياء التحليلية والتحكم</a:t>
          </a:r>
          <a:endParaRPr lang="en-US" sz="1200" b="1">
            <a:solidFill>
              <a:sysClr val="windowText" lastClr="000000"/>
            </a:solidFill>
            <a:latin typeface="Simplified Arabic" pitchFamily="18" charset="-78"/>
            <a:ea typeface="+mn-ea"/>
            <a:cs typeface="Simplified Arabic" pitchFamily="18" charset="-78"/>
          </a:endParaRPr>
        </a:p>
      </dgm:t>
    </dgm:pt>
    <dgm:pt modelId="{CBC9F941-DE1F-4F55-BA74-2885BEB1E5B6}" type="parTrans" cxnId="{1B440F02-13A4-44F6-B893-0D1C174F1026}">
      <dgm:prSet/>
      <dgm:spPr>
        <a:xfrm>
          <a:off x="478229" y="1141012"/>
          <a:ext cx="283876" cy="530556"/>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4F861768-7299-44D2-A7C1-C1A4F3D60EFB}" type="sibTrans" cxnId="{1B440F02-13A4-44F6-B893-0D1C174F1026}">
      <dgm:prSet/>
      <dgm:spPr/>
      <dgm:t>
        <a:bodyPr/>
        <a:lstStyle/>
        <a:p>
          <a:endParaRPr lang="en-US"/>
        </a:p>
      </dgm:t>
    </dgm:pt>
    <dgm:pt modelId="{64B10F1B-4A7C-45BD-BFCA-31E2868999DB}" type="pres">
      <dgm:prSet presAssocID="{18A61696-EAC4-441A-9612-E129CFFAF946}" presName="Name0" presStyleCnt="0">
        <dgm:presLayoutVars>
          <dgm:chPref val="1"/>
          <dgm:dir/>
          <dgm:animOne val="branch"/>
          <dgm:animLvl val="lvl"/>
          <dgm:resizeHandles val="exact"/>
        </dgm:presLayoutVars>
      </dgm:prSet>
      <dgm:spPr/>
    </dgm:pt>
    <dgm:pt modelId="{3AD820C8-74A6-4E9D-9EA1-CDAD6E7C4879}" type="pres">
      <dgm:prSet presAssocID="{5484D860-FEA8-4F4D-AFC3-927291A08AFD}" presName="root1" presStyleCnt="0"/>
      <dgm:spPr/>
    </dgm:pt>
    <dgm:pt modelId="{186C435A-8BB3-4EAA-85A2-ACE4B9852C9F}" type="pres">
      <dgm:prSet presAssocID="{5484D860-FEA8-4F4D-AFC3-927291A08AFD}" presName="LevelOneTextNode" presStyleLbl="node0" presStyleIdx="0" presStyleCnt="1" custScaleX="83382">
        <dgm:presLayoutVars>
          <dgm:chPref val="3"/>
        </dgm:presLayoutVars>
      </dgm:prSet>
      <dgm:spPr>
        <a:prstGeom prst="rect">
          <a:avLst/>
        </a:prstGeom>
      </dgm:spPr>
    </dgm:pt>
    <dgm:pt modelId="{7D096B03-77E4-484F-A345-26DD5F664165}" type="pres">
      <dgm:prSet presAssocID="{5484D860-FEA8-4F4D-AFC3-927291A08AFD}" presName="level2hierChild" presStyleCnt="0"/>
      <dgm:spPr/>
    </dgm:pt>
    <dgm:pt modelId="{C19ABA70-FF7E-4542-9CE5-72F24A4C4F16}" type="pres">
      <dgm:prSet presAssocID="{A2C438C1-7E94-4F15-BBDC-37E3E5F42EAB}" presName="conn2-1" presStyleLbl="parChTrans1D2" presStyleIdx="0" presStyleCnt="3"/>
      <dgm:spPr>
        <a:custGeom>
          <a:avLst/>
          <a:gdLst/>
          <a:ahLst/>
          <a:cxnLst/>
          <a:rect l="0" t="0" r="0" b="0"/>
          <a:pathLst>
            <a:path>
              <a:moveTo>
                <a:pt x="0" y="462619"/>
              </a:moveTo>
              <a:lnTo>
                <a:pt x="121391" y="462619"/>
              </a:lnTo>
              <a:lnTo>
                <a:pt x="121391" y="0"/>
              </a:lnTo>
              <a:lnTo>
                <a:pt x="242782" y="0"/>
              </a:lnTo>
            </a:path>
          </a:pathLst>
        </a:custGeom>
      </dgm:spPr>
    </dgm:pt>
    <dgm:pt modelId="{3F062D8C-C0D9-4460-91E0-0A3173E69B9A}" type="pres">
      <dgm:prSet presAssocID="{A2C438C1-7E94-4F15-BBDC-37E3E5F42EAB}" presName="connTx" presStyleLbl="parChTrans1D2" presStyleIdx="0" presStyleCnt="3"/>
      <dgm:spPr/>
    </dgm:pt>
    <dgm:pt modelId="{ADC2CC75-7883-4EEA-8784-072D55170768}" type="pres">
      <dgm:prSet presAssocID="{5B0200B4-D52D-4E5C-A7A8-3F0CE66050D2}" presName="root2" presStyleCnt="0"/>
      <dgm:spPr/>
    </dgm:pt>
    <dgm:pt modelId="{475B4ECE-68BC-45A2-9E0D-E17D1A7071F6}" type="pres">
      <dgm:prSet presAssocID="{5B0200B4-D52D-4E5C-A7A8-3F0CE66050D2}" presName="LevelTwoTextNode" presStyleLbl="node2" presStyleIdx="0" presStyleCnt="3" custScaleX="69510" custScaleY="95209">
        <dgm:presLayoutVars>
          <dgm:chPref val="3"/>
        </dgm:presLayoutVars>
      </dgm:prSet>
      <dgm:spPr>
        <a:prstGeom prst="rect">
          <a:avLst/>
        </a:prstGeom>
      </dgm:spPr>
    </dgm:pt>
    <dgm:pt modelId="{19CF63C9-64A6-4C92-B1BD-2AA761DF3FD7}" type="pres">
      <dgm:prSet presAssocID="{5B0200B4-D52D-4E5C-A7A8-3F0CE66050D2}" presName="level3hierChild" presStyleCnt="0"/>
      <dgm:spPr/>
    </dgm:pt>
    <dgm:pt modelId="{D296579D-4C64-4A56-B2FA-B799B2A691BE}" type="pres">
      <dgm:prSet presAssocID="{01D119E1-A68D-46B7-B8A8-902F717AC243}" presName="conn2-1" presStyleLbl="parChTrans1D2" presStyleIdx="1" presStyleCnt="3"/>
      <dgm:spPr>
        <a:custGeom>
          <a:avLst/>
          <a:gdLst/>
          <a:ahLst/>
          <a:cxnLst/>
          <a:rect l="0" t="0" r="0" b="0"/>
          <a:pathLst>
            <a:path>
              <a:moveTo>
                <a:pt x="0" y="45720"/>
              </a:moveTo>
              <a:lnTo>
                <a:pt x="242782" y="45720"/>
              </a:lnTo>
            </a:path>
          </a:pathLst>
        </a:custGeom>
      </dgm:spPr>
    </dgm:pt>
    <dgm:pt modelId="{6D574094-1A2C-430B-9263-A764FBC1ADDB}" type="pres">
      <dgm:prSet presAssocID="{01D119E1-A68D-46B7-B8A8-902F717AC243}" presName="connTx" presStyleLbl="parChTrans1D2" presStyleIdx="1" presStyleCnt="3"/>
      <dgm:spPr/>
    </dgm:pt>
    <dgm:pt modelId="{D7E55130-127A-455F-91B3-2F41FA0AD380}" type="pres">
      <dgm:prSet presAssocID="{A83B3234-99EC-4057-9D26-BA11522B5B7F}" presName="root2" presStyleCnt="0"/>
      <dgm:spPr/>
    </dgm:pt>
    <dgm:pt modelId="{5BC36F13-AAEA-4B7D-AC87-3E40B4BB5702}" type="pres">
      <dgm:prSet presAssocID="{A83B3234-99EC-4057-9D26-BA11522B5B7F}" presName="LevelTwoTextNode" presStyleLbl="node2" presStyleIdx="1" presStyleCnt="3" custScaleX="70802">
        <dgm:presLayoutVars>
          <dgm:chPref val="3"/>
        </dgm:presLayoutVars>
      </dgm:prSet>
      <dgm:spPr>
        <a:prstGeom prst="rect">
          <a:avLst/>
        </a:prstGeom>
      </dgm:spPr>
    </dgm:pt>
    <dgm:pt modelId="{46DD3DB8-279F-4198-86B6-3D0B43011AA4}" type="pres">
      <dgm:prSet presAssocID="{A83B3234-99EC-4057-9D26-BA11522B5B7F}" presName="level3hierChild" presStyleCnt="0"/>
      <dgm:spPr/>
    </dgm:pt>
    <dgm:pt modelId="{D7B47F71-A029-4412-B3ED-36F78139A204}" type="pres">
      <dgm:prSet presAssocID="{CBC9F941-DE1F-4F55-BA74-2885BEB1E5B6}" presName="conn2-1" presStyleLbl="parChTrans1D2" presStyleIdx="2" presStyleCnt="3"/>
      <dgm:spPr>
        <a:custGeom>
          <a:avLst/>
          <a:gdLst/>
          <a:ahLst/>
          <a:cxnLst/>
          <a:rect l="0" t="0" r="0" b="0"/>
          <a:pathLst>
            <a:path>
              <a:moveTo>
                <a:pt x="0" y="0"/>
              </a:moveTo>
              <a:lnTo>
                <a:pt x="128559" y="0"/>
              </a:lnTo>
              <a:lnTo>
                <a:pt x="128559" y="480547"/>
              </a:lnTo>
              <a:lnTo>
                <a:pt x="257118" y="480547"/>
              </a:lnTo>
            </a:path>
          </a:pathLst>
        </a:custGeom>
      </dgm:spPr>
    </dgm:pt>
    <dgm:pt modelId="{B985BD99-E4D6-4B6A-AF72-1FE977B56DEA}" type="pres">
      <dgm:prSet presAssocID="{CBC9F941-DE1F-4F55-BA74-2885BEB1E5B6}" presName="connTx" presStyleLbl="parChTrans1D2" presStyleIdx="2" presStyleCnt="3"/>
      <dgm:spPr/>
    </dgm:pt>
    <dgm:pt modelId="{5FB56D59-9C35-4D91-90DB-ADE9DD85913A}" type="pres">
      <dgm:prSet presAssocID="{A09FBD88-65CF-4246-9BC0-95C0B6774FF5}" presName="root2" presStyleCnt="0"/>
      <dgm:spPr/>
    </dgm:pt>
    <dgm:pt modelId="{FC90FDB5-D5C4-4C15-B1BA-870A09383055}" type="pres">
      <dgm:prSet presAssocID="{A09FBD88-65CF-4246-9BC0-95C0B6774FF5}" presName="LevelTwoTextNode" presStyleLbl="node2" presStyleIdx="2" presStyleCnt="3" custScaleX="70802">
        <dgm:presLayoutVars>
          <dgm:chPref val="3"/>
        </dgm:presLayoutVars>
      </dgm:prSet>
      <dgm:spPr>
        <a:prstGeom prst="rect">
          <a:avLst/>
        </a:prstGeom>
      </dgm:spPr>
    </dgm:pt>
    <dgm:pt modelId="{0CB19E3E-5405-4A44-AB70-2034B5AE4F87}" type="pres">
      <dgm:prSet presAssocID="{A09FBD88-65CF-4246-9BC0-95C0B6774FF5}" presName="level3hierChild" presStyleCnt="0"/>
      <dgm:spPr/>
    </dgm:pt>
  </dgm:ptLst>
  <dgm:cxnLst>
    <dgm:cxn modelId="{3FA25800-D184-4FE2-B0E6-64BC9ECF2158}" type="presOf" srcId="{A2C438C1-7E94-4F15-BBDC-37E3E5F42EAB}" destId="{3F062D8C-C0D9-4460-91E0-0A3173E69B9A}" srcOrd="1" destOrd="0" presId="urn:microsoft.com/office/officeart/2008/layout/HorizontalMultiLevelHierarchy"/>
    <dgm:cxn modelId="{1B440F02-13A4-44F6-B893-0D1C174F1026}" srcId="{5484D860-FEA8-4F4D-AFC3-927291A08AFD}" destId="{A09FBD88-65CF-4246-9BC0-95C0B6774FF5}" srcOrd="2" destOrd="0" parTransId="{CBC9F941-DE1F-4F55-BA74-2885BEB1E5B6}" sibTransId="{4F861768-7299-44D2-A7C1-C1A4F3D60EFB}"/>
    <dgm:cxn modelId="{101C3302-1A98-4DF8-807F-B61C1C7768BD}" type="presOf" srcId="{5B0200B4-D52D-4E5C-A7A8-3F0CE66050D2}" destId="{475B4ECE-68BC-45A2-9E0D-E17D1A7071F6}" srcOrd="0" destOrd="0" presId="urn:microsoft.com/office/officeart/2008/layout/HorizontalMultiLevelHierarchy"/>
    <dgm:cxn modelId="{57FEC409-9206-45C4-AE09-ADD317321A0A}" type="presOf" srcId="{5484D860-FEA8-4F4D-AFC3-927291A08AFD}" destId="{186C435A-8BB3-4EAA-85A2-ACE4B9852C9F}" srcOrd="0" destOrd="0" presId="urn:microsoft.com/office/officeart/2008/layout/HorizontalMultiLevelHierarchy"/>
    <dgm:cxn modelId="{D433940C-5C5F-45FC-8EEA-47BC2CBABE7E}" type="presOf" srcId="{A2C438C1-7E94-4F15-BBDC-37E3E5F42EAB}" destId="{C19ABA70-FF7E-4542-9CE5-72F24A4C4F16}" srcOrd="0" destOrd="0" presId="urn:microsoft.com/office/officeart/2008/layout/HorizontalMultiLevelHierarchy"/>
    <dgm:cxn modelId="{8A4E2B10-88BC-470D-A7A6-694296CE4157}" srcId="{5484D860-FEA8-4F4D-AFC3-927291A08AFD}" destId="{A83B3234-99EC-4057-9D26-BA11522B5B7F}" srcOrd="1" destOrd="0" parTransId="{01D119E1-A68D-46B7-B8A8-902F717AC243}" sibTransId="{58EE4132-43D2-4863-BA31-10FF1A9DBDD3}"/>
    <dgm:cxn modelId="{FE022626-0DA3-432F-AC8C-B920BC1DD97A}" type="presOf" srcId="{18A61696-EAC4-441A-9612-E129CFFAF946}" destId="{64B10F1B-4A7C-45BD-BFCA-31E2868999DB}" srcOrd="0" destOrd="0" presId="urn:microsoft.com/office/officeart/2008/layout/HorizontalMultiLevelHierarchy"/>
    <dgm:cxn modelId="{C573203B-8919-4108-A0C2-7CFAA2E9964E}" type="presOf" srcId="{A09FBD88-65CF-4246-9BC0-95C0B6774FF5}" destId="{FC90FDB5-D5C4-4C15-B1BA-870A09383055}" srcOrd="0" destOrd="0" presId="urn:microsoft.com/office/officeart/2008/layout/HorizontalMultiLevelHierarchy"/>
    <dgm:cxn modelId="{440A033C-7694-44B1-B096-E4C698790F65}" srcId="{18A61696-EAC4-441A-9612-E129CFFAF946}" destId="{5484D860-FEA8-4F4D-AFC3-927291A08AFD}" srcOrd="0" destOrd="0" parTransId="{4C12D026-13A8-416A-8BC0-56DD3B350205}" sibTransId="{3C68B5BB-60FD-43D9-A1B6-091A69D3A3DF}"/>
    <dgm:cxn modelId="{84FA7663-B1C2-41B8-BE4D-FAF75E1631E5}" type="presOf" srcId="{CBC9F941-DE1F-4F55-BA74-2885BEB1E5B6}" destId="{B985BD99-E4D6-4B6A-AF72-1FE977B56DEA}" srcOrd="1" destOrd="0" presId="urn:microsoft.com/office/officeart/2008/layout/HorizontalMultiLevelHierarchy"/>
    <dgm:cxn modelId="{6E48744D-8B7C-4E7A-B87C-0E4801FB7536}" type="presOf" srcId="{01D119E1-A68D-46B7-B8A8-902F717AC243}" destId="{D296579D-4C64-4A56-B2FA-B799B2A691BE}" srcOrd="0" destOrd="0" presId="urn:microsoft.com/office/officeart/2008/layout/HorizontalMultiLevelHierarchy"/>
    <dgm:cxn modelId="{A61B9395-396C-4F51-8834-22A7A936646C}" type="presOf" srcId="{CBC9F941-DE1F-4F55-BA74-2885BEB1E5B6}" destId="{D7B47F71-A029-4412-B3ED-36F78139A204}" srcOrd="0" destOrd="0" presId="urn:microsoft.com/office/officeart/2008/layout/HorizontalMultiLevelHierarchy"/>
    <dgm:cxn modelId="{585D489D-9AE0-4354-AB85-5811C9BE58E2}" type="presOf" srcId="{01D119E1-A68D-46B7-B8A8-902F717AC243}" destId="{6D574094-1A2C-430B-9263-A764FBC1ADDB}" srcOrd="1" destOrd="0" presId="urn:microsoft.com/office/officeart/2008/layout/HorizontalMultiLevelHierarchy"/>
    <dgm:cxn modelId="{347EECBD-3E61-4ED4-A10C-8F5236DC2B53}" type="presOf" srcId="{A83B3234-99EC-4057-9D26-BA11522B5B7F}" destId="{5BC36F13-AAEA-4B7D-AC87-3E40B4BB5702}" srcOrd="0" destOrd="0" presId="urn:microsoft.com/office/officeart/2008/layout/HorizontalMultiLevelHierarchy"/>
    <dgm:cxn modelId="{4951B9C8-F058-49A3-B8A9-D3342482DD70}" srcId="{5484D860-FEA8-4F4D-AFC3-927291A08AFD}" destId="{5B0200B4-D52D-4E5C-A7A8-3F0CE66050D2}" srcOrd="0" destOrd="0" parTransId="{A2C438C1-7E94-4F15-BBDC-37E3E5F42EAB}" sibTransId="{3CC1B572-5B69-4708-B544-97CF7C344D49}"/>
    <dgm:cxn modelId="{3414C3CC-1AD8-490F-B986-E78230132E39}" type="presParOf" srcId="{64B10F1B-4A7C-45BD-BFCA-31E2868999DB}" destId="{3AD820C8-74A6-4E9D-9EA1-CDAD6E7C4879}" srcOrd="0" destOrd="0" presId="urn:microsoft.com/office/officeart/2008/layout/HorizontalMultiLevelHierarchy"/>
    <dgm:cxn modelId="{B9CFBD3A-F9E6-429D-841A-9B7B5D08360A}" type="presParOf" srcId="{3AD820C8-74A6-4E9D-9EA1-CDAD6E7C4879}" destId="{186C435A-8BB3-4EAA-85A2-ACE4B9852C9F}" srcOrd="0" destOrd="0" presId="urn:microsoft.com/office/officeart/2008/layout/HorizontalMultiLevelHierarchy"/>
    <dgm:cxn modelId="{0267CEF4-CD28-4225-88EC-BD1D9C7C97F1}" type="presParOf" srcId="{3AD820C8-74A6-4E9D-9EA1-CDAD6E7C4879}" destId="{7D096B03-77E4-484F-A345-26DD5F664165}" srcOrd="1" destOrd="0" presId="urn:microsoft.com/office/officeart/2008/layout/HorizontalMultiLevelHierarchy"/>
    <dgm:cxn modelId="{5AD7E06D-7015-4A93-8483-74EE43CDB05D}" type="presParOf" srcId="{7D096B03-77E4-484F-A345-26DD5F664165}" destId="{C19ABA70-FF7E-4542-9CE5-72F24A4C4F16}" srcOrd="0" destOrd="0" presId="urn:microsoft.com/office/officeart/2008/layout/HorizontalMultiLevelHierarchy"/>
    <dgm:cxn modelId="{E1066D85-BB22-4BD9-8E5B-DECCBCE4276A}" type="presParOf" srcId="{C19ABA70-FF7E-4542-9CE5-72F24A4C4F16}" destId="{3F062D8C-C0D9-4460-91E0-0A3173E69B9A}" srcOrd="0" destOrd="0" presId="urn:microsoft.com/office/officeart/2008/layout/HorizontalMultiLevelHierarchy"/>
    <dgm:cxn modelId="{3E2BDE1F-8C8B-4AFF-B100-B77E8C6F429D}" type="presParOf" srcId="{7D096B03-77E4-484F-A345-26DD5F664165}" destId="{ADC2CC75-7883-4EEA-8784-072D55170768}" srcOrd="1" destOrd="0" presId="urn:microsoft.com/office/officeart/2008/layout/HorizontalMultiLevelHierarchy"/>
    <dgm:cxn modelId="{AE7411F1-F49E-4190-8047-C9531D03C876}" type="presParOf" srcId="{ADC2CC75-7883-4EEA-8784-072D55170768}" destId="{475B4ECE-68BC-45A2-9E0D-E17D1A7071F6}" srcOrd="0" destOrd="0" presId="urn:microsoft.com/office/officeart/2008/layout/HorizontalMultiLevelHierarchy"/>
    <dgm:cxn modelId="{72B410D6-B8DC-4781-8AEA-596E5183EAF6}" type="presParOf" srcId="{ADC2CC75-7883-4EEA-8784-072D55170768}" destId="{19CF63C9-64A6-4C92-B1BD-2AA761DF3FD7}" srcOrd="1" destOrd="0" presId="urn:microsoft.com/office/officeart/2008/layout/HorizontalMultiLevelHierarchy"/>
    <dgm:cxn modelId="{16EABD1D-3CDA-48B3-9CDF-7B8D2EF8435E}" type="presParOf" srcId="{7D096B03-77E4-484F-A345-26DD5F664165}" destId="{D296579D-4C64-4A56-B2FA-B799B2A691BE}" srcOrd="2" destOrd="0" presId="urn:microsoft.com/office/officeart/2008/layout/HorizontalMultiLevelHierarchy"/>
    <dgm:cxn modelId="{FEA3EDC3-A1A2-43E8-B2ED-9CB5F498AE4E}" type="presParOf" srcId="{D296579D-4C64-4A56-B2FA-B799B2A691BE}" destId="{6D574094-1A2C-430B-9263-A764FBC1ADDB}" srcOrd="0" destOrd="0" presId="urn:microsoft.com/office/officeart/2008/layout/HorizontalMultiLevelHierarchy"/>
    <dgm:cxn modelId="{A84FC89A-2A7F-4033-92BB-39E43B242F33}" type="presParOf" srcId="{7D096B03-77E4-484F-A345-26DD5F664165}" destId="{D7E55130-127A-455F-91B3-2F41FA0AD380}" srcOrd="3" destOrd="0" presId="urn:microsoft.com/office/officeart/2008/layout/HorizontalMultiLevelHierarchy"/>
    <dgm:cxn modelId="{B3965C72-6939-478A-85CB-597584667C12}" type="presParOf" srcId="{D7E55130-127A-455F-91B3-2F41FA0AD380}" destId="{5BC36F13-AAEA-4B7D-AC87-3E40B4BB5702}" srcOrd="0" destOrd="0" presId="urn:microsoft.com/office/officeart/2008/layout/HorizontalMultiLevelHierarchy"/>
    <dgm:cxn modelId="{9FEF983F-A384-4976-AAEB-1E94052362CF}" type="presParOf" srcId="{D7E55130-127A-455F-91B3-2F41FA0AD380}" destId="{46DD3DB8-279F-4198-86B6-3D0B43011AA4}" srcOrd="1" destOrd="0" presId="urn:microsoft.com/office/officeart/2008/layout/HorizontalMultiLevelHierarchy"/>
    <dgm:cxn modelId="{DE4E86C0-4ADC-4E56-8D92-065C63602ACB}" type="presParOf" srcId="{7D096B03-77E4-484F-A345-26DD5F664165}" destId="{D7B47F71-A029-4412-B3ED-36F78139A204}" srcOrd="4" destOrd="0" presId="urn:microsoft.com/office/officeart/2008/layout/HorizontalMultiLevelHierarchy"/>
    <dgm:cxn modelId="{60182284-C8E7-4840-AAB5-E503DC71BBED}" type="presParOf" srcId="{D7B47F71-A029-4412-B3ED-36F78139A204}" destId="{B985BD99-E4D6-4B6A-AF72-1FE977B56DEA}" srcOrd="0" destOrd="0" presId="urn:microsoft.com/office/officeart/2008/layout/HorizontalMultiLevelHierarchy"/>
    <dgm:cxn modelId="{08A881BC-6269-4314-BDFE-1078AD0C98BD}" type="presParOf" srcId="{7D096B03-77E4-484F-A345-26DD5F664165}" destId="{5FB56D59-9C35-4D91-90DB-ADE9DD85913A}" srcOrd="5" destOrd="0" presId="urn:microsoft.com/office/officeart/2008/layout/HorizontalMultiLevelHierarchy"/>
    <dgm:cxn modelId="{163A8DB2-9FAE-4D03-BE24-C1A330B48C3D}" type="presParOf" srcId="{5FB56D59-9C35-4D91-90DB-ADE9DD85913A}" destId="{FC90FDB5-D5C4-4C15-B1BA-870A09383055}" srcOrd="0" destOrd="0" presId="urn:microsoft.com/office/officeart/2008/layout/HorizontalMultiLevelHierarchy"/>
    <dgm:cxn modelId="{C1344C28-6451-4750-AE4D-87C60B689F30}" type="presParOf" srcId="{5FB56D59-9C35-4D91-90DB-ADE9DD85913A}" destId="{0CB19E3E-5405-4A44-AB70-2034B5AE4F87}" srcOrd="1" destOrd="0" presId="urn:microsoft.com/office/officeart/2008/layout/HorizontalMultiLevelHierarchy"/>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8A61696-EAC4-441A-9612-E129CFFAF946}" type="doc">
      <dgm:prSet loTypeId="urn:microsoft.com/office/officeart/2008/layout/HorizontalMultiLevelHierarchy" loCatId="hierarchy" qsTypeId="urn:microsoft.com/office/officeart/2005/8/quickstyle/simple1" qsCatId="simple" csTypeId="urn:microsoft.com/office/officeart/2005/8/colors/accent1_1" csCatId="accent1" phldr="1"/>
      <dgm:spPr/>
      <dgm:t>
        <a:bodyPr/>
        <a:lstStyle/>
        <a:p>
          <a:endParaRPr lang="en-US"/>
        </a:p>
      </dgm:t>
    </dgm:pt>
    <dgm:pt modelId="{5484D860-FEA8-4F4D-AFC3-927291A08AFD}">
      <dgm:prSet phldrT="[Text]" custT="1"/>
      <dgm:spPr>
        <a:xfrm rot="16200000">
          <a:off x="-803236" y="950558"/>
          <a:ext cx="2253761" cy="357053"/>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شعبة إدارة الوقود النووي</a:t>
          </a:r>
          <a:endParaRPr lang="en-US" sz="1200" b="1">
            <a:solidFill>
              <a:sysClr val="windowText" lastClr="000000"/>
            </a:solidFill>
            <a:latin typeface="Simplified Arabic" pitchFamily="18" charset="-78"/>
            <a:ea typeface="+mn-ea"/>
            <a:cs typeface="Simplified Arabic" pitchFamily="18" charset="-78"/>
          </a:endParaRPr>
        </a:p>
      </dgm:t>
    </dgm:pt>
    <dgm:pt modelId="{4C12D026-13A8-416A-8BC0-56DD3B350205}" type="parTrans" cxnId="{440A033C-7694-44B1-B096-E4C698790F65}">
      <dgm:prSet/>
      <dgm:spPr/>
      <dgm:t>
        <a:bodyPr/>
        <a:lstStyle/>
        <a:p>
          <a:endParaRPr lang="en-US"/>
        </a:p>
      </dgm:t>
    </dgm:pt>
    <dgm:pt modelId="{3C68B5BB-60FD-43D9-A1B6-091A69D3A3DF}" type="sibTrans" cxnId="{440A033C-7694-44B1-B096-E4C698790F65}">
      <dgm:prSet/>
      <dgm:spPr/>
      <dgm:t>
        <a:bodyPr/>
        <a:lstStyle/>
        <a:p>
          <a:endParaRPr lang="en-US"/>
        </a:p>
      </dgm:t>
    </dgm:pt>
    <dgm:pt modelId="{5B0200B4-D52D-4E5C-A7A8-3F0CE66050D2}">
      <dgm:prSet phldrT="[Text]" custT="1"/>
      <dgm:spPr>
        <a:xfrm>
          <a:off x="783079" y="389967"/>
          <a:ext cx="976298" cy="407698"/>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lgn="ctr">
            <a:buNone/>
          </a:pPr>
          <a:r>
            <a:rPr lang="ar-EG" sz="1200" b="1">
              <a:solidFill>
                <a:sysClr val="windowText" lastClr="000000"/>
              </a:solidFill>
              <a:latin typeface="Simplified Arabic" pitchFamily="18" charset="-78"/>
              <a:ea typeface="+mn-ea"/>
              <a:cs typeface="Simplified Arabic" pitchFamily="18" charset="-78"/>
            </a:rPr>
            <a:t>كيمياء الوقود النووي</a:t>
          </a:r>
          <a:endParaRPr lang="en-US" sz="1200" b="1">
            <a:solidFill>
              <a:sysClr val="windowText" lastClr="000000"/>
            </a:solidFill>
            <a:latin typeface="Simplified Arabic" pitchFamily="18" charset="-78"/>
            <a:ea typeface="+mn-ea"/>
            <a:cs typeface="Simplified Arabic" pitchFamily="18" charset="-78"/>
          </a:endParaRPr>
        </a:p>
      </dgm:t>
    </dgm:pt>
    <dgm:pt modelId="{3CC1B572-5B69-4708-B544-97CF7C344D49}" type="sibTrans" cxnId="{4951B9C8-F058-49A3-B8A9-D3342482DD70}">
      <dgm:prSet/>
      <dgm:spPr/>
      <dgm:t>
        <a:bodyPr/>
        <a:lstStyle/>
        <a:p>
          <a:endParaRPr lang="en-US"/>
        </a:p>
      </dgm:t>
    </dgm:pt>
    <dgm:pt modelId="{A2C438C1-7E94-4F15-BBDC-37E3E5F42EAB}" type="parTrans" cxnId="{4951B9C8-F058-49A3-B8A9-D3342482DD70}">
      <dgm:prSet/>
      <dgm:spPr>
        <a:xfrm>
          <a:off x="502170" y="593816"/>
          <a:ext cx="280908" cy="535268"/>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83B3234-99EC-4057-9D26-BA11522B5B7F}">
      <dgm:prSet phldrT="[Text]" custT="1"/>
      <dgm:spPr>
        <a:xfrm>
          <a:off x="783079" y="904719"/>
          <a:ext cx="994445" cy="42821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تكنولوجيا الوقود النووي</a:t>
          </a:r>
          <a:endParaRPr lang="en-US" sz="1200" b="1">
            <a:solidFill>
              <a:sysClr val="windowText" lastClr="000000"/>
            </a:solidFill>
            <a:latin typeface="Simplified Arabic" pitchFamily="18" charset="-78"/>
            <a:ea typeface="+mn-ea"/>
            <a:cs typeface="Simplified Arabic" pitchFamily="18" charset="-78"/>
          </a:endParaRPr>
        </a:p>
      </dgm:t>
    </dgm:pt>
    <dgm:pt modelId="{58EE4132-43D2-4863-BA31-10FF1A9DBDD3}" type="sibTrans" cxnId="{8A4E2B10-88BC-470D-A7A6-694296CE4157}">
      <dgm:prSet/>
      <dgm:spPr/>
      <dgm:t>
        <a:bodyPr/>
        <a:lstStyle/>
        <a:p>
          <a:endParaRPr lang="en-US"/>
        </a:p>
      </dgm:t>
    </dgm:pt>
    <dgm:pt modelId="{01D119E1-A68D-46B7-B8A8-902F717AC243}" type="parTrans" cxnId="{8A4E2B10-88BC-470D-A7A6-694296CE4157}">
      <dgm:prSet/>
      <dgm:spPr>
        <a:xfrm>
          <a:off x="502170" y="1073107"/>
          <a:ext cx="280908" cy="91440"/>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A09FBD88-65CF-4246-9BC0-95C0B6774FF5}">
      <dgm:prSet phldrT="[Text]" custT="1"/>
      <dgm:spPr>
        <a:xfrm>
          <a:off x="783079" y="1439988"/>
          <a:ext cx="994445" cy="428214"/>
        </a:xfr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gm:spPr>
      <dgm:t>
        <a:bodyPr/>
        <a:lstStyle/>
        <a:p>
          <a:pPr>
            <a:buNone/>
          </a:pPr>
          <a:r>
            <a:rPr lang="ar-EG" sz="1200" b="1">
              <a:solidFill>
                <a:sysClr val="windowText" lastClr="000000"/>
              </a:solidFill>
              <a:latin typeface="Simplified Arabic" pitchFamily="18" charset="-78"/>
              <a:ea typeface="+mn-ea"/>
              <a:cs typeface="Simplified Arabic" pitchFamily="18" charset="-78"/>
            </a:rPr>
            <a:t>تلوث الإشعاعي البيئي</a:t>
          </a:r>
          <a:endParaRPr lang="en-US" sz="1200" b="1">
            <a:solidFill>
              <a:sysClr val="windowText" lastClr="000000"/>
            </a:solidFill>
            <a:latin typeface="Simplified Arabic" pitchFamily="18" charset="-78"/>
            <a:ea typeface="+mn-ea"/>
            <a:cs typeface="Simplified Arabic" pitchFamily="18" charset="-78"/>
          </a:endParaRPr>
        </a:p>
      </dgm:t>
    </dgm:pt>
    <dgm:pt modelId="{CBC9F941-DE1F-4F55-BA74-2885BEB1E5B6}" type="parTrans" cxnId="{1B440F02-13A4-44F6-B893-0D1C174F1026}">
      <dgm:prSet/>
      <dgm:spPr>
        <a:xfrm>
          <a:off x="502170" y="1129085"/>
          <a:ext cx="280908" cy="525010"/>
        </a:xfrm>
        <a:noFill/>
        <a:ln w="25400" cap="flat" cmpd="sng" algn="ctr">
          <a:solidFill>
            <a:srgbClr val="4F81BD">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a:ea typeface="+mn-ea"/>
            <a:cs typeface="+mn-cs"/>
          </a:endParaRPr>
        </a:p>
      </dgm:t>
    </dgm:pt>
    <dgm:pt modelId="{4F861768-7299-44D2-A7C1-C1A4F3D60EFB}" type="sibTrans" cxnId="{1B440F02-13A4-44F6-B893-0D1C174F1026}">
      <dgm:prSet/>
      <dgm:spPr/>
      <dgm:t>
        <a:bodyPr/>
        <a:lstStyle/>
        <a:p>
          <a:endParaRPr lang="en-US"/>
        </a:p>
      </dgm:t>
    </dgm:pt>
    <dgm:pt modelId="{64B10F1B-4A7C-45BD-BFCA-31E2868999DB}" type="pres">
      <dgm:prSet presAssocID="{18A61696-EAC4-441A-9612-E129CFFAF946}" presName="Name0" presStyleCnt="0">
        <dgm:presLayoutVars>
          <dgm:chPref val="1"/>
          <dgm:dir/>
          <dgm:animOne val="branch"/>
          <dgm:animLvl val="lvl"/>
          <dgm:resizeHandles val="exact"/>
        </dgm:presLayoutVars>
      </dgm:prSet>
      <dgm:spPr/>
    </dgm:pt>
    <dgm:pt modelId="{3AD820C8-74A6-4E9D-9EA1-CDAD6E7C4879}" type="pres">
      <dgm:prSet presAssocID="{5484D860-FEA8-4F4D-AFC3-927291A08AFD}" presName="root1" presStyleCnt="0"/>
      <dgm:spPr/>
    </dgm:pt>
    <dgm:pt modelId="{186C435A-8BB3-4EAA-85A2-ACE4B9852C9F}" type="pres">
      <dgm:prSet presAssocID="{5484D860-FEA8-4F4D-AFC3-927291A08AFD}" presName="LevelOneTextNode" presStyleLbl="node0" presStyleIdx="0" presStyleCnt="1" custScaleX="83382">
        <dgm:presLayoutVars>
          <dgm:chPref val="3"/>
        </dgm:presLayoutVars>
      </dgm:prSet>
      <dgm:spPr>
        <a:prstGeom prst="rect">
          <a:avLst/>
        </a:prstGeom>
      </dgm:spPr>
    </dgm:pt>
    <dgm:pt modelId="{7D096B03-77E4-484F-A345-26DD5F664165}" type="pres">
      <dgm:prSet presAssocID="{5484D860-FEA8-4F4D-AFC3-927291A08AFD}" presName="level2hierChild" presStyleCnt="0"/>
      <dgm:spPr/>
    </dgm:pt>
    <dgm:pt modelId="{C19ABA70-FF7E-4542-9CE5-72F24A4C4F16}" type="pres">
      <dgm:prSet presAssocID="{A2C438C1-7E94-4F15-BBDC-37E3E5F42EAB}" presName="conn2-1" presStyleLbl="parChTrans1D2" presStyleIdx="0" presStyleCnt="3"/>
      <dgm:spPr>
        <a:custGeom>
          <a:avLst/>
          <a:gdLst/>
          <a:ahLst/>
          <a:cxnLst/>
          <a:rect l="0" t="0" r="0" b="0"/>
          <a:pathLst>
            <a:path>
              <a:moveTo>
                <a:pt x="0" y="462619"/>
              </a:moveTo>
              <a:lnTo>
                <a:pt x="121391" y="462619"/>
              </a:lnTo>
              <a:lnTo>
                <a:pt x="121391" y="0"/>
              </a:lnTo>
              <a:lnTo>
                <a:pt x="242782" y="0"/>
              </a:lnTo>
            </a:path>
          </a:pathLst>
        </a:custGeom>
      </dgm:spPr>
    </dgm:pt>
    <dgm:pt modelId="{3F062D8C-C0D9-4460-91E0-0A3173E69B9A}" type="pres">
      <dgm:prSet presAssocID="{A2C438C1-7E94-4F15-BBDC-37E3E5F42EAB}" presName="connTx" presStyleLbl="parChTrans1D2" presStyleIdx="0" presStyleCnt="3"/>
      <dgm:spPr/>
    </dgm:pt>
    <dgm:pt modelId="{ADC2CC75-7883-4EEA-8784-072D55170768}" type="pres">
      <dgm:prSet presAssocID="{5B0200B4-D52D-4E5C-A7A8-3F0CE66050D2}" presName="root2" presStyleCnt="0"/>
      <dgm:spPr/>
    </dgm:pt>
    <dgm:pt modelId="{475B4ECE-68BC-45A2-9E0D-E17D1A7071F6}" type="pres">
      <dgm:prSet presAssocID="{5B0200B4-D52D-4E5C-A7A8-3F0CE66050D2}" presName="LevelTwoTextNode" presStyleLbl="node2" presStyleIdx="0" presStyleCnt="3" custScaleX="69510" custScaleY="95209">
        <dgm:presLayoutVars>
          <dgm:chPref val="3"/>
        </dgm:presLayoutVars>
      </dgm:prSet>
      <dgm:spPr>
        <a:prstGeom prst="rect">
          <a:avLst/>
        </a:prstGeom>
      </dgm:spPr>
    </dgm:pt>
    <dgm:pt modelId="{19CF63C9-64A6-4C92-B1BD-2AA761DF3FD7}" type="pres">
      <dgm:prSet presAssocID="{5B0200B4-D52D-4E5C-A7A8-3F0CE66050D2}" presName="level3hierChild" presStyleCnt="0"/>
      <dgm:spPr/>
    </dgm:pt>
    <dgm:pt modelId="{D296579D-4C64-4A56-B2FA-B799B2A691BE}" type="pres">
      <dgm:prSet presAssocID="{01D119E1-A68D-46B7-B8A8-902F717AC243}" presName="conn2-1" presStyleLbl="parChTrans1D2" presStyleIdx="1" presStyleCnt="3"/>
      <dgm:spPr>
        <a:custGeom>
          <a:avLst/>
          <a:gdLst/>
          <a:ahLst/>
          <a:cxnLst/>
          <a:rect l="0" t="0" r="0" b="0"/>
          <a:pathLst>
            <a:path>
              <a:moveTo>
                <a:pt x="0" y="45720"/>
              </a:moveTo>
              <a:lnTo>
                <a:pt x="242782" y="45720"/>
              </a:lnTo>
            </a:path>
          </a:pathLst>
        </a:custGeom>
      </dgm:spPr>
    </dgm:pt>
    <dgm:pt modelId="{6D574094-1A2C-430B-9263-A764FBC1ADDB}" type="pres">
      <dgm:prSet presAssocID="{01D119E1-A68D-46B7-B8A8-902F717AC243}" presName="connTx" presStyleLbl="parChTrans1D2" presStyleIdx="1" presStyleCnt="3"/>
      <dgm:spPr/>
    </dgm:pt>
    <dgm:pt modelId="{D7E55130-127A-455F-91B3-2F41FA0AD380}" type="pres">
      <dgm:prSet presAssocID="{A83B3234-99EC-4057-9D26-BA11522B5B7F}" presName="root2" presStyleCnt="0"/>
      <dgm:spPr/>
    </dgm:pt>
    <dgm:pt modelId="{5BC36F13-AAEA-4B7D-AC87-3E40B4BB5702}" type="pres">
      <dgm:prSet presAssocID="{A83B3234-99EC-4057-9D26-BA11522B5B7F}" presName="LevelTwoTextNode" presStyleLbl="node2" presStyleIdx="1" presStyleCnt="3" custScaleX="70802">
        <dgm:presLayoutVars>
          <dgm:chPref val="3"/>
        </dgm:presLayoutVars>
      </dgm:prSet>
      <dgm:spPr>
        <a:prstGeom prst="rect">
          <a:avLst/>
        </a:prstGeom>
      </dgm:spPr>
    </dgm:pt>
    <dgm:pt modelId="{46DD3DB8-279F-4198-86B6-3D0B43011AA4}" type="pres">
      <dgm:prSet presAssocID="{A83B3234-99EC-4057-9D26-BA11522B5B7F}" presName="level3hierChild" presStyleCnt="0"/>
      <dgm:spPr/>
    </dgm:pt>
    <dgm:pt modelId="{D7B47F71-A029-4412-B3ED-36F78139A204}" type="pres">
      <dgm:prSet presAssocID="{CBC9F941-DE1F-4F55-BA74-2885BEB1E5B6}" presName="conn2-1" presStyleLbl="parChTrans1D2" presStyleIdx="2" presStyleCnt="3"/>
      <dgm:spPr>
        <a:custGeom>
          <a:avLst/>
          <a:gdLst/>
          <a:ahLst/>
          <a:cxnLst/>
          <a:rect l="0" t="0" r="0" b="0"/>
          <a:pathLst>
            <a:path>
              <a:moveTo>
                <a:pt x="0" y="0"/>
              </a:moveTo>
              <a:lnTo>
                <a:pt x="128559" y="0"/>
              </a:lnTo>
              <a:lnTo>
                <a:pt x="128559" y="480547"/>
              </a:lnTo>
              <a:lnTo>
                <a:pt x="257118" y="480547"/>
              </a:lnTo>
            </a:path>
          </a:pathLst>
        </a:custGeom>
      </dgm:spPr>
    </dgm:pt>
    <dgm:pt modelId="{B985BD99-E4D6-4B6A-AF72-1FE977B56DEA}" type="pres">
      <dgm:prSet presAssocID="{CBC9F941-DE1F-4F55-BA74-2885BEB1E5B6}" presName="connTx" presStyleLbl="parChTrans1D2" presStyleIdx="2" presStyleCnt="3"/>
      <dgm:spPr/>
    </dgm:pt>
    <dgm:pt modelId="{5FB56D59-9C35-4D91-90DB-ADE9DD85913A}" type="pres">
      <dgm:prSet presAssocID="{A09FBD88-65CF-4246-9BC0-95C0B6774FF5}" presName="root2" presStyleCnt="0"/>
      <dgm:spPr/>
    </dgm:pt>
    <dgm:pt modelId="{FC90FDB5-D5C4-4C15-B1BA-870A09383055}" type="pres">
      <dgm:prSet presAssocID="{A09FBD88-65CF-4246-9BC0-95C0B6774FF5}" presName="LevelTwoTextNode" presStyleLbl="node2" presStyleIdx="2" presStyleCnt="3" custScaleX="70802">
        <dgm:presLayoutVars>
          <dgm:chPref val="3"/>
        </dgm:presLayoutVars>
      </dgm:prSet>
      <dgm:spPr>
        <a:prstGeom prst="rect">
          <a:avLst/>
        </a:prstGeom>
      </dgm:spPr>
    </dgm:pt>
    <dgm:pt modelId="{0CB19E3E-5405-4A44-AB70-2034B5AE4F87}" type="pres">
      <dgm:prSet presAssocID="{A09FBD88-65CF-4246-9BC0-95C0B6774FF5}" presName="level3hierChild" presStyleCnt="0"/>
      <dgm:spPr/>
    </dgm:pt>
  </dgm:ptLst>
  <dgm:cxnLst>
    <dgm:cxn modelId="{1B440F02-13A4-44F6-B893-0D1C174F1026}" srcId="{5484D860-FEA8-4F4D-AFC3-927291A08AFD}" destId="{A09FBD88-65CF-4246-9BC0-95C0B6774FF5}" srcOrd="2" destOrd="0" parTransId="{CBC9F941-DE1F-4F55-BA74-2885BEB1E5B6}" sibTransId="{4F861768-7299-44D2-A7C1-C1A4F3D60EFB}"/>
    <dgm:cxn modelId="{8A4E2B10-88BC-470D-A7A6-694296CE4157}" srcId="{5484D860-FEA8-4F4D-AFC3-927291A08AFD}" destId="{A83B3234-99EC-4057-9D26-BA11522B5B7F}" srcOrd="1" destOrd="0" parTransId="{01D119E1-A68D-46B7-B8A8-902F717AC243}" sibTransId="{58EE4132-43D2-4863-BA31-10FF1A9DBDD3}"/>
    <dgm:cxn modelId="{84A8B428-97E7-4D66-BAA0-FFD108D41E4F}" type="presOf" srcId="{CBC9F941-DE1F-4F55-BA74-2885BEB1E5B6}" destId="{D7B47F71-A029-4412-B3ED-36F78139A204}" srcOrd="0" destOrd="0" presId="urn:microsoft.com/office/officeart/2008/layout/HorizontalMultiLevelHierarchy"/>
    <dgm:cxn modelId="{9D97322C-FD05-453F-A018-2B3104624286}" type="presOf" srcId="{18A61696-EAC4-441A-9612-E129CFFAF946}" destId="{64B10F1B-4A7C-45BD-BFCA-31E2868999DB}" srcOrd="0" destOrd="0" presId="urn:microsoft.com/office/officeart/2008/layout/HorizontalMultiLevelHierarchy"/>
    <dgm:cxn modelId="{440A033C-7694-44B1-B096-E4C698790F65}" srcId="{18A61696-EAC4-441A-9612-E129CFFAF946}" destId="{5484D860-FEA8-4F4D-AFC3-927291A08AFD}" srcOrd="0" destOrd="0" parTransId="{4C12D026-13A8-416A-8BC0-56DD3B350205}" sibTransId="{3C68B5BB-60FD-43D9-A1B6-091A69D3A3DF}"/>
    <dgm:cxn modelId="{A1A49E69-D47B-4001-9C8A-D6F6F1C2C5CA}" type="presOf" srcId="{5484D860-FEA8-4F4D-AFC3-927291A08AFD}" destId="{186C435A-8BB3-4EAA-85A2-ACE4B9852C9F}" srcOrd="0" destOrd="0" presId="urn:microsoft.com/office/officeart/2008/layout/HorizontalMultiLevelHierarchy"/>
    <dgm:cxn modelId="{AA0FAB6E-CF23-4677-8F8E-FAD51E739796}" type="presOf" srcId="{CBC9F941-DE1F-4F55-BA74-2885BEB1E5B6}" destId="{B985BD99-E4D6-4B6A-AF72-1FE977B56DEA}" srcOrd="1" destOrd="0" presId="urn:microsoft.com/office/officeart/2008/layout/HorizontalMultiLevelHierarchy"/>
    <dgm:cxn modelId="{96426674-A5DE-4A2D-8416-C6C993D3F68A}" type="presOf" srcId="{A09FBD88-65CF-4246-9BC0-95C0B6774FF5}" destId="{FC90FDB5-D5C4-4C15-B1BA-870A09383055}" srcOrd="0" destOrd="0" presId="urn:microsoft.com/office/officeart/2008/layout/HorizontalMultiLevelHierarchy"/>
    <dgm:cxn modelId="{10F17779-0ADD-457A-A99B-6B47BCC06AC0}" type="presOf" srcId="{A2C438C1-7E94-4F15-BBDC-37E3E5F42EAB}" destId="{3F062D8C-C0D9-4460-91E0-0A3173E69B9A}" srcOrd="1" destOrd="0" presId="urn:microsoft.com/office/officeart/2008/layout/HorizontalMultiLevelHierarchy"/>
    <dgm:cxn modelId="{166CCF82-1A14-496F-9C6E-FF4C88D64137}" type="presOf" srcId="{A2C438C1-7E94-4F15-BBDC-37E3E5F42EAB}" destId="{C19ABA70-FF7E-4542-9CE5-72F24A4C4F16}" srcOrd="0" destOrd="0" presId="urn:microsoft.com/office/officeart/2008/layout/HorizontalMultiLevelHierarchy"/>
    <dgm:cxn modelId="{908FC9A2-1600-499C-AC31-3FECF11F50EC}" type="presOf" srcId="{A83B3234-99EC-4057-9D26-BA11522B5B7F}" destId="{5BC36F13-AAEA-4B7D-AC87-3E40B4BB5702}" srcOrd="0" destOrd="0" presId="urn:microsoft.com/office/officeart/2008/layout/HorizontalMultiLevelHierarchy"/>
    <dgm:cxn modelId="{709187B6-65BF-4FEB-9475-6C6593891EAC}" type="presOf" srcId="{01D119E1-A68D-46B7-B8A8-902F717AC243}" destId="{6D574094-1A2C-430B-9263-A764FBC1ADDB}" srcOrd="1" destOrd="0" presId="urn:microsoft.com/office/officeart/2008/layout/HorizontalMultiLevelHierarchy"/>
    <dgm:cxn modelId="{4951B9C8-F058-49A3-B8A9-D3342482DD70}" srcId="{5484D860-FEA8-4F4D-AFC3-927291A08AFD}" destId="{5B0200B4-D52D-4E5C-A7A8-3F0CE66050D2}" srcOrd="0" destOrd="0" parTransId="{A2C438C1-7E94-4F15-BBDC-37E3E5F42EAB}" sibTransId="{3CC1B572-5B69-4708-B544-97CF7C344D49}"/>
    <dgm:cxn modelId="{F629E4D6-F361-4E5D-B673-9B3CE6B2FE35}" type="presOf" srcId="{5B0200B4-D52D-4E5C-A7A8-3F0CE66050D2}" destId="{475B4ECE-68BC-45A2-9E0D-E17D1A7071F6}" srcOrd="0" destOrd="0" presId="urn:microsoft.com/office/officeart/2008/layout/HorizontalMultiLevelHierarchy"/>
    <dgm:cxn modelId="{548BEAD9-FE5C-4FB0-B91C-E4EA8168FF8A}" type="presOf" srcId="{01D119E1-A68D-46B7-B8A8-902F717AC243}" destId="{D296579D-4C64-4A56-B2FA-B799B2A691BE}" srcOrd="0" destOrd="0" presId="urn:microsoft.com/office/officeart/2008/layout/HorizontalMultiLevelHierarchy"/>
    <dgm:cxn modelId="{6A1BD76E-C705-4C51-8AB4-F4DC66B3029E}" type="presParOf" srcId="{64B10F1B-4A7C-45BD-BFCA-31E2868999DB}" destId="{3AD820C8-74A6-4E9D-9EA1-CDAD6E7C4879}" srcOrd="0" destOrd="0" presId="urn:microsoft.com/office/officeart/2008/layout/HorizontalMultiLevelHierarchy"/>
    <dgm:cxn modelId="{E6F9F41C-09A5-4199-BA62-B616EB05DE58}" type="presParOf" srcId="{3AD820C8-74A6-4E9D-9EA1-CDAD6E7C4879}" destId="{186C435A-8BB3-4EAA-85A2-ACE4B9852C9F}" srcOrd="0" destOrd="0" presId="urn:microsoft.com/office/officeart/2008/layout/HorizontalMultiLevelHierarchy"/>
    <dgm:cxn modelId="{756DAFBD-3D93-4BD5-A5FB-0D4474CD63F1}" type="presParOf" srcId="{3AD820C8-74A6-4E9D-9EA1-CDAD6E7C4879}" destId="{7D096B03-77E4-484F-A345-26DD5F664165}" srcOrd="1" destOrd="0" presId="urn:microsoft.com/office/officeart/2008/layout/HorizontalMultiLevelHierarchy"/>
    <dgm:cxn modelId="{FD3DACB2-90BB-4C08-B251-614F48923E94}" type="presParOf" srcId="{7D096B03-77E4-484F-A345-26DD5F664165}" destId="{C19ABA70-FF7E-4542-9CE5-72F24A4C4F16}" srcOrd="0" destOrd="0" presId="urn:microsoft.com/office/officeart/2008/layout/HorizontalMultiLevelHierarchy"/>
    <dgm:cxn modelId="{40BD5B60-9B65-40E3-8AE6-09D6052A1BA1}" type="presParOf" srcId="{C19ABA70-FF7E-4542-9CE5-72F24A4C4F16}" destId="{3F062D8C-C0D9-4460-91E0-0A3173E69B9A}" srcOrd="0" destOrd="0" presId="urn:microsoft.com/office/officeart/2008/layout/HorizontalMultiLevelHierarchy"/>
    <dgm:cxn modelId="{14000CC1-F06C-4625-A829-54A435A67750}" type="presParOf" srcId="{7D096B03-77E4-484F-A345-26DD5F664165}" destId="{ADC2CC75-7883-4EEA-8784-072D55170768}" srcOrd="1" destOrd="0" presId="urn:microsoft.com/office/officeart/2008/layout/HorizontalMultiLevelHierarchy"/>
    <dgm:cxn modelId="{D023B31D-315E-4345-890C-DA51AA6A51F0}" type="presParOf" srcId="{ADC2CC75-7883-4EEA-8784-072D55170768}" destId="{475B4ECE-68BC-45A2-9E0D-E17D1A7071F6}" srcOrd="0" destOrd="0" presId="urn:microsoft.com/office/officeart/2008/layout/HorizontalMultiLevelHierarchy"/>
    <dgm:cxn modelId="{1A83D786-42B6-42F3-A302-32A6DEED8475}" type="presParOf" srcId="{ADC2CC75-7883-4EEA-8784-072D55170768}" destId="{19CF63C9-64A6-4C92-B1BD-2AA761DF3FD7}" srcOrd="1" destOrd="0" presId="urn:microsoft.com/office/officeart/2008/layout/HorizontalMultiLevelHierarchy"/>
    <dgm:cxn modelId="{3301632D-2AA2-42D3-8790-C297B11EC375}" type="presParOf" srcId="{7D096B03-77E4-484F-A345-26DD5F664165}" destId="{D296579D-4C64-4A56-B2FA-B799B2A691BE}" srcOrd="2" destOrd="0" presId="urn:microsoft.com/office/officeart/2008/layout/HorizontalMultiLevelHierarchy"/>
    <dgm:cxn modelId="{7A6810AC-02B8-490D-9BCF-A1152607A3F7}" type="presParOf" srcId="{D296579D-4C64-4A56-B2FA-B799B2A691BE}" destId="{6D574094-1A2C-430B-9263-A764FBC1ADDB}" srcOrd="0" destOrd="0" presId="urn:microsoft.com/office/officeart/2008/layout/HorizontalMultiLevelHierarchy"/>
    <dgm:cxn modelId="{792041ED-A560-447F-8BAB-53B029531176}" type="presParOf" srcId="{7D096B03-77E4-484F-A345-26DD5F664165}" destId="{D7E55130-127A-455F-91B3-2F41FA0AD380}" srcOrd="3" destOrd="0" presId="urn:microsoft.com/office/officeart/2008/layout/HorizontalMultiLevelHierarchy"/>
    <dgm:cxn modelId="{27CE37F8-DF99-4DC2-AF5F-F210B62CE875}" type="presParOf" srcId="{D7E55130-127A-455F-91B3-2F41FA0AD380}" destId="{5BC36F13-AAEA-4B7D-AC87-3E40B4BB5702}" srcOrd="0" destOrd="0" presId="urn:microsoft.com/office/officeart/2008/layout/HorizontalMultiLevelHierarchy"/>
    <dgm:cxn modelId="{0E7EC035-9E8A-4BE5-91D1-A85F93635C53}" type="presParOf" srcId="{D7E55130-127A-455F-91B3-2F41FA0AD380}" destId="{46DD3DB8-279F-4198-86B6-3D0B43011AA4}" srcOrd="1" destOrd="0" presId="urn:microsoft.com/office/officeart/2008/layout/HorizontalMultiLevelHierarchy"/>
    <dgm:cxn modelId="{73BD59FC-F332-42E5-845C-BE894565BB6F}" type="presParOf" srcId="{7D096B03-77E4-484F-A345-26DD5F664165}" destId="{D7B47F71-A029-4412-B3ED-36F78139A204}" srcOrd="4" destOrd="0" presId="urn:microsoft.com/office/officeart/2008/layout/HorizontalMultiLevelHierarchy"/>
    <dgm:cxn modelId="{A7170B62-44DA-44BB-9672-84D0D3624266}" type="presParOf" srcId="{D7B47F71-A029-4412-B3ED-36F78139A204}" destId="{B985BD99-E4D6-4B6A-AF72-1FE977B56DEA}" srcOrd="0" destOrd="0" presId="urn:microsoft.com/office/officeart/2008/layout/HorizontalMultiLevelHierarchy"/>
    <dgm:cxn modelId="{10D84A74-5285-4351-AC79-7BDA1C83ACFE}" type="presParOf" srcId="{7D096B03-77E4-484F-A345-26DD5F664165}" destId="{5FB56D59-9C35-4D91-90DB-ADE9DD85913A}" srcOrd="5" destOrd="0" presId="urn:microsoft.com/office/officeart/2008/layout/HorizontalMultiLevelHierarchy"/>
    <dgm:cxn modelId="{AB9F46BD-AA76-4528-83A6-AAAD7C8E2954}" type="presParOf" srcId="{5FB56D59-9C35-4D91-90DB-ADE9DD85913A}" destId="{FC90FDB5-D5C4-4C15-B1BA-870A09383055}" srcOrd="0" destOrd="0" presId="urn:microsoft.com/office/officeart/2008/layout/HorizontalMultiLevelHierarchy"/>
    <dgm:cxn modelId="{B5A76521-4F50-48F5-BC0A-43E1316AE217}" type="presParOf" srcId="{5FB56D59-9C35-4D91-90DB-ADE9DD85913A}" destId="{0CB19E3E-5405-4A44-AB70-2034B5AE4F87}" srcOrd="1" destOrd="0" presId="urn:microsoft.com/office/officeart/2008/layout/HorizontalMultiLevelHierarchy"/>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B47F71-A029-4412-B3ED-36F78139A204}">
      <dsp:nvSpPr>
        <dsp:cNvPr id="0" name=""/>
        <dsp:cNvSpPr/>
      </dsp:nvSpPr>
      <dsp:spPr>
        <a:xfrm>
          <a:off x="493654" y="1093304"/>
          <a:ext cx="272006" cy="508372"/>
        </a:xfrm>
        <a:custGeom>
          <a:avLst/>
          <a:gdLst/>
          <a:ahLst/>
          <a:cxnLst/>
          <a:rect l="0" t="0" r="0" b="0"/>
          <a:pathLst>
            <a:path>
              <a:moveTo>
                <a:pt x="0" y="0"/>
              </a:moveTo>
              <a:lnTo>
                <a:pt x="128559" y="0"/>
              </a:lnTo>
              <a:lnTo>
                <a:pt x="128559" y="480547"/>
              </a:lnTo>
              <a:lnTo>
                <a:pt x="257118" y="48054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15243" y="1333076"/>
        <a:ext cx="28828" cy="28828"/>
      </dsp:txXfrm>
    </dsp:sp>
    <dsp:sp modelId="{D296579D-4C64-4A56-B2FA-B799B2A691BE}">
      <dsp:nvSpPr>
        <dsp:cNvPr id="0" name=""/>
        <dsp:cNvSpPr/>
      </dsp:nvSpPr>
      <dsp:spPr>
        <a:xfrm>
          <a:off x="493654" y="1037651"/>
          <a:ext cx="272006" cy="91440"/>
        </a:xfrm>
        <a:custGeom>
          <a:avLst/>
          <a:gdLst/>
          <a:ahLst/>
          <a:cxnLst/>
          <a:rect l="0" t="0" r="0" b="0"/>
          <a:pathLst>
            <a:path>
              <a:moveTo>
                <a:pt x="0" y="45720"/>
              </a:moveTo>
              <a:lnTo>
                <a:pt x="242782" y="4572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22853" y="1076566"/>
        <a:ext cx="13609" cy="13609"/>
      </dsp:txXfrm>
    </dsp:sp>
    <dsp:sp modelId="{C19ABA70-FF7E-4542-9CE5-72F24A4C4F16}">
      <dsp:nvSpPr>
        <dsp:cNvPr id="0" name=""/>
        <dsp:cNvSpPr/>
      </dsp:nvSpPr>
      <dsp:spPr>
        <a:xfrm>
          <a:off x="493654" y="574998"/>
          <a:ext cx="272006" cy="518305"/>
        </a:xfrm>
        <a:custGeom>
          <a:avLst/>
          <a:gdLst/>
          <a:ahLst/>
          <a:cxnLst/>
          <a:rect l="0" t="0" r="0" b="0"/>
          <a:pathLst>
            <a:path>
              <a:moveTo>
                <a:pt x="0" y="462619"/>
              </a:moveTo>
              <a:lnTo>
                <a:pt x="121391" y="462619"/>
              </a:lnTo>
              <a:lnTo>
                <a:pt x="121391" y="0"/>
              </a:lnTo>
              <a:lnTo>
                <a:pt x="242782"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15024" y="819517"/>
        <a:ext cx="29267" cy="29267"/>
      </dsp:txXfrm>
    </dsp:sp>
    <dsp:sp modelId="{186C435A-8BB3-4EAA-85A2-ACE4B9852C9F}">
      <dsp:nvSpPr>
        <dsp:cNvPr id="0" name=""/>
        <dsp:cNvSpPr/>
      </dsp:nvSpPr>
      <dsp:spPr>
        <a:xfrm rot="16200000">
          <a:off x="-770384" y="920434"/>
          <a:ext cx="2182339" cy="34573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شعبة إنتاج االنظائر المشعة والمصادر</a:t>
          </a:r>
          <a:endParaRPr lang="en-US" sz="1200" b="1" kern="1200">
            <a:solidFill>
              <a:sysClr val="windowText" lastClr="000000"/>
            </a:solidFill>
            <a:latin typeface="Simplified Arabic" pitchFamily="18" charset="-78"/>
            <a:ea typeface="+mn-ea"/>
            <a:cs typeface="Simplified Arabic" pitchFamily="18" charset="-78"/>
          </a:endParaRPr>
        </a:p>
      </dsp:txBody>
      <dsp:txXfrm>
        <a:off x="-770384" y="920434"/>
        <a:ext cx="2182339" cy="345738"/>
      </dsp:txXfrm>
    </dsp:sp>
    <dsp:sp modelId="{475B4ECE-68BC-45A2-9E0D-E17D1A7071F6}">
      <dsp:nvSpPr>
        <dsp:cNvPr id="0" name=""/>
        <dsp:cNvSpPr/>
      </dsp:nvSpPr>
      <dsp:spPr>
        <a:xfrm>
          <a:off x="765661" y="377608"/>
          <a:ext cx="945359" cy="39477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الكيمياء النووية</a:t>
          </a:r>
          <a:endParaRPr lang="en-US" sz="1200" b="1" kern="1200">
            <a:solidFill>
              <a:sysClr val="windowText" lastClr="000000"/>
            </a:solidFill>
            <a:latin typeface="Simplified Arabic" pitchFamily="18" charset="-78"/>
            <a:ea typeface="+mn-ea"/>
            <a:cs typeface="Simplified Arabic" pitchFamily="18" charset="-78"/>
          </a:endParaRPr>
        </a:p>
      </dsp:txBody>
      <dsp:txXfrm>
        <a:off x="765661" y="377608"/>
        <a:ext cx="945359" cy="394778"/>
      </dsp:txXfrm>
    </dsp:sp>
    <dsp:sp modelId="{5BC36F13-AAEA-4B7D-AC87-3E40B4BB5702}">
      <dsp:nvSpPr>
        <dsp:cNvPr id="0" name=""/>
        <dsp:cNvSpPr/>
      </dsp:nvSpPr>
      <dsp:spPr>
        <a:xfrm>
          <a:off x="765661" y="876048"/>
          <a:ext cx="962931" cy="414644"/>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النظائر المشعة والمولدات</a:t>
          </a:r>
          <a:endParaRPr lang="en-US" sz="1200" b="1" kern="1200">
            <a:solidFill>
              <a:sysClr val="windowText" lastClr="000000"/>
            </a:solidFill>
            <a:latin typeface="Simplified Arabic" pitchFamily="18" charset="-78"/>
            <a:ea typeface="+mn-ea"/>
            <a:cs typeface="Simplified Arabic" pitchFamily="18" charset="-78"/>
          </a:endParaRPr>
        </a:p>
      </dsp:txBody>
      <dsp:txXfrm>
        <a:off x="765661" y="876048"/>
        <a:ext cx="962931" cy="414644"/>
      </dsp:txXfrm>
    </dsp:sp>
    <dsp:sp modelId="{FC90FDB5-D5C4-4C15-B1BA-870A09383055}">
      <dsp:nvSpPr>
        <dsp:cNvPr id="0" name=""/>
        <dsp:cNvSpPr/>
      </dsp:nvSpPr>
      <dsp:spPr>
        <a:xfrm>
          <a:off x="765661" y="1394354"/>
          <a:ext cx="962931" cy="414644"/>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المركبات</a:t>
          </a:r>
          <a:endParaRPr lang="en-US" sz="1200" b="1" kern="1200">
            <a:solidFill>
              <a:sysClr val="windowText" lastClr="000000"/>
            </a:solidFill>
            <a:latin typeface="Simplified Arabic" pitchFamily="18" charset="-78"/>
            <a:ea typeface="+mn-ea"/>
            <a:cs typeface="Simplified Arabic" pitchFamily="18" charset="-78"/>
          </a:endParaRPr>
        </a:p>
      </dsp:txBody>
      <dsp:txXfrm>
        <a:off x="765661" y="1394354"/>
        <a:ext cx="962931" cy="4146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B47F71-A029-4412-B3ED-36F78139A204}">
      <dsp:nvSpPr>
        <dsp:cNvPr id="0" name=""/>
        <dsp:cNvSpPr/>
      </dsp:nvSpPr>
      <dsp:spPr>
        <a:xfrm>
          <a:off x="478229" y="1141012"/>
          <a:ext cx="283876" cy="530556"/>
        </a:xfrm>
        <a:custGeom>
          <a:avLst/>
          <a:gdLst/>
          <a:ahLst/>
          <a:cxnLst/>
          <a:rect l="0" t="0" r="0" b="0"/>
          <a:pathLst>
            <a:path>
              <a:moveTo>
                <a:pt x="0" y="0"/>
              </a:moveTo>
              <a:lnTo>
                <a:pt x="128559" y="0"/>
              </a:lnTo>
              <a:lnTo>
                <a:pt x="128559" y="480547"/>
              </a:lnTo>
              <a:lnTo>
                <a:pt x="257118" y="48054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05124" y="1391247"/>
        <a:ext cx="30086" cy="30086"/>
      </dsp:txXfrm>
    </dsp:sp>
    <dsp:sp modelId="{D296579D-4C64-4A56-B2FA-B799B2A691BE}">
      <dsp:nvSpPr>
        <dsp:cNvPr id="0" name=""/>
        <dsp:cNvSpPr/>
      </dsp:nvSpPr>
      <dsp:spPr>
        <a:xfrm>
          <a:off x="478229" y="1084925"/>
          <a:ext cx="283876" cy="91440"/>
        </a:xfrm>
        <a:custGeom>
          <a:avLst/>
          <a:gdLst/>
          <a:ahLst/>
          <a:cxnLst/>
          <a:rect l="0" t="0" r="0" b="0"/>
          <a:pathLst>
            <a:path>
              <a:moveTo>
                <a:pt x="0" y="45720"/>
              </a:moveTo>
              <a:lnTo>
                <a:pt x="242782" y="4572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13065" y="1123544"/>
        <a:ext cx="14203" cy="14203"/>
      </dsp:txXfrm>
    </dsp:sp>
    <dsp:sp modelId="{C19ABA70-FF7E-4542-9CE5-72F24A4C4F16}">
      <dsp:nvSpPr>
        <dsp:cNvPr id="0" name=""/>
        <dsp:cNvSpPr/>
      </dsp:nvSpPr>
      <dsp:spPr>
        <a:xfrm>
          <a:off x="478229" y="600089"/>
          <a:ext cx="283876" cy="540922"/>
        </a:xfrm>
        <a:custGeom>
          <a:avLst/>
          <a:gdLst/>
          <a:ahLst/>
          <a:cxnLst/>
          <a:rect l="0" t="0" r="0" b="0"/>
          <a:pathLst>
            <a:path>
              <a:moveTo>
                <a:pt x="0" y="462619"/>
              </a:moveTo>
              <a:lnTo>
                <a:pt x="121391" y="462619"/>
              </a:lnTo>
              <a:lnTo>
                <a:pt x="121391" y="0"/>
              </a:lnTo>
              <a:lnTo>
                <a:pt x="242782"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04895" y="855278"/>
        <a:ext cx="30544" cy="30544"/>
      </dsp:txXfrm>
    </dsp:sp>
    <dsp:sp modelId="{186C435A-8BB3-4EAA-85A2-ACE4B9852C9F}">
      <dsp:nvSpPr>
        <dsp:cNvPr id="0" name=""/>
        <dsp:cNvSpPr/>
      </dsp:nvSpPr>
      <dsp:spPr>
        <a:xfrm rot="16200000">
          <a:off x="-840968" y="960599"/>
          <a:ext cx="2277569" cy="36082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شعبة إدارة النفايات المشعة</a:t>
          </a:r>
          <a:endParaRPr lang="en-US" sz="1200" b="1" kern="1200">
            <a:solidFill>
              <a:sysClr val="windowText" lastClr="000000"/>
            </a:solidFill>
            <a:latin typeface="Simplified Arabic" pitchFamily="18" charset="-78"/>
            <a:ea typeface="+mn-ea"/>
            <a:cs typeface="Simplified Arabic" pitchFamily="18" charset="-78"/>
          </a:endParaRPr>
        </a:p>
      </dsp:txBody>
      <dsp:txXfrm>
        <a:off x="-840968" y="960599"/>
        <a:ext cx="2277569" cy="360825"/>
      </dsp:txXfrm>
    </dsp:sp>
    <dsp:sp modelId="{475B4ECE-68BC-45A2-9E0D-E17D1A7071F6}">
      <dsp:nvSpPr>
        <dsp:cNvPr id="0" name=""/>
        <dsp:cNvSpPr/>
      </dsp:nvSpPr>
      <dsp:spPr>
        <a:xfrm>
          <a:off x="762105" y="394086"/>
          <a:ext cx="986611" cy="412005"/>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معالجة النفايات المشعة</a:t>
          </a:r>
          <a:endParaRPr lang="en-US" sz="1200" b="1" kern="1200">
            <a:solidFill>
              <a:sysClr val="windowText" lastClr="000000"/>
            </a:solidFill>
            <a:latin typeface="Simplified Arabic" pitchFamily="18" charset="-78"/>
            <a:ea typeface="+mn-ea"/>
            <a:cs typeface="Simplified Arabic" pitchFamily="18" charset="-78"/>
          </a:endParaRPr>
        </a:p>
      </dsp:txBody>
      <dsp:txXfrm>
        <a:off x="762105" y="394086"/>
        <a:ext cx="986611" cy="412005"/>
      </dsp:txXfrm>
    </dsp:sp>
    <dsp:sp modelId="{5BC36F13-AAEA-4B7D-AC87-3E40B4BB5702}">
      <dsp:nvSpPr>
        <dsp:cNvPr id="0" name=""/>
        <dsp:cNvSpPr/>
      </dsp:nvSpPr>
      <dsp:spPr>
        <a:xfrm>
          <a:off x="762105" y="914276"/>
          <a:ext cx="1004950" cy="43273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الحماية الإشعاعية</a:t>
          </a:r>
          <a:endParaRPr lang="en-US" sz="1200" b="1" kern="1200">
            <a:solidFill>
              <a:sysClr val="windowText" lastClr="000000"/>
            </a:solidFill>
            <a:latin typeface="Simplified Arabic" pitchFamily="18" charset="-78"/>
            <a:ea typeface="+mn-ea"/>
            <a:cs typeface="Simplified Arabic" pitchFamily="18" charset="-78"/>
          </a:endParaRPr>
        </a:p>
      </dsp:txBody>
      <dsp:txXfrm>
        <a:off x="762105" y="914276"/>
        <a:ext cx="1004950" cy="432738"/>
      </dsp:txXfrm>
    </dsp:sp>
    <dsp:sp modelId="{FC90FDB5-D5C4-4C15-B1BA-870A09383055}">
      <dsp:nvSpPr>
        <dsp:cNvPr id="0" name=""/>
        <dsp:cNvSpPr/>
      </dsp:nvSpPr>
      <dsp:spPr>
        <a:xfrm>
          <a:off x="762105" y="1455199"/>
          <a:ext cx="1004950" cy="43273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كيمياء التحليلية والتحكم</a:t>
          </a:r>
          <a:endParaRPr lang="en-US" sz="1200" b="1" kern="1200">
            <a:solidFill>
              <a:sysClr val="windowText" lastClr="000000"/>
            </a:solidFill>
            <a:latin typeface="Simplified Arabic" pitchFamily="18" charset="-78"/>
            <a:ea typeface="+mn-ea"/>
            <a:cs typeface="Simplified Arabic" pitchFamily="18" charset="-78"/>
          </a:endParaRPr>
        </a:p>
      </dsp:txBody>
      <dsp:txXfrm>
        <a:off x="762105" y="1455199"/>
        <a:ext cx="1004950" cy="4327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B47F71-A029-4412-B3ED-36F78139A204}">
      <dsp:nvSpPr>
        <dsp:cNvPr id="0" name=""/>
        <dsp:cNvSpPr/>
      </dsp:nvSpPr>
      <dsp:spPr>
        <a:xfrm>
          <a:off x="502170" y="1129085"/>
          <a:ext cx="280908" cy="525010"/>
        </a:xfrm>
        <a:custGeom>
          <a:avLst/>
          <a:gdLst/>
          <a:ahLst/>
          <a:cxnLst/>
          <a:rect l="0" t="0" r="0" b="0"/>
          <a:pathLst>
            <a:path>
              <a:moveTo>
                <a:pt x="0" y="0"/>
              </a:moveTo>
              <a:lnTo>
                <a:pt x="128559" y="0"/>
              </a:lnTo>
              <a:lnTo>
                <a:pt x="128559" y="480547"/>
              </a:lnTo>
              <a:lnTo>
                <a:pt x="257118" y="480547"/>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27739" y="1376704"/>
        <a:ext cx="29771" cy="29771"/>
      </dsp:txXfrm>
    </dsp:sp>
    <dsp:sp modelId="{D296579D-4C64-4A56-B2FA-B799B2A691BE}">
      <dsp:nvSpPr>
        <dsp:cNvPr id="0" name=""/>
        <dsp:cNvSpPr/>
      </dsp:nvSpPr>
      <dsp:spPr>
        <a:xfrm>
          <a:off x="502170" y="1073107"/>
          <a:ext cx="280908" cy="91440"/>
        </a:xfrm>
        <a:custGeom>
          <a:avLst/>
          <a:gdLst/>
          <a:ahLst/>
          <a:cxnLst/>
          <a:rect l="0" t="0" r="0" b="0"/>
          <a:pathLst>
            <a:path>
              <a:moveTo>
                <a:pt x="0" y="45720"/>
              </a:moveTo>
              <a:lnTo>
                <a:pt x="242782" y="4572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35597" y="1111799"/>
        <a:ext cx="14054" cy="14054"/>
      </dsp:txXfrm>
    </dsp:sp>
    <dsp:sp modelId="{C19ABA70-FF7E-4542-9CE5-72F24A4C4F16}">
      <dsp:nvSpPr>
        <dsp:cNvPr id="0" name=""/>
        <dsp:cNvSpPr/>
      </dsp:nvSpPr>
      <dsp:spPr>
        <a:xfrm>
          <a:off x="502170" y="593816"/>
          <a:ext cx="280908" cy="535268"/>
        </a:xfrm>
        <a:custGeom>
          <a:avLst/>
          <a:gdLst/>
          <a:ahLst/>
          <a:cxnLst/>
          <a:rect l="0" t="0" r="0" b="0"/>
          <a:pathLst>
            <a:path>
              <a:moveTo>
                <a:pt x="0" y="462619"/>
              </a:moveTo>
              <a:lnTo>
                <a:pt x="121391" y="462619"/>
              </a:lnTo>
              <a:lnTo>
                <a:pt x="121391" y="0"/>
              </a:lnTo>
              <a:lnTo>
                <a:pt x="242782" y="0"/>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a:ea typeface="+mn-ea"/>
            <a:cs typeface="+mn-cs"/>
          </a:endParaRPr>
        </a:p>
      </dsp:txBody>
      <dsp:txXfrm>
        <a:off x="627512" y="846338"/>
        <a:ext cx="30225" cy="30225"/>
      </dsp:txXfrm>
    </dsp:sp>
    <dsp:sp modelId="{186C435A-8BB3-4EAA-85A2-ACE4B9852C9F}">
      <dsp:nvSpPr>
        <dsp:cNvPr id="0" name=""/>
        <dsp:cNvSpPr/>
      </dsp:nvSpPr>
      <dsp:spPr>
        <a:xfrm rot="16200000">
          <a:off x="-803236" y="950558"/>
          <a:ext cx="2253761" cy="357053"/>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شعبة إدارة الوقود النووي</a:t>
          </a:r>
          <a:endParaRPr lang="en-US" sz="1200" b="1" kern="1200">
            <a:solidFill>
              <a:sysClr val="windowText" lastClr="000000"/>
            </a:solidFill>
            <a:latin typeface="Simplified Arabic" pitchFamily="18" charset="-78"/>
            <a:ea typeface="+mn-ea"/>
            <a:cs typeface="Simplified Arabic" pitchFamily="18" charset="-78"/>
          </a:endParaRPr>
        </a:p>
      </dsp:txBody>
      <dsp:txXfrm>
        <a:off x="-803236" y="950558"/>
        <a:ext cx="2253761" cy="357053"/>
      </dsp:txXfrm>
    </dsp:sp>
    <dsp:sp modelId="{475B4ECE-68BC-45A2-9E0D-E17D1A7071F6}">
      <dsp:nvSpPr>
        <dsp:cNvPr id="0" name=""/>
        <dsp:cNvSpPr/>
      </dsp:nvSpPr>
      <dsp:spPr>
        <a:xfrm>
          <a:off x="783079" y="389967"/>
          <a:ext cx="976298" cy="407698"/>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كيمياء الوقود النووي</a:t>
          </a:r>
          <a:endParaRPr lang="en-US" sz="1200" b="1" kern="1200">
            <a:solidFill>
              <a:sysClr val="windowText" lastClr="000000"/>
            </a:solidFill>
            <a:latin typeface="Simplified Arabic" pitchFamily="18" charset="-78"/>
            <a:ea typeface="+mn-ea"/>
            <a:cs typeface="Simplified Arabic" pitchFamily="18" charset="-78"/>
          </a:endParaRPr>
        </a:p>
      </dsp:txBody>
      <dsp:txXfrm>
        <a:off x="783079" y="389967"/>
        <a:ext cx="976298" cy="407698"/>
      </dsp:txXfrm>
    </dsp:sp>
    <dsp:sp modelId="{5BC36F13-AAEA-4B7D-AC87-3E40B4BB5702}">
      <dsp:nvSpPr>
        <dsp:cNvPr id="0" name=""/>
        <dsp:cNvSpPr/>
      </dsp:nvSpPr>
      <dsp:spPr>
        <a:xfrm>
          <a:off x="783079" y="904719"/>
          <a:ext cx="994445" cy="428214"/>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تكنولوجيا الوقود النووي</a:t>
          </a:r>
          <a:endParaRPr lang="en-US" sz="1200" b="1" kern="1200">
            <a:solidFill>
              <a:sysClr val="windowText" lastClr="000000"/>
            </a:solidFill>
            <a:latin typeface="Simplified Arabic" pitchFamily="18" charset="-78"/>
            <a:ea typeface="+mn-ea"/>
            <a:cs typeface="Simplified Arabic" pitchFamily="18" charset="-78"/>
          </a:endParaRPr>
        </a:p>
      </dsp:txBody>
      <dsp:txXfrm>
        <a:off x="783079" y="904719"/>
        <a:ext cx="994445" cy="428214"/>
      </dsp:txXfrm>
    </dsp:sp>
    <dsp:sp modelId="{FC90FDB5-D5C4-4C15-B1BA-870A09383055}">
      <dsp:nvSpPr>
        <dsp:cNvPr id="0" name=""/>
        <dsp:cNvSpPr/>
      </dsp:nvSpPr>
      <dsp:spPr>
        <a:xfrm>
          <a:off x="783079" y="1439988"/>
          <a:ext cx="994445" cy="428214"/>
        </a:xfrm>
        <a:prstGeom prst="rect">
          <a:avLst/>
        </a:prstGeom>
        <a:solidFill>
          <a:sysClr val="window" lastClr="FFFFFF">
            <a:hueOff val="0"/>
            <a:satOff val="0"/>
            <a:lumOff val="0"/>
            <a:alphaOff val="0"/>
          </a:sysClr>
        </a:solidFill>
        <a:ln w="25400" cap="flat" cmpd="sng" algn="ctr">
          <a:solidFill>
            <a:srgbClr val="4F81BD">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b="1" kern="1200">
              <a:solidFill>
                <a:sysClr val="windowText" lastClr="000000"/>
              </a:solidFill>
              <a:latin typeface="Simplified Arabic" pitchFamily="18" charset="-78"/>
              <a:ea typeface="+mn-ea"/>
              <a:cs typeface="Simplified Arabic" pitchFamily="18" charset="-78"/>
            </a:rPr>
            <a:t>تلوث الإشعاعي البيئي</a:t>
          </a:r>
          <a:endParaRPr lang="en-US" sz="1200" b="1" kern="1200">
            <a:solidFill>
              <a:sysClr val="windowText" lastClr="000000"/>
            </a:solidFill>
            <a:latin typeface="Simplified Arabic" pitchFamily="18" charset="-78"/>
            <a:ea typeface="+mn-ea"/>
            <a:cs typeface="Simplified Arabic" pitchFamily="18" charset="-78"/>
          </a:endParaRPr>
        </a:p>
      </dsp:txBody>
      <dsp:txXfrm>
        <a:off x="783079" y="1439988"/>
        <a:ext cx="994445" cy="42821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0.79167</cdr:x>
      <cdr:y>0.51488</cdr:y>
    </cdr:from>
    <cdr:to>
      <cdr:x>0.92188</cdr:x>
      <cdr:y>0.59226</cdr:y>
    </cdr:to>
    <cdr:sp macro="" textlink="">
      <cdr:nvSpPr>
        <cdr:cNvPr id="2" name="Text Box 1"/>
        <cdr:cNvSpPr txBox="1"/>
      </cdr:nvSpPr>
      <cdr:spPr>
        <a:xfrm xmlns:a="http://schemas.openxmlformats.org/drawingml/2006/main">
          <a:off x="4343399" y="1647825"/>
          <a:ext cx="714376"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8.80%</a:t>
          </a:r>
        </a:p>
      </cdr:txBody>
    </cdr:sp>
  </cdr:relSizeAnchor>
  <cdr:relSizeAnchor xmlns:cdr="http://schemas.openxmlformats.org/drawingml/2006/chartDrawing">
    <cdr:from>
      <cdr:x>0.61458</cdr:x>
      <cdr:y>0.66964</cdr:y>
    </cdr:from>
    <cdr:to>
      <cdr:x>0.71181</cdr:x>
      <cdr:y>0.77381</cdr:y>
    </cdr:to>
    <cdr:sp macro="" textlink="">
      <cdr:nvSpPr>
        <cdr:cNvPr id="3" name="Text Box 2"/>
        <cdr:cNvSpPr txBox="1"/>
      </cdr:nvSpPr>
      <cdr:spPr>
        <a:xfrm xmlns:a="http://schemas.openxmlformats.org/drawingml/2006/main">
          <a:off x="3371850" y="2143125"/>
          <a:ext cx="533400"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0.60417</cdr:x>
      <cdr:y>0.70238</cdr:y>
    </cdr:from>
    <cdr:to>
      <cdr:x>0.73438</cdr:x>
      <cdr:y>0.78571</cdr:y>
    </cdr:to>
    <cdr:sp macro="" textlink="">
      <cdr:nvSpPr>
        <cdr:cNvPr id="4" name="Text Box 3"/>
        <cdr:cNvSpPr txBox="1"/>
      </cdr:nvSpPr>
      <cdr:spPr>
        <a:xfrm xmlns:a="http://schemas.openxmlformats.org/drawingml/2006/main">
          <a:off x="3314700" y="2247900"/>
          <a:ext cx="71437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3.20%</a:t>
          </a:r>
        </a:p>
      </cdr:txBody>
    </cdr:sp>
  </cdr:relSizeAnchor>
  <cdr:relSizeAnchor xmlns:cdr="http://schemas.openxmlformats.org/drawingml/2006/chartDrawing">
    <cdr:from>
      <cdr:x>0.54514</cdr:x>
      <cdr:y>0.60417</cdr:y>
    </cdr:from>
    <cdr:to>
      <cdr:x>0.64583</cdr:x>
      <cdr:y>0.70833</cdr:y>
    </cdr:to>
    <cdr:sp macro="" textlink="">
      <cdr:nvSpPr>
        <cdr:cNvPr id="5" name="Text Box 4"/>
        <cdr:cNvSpPr txBox="1"/>
      </cdr:nvSpPr>
      <cdr:spPr>
        <a:xfrm xmlns:a="http://schemas.openxmlformats.org/drawingml/2006/main">
          <a:off x="2990850" y="1933575"/>
          <a:ext cx="552450" cy="3333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6%</a:t>
          </a:r>
        </a:p>
      </cdr:txBody>
    </cdr:sp>
  </cdr:relSizeAnchor>
  <cdr:relSizeAnchor xmlns:cdr="http://schemas.openxmlformats.org/drawingml/2006/chartDrawing">
    <cdr:from>
      <cdr:x>0.38715</cdr:x>
      <cdr:y>0.29762</cdr:y>
    </cdr:from>
    <cdr:to>
      <cdr:x>0.51215</cdr:x>
      <cdr:y>0.42262</cdr:y>
    </cdr:to>
    <cdr:sp macro="" textlink="">
      <cdr:nvSpPr>
        <cdr:cNvPr id="6" name="Text Box 5"/>
        <cdr:cNvSpPr txBox="1"/>
      </cdr:nvSpPr>
      <cdr:spPr>
        <a:xfrm xmlns:a="http://schemas.openxmlformats.org/drawingml/2006/main">
          <a:off x="2124075" y="952500"/>
          <a:ext cx="685800"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14.60%</a:t>
          </a:r>
        </a:p>
      </cdr:txBody>
    </cdr:sp>
  </cdr:relSizeAnchor>
  <cdr:relSizeAnchor xmlns:cdr="http://schemas.openxmlformats.org/drawingml/2006/chartDrawing">
    <cdr:from>
      <cdr:x>0.3316</cdr:x>
      <cdr:y>0.38988</cdr:y>
    </cdr:from>
    <cdr:to>
      <cdr:x>0.44271</cdr:x>
      <cdr:y>0.47321</cdr:y>
    </cdr:to>
    <cdr:sp macro="" textlink="">
      <cdr:nvSpPr>
        <cdr:cNvPr id="7" name="Text Box 6"/>
        <cdr:cNvSpPr txBox="1"/>
      </cdr:nvSpPr>
      <cdr:spPr>
        <a:xfrm xmlns:a="http://schemas.openxmlformats.org/drawingml/2006/main">
          <a:off x="1819275" y="1247775"/>
          <a:ext cx="6096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12%</a:t>
          </a:r>
        </a:p>
      </cdr:txBody>
    </cdr:sp>
  </cdr:relSizeAnchor>
  <cdr:relSizeAnchor xmlns:cdr="http://schemas.openxmlformats.org/drawingml/2006/chartDrawing">
    <cdr:from>
      <cdr:x>0.21181</cdr:x>
      <cdr:y>0.10119</cdr:y>
    </cdr:from>
    <cdr:to>
      <cdr:x>0.30729</cdr:x>
      <cdr:y>0.22024</cdr:y>
    </cdr:to>
    <cdr:sp macro="" textlink="">
      <cdr:nvSpPr>
        <cdr:cNvPr id="8" name="Text Box 7"/>
        <cdr:cNvSpPr txBox="1"/>
      </cdr:nvSpPr>
      <cdr:spPr>
        <a:xfrm xmlns:a="http://schemas.openxmlformats.org/drawingml/2006/main">
          <a:off x="1162049" y="323850"/>
          <a:ext cx="523875" cy="381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0.19271</cdr:x>
      <cdr:y>0.12202</cdr:y>
    </cdr:from>
    <cdr:to>
      <cdr:x>0.32118</cdr:x>
      <cdr:y>0.22917</cdr:y>
    </cdr:to>
    <cdr:sp macro="" textlink="">
      <cdr:nvSpPr>
        <cdr:cNvPr id="9" name="Text Box 8"/>
        <cdr:cNvSpPr txBox="1"/>
      </cdr:nvSpPr>
      <cdr:spPr>
        <a:xfrm xmlns:a="http://schemas.openxmlformats.org/drawingml/2006/main">
          <a:off x="1057275" y="390525"/>
          <a:ext cx="704850" cy="3429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19.40%</a:t>
          </a:r>
        </a:p>
      </cdr:txBody>
    </cdr:sp>
  </cdr:relSizeAnchor>
  <cdr:relSizeAnchor xmlns:cdr="http://schemas.openxmlformats.org/drawingml/2006/chartDrawing">
    <cdr:from>
      <cdr:x>0.19097</cdr:x>
      <cdr:y>0.71429</cdr:y>
    </cdr:from>
    <cdr:to>
      <cdr:x>0.35764</cdr:x>
      <cdr:y>1</cdr:y>
    </cdr:to>
    <cdr:sp macro="" textlink="">
      <cdr:nvSpPr>
        <cdr:cNvPr id="10" name="Text Box 9"/>
        <cdr:cNvSpPr txBox="1"/>
      </cdr:nvSpPr>
      <cdr:spPr>
        <a:xfrm xmlns:a="http://schemas.openxmlformats.org/drawingml/2006/main">
          <a:off x="1047750" y="2381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0.14236</cdr:x>
      <cdr:y>0.75298</cdr:y>
    </cdr:from>
    <cdr:to>
      <cdr:x>0.2309</cdr:x>
      <cdr:y>0.83036</cdr:y>
    </cdr:to>
    <cdr:sp macro="" textlink="">
      <cdr:nvSpPr>
        <cdr:cNvPr id="11" name="Text Box 10"/>
        <cdr:cNvSpPr txBox="1"/>
      </cdr:nvSpPr>
      <cdr:spPr>
        <a:xfrm xmlns:a="http://schemas.openxmlformats.org/drawingml/2006/main">
          <a:off x="781050" y="2409825"/>
          <a:ext cx="485775"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b="1" i="1"/>
            <a:t>2</a:t>
          </a:r>
          <a:r>
            <a:rPr lang="en-US" sz="1100" b="1" i="1"/>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59F29-8B97-458A-80D0-AC45ECBA6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167</Pages>
  <Words>40147</Words>
  <Characters>228840</Characters>
  <Application>Microsoft Office Word</Application>
  <DocSecurity>0</DocSecurity>
  <Lines>1907</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3</cp:revision>
  <cp:lastPrinted>2024-03-03T15:45:00Z</cp:lastPrinted>
  <dcterms:created xsi:type="dcterms:W3CDTF">2024-03-10T10:33:00Z</dcterms:created>
  <dcterms:modified xsi:type="dcterms:W3CDTF">2024-03-10T10:36:00Z</dcterms:modified>
</cp:coreProperties>
</file>