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65370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79_"/>
      </v:shape>
    </w:pict>
  </w:numPicBullet>
  <w:abstractNum w:abstractNumId="0" w15:restartNumberingAfterBreak="0">
    <w:nsid w:val="0319784A"/>
    <w:multiLevelType w:val="multilevel"/>
    <w:tmpl w:val="F6C44D9C"/>
    <w:lvl w:ilvl="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A34F0"/>
    <w:multiLevelType w:val="multilevel"/>
    <w:tmpl w:val="47B8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0803"/>
    <w:multiLevelType w:val="hybridMultilevel"/>
    <w:tmpl w:val="52F29A24"/>
    <w:lvl w:ilvl="0" w:tplc="A6FC869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518C8"/>
    <w:multiLevelType w:val="hybridMultilevel"/>
    <w:tmpl w:val="931AC2C8"/>
    <w:lvl w:ilvl="0" w:tplc="61FC63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44B0"/>
    <w:multiLevelType w:val="hybridMultilevel"/>
    <w:tmpl w:val="419A008E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169C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C7CE1"/>
    <w:multiLevelType w:val="hybridMultilevel"/>
    <w:tmpl w:val="342C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377666FB"/>
    <w:multiLevelType w:val="hybridMultilevel"/>
    <w:tmpl w:val="F4A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60B06"/>
    <w:multiLevelType w:val="hybridMultilevel"/>
    <w:tmpl w:val="5066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1451E"/>
    <w:multiLevelType w:val="hybridMultilevel"/>
    <w:tmpl w:val="011876D0"/>
    <w:lvl w:ilvl="0" w:tplc="B3D8E3A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674BB5"/>
    <w:multiLevelType w:val="hybridMultilevel"/>
    <w:tmpl w:val="3DA66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13255"/>
    <w:multiLevelType w:val="hybridMultilevel"/>
    <w:tmpl w:val="A53ED52E"/>
    <w:lvl w:ilvl="0" w:tplc="47BC56F2">
      <w:start w:val="2014"/>
      <w:numFmt w:val="bullet"/>
      <w:lvlText w:val="-"/>
      <w:lvlJc w:val="left"/>
      <w:pPr>
        <w:ind w:left="29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5E617EC5"/>
    <w:multiLevelType w:val="hybridMultilevel"/>
    <w:tmpl w:val="602A9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D3B37"/>
    <w:multiLevelType w:val="hybridMultilevel"/>
    <w:tmpl w:val="F012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7187C"/>
    <w:multiLevelType w:val="hybridMultilevel"/>
    <w:tmpl w:val="FB8E06D8"/>
    <w:lvl w:ilvl="0" w:tplc="A6FC869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41889"/>
    <w:multiLevelType w:val="multilevel"/>
    <w:tmpl w:val="FF54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3C3D"/>
    <w:multiLevelType w:val="hybridMultilevel"/>
    <w:tmpl w:val="73261006"/>
    <w:lvl w:ilvl="0" w:tplc="A6FC869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5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13"/>
  </w:num>
  <w:num w:numId="6">
    <w:abstractNumId w:val="20"/>
  </w:num>
  <w:num w:numId="7">
    <w:abstractNumId w:val="32"/>
  </w:num>
  <w:num w:numId="8">
    <w:abstractNumId w:val="2"/>
  </w:num>
  <w:num w:numId="9">
    <w:abstractNumId w:val="11"/>
  </w:num>
  <w:num w:numId="10">
    <w:abstractNumId w:val="14"/>
  </w:num>
  <w:num w:numId="11">
    <w:abstractNumId w:val="28"/>
  </w:num>
  <w:num w:numId="12">
    <w:abstractNumId w:val="7"/>
  </w:num>
  <w:num w:numId="13">
    <w:abstractNumId w:val="3"/>
  </w:num>
  <w:num w:numId="14">
    <w:abstractNumId w:val="31"/>
  </w:num>
  <w:num w:numId="15">
    <w:abstractNumId w:val="18"/>
  </w:num>
  <w:num w:numId="16">
    <w:abstractNumId w:val="8"/>
  </w:num>
  <w:num w:numId="17">
    <w:abstractNumId w:val="24"/>
  </w:num>
  <w:num w:numId="18">
    <w:abstractNumId w:val="4"/>
  </w:num>
  <w:num w:numId="19">
    <w:abstractNumId w:val="29"/>
  </w:num>
  <w:num w:numId="20">
    <w:abstractNumId w:val="5"/>
  </w:num>
  <w:num w:numId="21">
    <w:abstractNumId w:val="17"/>
  </w:num>
  <w:num w:numId="22">
    <w:abstractNumId w:val="25"/>
  </w:num>
  <w:num w:numId="23">
    <w:abstractNumId w:val="22"/>
  </w:num>
  <w:num w:numId="24">
    <w:abstractNumId w:val="12"/>
  </w:num>
  <w:num w:numId="25">
    <w:abstractNumId w:val="21"/>
  </w:num>
  <w:num w:numId="26">
    <w:abstractNumId w:val="23"/>
  </w:num>
  <w:num w:numId="27">
    <w:abstractNumId w:val="10"/>
  </w:num>
  <w:num w:numId="28">
    <w:abstractNumId w:val="16"/>
  </w:num>
  <w:num w:numId="29">
    <w:abstractNumId w:val="6"/>
  </w:num>
  <w:num w:numId="30">
    <w:abstractNumId w:val="30"/>
  </w:num>
  <w:num w:numId="31">
    <w:abstractNumId w:val="1"/>
  </w:num>
  <w:num w:numId="32">
    <w:abstractNumId w:val="27"/>
  </w:num>
  <w:num w:numId="33">
    <w:abstractNumId w:val="0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2"/>
    <w:rsid w:val="0000474D"/>
    <w:rsid w:val="000075F1"/>
    <w:rsid w:val="00013AC4"/>
    <w:rsid w:val="000155FB"/>
    <w:rsid w:val="00015C7D"/>
    <w:rsid w:val="000168C7"/>
    <w:rsid w:val="00022E2C"/>
    <w:rsid w:val="00023694"/>
    <w:rsid w:val="0002640A"/>
    <w:rsid w:val="00033751"/>
    <w:rsid w:val="00034DA1"/>
    <w:rsid w:val="00037725"/>
    <w:rsid w:val="00037830"/>
    <w:rsid w:val="0004508A"/>
    <w:rsid w:val="00051E2E"/>
    <w:rsid w:val="00053560"/>
    <w:rsid w:val="00055308"/>
    <w:rsid w:val="00063B4B"/>
    <w:rsid w:val="00065FD7"/>
    <w:rsid w:val="0007173E"/>
    <w:rsid w:val="00073BC4"/>
    <w:rsid w:val="00074E3E"/>
    <w:rsid w:val="0007588B"/>
    <w:rsid w:val="000776DD"/>
    <w:rsid w:val="0008553E"/>
    <w:rsid w:val="00085DAF"/>
    <w:rsid w:val="00086687"/>
    <w:rsid w:val="00092708"/>
    <w:rsid w:val="000A2049"/>
    <w:rsid w:val="000A5936"/>
    <w:rsid w:val="000A5DA2"/>
    <w:rsid w:val="000B3D01"/>
    <w:rsid w:val="000B5745"/>
    <w:rsid w:val="000C0218"/>
    <w:rsid w:val="000C12FD"/>
    <w:rsid w:val="000C5848"/>
    <w:rsid w:val="000D218A"/>
    <w:rsid w:val="000D3EFF"/>
    <w:rsid w:val="000D4A72"/>
    <w:rsid w:val="000D4C72"/>
    <w:rsid w:val="000E09E4"/>
    <w:rsid w:val="000E1C14"/>
    <w:rsid w:val="000E5DBA"/>
    <w:rsid w:val="000F35CF"/>
    <w:rsid w:val="000F404C"/>
    <w:rsid w:val="000F651D"/>
    <w:rsid w:val="001004AF"/>
    <w:rsid w:val="00101DA0"/>
    <w:rsid w:val="00101F07"/>
    <w:rsid w:val="00104AE6"/>
    <w:rsid w:val="001106D7"/>
    <w:rsid w:val="00112FA9"/>
    <w:rsid w:val="001160E6"/>
    <w:rsid w:val="001234E4"/>
    <w:rsid w:val="00125EC6"/>
    <w:rsid w:val="0012616F"/>
    <w:rsid w:val="0013506F"/>
    <w:rsid w:val="001421D1"/>
    <w:rsid w:val="001430DF"/>
    <w:rsid w:val="001507AE"/>
    <w:rsid w:val="00151006"/>
    <w:rsid w:val="00152002"/>
    <w:rsid w:val="00153F3F"/>
    <w:rsid w:val="00155486"/>
    <w:rsid w:val="001568E3"/>
    <w:rsid w:val="00161B2E"/>
    <w:rsid w:val="00162719"/>
    <w:rsid w:val="00162772"/>
    <w:rsid w:val="00167E7B"/>
    <w:rsid w:val="00171AE2"/>
    <w:rsid w:val="00172D74"/>
    <w:rsid w:val="00175451"/>
    <w:rsid w:val="00176682"/>
    <w:rsid w:val="00183026"/>
    <w:rsid w:val="001833A9"/>
    <w:rsid w:val="00191694"/>
    <w:rsid w:val="0019639B"/>
    <w:rsid w:val="00196A2B"/>
    <w:rsid w:val="001A08E2"/>
    <w:rsid w:val="001A0A0C"/>
    <w:rsid w:val="001A6070"/>
    <w:rsid w:val="001A61C6"/>
    <w:rsid w:val="001C1FB4"/>
    <w:rsid w:val="001C4D84"/>
    <w:rsid w:val="001E0577"/>
    <w:rsid w:val="001E611B"/>
    <w:rsid w:val="001E7CB5"/>
    <w:rsid w:val="001E7DF3"/>
    <w:rsid w:val="001F2D37"/>
    <w:rsid w:val="001F3E79"/>
    <w:rsid w:val="001F4909"/>
    <w:rsid w:val="001F60F8"/>
    <w:rsid w:val="001F71F6"/>
    <w:rsid w:val="00201644"/>
    <w:rsid w:val="00202DD7"/>
    <w:rsid w:val="002068C2"/>
    <w:rsid w:val="00212C52"/>
    <w:rsid w:val="00212F28"/>
    <w:rsid w:val="002242C5"/>
    <w:rsid w:val="00237174"/>
    <w:rsid w:val="00243165"/>
    <w:rsid w:val="00244D04"/>
    <w:rsid w:val="00247C71"/>
    <w:rsid w:val="00254587"/>
    <w:rsid w:val="00270DF1"/>
    <w:rsid w:val="00274169"/>
    <w:rsid w:val="002807F2"/>
    <w:rsid w:val="00285557"/>
    <w:rsid w:val="00290087"/>
    <w:rsid w:val="00290C4E"/>
    <w:rsid w:val="002933A1"/>
    <w:rsid w:val="00297E0D"/>
    <w:rsid w:val="002A2409"/>
    <w:rsid w:val="002A5E21"/>
    <w:rsid w:val="002B10B0"/>
    <w:rsid w:val="002B286B"/>
    <w:rsid w:val="002C0D4E"/>
    <w:rsid w:val="002C13C3"/>
    <w:rsid w:val="002C154F"/>
    <w:rsid w:val="002C22D8"/>
    <w:rsid w:val="002C2532"/>
    <w:rsid w:val="002C253E"/>
    <w:rsid w:val="002C5985"/>
    <w:rsid w:val="002D1803"/>
    <w:rsid w:val="002D625E"/>
    <w:rsid w:val="002D7C82"/>
    <w:rsid w:val="002E06A6"/>
    <w:rsid w:val="002E0A68"/>
    <w:rsid w:val="002E1247"/>
    <w:rsid w:val="002E7051"/>
    <w:rsid w:val="002F223C"/>
    <w:rsid w:val="003045AE"/>
    <w:rsid w:val="0030491E"/>
    <w:rsid w:val="003121C3"/>
    <w:rsid w:val="003155D4"/>
    <w:rsid w:val="003162F9"/>
    <w:rsid w:val="00316B47"/>
    <w:rsid w:val="00320DF9"/>
    <w:rsid w:val="003263F6"/>
    <w:rsid w:val="003276FD"/>
    <w:rsid w:val="00331282"/>
    <w:rsid w:val="00331418"/>
    <w:rsid w:val="0033411B"/>
    <w:rsid w:val="003346B8"/>
    <w:rsid w:val="00336204"/>
    <w:rsid w:val="0034668A"/>
    <w:rsid w:val="00346F7D"/>
    <w:rsid w:val="003532E1"/>
    <w:rsid w:val="0035505E"/>
    <w:rsid w:val="003551B1"/>
    <w:rsid w:val="00355CF7"/>
    <w:rsid w:val="003579D7"/>
    <w:rsid w:val="0036113B"/>
    <w:rsid w:val="00363C8C"/>
    <w:rsid w:val="00364DB0"/>
    <w:rsid w:val="00364F5B"/>
    <w:rsid w:val="003658CE"/>
    <w:rsid w:val="003662C4"/>
    <w:rsid w:val="003714D4"/>
    <w:rsid w:val="00371D3B"/>
    <w:rsid w:val="00373CDA"/>
    <w:rsid w:val="00377979"/>
    <w:rsid w:val="00387431"/>
    <w:rsid w:val="00390391"/>
    <w:rsid w:val="00390800"/>
    <w:rsid w:val="003916FC"/>
    <w:rsid w:val="00392785"/>
    <w:rsid w:val="00393E3A"/>
    <w:rsid w:val="00395CED"/>
    <w:rsid w:val="00396208"/>
    <w:rsid w:val="003A2048"/>
    <w:rsid w:val="003A3734"/>
    <w:rsid w:val="003A61F6"/>
    <w:rsid w:val="003A6883"/>
    <w:rsid w:val="003B24D3"/>
    <w:rsid w:val="003B3B38"/>
    <w:rsid w:val="003B59E6"/>
    <w:rsid w:val="003C245F"/>
    <w:rsid w:val="003C324D"/>
    <w:rsid w:val="003C4221"/>
    <w:rsid w:val="003C5D66"/>
    <w:rsid w:val="003C6721"/>
    <w:rsid w:val="003D1BD3"/>
    <w:rsid w:val="003D416E"/>
    <w:rsid w:val="003D4DA6"/>
    <w:rsid w:val="003E037D"/>
    <w:rsid w:val="003E1E59"/>
    <w:rsid w:val="003E3101"/>
    <w:rsid w:val="003E5F63"/>
    <w:rsid w:val="003E6245"/>
    <w:rsid w:val="003E798A"/>
    <w:rsid w:val="003F0F6F"/>
    <w:rsid w:val="003F2D6C"/>
    <w:rsid w:val="003F73E3"/>
    <w:rsid w:val="00400FDB"/>
    <w:rsid w:val="00404271"/>
    <w:rsid w:val="00405BF3"/>
    <w:rsid w:val="00411435"/>
    <w:rsid w:val="004115BD"/>
    <w:rsid w:val="0041368C"/>
    <w:rsid w:val="00420862"/>
    <w:rsid w:val="00421AD4"/>
    <w:rsid w:val="00421BB7"/>
    <w:rsid w:val="00431794"/>
    <w:rsid w:val="00431DFE"/>
    <w:rsid w:val="00432C41"/>
    <w:rsid w:val="00433A0E"/>
    <w:rsid w:val="0043559A"/>
    <w:rsid w:val="004371B9"/>
    <w:rsid w:val="0045173E"/>
    <w:rsid w:val="00455F1B"/>
    <w:rsid w:val="0045794A"/>
    <w:rsid w:val="004618C1"/>
    <w:rsid w:val="004644BF"/>
    <w:rsid w:val="00471537"/>
    <w:rsid w:val="00471BD9"/>
    <w:rsid w:val="00474F4A"/>
    <w:rsid w:val="004775B4"/>
    <w:rsid w:val="0048296C"/>
    <w:rsid w:val="004841C9"/>
    <w:rsid w:val="00491783"/>
    <w:rsid w:val="00491B7F"/>
    <w:rsid w:val="00494994"/>
    <w:rsid w:val="004A086D"/>
    <w:rsid w:val="004A0F87"/>
    <w:rsid w:val="004A11C8"/>
    <w:rsid w:val="004A1D89"/>
    <w:rsid w:val="004A4423"/>
    <w:rsid w:val="004B23AB"/>
    <w:rsid w:val="004B327B"/>
    <w:rsid w:val="004B654A"/>
    <w:rsid w:val="004B774F"/>
    <w:rsid w:val="004B7F4E"/>
    <w:rsid w:val="004C171D"/>
    <w:rsid w:val="004C247B"/>
    <w:rsid w:val="004C4FBC"/>
    <w:rsid w:val="004C52BE"/>
    <w:rsid w:val="004C5C16"/>
    <w:rsid w:val="004C74E8"/>
    <w:rsid w:val="004D0C23"/>
    <w:rsid w:val="004D1BD2"/>
    <w:rsid w:val="004D2204"/>
    <w:rsid w:val="004D3DEE"/>
    <w:rsid w:val="004D56B1"/>
    <w:rsid w:val="004E0129"/>
    <w:rsid w:val="004E0A98"/>
    <w:rsid w:val="004E2192"/>
    <w:rsid w:val="004E5B57"/>
    <w:rsid w:val="004E71B7"/>
    <w:rsid w:val="004F3BC7"/>
    <w:rsid w:val="004F40BF"/>
    <w:rsid w:val="004F5493"/>
    <w:rsid w:val="004F7287"/>
    <w:rsid w:val="005003D1"/>
    <w:rsid w:val="00504CBE"/>
    <w:rsid w:val="005149C9"/>
    <w:rsid w:val="00514BFD"/>
    <w:rsid w:val="005225FE"/>
    <w:rsid w:val="00523A1B"/>
    <w:rsid w:val="00523B70"/>
    <w:rsid w:val="00530ECF"/>
    <w:rsid w:val="00543DB1"/>
    <w:rsid w:val="00545259"/>
    <w:rsid w:val="005509FF"/>
    <w:rsid w:val="0055156A"/>
    <w:rsid w:val="00553A86"/>
    <w:rsid w:val="00554CC3"/>
    <w:rsid w:val="00571A22"/>
    <w:rsid w:val="0057272E"/>
    <w:rsid w:val="00572E8F"/>
    <w:rsid w:val="00574806"/>
    <w:rsid w:val="005752C5"/>
    <w:rsid w:val="00582563"/>
    <w:rsid w:val="00593AC4"/>
    <w:rsid w:val="0059412B"/>
    <w:rsid w:val="00594737"/>
    <w:rsid w:val="005A420A"/>
    <w:rsid w:val="005A6AF2"/>
    <w:rsid w:val="005B0479"/>
    <w:rsid w:val="005B08A9"/>
    <w:rsid w:val="005B404E"/>
    <w:rsid w:val="005B55E2"/>
    <w:rsid w:val="005B69D4"/>
    <w:rsid w:val="005B7E4B"/>
    <w:rsid w:val="005C0721"/>
    <w:rsid w:val="005C20D7"/>
    <w:rsid w:val="005C2914"/>
    <w:rsid w:val="005C4270"/>
    <w:rsid w:val="005C4A3C"/>
    <w:rsid w:val="005C562E"/>
    <w:rsid w:val="005C7D23"/>
    <w:rsid w:val="005D120E"/>
    <w:rsid w:val="005D313A"/>
    <w:rsid w:val="005D546B"/>
    <w:rsid w:val="005D75AF"/>
    <w:rsid w:val="005D7FA1"/>
    <w:rsid w:val="005E0503"/>
    <w:rsid w:val="005E0D70"/>
    <w:rsid w:val="005E7B5C"/>
    <w:rsid w:val="005F1676"/>
    <w:rsid w:val="005F7179"/>
    <w:rsid w:val="00600B98"/>
    <w:rsid w:val="00601BE9"/>
    <w:rsid w:val="00607755"/>
    <w:rsid w:val="006221A1"/>
    <w:rsid w:val="006254D4"/>
    <w:rsid w:val="00630E46"/>
    <w:rsid w:val="00634FC5"/>
    <w:rsid w:val="00643F6F"/>
    <w:rsid w:val="0066005E"/>
    <w:rsid w:val="00661833"/>
    <w:rsid w:val="0066393B"/>
    <w:rsid w:val="00664EBB"/>
    <w:rsid w:val="0067324D"/>
    <w:rsid w:val="00676916"/>
    <w:rsid w:val="006801D8"/>
    <w:rsid w:val="00682BB1"/>
    <w:rsid w:val="00691477"/>
    <w:rsid w:val="00692633"/>
    <w:rsid w:val="00694C54"/>
    <w:rsid w:val="006967C4"/>
    <w:rsid w:val="006A00E6"/>
    <w:rsid w:val="006A21D8"/>
    <w:rsid w:val="006A3BFD"/>
    <w:rsid w:val="006B0BA5"/>
    <w:rsid w:val="006D75BE"/>
    <w:rsid w:val="006E52BE"/>
    <w:rsid w:val="006E6375"/>
    <w:rsid w:val="006E6872"/>
    <w:rsid w:val="006E7579"/>
    <w:rsid w:val="006E7A70"/>
    <w:rsid w:val="006E7DAE"/>
    <w:rsid w:val="006F0BED"/>
    <w:rsid w:val="006F3ED3"/>
    <w:rsid w:val="006F6DC9"/>
    <w:rsid w:val="00705DF1"/>
    <w:rsid w:val="007119CE"/>
    <w:rsid w:val="007130F8"/>
    <w:rsid w:val="00713707"/>
    <w:rsid w:val="00714C8A"/>
    <w:rsid w:val="00716F85"/>
    <w:rsid w:val="00717179"/>
    <w:rsid w:val="0072154F"/>
    <w:rsid w:val="00723097"/>
    <w:rsid w:val="00726943"/>
    <w:rsid w:val="00730D85"/>
    <w:rsid w:val="007314C6"/>
    <w:rsid w:val="00731839"/>
    <w:rsid w:val="007320F5"/>
    <w:rsid w:val="00732BD7"/>
    <w:rsid w:val="0073312C"/>
    <w:rsid w:val="007358B0"/>
    <w:rsid w:val="0073756E"/>
    <w:rsid w:val="00744A9C"/>
    <w:rsid w:val="007452C5"/>
    <w:rsid w:val="00750932"/>
    <w:rsid w:val="00751A35"/>
    <w:rsid w:val="00752B28"/>
    <w:rsid w:val="00754E4C"/>
    <w:rsid w:val="00761688"/>
    <w:rsid w:val="007642BC"/>
    <w:rsid w:val="007673D0"/>
    <w:rsid w:val="00771EBC"/>
    <w:rsid w:val="00771F02"/>
    <w:rsid w:val="00772160"/>
    <w:rsid w:val="00772E9D"/>
    <w:rsid w:val="0077422B"/>
    <w:rsid w:val="00775376"/>
    <w:rsid w:val="00776306"/>
    <w:rsid w:val="007816A0"/>
    <w:rsid w:val="00783D8C"/>
    <w:rsid w:val="00785D5F"/>
    <w:rsid w:val="00786AFC"/>
    <w:rsid w:val="00787EEE"/>
    <w:rsid w:val="00792245"/>
    <w:rsid w:val="00793E43"/>
    <w:rsid w:val="0079404C"/>
    <w:rsid w:val="0079620B"/>
    <w:rsid w:val="00796840"/>
    <w:rsid w:val="007A0D6D"/>
    <w:rsid w:val="007A35DD"/>
    <w:rsid w:val="007A3747"/>
    <w:rsid w:val="007A5B62"/>
    <w:rsid w:val="007A6104"/>
    <w:rsid w:val="007A6B85"/>
    <w:rsid w:val="007D05C2"/>
    <w:rsid w:val="007D2712"/>
    <w:rsid w:val="007D2A2C"/>
    <w:rsid w:val="007D7525"/>
    <w:rsid w:val="007E0BE3"/>
    <w:rsid w:val="007E3600"/>
    <w:rsid w:val="007E4740"/>
    <w:rsid w:val="007F22B5"/>
    <w:rsid w:val="007F4A69"/>
    <w:rsid w:val="007F5D2E"/>
    <w:rsid w:val="00801EA2"/>
    <w:rsid w:val="0080388E"/>
    <w:rsid w:val="008069C1"/>
    <w:rsid w:val="008103C0"/>
    <w:rsid w:val="008220BA"/>
    <w:rsid w:val="00822BDA"/>
    <w:rsid w:val="00822DF7"/>
    <w:rsid w:val="00826560"/>
    <w:rsid w:val="008276AA"/>
    <w:rsid w:val="00827BC6"/>
    <w:rsid w:val="00836818"/>
    <w:rsid w:val="00840939"/>
    <w:rsid w:val="0084348B"/>
    <w:rsid w:val="00854147"/>
    <w:rsid w:val="00854BCB"/>
    <w:rsid w:val="0085500A"/>
    <w:rsid w:val="00857C7C"/>
    <w:rsid w:val="00862655"/>
    <w:rsid w:val="00862F59"/>
    <w:rsid w:val="00863644"/>
    <w:rsid w:val="00863995"/>
    <w:rsid w:val="0086483E"/>
    <w:rsid w:val="008728E6"/>
    <w:rsid w:val="0087476F"/>
    <w:rsid w:val="008805C6"/>
    <w:rsid w:val="00880AD7"/>
    <w:rsid w:val="0088279D"/>
    <w:rsid w:val="00884EA5"/>
    <w:rsid w:val="00885E97"/>
    <w:rsid w:val="008A29BA"/>
    <w:rsid w:val="008A2F32"/>
    <w:rsid w:val="008B4F94"/>
    <w:rsid w:val="008C0C79"/>
    <w:rsid w:val="008C3A53"/>
    <w:rsid w:val="008C5C92"/>
    <w:rsid w:val="008D444D"/>
    <w:rsid w:val="008D4F20"/>
    <w:rsid w:val="008D5A44"/>
    <w:rsid w:val="008D6D65"/>
    <w:rsid w:val="008D6E66"/>
    <w:rsid w:val="008E28F1"/>
    <w:rsid w:val="008F0FCF"/>
    <w:rsid w:val="008F6903"/>
    <w:rsid w:val="008F7566"/>
    <w:rsid w:val="00904A99"/>
    <w:rsid w:val="0090536F"/>
    <w:rsid w:val="00913B74"/>
    <w:rsid w:val="00913F76"/>
    <w:rsid w:val="00914528"/>
    <w:rsid w:val="0091742C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1F61"/>
    <w:rsid w:val="00933614"/>
    <w:rsid w:val="00935515"/>
    <w:rsid w:val="0093662F"/>
    <w:rsid w:val="00937E59"/>
    <w:rsid w:val="009402E6"/>
    <w:rsid w:val="00941AE7"/>
    <w:rsid w:val="009429A8"/>
    <w:rsid w:val="00942D88"/>
    <w:rsid w:val="0095158F"/>
    <w:rsid w:val="00953B5F"/>
    <w:rsid w:val="0095798B"/>
    <w:rsid w:val="00964610"/>
    <w:rsid w:val="00970D92"/>
    <w:rsid w:val="00973213"/>
    <w:rsid w:val="00981E10"/>
    <w:rsid w:val="00983E22"/>
    <w:rsid w:val="009845DD"/>
    <w:rsid w:val="00985680"/>
    <w:rsid w:val="009861A4"/>
    <w:rsid w:val="00986F91"/>
    <w:rsid w:val="00987C55"/>
    <w:rsid w:val="009A344B"/>
    <w:rsid w:val="009A743F"/>
    <w:rsid w:val="009B131C"/>
    <w:rsid w:val="009B4E7C"/>
    <w:rsid w:val="009B66A3"/>
    <w:rsid w:val="009C1C16"/>
    <w:rsid w:val="009C209A"/>
    <w:rsid w:val="009E1F79"/>
    <w:rsid w:val="009E7CAE"/>
    <w:rsid w:val="009F499F"/>
    <w:rsid w:val="009F5211"/>
    <w:rsid w:val="009F55F3"/>
    <w:rsid w:val="00A02602"/>
    <w:rsid w:val="00A07156"/>
    <w:rsid w:val="00A10DEF"/>
    <w:rsid w:val="00A142F9"/>
    <w:rsid w:val="00A152B6"/>
    <w:rsid w:val="00A16360"/>
    <w:rsid w:val="00A17E48"/>
    <w:rsid w:val="00A22093"/>
    <w:rsid w:val="00A22B17"/>
    <w:rsid w:val="00A255AB"/>
    <w:rsid w:val="00A2756E"/>
    <w:rsid w:val="00A3589B"/>
    <w:rsid w:val="00A35AF0"/>
    <w:rsid w:val="00A366B9"/>
    <w:rsid w:val="00A414B6"/>
    <w:rsid w:val="00A442EF"/>
    <w:rsid w:val="00A46918"/>
    <w:rsid w:val="00A47A9C"/>
    <w:rsid w:val="00A51EAF"/>
    <w:rsid w:val="00A53E35"/>
    <w:rsid w:val="00A5449D"/>
    <w:rsid w:val="00A55423"/>
    <w:rsid w:val="00A66360"/>
    <w:rsid w:val="00A66C14"/>
    <w:rsid w:val="00A67E4B"/>
    <w:rsid w:val="00A67F92"/>
    <w:rsid w:val="00A73B5D"/>
    <w:rsid w:val="00A74291"/>
    <w:rsid w:val="00A80A4B"/>
    <w:rsid w:val="00A83532"/>
    <w:rsid w:val="00A87CD2"/>
    <w:rsid w:val="00A93B09"/>
    <w:rsid w:val="00A9493F"/>
    <w:rsid w:val="00A96910"/>
    <w:rsid w:val="00AB2591"/>
    <w:rsid w:val="00AB32C0"/>
    <w:rsid w:val="00AB7232"/>
    <w:rsid w:val="00AC6D26"/>
    <w:rsid w:val="00AE7CD3"/>
    <w:rsid w:val="00AF07CE"/>
    <w:rsid w:val="00AF66E9"/>
    <w:rsid w:val="00B005FA"/>
    <w:rsid w:val="00B107DA"/>
    <w:rsid w:val="00B12549"/>
    <w:rsid w:val="00B16DC7"/>
    <w:rsid w:val="00B25492"/>
    <w:rsid w:val="00B26BC2"/>
    <w:rsid w:val="00B351C5"/>
    <w:rsid w:val="00B37BA8"/>
    <w:rsid w:val="00B43589"/>
    <w:rsid w:val="00B43731"/>
    <w:rsid w:val="00B44038"/>
    <w:rsid w:val="00B45140"/>
    <w:rsid w:val="00B54756"/>
    <w:rsid w:val="00B54F98"/>
    <w:rsid w:val="00B56097"/>
    <w:rsid w:val="00B57F52"/>
    <w:rsid w:val="00B60FCE"/>
    <w:rsid w:val="00B616F8"/>
    <w:rsid w:val="00B61BF6"/>
    <w:rsid w:val="00B64295"/>
    <w:rsid w:val="00B64C42"/>
    <w:rsid w:val="00B66C5C"/>
    <w:rsid w:val="00B719B4"/>
    <w:rsid w:val="00B73154"/>
    <w:rsid w:val="00B754F2"/>
    <w:rsid w:val="00B80885"/>
    <w:rsid w:val="00B84349"/>
    <w:rsid w:val="00B854CD"/>
    <w:rsid w:val="00B86E6E"/>
    <w:rsid w:val="00BA0562"/>
    <w:rsid w:val="00BA268E"/>
    <w:rsid w:val="00BA5C64"/>
    <w:rsid w:val="00BC0C48"/>
    <w:rsid w:val="00BC241C"/>
    <w:rsid w:val="00BD7409"/>
    <w:rsid w:val="00BE60DD"/>
    <w:rsid w:val="00BF06B1"/>
    <w:rsid w:val="00BF0E87"/>
    <w:rsid w:val="00BF4AAD"/>
    <w:rsid w:val="00BF545B"/>
    <w:rsid w:val="00C014E1"/>
    <w:rsid w:val="00C04315"/>
    <w:rsid w:val="00C0781F"/>
    <w:rsid w:val="00C12115"/>
    <w:rsid w:val="00C1215E"/>
    <w:rsid w:val="00C12C88"/>
    <w:rsid w:val="00C1394C"/>
    <w:rsid w:val="00C16001"/>
    <w:rsid w:val="00C163F4"/>
    <w:rsid w:val="00C223BC"/>
    <w:rsid w:val="00C27C4D"/>
    <w:rsid w:val="00C3021D"/>
    <w:rsid w:val="00C30BB7"/>
    <w:rsid w:val="00C31168"/>
    <w:rsid w:val="00C344BF"/>
    <w:rsid w:val="00C36AF9"/>
    <w:rsid w:val="00C42CE6"/>
    <w:rsid w:val="00C437C8"/>
    <w:rsid w:val="00C50919"/>
    <w:rsid w:val="00C52F92"/>
    <w:rsid w:val="00C53B8E"/>
    <w:rsid w:val="00C54724"/>
    <w:rsid w:val="00C547F6"/>
    <w:rsid w:val="00C562C9"/>
    <w:rsid w:val="00C568F9"/>
    <w:rsid w:val="00C629F3"/>
    <w:rsid w:val="00C747AF"/>
    <w:rsid w:val="00C76E51"/>
    <w:rsid w:val="00C80E9D"/>
    <w:rsid w:val="00C8131E"/>
    <w:rsid w:val="00C8377B"/>
    <w:rsid w:val="00C84F61"/>
    <w:rsid w:val="00C93329"/>
    <w:rsid w:val="00C93C73"/>
    <w:rsid w:val="00C96DBE"/>
    <w:rsid w:val="00CA4468"/>
    <w:rsid w:val="00CB3BD1"/>
    <w:rsid w:val="00CC13A8"/>
    <w:rsid w:val="00CC4900"/>
    <w:rsid w:val="00CD1DE8"/>
    <w:rsid w:val="00CD3D5F"/>
    <w:rsid w:val="00CD63B2"/>
    <w:rsid w:val="00CD7BB8"/>
    <w:rsid w:val="00CE6B2D"/>
    <w:rsid w:val="00CE7C26"/>
    <w:rsid w:val="00CF2B99"/>
    <w:rsid w:val="00D010D3"/>
    <w:rsid w:val="00D03F05"/>
    <w:rsid w:val="00D057FF"/>
    <w:rsid w:val="00D07075"/>
    <w:rsid w:val="00D11308"/>
    <w:rsid w:val="00D11D86"/>
    <w:rsid w:val="00D12F74"/>
    <w:rsid w:val="00D22B48"/>
    <w:rsid w:val="00D25C5F"/>
    <w:rsid w:val="00D3080A"/>
    <w:rsid w:val="00D355BE"/>
    <w:rsid w:val="00D52A0B"/>
    <w:rsid w:val="00D566BA"/>
    <w:rsid w:val="00D61A4A"/>
    <w:rsid w:val="00D621F1"/>
    <w:rsid w:val="00D62C45"/>
    <w:rsid w:val="00D77DE7"/>
    <w:rsid w:val="00D80556"/>
    <w:rsid w:val="00D80D69"/>
    <w:rsid w:val="00D83F7A"/>
    <w:rsid w:val="00D85751"/>
    <w:rsid w:val="00D86F79"/>
    <w:rsid w:val="00D923EC"/>
    <w:rsid w:val="00D92C39"/>
    <w:rsid w:val="00D97E7D"/>
    <w:rsid w:val="00DB0A41"/>
    <w:rsid w:val="00DB22DC"/>
    <w:rsid w:val="00DB7BE2"/>
    <w:rsid w:val="00DC2A6F"/>
    <w:rsid w:val="00DC32AD"/>
    <w:rsid w:val="00DC7574"/>
    <w:rsid w:val="00DD0F55"/>
    <w:rsid w:val="00DD1638"/>
    <w:rsid w:val="00DE2852"/>
    <w:rsid w:val="00DE46D2"/>
    <w:rsid w:val="00DE4C61"/>
    <w:rsid w:val="00DF042E"/>
    <w:rsid w:val="00DF4A58"/>
    <w:rsid w:val="00DF5A30"/>
    <w:rsid w:val="00DF6020"/>
    <w:rsid w:val="00DF79CC"/>
    <w:rsid w:val="00E0240E"/>
    <w:rsid w:val="00E028FA"/>
    <w:rsid w:val="00E15956"/>
    <w:rsid w:val="00E236E1"/>
    <w:rsid w:val="00E240AD"/>
    <w:rsid w:val="00E30340"/>
    <w:rsid w:val="00E305C4"/>
    <w:rsid w:val="00E34846"/>
    <w:rsid w:val="00E358C4"/>
    <w:rsid w:val="00E41592"/>
    <w:rsid w:val="00E4390D"/>
    <w:rsid w:val="00E46AA1"/>
    <w:rsid w:val="00E52817"/>
    <w:rsid w:val="00E54602"/>
    <w:rsid w:val="00E54C3C"/>
    <w:rsid w:val="00E5568D"/>
    <w:rsid w:val="00E62773"/>
    <w:rsid w:val="00E63BD9"/>
    <w:rsid w:val="00E71E0A"/>
    <w:rsid w:val="00E728A1"/>
    <w:rsid w:val="00E8122B"/>
    <w:rsid w:val="00E82BCE"/>
    <w:rsid w:val="00E844A6"/>
    <w:rsid w:val="00E86364"/>
    <w:rsid w:val="00E94100"/>
    <w:rsid w:val="00E95DB3"/>
    <w:rsid w:val="00E95E07"/>
    <w:rsid w:val="00EA4435"/>
    <w:rsid w:val="00EA455C"/>
    <w:rsid w:val="00EA490C"/>
    <w:rsid w:val="00EA4B22"/>
    <w:rsid w:val="00EB0E74"/>
    <w:rsid w:val="00EB1223"/>
    <w:rsid w:val="00EB5246"/>
    <w:rsid w:val="00EB7720"/>
    <w:rsid w:val="00EC12ED"/>
    <w:rsid w:val="00EC1C9F"/>
    <w:rsid w:val="00ED264A"/>
    <w:rsid w:val="00ED5223"/>
    <w:rsid w:val="00ED765F"/>
    <w:rsid w:val="00EE0DCE"/>
    <w:rsid w:val="00EE4F8B"/>
    <w:rsid w:val="00EE5C08"/>
    <w:rsid w:val="00EF3572"/>
    <w:rsid w:val="00F004C1"/>
    <w:rsid w:val="00F03084"/>
    <w:rsid w:val="00F13D79"/>
    <w:rsid w:val="00F14232"/>
    <w:rsid w:val="00F205D1"/>
    <w:rsid w:val="00F2117C"/>
    <w:rsid w:val="00F22394"/>
    <w:rsid w:val="00F25B1A"/>
    <w:rsid w:val="00F305BF"/>
    <w:rsid w:val="00F311B6"/>
    <w:rsid w:val="00F35145"/>
    <w:rsid w:val="00F420AF"/>
    <w:rsid w:val="00F4323C"/>
    <w:rsid w:val="00F51D3F"/>
    <w:rsid w:val="00F559E9"/>
    <w:rsid w:val="00F62F75"/>
    <w:rsid w:val="00F64105"/>
    <w:rsid w:val="00F73CE3"/>
    <w:rsid w:val="00F81798"/>
    <w:rsid w:val="00F82D00"/>
    <w:rsid w:val="00F844FF"/>
    <w:rsid w:val="00F85580"/>
    <w:rsid w:val="00F86839"/>
    <w:rsid w:val="00F86CBF"/>
    <w:rsid w:val="00F87686"/>
    <w:rsid w:val="00F94520"/>
    <w:rsid w:val="00F95417"/>
    <w:rsid w:val="00F954F0"/>
    <w:rsid w:val="00F9582D"/>
    <w:rsid w:val="00FA26D9"/>
    <w:rsid w:val="00FA670A"/>
    <w:rsid w:val="00FB1709"/>
    <w:rsid w:val="00FB5760"/>
    <w:rsid w:val="00FB6410"/>
    <w:rsid w:val="00FC6FAF"/>
    <w:rsid w:val="00FD10B3"/>
    <w:rsid w:val="00FD17B8"/>
    <w:rsid w:val="00FD343B"/>
    <w:rsid w:val="00FD47FA"/>
    <w:rsid w:val="00FD55D4"/>
    <w:rsid w:val="00FD70DE"/>
    <w:rsid w:val="00FE0F60"/>
    <w:rsid w:val="00FE3FE3"/>
    <w:rsid w:val="00FE5796"/>
    <w:rsid w:val="00FE7F0C"/>
    <w:rsid w:val="00FF02EB"/>
    <w:rsid w:val="00FF2C94"/>
    <w:rsid w:val="00FF2CA6"/>
    <w:rsid w:val="00FF588C"/>
    <w:rsid w:val="00FF799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9329"/>
  <w15:docId w15:val="{366977FA-2CCD-43CB-9EB2-D060575C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73312C"/>
  </w:style>
  <w:style w:type="character" w:styleId="Strong">
    <w:name w:val="Strong"/>
    <w:basedOn w:val="DefaultParagraphFont"/>
    <w:uiPriority w:val="22"/>
    <w:qFormat/>
    <w:rsid w:val="00F223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>
                    <a:alpha val="98000"/>
                  </a:sys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r>
              <a:rPr lang="ar-EG" sz="1200">
                <a:solidFill>
                  <a:sysClr val="windowText" lastClr="000000">
                    <a:alpha val="98000"/>
                  </a:sysClr>
                </a:solidFill>
              </a:rPr>
              <a:t>اعداد المتسربين بمحافظات مصر</a:t>
            </a:r>
            <a:endParaRPr lang="en-US" sz="1200">
              <a:solidFill>
                <a:sysClr val="windowText" lastClr="000000">
                  <a:alpha val="98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>
                  <a:alpha val="98000"/>
                </a:sys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4100497408281872E-2"/>
          <c:y val="0.1624736837223969"/>
          <c:w val="0.89802160992800573"/>
          <c:h val="0.579511977963885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>
                        <a:alpha val="98000"/>
                      </a:sys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Sheet1!$A$2:$A$16</c:f>
              <c:strCache>
                <c:ptCount val="15"/>
                <c:pt idx="0">
                  <c:v>الجيزة</c:v>
                </c:pt>
                <c:pt idx="1">
                  <c:v>سوهاج</c:v>
                </c:pt>
                <c:pt idx="2">
                  <c:v>البحيرة</c:v>
                </c:pt>
                <c:pt idx="3">
                  <c:v>أسيوط</c:v>
                </c:pt>
                <c:pt idx="4">
                  <c:v>المنيا</c:v>
                </c:pt>
                <c:pt idx="5">
                  <c:v>الفيوم</c:v>
                </c:pt>
                <c:pt idx="6">
                  <c:v>القاهرة </c:v>
                </c:pt>
                <c:pt idx="7">
                  <c:v>قنا</c:v>
                </c:pt>
                <c:pt idx="8">
                  <c:v>بني سويف </c:v>
                </c:pt>
                <c:pt idx="9">
                  <c:v>الأقصر</c:v>
                </c:pt>
                <c:pt idx="10">
                  <c:v>الاسماعلية</c:v>
                </c:pt>
                <c:pt idx="11">
                  <c:v>السويس</c:v>
                </c:pt>
                <c:pt idx="12">
                  <c:v>البحر الأحمر</c:v>
                </c:pt>
                <c:pt idx="13">
                  <c:v>جنوب سيناء</c:v>
                </c:pt>
                <c:pt idx="14">
                  <c:v>الوادي الجديد</c:v>
                </c:pt>
              </c:strCache>
            </c:strRef>
          </c:cat>
          <c:val>
            <c:numRef>
              <c:f>Sheet1!$B$2:$B$16</c:f>
              <c:numCache>
                <c:formatCode>_(* #,##0_);_(* \(#,##0\);_(* "-"??_);_(@_)</c:formatCode>
                <c:ptCount val="15"/>
                <c:pt idx="0">
                  <c:v>105000</c:v>
                </c:pt>
                <c:pt idx="1">
                  <c:v>92200</c:v>
                </c:pt>
                <c:pt idx="2">
                  <c:v>88700</c:v>
                </c:pt>
                <c:pt idx="3">
                  <c:v>82700</c:v>
                </c:pt>
                <c:pt idx="4">
                  <c:v>70300</c:v>
                </c:pt>
                <c:pt idx="5">
                  <c:v>62100</c:v>
                </c:pt>
                <c:pt idx="6">
                  <c:v>55000</c:v>
                </c:pt>
                <c:pt idx="7">
                  <c:v>52000</c:v>
                </c:pt>
                <c:pt idx="8">
                  <c:v>22400</c:v>
                </c:pt>
                <c:pt idx="9">
                  <c:v>15800</c:v>
                </c:pt>
                <c:pt idx="10">
                  <c:v>15200</c:v>
                </c:pt>
                <c:pt idx="11">
                  <c:v>4101</c:v>
                </c:pt>
                <c:pt idx="12">
                  <c:v>2600</c:v>
                </c:pt>
                <c:pt idx="13">
                  <c:v>1959</c:v>
                </c:pt>
                <c:pt idx="14">
                  <c:v>1702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58-4D8F-B973-A85BCDBD90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36630111"/>
        <c:axId val="736632607"/>
      </c:barChart>
      <c:catAx>
        <c:axId val="73663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>
                    <a:alpha val="98000"/>
                  </a:sys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736632607"/>
        <c:crosses val="autoZero"/>
        <c:auto val="1"/>
        <c:lblAlgn val="ctr"/>
        <c:lblOffset val="100"/>
        <c:noMultiLvlLbl val="0"/>
      </c:catAx>
      <c:valAx>
        <c:axId val="73663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>
                    <a:alpha val="98000"/>
                  </a:sys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736630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2">
              <a:alpha val="98000"/>
            </a:schemeClr>
          </a:solidFill>
          <a:latin typeface="Simplified Arabic" panose="02020603050405020304" pitchFamily="18" charset="-78"/>
          <a:ea typeface="Tahoma" panose="020B0604030504040204" pitchFamily="34" charset="0"/>
          <a:cs typeface="Simplified Arabic" panose="02020603050405020304" pitchFamily="18" charset="-78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r>
              <a:rPr lang="ar-EG" sz="1200" b="1"/>
              <a:t>احصائية بجميع مدارس التعليم المجتمعي في 10 محافظات</a:t>
            </a:r>
          </a:p>
          <a:p>
            <a:pPr>
              <a:defRPr sz="1200"/>
            </a:pPr>
            <a:r>
              <a:rPr lang="ar-EG" sz="1200" b="1"/>
              <a:t> تابعة ل (التربية والتعليم - ومصر الخير - والجمعيات الأخري)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5333957901154704E-2"/>
          <c:y val="0.2038888888888889"/>
          <c:w val="0.92144602321310398"/>
          <c:h val="0.50184681460272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مدارس التربية والتعليم (بدون رعاية)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3"/>
              <c:layout>
                <c:manualLayout>
                  <c:x val="-3.7986704653371322E-3"/>
                  <c:y val="7.843046651357770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A2-449D-8FBE-EFFC73A24A62}"/>
                </c:ext>
              </c:extLst>
            </c:dLbl>
            <c:dLbl>
              <c:idx val="9"/>
              <c:layout>
                <c:manualLayout>
                  <c:x val="0"/>
                  <c:y val="-1.2834224598930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A2-449D-8FBE-EFFC73A24A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أسوان</c:v>
                </c:pt>
                <c:pt idx="1">
                  <c:v>الأقصر</c:v>
                </c:pt>
                <c:pt idx="2">
                  <c:v>قنا</c:v>
                </c:pt>
                <c:pt idx="3">
                  <c:v>سوهاج</c:v>
                </c:pt>
                <c:pt idx="4">
                  <c:v>أسيوط</c:v>
                </c:pt>
                <c:pt idx="5">
                  <c:v>المنيا</c:v>
                </c:pt>
                <c:pt idx="6">
                  <c:v>بني سويف</c:v>
                </c:pt>
                <c:pt idx="7">
                  <c:v>الفيوم</c:v>
                </c:pt>
                <c:pt idx="8">
                  <c:v>كفر الشيخ</c:v>
                </c:pt>
                <c:pt idx="9">
                  <c:v>مطروح</c:v>
                </c:pt>
                <c:pt idx="10">
                  <c:v>الإجمالي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53</c:v>
                </c:pt>
                <c:pt idx="1">
                  <c:v>57</c:v>
                </c:pt>
                <c:pt idx="2">
                  <c:v>99</c:v>
                </c:pt>
                <c:pt idx="3">
                  <c:v>237</c:v>
                </c:pt>
                <c:pt idx="4">
                  <c:v>245</c:v>
                </c:pt>
                <c:pt idx="5">
                  <c:v>333</c:v>
                </c:pt>
                <c:pt idx="6">
                  <c:v>77</c:v>
                </c:pt>
                <c:pt idx="7">
                  <c:v>500</c:v>
                </c:pt>
                <c:pt idx="8">
                  <c:v>56</c:v>
                </c:pt>
                <c:pt idx="9">
                  <c:v>245</c:v>
                </c:pt>
                <c:pt idx="10">
                  <c:v>1902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A2-449D-8FBE-EFFC73A24A6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مدارس مصر الخير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4"/>
              <c:layout>
                <c:manualLayout>
                  <c:x val="-6.9246918026624328E-17"/>
                  <c:y val="1.587301587301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A2-449D-8FBE-EFFC73A24A62}"/>
                </c:ext>
              </c:extLst>
            </c:dLbl>
            <c:dLbl>
              <c:idx val="9"/>
              <c:layout>
                <c:manualLayout>
                  <c:x val="3.7771482530689331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A2-449D-8FBE-EFFC73A24A62}"/>
                </c:ext>
              </c:extLst>
            </c:dLbl>
            <c:dLbl>
              <c:idx val="10"/>
              <c:layout>
                <c:manualLayout>
                  <c:x val="5.6657223796033997E-3"/>
                  <c:y val="-7.2750482331542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A2-449D-8FBE-EFFC73A24A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أسوان</c:v>
                </c:pt>
                <c:pt idx="1">
                  <c:v>الأقصر</c:v>
                </c:pt>
                <c:pt idx="2">
                  <c:v>قنا</c:v>
                </c:pt>
                <c:pt idx="3">
                  <c:v>سوهاج</c:v>
                </c:pt>
                <c:pt idx="4">
                  <c:v>أسيوط</c:v>
                </c:pt>
                <c:pt idx="5">
                  <c:v>المنيا</c:v>
                </c:pt>
                <c:pt idx="6">
                  <c:v>بني سويف</c:v>
                </c:pt>
                <c:pt idx="7">
                  <c:v>الفيوم</c:v>
                </c:pt>
                <c:pt idx="8">
                  <c:v>كفر الشيخ</c:v>
                </c:pt>
                <c:pt idx="9">
                  <c:v>مطروح</c:v>
                </c:pt>
                <c:pt idx="10">
                  <c:v>الإجمالي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61</c:v>
                </c:pt>
                <c:pt idx="1">
                  <c:v>75</c:v>
                </c:pt>
                <c:pt idx="2">
                  <c:v>99</c:v>
                </c:pt>
                <c:pt idx="3">
                  <c:v>177</c:v>
                </c:pt>
                <c:pt idx="4">
                  <c:v>187</c:v>
                </c:pt>
                <c:pt idx="5">
                  <c:v>91</c:v>
                </c:pt>
                <c:pt idx="6">
                  <c:v>87</c:v>
                </c:pt>
                <c:pt idx="7">
                  <c:v>82</c:v>
                </c:pt>
                <c:pt idx="8">
                  <c:v>54</c:v>
                </c:pt>
                <c:pt idx="9">
                  <c:v>166</c:v>
                </c:pt>
                <c:pt idx="10">
                  <c:v>1079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BA2-449D-8FBE-EFFC73A24A6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مدارس الجمعيات الأهلية الأخرى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4"/>
              <c:layout>
                <c:manualLayout>
                  <c:x val="3.7986704653370624E-3"/>
                  <c:y val="-1.2834224598930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A2-449D-8FBE-EFFC73A24A62}"/>
                </c:ext>
              </c:extLst>
            </c:dLbl>
            <c:dLbl>
              <c:idx val="10"/>
              <c:layout>
                <c:manualLayout>
                  <c:x val="3.7771482530687944E-3"/>
                  <c:y val="-7.2750482331542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A2-449D-8FBE-EFFC73A24A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أسوان</c:v>
                </c:pt>
                <c:pt idx="1">
                  <c:v>الأقصر</c:v>
                </c:pt>
                <c:pt idx="2">
                  <c:v>قنا</c:v>
                </c:pt>
                <c:pt idx="3">
                  <c:v>سوهاج</c:v>
                </c:pt>
                <c:pt idx="4">
                  <c:v>أسيوط</c:v>
                </c:pt>
                <c:pt idx="5">
                  <c:v>المنيا</c:v>
                </c:pt>
                <c:pt idx="6">
                  <c:v>بني سويف</c:v>
                </c:pt>
                <c:pt idx="7">
                  <c:v>الفيوم</c:v>
                </c:pt>
                <c:pt idx="8">
                  <c:v>كفر الشيخ</c:v>
                </c:pt>
                <c:pt idx="9">
                  <c:v>مطروح</c:v>
                </c:pt>
                <c:pt idx="10">
                  <c:v>الإجمالي</c:v>
                </c:pt>
              </c:strCache>
            </c:strRef>
          </c:cat>
          <c:val>
            <c:numRef>
              <c:f>Sheet1!$D$2:$D$12</c:f>
              <c:numCache>
                <c:formatCode>General</c:formatCode>
                <c:ptCount val="11"/>
                <c:pt idx="0">
                  <c:v>0</c:v>
                </c:pt>
                <c:pt idx="1">
                  <c:v>2</c:v>
                </c:pt>
                <c:pt idx="2">
                  <c:v>52</c:v>
                </c:pt>
                <c:pt idx="3">
                  <c:v>0</c:v>
                </c:pt>
                <c:pt idx="4">
                  <c:v>231</c:v>
                </c:pt>
                <c:pt idx="5">
                  <c:v>59</c:v>
                </c:pt>
                <c:pt idx="6">
                  <c:v>242</c:v>
                </c:pt>
                <c:pt idx="7">
                  <c:v>26</c:v>
                </c:pt>
                <c:pt idx="8">
                  <c:v>0</c:v>
                </c:pt>
                <c:pt idx="9">
                  <c:v>0</c:v>
                </c:pt>
                <c:pt idx="10">
                  <c:v>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BA2-449D-8FBE-EFFC73A24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34052496"/>
        <c:axId val="634057904"/>
      </c:barChart>
      <c:catAx>
        <c:axId val="63405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634057904"/>
        <c:crosses val="autoZero"/>
        <c:auto val="1"/>
        <c:lblAlgn val="ctr"/>
        <c:lblOffset val="100"/>
        <c:noMultiLvlLbl val="0"/>
      </c:catAx>
      <c:valAx>
        <c:axId val="63405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634052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Simplified Arabic" panose="02020603050405020304" pitchFamily="18" charset="-78"/>
          <a:ea typeface="Tahoma" panose="020B0604030504040204" pitchFamily="34" charset="0"/>
          <a:cs typeface="Simplified Arabic" panose="02020603050405020304" pitchFamily="18" charset="-78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rtl="1"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r>
              <a:rPr lang="ar-EG" sz="1100" b="1">
                <a:latin typeface="Simplified Arabic" panose="02020603050405020304" pitchFamily="18" charset="-78"/>
                <a:cs typeface="Simplified Arabic" panose="02020603050405020304" pitchFamily="18" charset="-78"/>
              </a:rPr>
              <a:t>تطور اعداد المدارس والطلاب التي تخدمهم مصر الخير مابين الاعوام</a:t>
            </a:r>
            <a:r>
              <a:rPr lang="ar-EG" sz="1100" b="1" baseline="0">
                <a:latin typeface="Simplified Arabic" panose="02020603050405020304" pitchFamily="18" charset="-78"/>
                <a:cs typeface="Simplified Arabic" panose="02020603050405020304" pitchFamily="18" charset="-78"/>
              </a:rPr>
              <a:t> 2010:2020</a:t>
            </a:r>
            <a:endParaRPr lang="en-US" sz="1100" b="1">
              <a:latin typeface="Simplified Arabic" panose="02020603050405020304" pitchFamily="18" charset="-78"/>
              <a:cs typeface="Simplified Arabic" panose="02020603050405020304" pitchFamily="18" charset="-78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1"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المدارس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3.9564787339268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C6A-4812-95C7-053E04D4CB36}"/>
                </c:ext>
              </c:extLst>
            </c:dLbl>
            <c:dLbl>
              <c:idx val="2"/>
              <c:layout>
                <c:manualLayout>
                  <c:x val="-5.9347181008902444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C6A-4812-95C7-053E04D4CB36}"/>
                </c:ext>
              </c:extLst>
            </c:dLbl>
            <c:dLbl>
              <c:idx val="5"/>
              <c:layout>
                <c:manualLayout>
                  <c:x val="-5.93471810089027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C6A-4812-95C7-053E04D4CB36}"/>
                </c:ext>
              </c:extLst>
            </c:dLbl>
            <c:dLbl>
              <c:idx val="6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C6A-4812-95C7-053E04D4CB36}"/>
                </c:ext>
              </c:extLst>
            </c:dLbl>
            <c:dLbl>
              <c:idx val="7"/>
              <c:layout>
                <c:manualLayout>
                  <c:x val="-9.8911968348171578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C6A-4812-95C7-053E04D4CB36}"/>
                </c:ext>
              </c:extLst>
            </c:dLbl>
            <c:dLbl>
              <c:idx val="8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C6A-4812-95C7-053E04D4CB36}"/>
                </c:ext>
              </c:extLst>
            </c:dLbl>
            <c:dLbl>
              <c:idx val="9"/>
              <c:layout>
                <c:manualLayout>
                  <c:x val="-1.1869436201780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C6A-4812-95C7-053E04D4CB36}"/>
                </c:ext>
              </c:extLst>
            </c:dLbl>
            <c:dLbl>
              <c:idx val="10"/>
              <c:layout>
                <c:manualLayout>
                  <c:x val="-9.89119683481701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FC6A-4812-95C7-053E04D4CB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Sheet1!$B$2:$B$12</c:f>
              <c:numCache>
                <c:formatCode>_(* #,##0_);_(* \(#,##0\);_(* "-"??_);_(@_)</c:formatCode>
                <c:ptCount val="11"/>
                <c:pt idx="0">
                  <c:v>155</c:v>
                </c:pt>
                <c:pt idx="1">
                  <c:v>219</c:v>
                </c:pt>
                <c:pt idx="2">
                  <c:v>448</c:v>
                </c:pt>
                <c:pt idx="3">
                  <c:v>600</c:v>
                </c:pt>
                <c:pt idx="4">
                  <c:v>651</c:v>
                </c:pt>
                <c:pt idx="5">
                  <c:v>828</c:v>
                </c:pt>
                <c:pt idx="6">
                  <c:v>891</c:v>
                </c:pt>
                <c:pt idx="7">
                  <c:v>1002</c:v>
                </c:pt>
                <c:pt idx="8">
                  <c:v>1008</c:v>
                </c:pt>
                <c:pt idx="9">
                  <c:v>1080</c:v>
                </c:pt>
                <c:pt idx="10">
                  <c:v>1080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6A-4812-95C7-053E04D4CB3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الطلاب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Sheet1!$C$2:$C$12</c:f>
              <c:numCache>
                <c:formatCode>_(* #,##0_);_(* \(#,##0\);_(* "-"??_);_(@_)</c:formatCode>
                <c:ptCount val="11"/>
                <c:pt idx="0">
                  <c:v>3875</c:v>
                </c:pt>
                <c:pt idx="1">
                  <c:v>5475</c:v>
                </c:pt>
                <c:pt idx="2">
                  <c:v>11200</c:v>
                </c:pt>
                <c:pt idx="3">
                  <c:v>15000</c:v>
                </c:pt>
                <c:pt idx="4">
                  <c:v>16275</c:v>
                </c:pt>
                <c:pt idx="5">
                  <c:v>21919</c:v>
                </c:pt>
                <c:pt idx="6">
                  <c:v>22877</c:v>
                </c:pt>
                <c:pt idx="7">
                  <c:v>27780</c:v>
                </c:pt>
                <c:pt idx="8">
                  <c:v>29673</c:v>
                </c:pt>
                <c:pt idx="9">
                  <c:v>29673</c:v>
                </c:pt>
                <c:pt idx="10">
                  <c:v>35339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C6A-4812-95C7-053E04D4C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27275920"/>
        <c:axId val="627277584"/>
      </c:barChart>
      <c:catAx>
        <c:axId val="62727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627277584"/>
        <c:crosses val="autoZero"/>
        <c:auto val="1"/>
        <c:lblAlgn val="ctr"/>
        <c:lblOffset val="100"/>
        <c:noMultiLvlLbl val="0"/>
      </c:catAx>
      <c:valAx>
        <c:axId val="62727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62727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922607226025528"/>
          <c:y val="0.90969722534683162"/>
          <c:w val="0.27539537528135394"/>
          <c:h val="6.64932508436445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r>
              <a:rPr lang="ar-EG" sz="1100" b="1">
                <a:latin typeface="Simplified Arabic" panose="02020603050405020304" pitchFamily="18" charset="-78"/>
                <a:cs typeface="Simplified Arabic" panose="02020603050405020304" pitchFamily="18" charset="-78"/>
              </a:rPr>
              <a:t>اعداد الطلاب الذكور والاناث</a:t>
            </a:r>
            <a:r>
              <a:rPr lang="en-US" sz="1100" b="1">
                <a:latin typeface="Simplified Arabic" panose="02020603050405020304" pitchFamily="18" charset="-78"/>
                <a:cs typeface="Simplified Arabic" panose="02020603050405020304" pitchFamily="18" charset="-78"/>
              </a:rPr>
              <a:t> </a:t>
            </a:r>
            <a:r>
              <a:rPr lang="ar-EG" sz="1100" b="1">
                <a:latin typeface="Simplified Arabic" panose="02020603050405020304" pitchFamily="18" charset="-78"/>
                <a:cs typeface="Simplified Arabic" panose="02020603050405020304" pitchFamily="18" charset="-78"/>
              </a:rPr>
              <a:t>تخدمهم</a:t>
            </a:r>
            <a:r>
              <a:rPr lang="ar-EG" sz="1100" b="1" baseline="0">
                <a:latin typeface="Simplified Arabic" panose="02020603050405020304" pitchFamily="18" charset="-78"/>
                <a:cs typeface="Simplified Arabic" panose="02020603050405020304" pitchFamily="18" charset="-78"/>
              </a:rPr>
              <a:t> مصر الخير</a:t>
            </a:r>
            <a:endParaRPr lang="en-US" sz="1100" b="1">
              <a:latin typeface="Simplified Arabic" panose="02020603050405020304" pitchFamily="18" charset="-78"/>
              <a:cs typeface="Simplified Arabic" panose="02020603050405020304" pitchFamily="18" charset="-78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457109019909097"/>
          <c:y val="0.14162698412698413"/>
          <c:w val="0.70380289354074654"/>
          <c:h val="0.67533870766154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طلاب ذكور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3.9564787339268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537-41DB-AC99-5E7C731226A9}"/>
                </c:ext>
              </c:extLst>
            </c:dLbl>
            <c:dLbl>
              <c:idx val="2"/>
              <c:layout>
                <c:manualLayout>
                  <c:x val="-5.9347181008902444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37-41DB-AC99-5E7C731226A9}"/>
                </c:ext>
              </c:extLst>
            </c:dLbl>
            <c:dLbl>
              <c:idx val="5"/>
              <c:layout>
                <c:manualLayout>
                  <c:x val="-5.93471810089027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37-41DB-AC99-5E7C731226A9}"/>
                </c:ext>
              </c:extLst>
            </c:dLbl>
            <c:dLbl>
              <c:idx val="6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37-41DB-AC99-5E7C731226A9}"/>
                </c:ext>
              </c:extLst>
            </c:dLbl>
            <c:dLbl>
              <c:idx val="7"/>
              <c:layout>
                <c:manualLayout>
                  <c:x val="-9.8911968348171578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37-41DB-AC99-5E7C731226A9}"/>
                </c:ext>
              </c:extLst>
            </c:dLbl>
            <c:dLbl>
              <c:idx val="8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37-41DB-AC99-5E7C731226A9}"/>
                </c:ext>
              </c:extLst>
            </c:dLbl>
            <c:dLbl>
              <c:idx val="9"/>
              <c:layout>
                <c:manualLayout>
                  <c:x val="-1.1869436201780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37-41DB-AC99-5E7C731226A9}"/>
                </c:ext>
              </c:extLst>
            </c:dLbl>
            <c:dLbl>
              <c:idx val="10"/>
              <c:layout>
                <c:manualLayout>
                  <c:x val="-9.89119683481701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37-41DB-AC99-5E7C731226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_(* #,##0_);_(* \(#,##0\);_(* "-"??_);_(@_)</c:formatCode>
                <c:ptCount val="1"/>
                <c:pt idx="0">
                  <c:v>14140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537-41DB-AC99-5E7C731226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طلاب اناث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Tahoma" panose="020B0604030504040204" pitchFamily="34" charset="0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_(* #,##0_);_(* \(#,##0\);_(* "-"??_);_(@_)</c:formatCode>
                <c:ptCount val="1"/>
                <c:pt idx="0">
                  <c:v>21199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537-41DB-AC99-5E7C73122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27275920"/>
        <c:axId val="627277584"/>
      </c:barChart>
      <c:catAx>
        <c:axId val="62727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627277584"/>
        <c:crosses val="autoZero"/>
        <c:auto val="1"/>
        <c:lblAlgn val="ctr"/>
        <c:lblOffset val="100"/>
        <c:noMultiLvlLbl val="0"/>
      </c:catAx>
      <c:valAx>
        <c:axId val="62727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endParaRPr lang="en-US"/>
          </a:p>
        </c:txPr>
        <c:crossAx val="62727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296587926509188"/>
          <c:y val="0.90572897137857766"/>
          <c:w val="0.46354586774214201"/>
          <c:h val="6.64932508436445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Tahoma" panose="020B0604030504040204" pitchFamily="34" charset="0"/>
                <a:cs typeface="Simplified Arabic" panose="02020603050405020304" pitchFamily="18" charset="-78"/>
              </a:defRPr>
            </a:pPr>
            <a:r>
              <a:rPr lang="ar-EG" sz="1300">
                <a:latin typeface="Simplified Arabic" panose="02020603050405020304" pitchFamily="18" charset="-78"/>
                <a:cs typeface="Simplified Arabic" panose="02020603050405020304" pitchFamily="18" charset="-78"/>
              </a:rPr>
              <a:t>الانتشار الجغرافي للمشروع</a:t>
            </a:r>
            <a:endParaRPr lang="en-US" sz="1300">
              <a:latin typeface="Simplified Arabic" panose="02020603050405020304" pitchFamily="18" charset="-78"/>
              <a:cs typeface="Simplified Arabic" panose="02020603050405020304" pitchFamily="18" charset="-78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implified Arabic" panose="02020603050405020304" pitchFamily="18" charset="-78"/>
              <a:ea typeface="Tahoma" panose="020B0604030504040204" pitchFamily="34" charset="0"/>
              <a:cs typeface="Simplified Arabic" panose="02020603050405020304" pitchFamily="18" charset="-78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المحافظات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3.95647873392680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CCE-48C9-A153-E0E07562D634}"/>
                </c:ext>
              </c:extLst>
            </c:dLbl>
            <c:dLbl>
              <c:idx val="2"/>
              <c:layout>
                <c:manualLayout>
                  <c:x val="-5.9347181008902444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CCE-48C9-A153-E0E07562D634}"/>
                </c:ext>
              </c:extLst>
            </c:dLbl>
            <c:dLbl>
              <c:idx val="5"/>
              <c:layout>
                <c:manualLayout>
                  <c:x val="-5.93471810089027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CCE-48C9-A153-E0E07562D634}"/>
                </c:ext>
              </c:extLst>
            </c:dLbl>
            <c:dLbl>
              <c:idx val="6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CCE-48C9-A153-E0E07562D634}"/>
                </c:ext>
              </c:extLst>
            </c:dLbl>
            <c:dLbl>
              <c:idx val="7"/>
              <c:layout>
                <c:manualLayout>
                  <c:x val="-9.8911968348171578E-3"/>
                  <c:y val="-1.455009646630856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CCE-48C9-A153-E0E07562D634}"/>
                </c:ext>
              </c:extLst>
            </c:dLbl>
            <c:dLbl>
              <c:idx val="8"/>
              <c:layout>
                <c:manualLayout>
                  <c:x val="-7.912957467853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CCE-48C9-A153-E0E07562D634}"/>
                </c:ext>
              </c:extLst>
            </c:dLbl>
            <c:dLbl>
              <c:idx val="9"/>
              <c:layout>
                <c:manualLayout>
                  <c:x val="-1.1869436201780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CCE-48C9-A153-E0E07562D634}"/>
                </c:ext>
              </c:extLst>
            </c:dLbl>
            <c:dLbl>
              <c:idx val="10"/>
              <c:layout>
                <c:manualLayout>
                  <c:x val="-9.89119683481701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CCE-48C9-A153-E0E07562D6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Sheet1!$B$2:$B$12</c:f>
              <c:numCache>
                <c:formatCode>_(* #,##0_);_(* \(#,##0\);_(* "-"??_);_(@_)</c:formatCode>
                <c:ptCount val="11"/>
                <c:pt idx="0">
                  <c:v>2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CCE-48C9-A153-E0E07562D63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9-4CCE-48C9-A153-E0E07562D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27275920"/>
        <c:axId val="627277584"/>
      </c:barChart>
      <c:catAx>
        <c:axId val="62727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627277584"/>
        <c:crosses val="autoZero"/>
        <c:auto val="1"/>
        <c:lblAlgn val="ctr"/>
        <c:lblOffset val="100"/>
        <c:noMultiLvlLbl val="0"/>
      </c:catAx>
      <c:valAx>
        <c:axId val="62727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62727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5296587926509188"/>
          <c:y val="0.90572897137857766"/>
          <c:w val="0.50215682299799436"/>
          <c:h val="6.64932508436445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7BD0-ADD5-4540-B608-B5170889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7018</Words>
  <Characters>40007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46932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mervit</cp:lastModifiedBy>
  <cp:revision>2</cp:revision>
  <cp:lastPrinted>2021-02-15T11:58:00Z</cp:lastPrinted>
  <dcterms:created xsi:type="dcterms:W3CDTF">2021-06-22T10:10:00Z</dcterms:created>
  <dcterms:modified xsi:type="dcterms:W3CDTF">2021-06-22T10:10:00Z</dcterms:modified>
</cp:coreProperties>
</file>