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614" w:rsidRDefault="00446614" w:rsidP="00446614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446614" w:rsidRDefault="00446614" w:rsidP="00446614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446614" w:rsidRDefault="006A7CFE" w:rsidP="006A7CFE">
      <w:pPr>
        <w:pStyle w:val="a5"/>
        <w:bidi/>
        <w:spacing w:after="160" w:line="259" w:lineRule="auto"/>
        <w:jc w:val="center"/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eastAsia="en-US" w:bidi="ar-EG"/>
        </w:rPr>
      </w:pPr>
      <w:r w:rsidRPr="00CE37F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eastAsia="en-US" w:bidi="ar-EG"/>
        </w:rPr>
        <w:t>قائم</w:t>
      </w:r>
      <w:r w:rsidR="00CE37F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eastAsia="en-US" w:bidi="ar-EG"/>
        </w:rPr>
        <w:t>ـــــ</w:t>
      </w:r>
      <w:r w:rsidRPr="00CE37F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eastAsia="en-US" w:bidi="ar-EG"/>
        </w:rPr>
        <w:t>ة المحتويات</w:t>
      </w:r>
    </w:p>
    <w:tbl>
      <w:tblPr>
        <w:tblStyle w:val="a7"/>
        <w:bidiVisual/>
        <w:tblW w:w="9923" w:type="dxa"/>
        <w:tblInd w:w="-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  <w:gridCol w:w="993"/>
      </w:tblGrid>
      <w:tr w:rsidR="006A7CFE" w:rsidTr="00913CBA">
        <w:tc>
          <w:tcPr>
            <w:tcW w:w="8930" w:type="dxa"/>
          </w:tcPr>
          <w:p w:rsidR="000559F4" w:rsidRDefault="000559F4" w:rsidP="000559F4">
            <w:pPr>
              <w:pStyle w:val="a5"/>
              <w:bidi/>
              <w:spacing w:after="160"/>
              <w:jc w:val="highKashida"/>
              <w:rPr>
                <w:rFonts w:ascii="Simplified Arabic" w:eastAsia="Calibri" w:hAnsi="Simplified Arabic" w:cs="Simplified Arabic"/>
                <w:b/>
                <w:bCs/>
                <w:sz w:val="20"/>
                <w:szCs w:val="20"/>
                <w:rtl/>
                <w:lang w:eastAsia="en-US" w:bidi="ar-EG"/>
              </w:rPr>
            </w:pPr>
          </w:p>
          <w:p w:rsidR="006A7CFE" w:rsidRPr="006A7CFE" w:rsidRDefault="000559F4" w:rsidP="000559F4">
            <w:pPr>
              <w:pStyle w:val="a5"/>
              <w:numPr>
                <w:ilvl w:val="0"/>
                <w:numId w:val="1"/>
              </w:numPr>
              <w:bidi/>
              <w:spacing w:after="16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0"/>
                <w:szCs w:val="20"/>
                <w:rtl/>
                <w:lang w:eastAsia="en-US" w:bidi="ar-EG"/>
              </w:rPr>
              <w:t xml:space="preserve">  </w:t>
            </w:r>
            <w:r w:rsidR="006A7CFE" w:rsidRPr="006A7CFE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مقدمـــــة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.........................................................................</w:t>
            </w:r>
          </w:p>
        </w:tc>
        <w:tc>
          <w:tcPr>
            <w:tcW w:w="993" w:type="dxa"/>
          </w:tcPr>
          <w:p w:rsidR="006A7CFE" w:rsidRDefault="000559F4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الصفحة</w:t>
            </w:r>
          </w:p>
          <w:p w:rsidR="000559F4" w:rsidRDefault="000559F4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</w:t>
            </w:r>
          </w:p>
        </w:tc>
      </w:tr>
      <w:tr w:rsidR="006A7CFE" w:rsidTr="00913CBA">
        <w:tc>
          <w:tcPr>
            <w:tcW w:w="8930" w:type="dxa"/>
          </w:tcPr>
          <w:p w:rsidR="006A7CFE" w:rsidRPr="006A7CFE" w:rsidRDefault="006A7CFE" w:rsidP="002B3AD2">
            <w:pPr>
              <w:pStyle w:val="a5"/>
              <w:numPr>
                <w:ilvl w:val="0"/>
                <w:numId w:val="1"/>
              </w:numPr>
              <w:bidi/>
              <w:spacing w:after="16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مشكلة البحث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</w:t>
            </w:r>
          </w:p>
        </w:tc>
      </w:tr>
      <w:tr w:rsidR="006A7CFE" w:rsidTr="00913CBA">
        <w:tc>
          <w:tcPr>
            <w:tcW w:w="8930" w:type="dxa"/>
          </w:tcPr>
          <w:p w:rsidR="006A7CFE" w:rsidRPr="006A7CFE" w:rsidRDefault="006A7CFE" w:rsidP="002B3AD2">
            <w:pPr>
              <w:pStyle w:val="a5"/>
              <w:numPr>
                <w:ilvl w:val="0"/>
                <w:numId w:val="1"/>
              </w:numPr>
              <w:bidi/>
              <w:spacing w:after="16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أهداف البحث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</w:t>
            </w:r>
          </w:p>
        </w:tc>
      </w:tr>
      <w:tr w:rsidR="006A7CFE" w:rsidTr="00913CBA">
        <w:tc>
          <w:tcPr>
            <w:tcW w:w="8930" w:type="dxa"/>
          </w:tcPr>
          <w:p w:rsidR="006A7CFE" w:rsidRPr="006A7CFE" w:rsidRDefault="006A7CFE" w:rsidP="002B3AD2">
            <w:pPr>
              <w:pStyle w:val="a5"/>
              <w:numPr>
                <w:ilvl w:val="0"/>
                <w:numId w:val="1"/>
              </w:numPr>
              <w:bidi/>
              <w:spacing w:after="16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منهجية البحث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</w:t>
            </w:r>
          </w:p>
        </w:tc>
      </w:tr>
      <w:tr w:rsidR="006A7CFE" w:rsidTr="00913CBA">
        <w:tc>
          <w:tcPr>
            <w:tcW w:w="8930" w:type="dxa"/>
          </w:tcPr>
          <w:p w:rsidR="006A7CFE" w:rsidRPr="006A7CFE" w:rsidRDefault="006A7CFE" w:rsidP="002B3AD2">
            <w:pPr>
              <w:pStyle w:val="a5"/>
              <w:numPr>
                <w:ilvl w:val="0"/>
                <w:numId w:val="1"/>
              </w:numPr>
              <w:bidi/>
              <w:spacing w:after="16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الفروض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</w:t>
            </w:r>
          </w:p>
        </w:tc>
      </w:tr>
      <w:tr w:rsidR="006A7CFE" w:rsidTr="00913CBA">
        <w:tc>
          <w:tcPr>
            <w:tcW w:w="8930" w:type="dxa"/>
          </w:tcPr>
          <w:p w:rsidR="006A7CFE" w:rsidRPr="006A7CFE" w:rsidRDefault="006A7CFE" w:rsidP="002B3AD2">
            <w:pPr>
              <w:pStyle w:val="a5"/>
              <w:numPr>
                <w:ilvl w:val="0"/>
                <w:numId w:val="1"/>
              </w:numPr>
              <w:bidi/>
              <w:spacing w:after="16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الدراسات السابقة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3</w:t>
            </w:r>
          </w:p>
        </w:tc>
      </w:tr>
      <w:tr w:rsidR="006A7CFE" w:rsidTr="00913CBA">
        <w:tc>
          <w:tcPr>
            <w:tcW w:w="8930" w:type="dxa"/>
          </w:tcPr>
          <w:p w:rsidR="002858B0" w:rsidRPr="00CE37F3" w:rsidRDefault="006A7CFE" w:rsidP="002B3AD2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</w:pPr>
            <w:r w:rsidRPr="00CE37F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 xml:space="preserve">الفصل </w:t>
            </w:r>
            <w:r w:rsidR="002858B0" w:rsidRPr="00CE37F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الأول</w:t>
            </w:r>
          </w:p>
          <w:p w:rsidR="006A7CFE" w:rsidRPr="006A7CFE" w:rsidRDefault="006A7CFE" w:rsidP="002B3AD2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CE37F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الموان</w:t>
            </w:r>
            <w:r w:rsidR="002858B0" w:rsidRPr="00CE37F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ــــــــ</w:t>
            </w:r>
            <w:r w:rsidRPr="00CE37F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ئ الج</w:t>
            </w:r>
            <w:r w:rsidR="002858B0" w:rsidRPr="00CE37F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ـــــ</w:t>
            </w:r>
            <w:r w:rsidRPr="00CE37F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اف</w:t>
            </w:r>
            <w:r w:rsidR="002858B0" w:rsidRPr="00CE37F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ــــــــــ</w:t>
            </w:r>
            <w:r w:rsidRPr="00CE37F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ة</w:t>
            </w:r>
          </w:p>
        </w:tc>
        <w:tc>
          <w:tcPr>
            <w:tcW w:w="993" w:type="dxa"/>
          </w:tcPr>
          <w:p w:rsidR="006A7CFE" w:rsidRDefault="006A7CFE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</w:tr>
      <w:tr w:rsidR="006A7CFE" w:rsidTr="00913CBA">
        <w:tc>
          <w:tcPr>
            <w:tcW w:w="8930" w:type="dxa"/>
          </w:tcPr>
          <w:p w:rsidR="006A7CFE" w:rsidRPr="006A7CFE" w:rsidRDefault="006A7CFE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1 </w:t>
            </w:r>
            <w:r w:rsidR="00C2712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مفهوم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الموانئ الجافة وأهميتها </w:t>
            </w:r>
          </w:p>
        </w:tc>
        <w:tc>
          <w:tcPr>
            <w:tcW w:w="993" w:type="dxa"/>
          </w:tcPr>
          <w:p w:rsidR="006A7CFE" w:rsidRDefault="006A7CFE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</w:tr>
      <w:tr w:rsidR="006A7CFE" w:rsidTr="00913CBA">
        <w:tc>
          <w:tcPr>
            <w:tcW w:w="8930" w:type="dxa"/>
          </w:tcPr>
          <w:p w:rsidR="006A7CFE" w:rsidRDefault="00C2712B" w:rsidP="002B3AD2">
            <w:pPr>
              <w:pStyle w:val="a5"/>
              <w:numPr>
                <w:ilvl w:val="2"/>
                <w:numId w:val="2"/>
              </w:numPr>
              <w:bidi/>
              <w:spacing w:after="16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r w:rsidR="006A7CFE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مفهوم الموانئ الجافة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</w:t>
            </w:r>
          </w:p>
          <w:p w:rsidR="00C2712B" w:rsidRDefault="00C2712B" w:rsidP="002B3AD2">
            <w:pPr>
              <w:pStyle w:val="a5"/>
              <w:numPr>
                <w:ilvl w:val="2"/>
                <w:numId w:val="2"/>
              </w:numPr>
              <w:bidi/>
              <w:spacing w:after="160"/>
              <w:jc w:val="highKashida"/>
              <w:rPr>
                <w:rFonts w:ascii="Simplified Arabic" w:eastAsia="Calibri" w:hAnsi="Simplified Arabic" w:cs="Simplified Arabic"/>
                <w:b/>
                <w:bCs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الفرق بين الموانئ الجافة والمناطق الحرة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</w:t>
            </w:r>
          </w:p>
          <w:p w:rsidR="00C2712B" w:rsidRPr="006A7CFE" w:rsidRDefault="00C2712B" w:rsidP="002B3AD2">
            <w:pPr>
              <w:pStyle w:val="a5"/>
              <w:numPr>
                <w:ilvl w:val="2"/>
                <w:numId w:val="2"/>
              </w:numPr>
              <w:bidi/>
              <w:spacing w:after="16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أهميته الموانئ الجافة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4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5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7</w:t>
            </w:r>
          </w:p>
        </w:tc>
      </w:tr>
      <w:tr w:rsidR="006A7CFE" w:rsidTr="00913CBA">
        <w:tc>
          <w:tcPr>
            <w:tcW w:w="8930" w:type="dxa"/>
          </w:tcPr>
          <w:p w:rsidR="006A7CFE" w:rsidRPr="006A7CFE" w:rsidRDefault="00C2712B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  شروط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ومكونات الموانئ الجافة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8</w:t>
            </w:r>
          </w:p>
        </w:tc>
      </w:tr>
      <w:tr w:rsidR="006A7CFE" w:rsidTr="00913CBA">
        <w:tc>
          <w:tcPr>
            <w:tcW w:w="8930" w:type="dxa"/>
          </w:tcPr>
          <w:p w:rsidR="00C2712B" w:rsidRDefault="00C2712B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1-2-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  الشروط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الواجب توافرها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بالموانئ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الجافة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</w:t>
            </w:r>
          </w:p>
          <w:p w:rsidR="00C2712B" w:rsidRPr="006A7CFE" w:rsidRDefault="00C2712B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1-2-2   مكونات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الموانئ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الجافة ................................................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8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9</w:t>
            </w:r>
          </w:p>
        </w:tc>
      </w:tr>
      <w:tr w:rsidR="006A7CFE" w:rsidTr="00913CBA">
        <w:tc>
          <w:tcPr>
            <w:tcW w:w="8930" w:type="dxa"/>
          </w:tcPr>
          <w:p w:rsidR="00C2712B" w:rsidRPr="006A7CFE" w:rsidRDefault="00C2712B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1-3 وظائف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الموانئ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الجافة ودورها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9</w:t>
            </w:r>
          </w:p>
        </w:tc>
      </w:tr>
      <w:tr w:rsidR="006A7CFE" w:rsidTr="00913CBA">
        <w:tc>
          <w:tcPr>
            <w:tcW w:w="8930" w:type="dxa"/>
          </w:tcPr>
          <w:p w:rsidR="006A7CFE" w:rsidRDefault="00C2712B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1-3-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  وظائف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الموانئ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الجافة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</w:t>
            </w:r>
          </w:p>
          <w:p w:rsidR="00C2712B" w:rsidRDefault="00C2712B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1-3-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  دور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الموانئ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الجافة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9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11</w:t>
            </w:r>
          </w:p>
        </w:tc>
      </w:tr>
      <w:tr w:rsidR="006A7CFE" w:rsidTr="00913CBA">
        <w:tc>
          <w:tcPr>
            <w:tcW w:w="8930" w:type="dxa"/>
          </w:tcPr>
          <w:p w:rsidR="00E06CEA" w:rsidRDefault="00C2712B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1-4 أنواع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الموانئ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الجافة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12</w:t>
            </w:r>
          </w:p>
        </w:tc>
      </w:tr>
      <w:tr w:rsidR="006A7CFE" w:rsidTr="00913CBA">
        <w:tc>
          <w:tcPr>
            <w:tcW w:w="8930" w:type="dxa"/>
          </w:tcPr>
          <w:p w:rsidR="006A7CFE" w:rsidRDefault="00E06CEA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1-4-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  ميناء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جاف لتجميع المواد الأولية .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</w:t>
            </w:r>
          </w:p>
          <w:p w:rsidR="00E06CEA" w:rsidRDefault="00E06CEA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1-4-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  ميناء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جاف لتجميع السلع النهائية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</w:t>
            </w:r>
          </w:p>
          <w:p w:rsidR="00E06CEA" w:rsidRDefault="00E06CEA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1-4-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3  ميناء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جاف لتوزيع المنتجات على الأسواق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</w:t>
            </w:r>
          </w:p>
          <w:p w:rsidR="00E06CEA" w:rsidRDefault="00E06CEA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1-4-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4  ميناء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جاف يتوسط مراكز الإنتاج والاستهلاك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</w:t>
            </w:r>
          </w:p>
          <w:p w:rsidR="00E06CEA" w:rsidRDefault="00E06CEA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 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12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13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14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16</w:t>
            </w:r>
          </w:p>
        </w:tc>
      </w:tr>
      <w:tr w:rsidR="006A7CFE" w:rsidTr="00913CBA">
        <w:trPr>
          <w:trHeight w:val="416"/>
        </w:trPr>
        <w:tc>
          <w:tcPr>
            <w:tcW w:w="8930" w:type="dxa"/>
          </w:tcPr>
          <w:p w:rsidR="006A7CFE" w:rsidRDefault="006A7CFE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  <w:p w:rsidR="002B3AD2" w:rsidRDefault="002B3AD2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  <w:p w:rsidR="002B3AD2" w:rsidRDefault="002B3AD2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  <w:tc>
          <w:tcPr>
            <w:tcW w:w="993" w:type="dxa"/>
          </w:tcPr>
          <w:p w:rsidR="006A7CFE" w:rsidRDefault="006A7CFE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</w:tr>
      <w:tr w:rsidR="006A7CFE" w:rsidTr="00913CBA">
        <w:tc>
          <w:tcPr>
            <w:tcW w:w="8930" w:type="dxa"/>
          </w:tcPr>
          <w:p w:rsidR="006A7CFE" w:rsidRDefault="00E06CEA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1-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5  تخطيط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الموانئ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الجافة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..........................................................</w:t>
            </w:r>
          </w:p>
          <w:p w:rsidR="00E06CEA" w:rsidRDefault="00E06CEA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1-5-1   تخطيط الميناء الجاف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</w:t>
            </w:r>
          </w:p>
          <w:p w:rsidR="00E06CEA" w:rsidRDefault="00E06CEA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1-5-2   أسس تخطيط الميناء الجاف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</w:t>
            </w:r>
          </w:p>
          <w:p w:rsidR="00E06CEA" w:rsidRDefault="00E06CEA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1-5-3   معايير تخطيط الميناء الجاف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</w:t>
            </w: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17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17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17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18</w:t>
            </w:r>
          </w:p>
        </w:tc>
      </w:tr>
      <w:tr w:rsidR="006A7CFE" w:rsidTr="00913CBA">
        <w:tc>
          <w:tcPr>
            <w:tcW w:w="8930" w:type="dxa"/>
          </w:tcPr>
          <w:p w:rsidR="006A7CFE" w:rsidRPr="0027562F" w:rsidRDefault="002858B0" w:rsidP="002B3AD2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u w:val="single"/>
                <w:rtl/>
                <w:lang w:eastAsia="en-US" w:bidi="ar-EG"/>
              </w:rPr>
            </w:pPr>
            <w:r w:rsidRPr="0027562F">
              <w:rPr>
                <w:rFonts w:ascii="Simplified Arabic" w:eastAsia="Calibri" w:hAnsi="Simplified Arabic" w:cs="Simplified Arabic" w:hint="cs"/>
                <w:b/>
                <w:bCs/>
                <w:u w:val="single"/>
                <w:rtl/>
                <w:lang w:eastAsia="en-US" w:bidi="ar-EG"/>
              </w:rPr>
              <w:t>الفصل الثاني</w:t>
            </w:r>
          </w:p>
          <w:p w:rsidR="002858B0" w:rsidRDefault="002858B0" w:rsidP="002B3AD2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27562F">
              <w:rPr>
                <w:rFonts w:ascii="Simplified Arabic" w:eastAsia="Calibri" w:hAnsi="Simplified Arabic" w:cs="Simplified Arabic" w:hint="cs"/>
                <w:b/>
                <w:bCs/>
                <w:u w:val="single"/>
                <w:rtl/>
                <w:lang w:eastAsia="en-US" w:bidi="ar-EG"/>
              </w:rPr>
              <w:t>الخبرات العالمية والخبرة المصرية في مجال الموانئ الجافة</w:t>
            </w:r>
          </w:p>
        </w:tc>
        <w:tc>
          <w:tcPr>
            <w:tcW w:w="993" w:type="dxa"/>
          </w:tcPr>
          <w:p w:rsidR="006A7CFE" w:rsidRDefault="006A7CFE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</w:tr>
      <w:tr w:rsidR="006A7CFE" w:rsidTr="00913CBA">
        <w:tc>
          <w:tcPr>
            <w:tcW w:w="8930" w:type="dxa"/>
          </w:tcPr>
          <w:p w:rsidR="002858B0" w:rsidRDefault="002858B0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2-1   الخبرات العالمية وعوامل النجاح 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</w:t>
            </w:r>
          </w:p>
          <w:p w:rsidR="002858B0" w:rsidRDefault="002858B0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 2-1-1    ميناء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فينلو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التجارى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بهولندا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</w:t>
            </w:r>
          </w:p>
          <w:p w:rsidR="002858B0" w:rsidRDefault="002858B0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 2-1-2    ميناء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ديسبورت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ألمانيا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</w:t>
            </w:r>
          </w:p>
          <w:p w:rsidR="002858B0" w:rsidRDefault="002858B0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 2-1-3    ميناء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دى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جينيلفرز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بفرنسا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</w:t>
            </w:r>
          </w:p>
          <w:p w:rsidR="002858B0" w:rsidRDefault="002858B0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 2-1-4     عوامل النجاح المشتركة </w:t>
            </w:r>
            <w:r w:rsidR="000559F4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</w:t>
            </w:r>
          </w:p>
          <w:p w:rsidR="002B3AD2" w:rsidRDefault="002B3AD2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  <w:p w:rsidR="002858B0" w:rsidRDefault="002858B0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2-2   الخبرة المصرية </w:t>
            </w:r>
            <w:r w:rsidR="002B3AD2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</w:t>
            </w:r>
            <w:r w:rsid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...............................................................</w:t>
            </w:r>
            <w:r w:rsidR="002B3AD2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                                                                              </w:t>
            </w:r>
          </w:p>
          <w:p w:rsidR="00C21D9F" w:rsidRDefault="002858B0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2-2-1   </w:t>
            </w:r>
            <w:r w:rsidR="00C21D9F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الجهة المعنية بإقامة الموانئ الجافة</w:t>
            </w:r>
            <w:r w:rsid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</w:t>
            </w:r>
            <w:r w:rsidR="00C21D9F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r w:rsidR="002B3AD2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                                                     </w:t>
            </w:r>
          </w:p>
          <w:p w:rsidR="00C21D9F" w:rsidRDefault="002858B0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2-2-2   </w:t>
            </w:r>
            <w:r w:rsidR="00C21D9F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الميناء الجاف الجاري تنفيذه بمدينة السادس من أكتوبر </w:t>
            </w:r>
            <w:r w:rsid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</w:t>
            </w:r>
          </w:p>
          <w:p w:rsidR="00C21D9F" w:rsidRDefault="00C21D9F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2</w:t>
            </w:r>
            <w:r w:rsidRPr="00C21D9F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-2-3 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مقدمة عن مشروع الميناء الجاف بالسادس من أكتوبر </w:t>
            </w:r>
            <w:r w:rsid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</w:t>
            </w:r>
          </w:p>
          <w:p w:rsidR="00C21D9F" w:rsidRDefault="00C21D9F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2-2-4    الموقف التنفيذي </w:t>
            </w:r>
            <w:r w:rsidR="00DD2641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للميناء 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</w:t>
            </w:r>
          </w:p>
          <w:p w:rsidR="00C21D9F" w:rsidRDefault="00C21D9F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2-2-5  </w:t>
            </w:r>
            <w:r w:rsidR="00DD2641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r w:rsidR="00DD2641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المكونات الرئيسية 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للميناء .........................................</w:t>
            </w:r>
          </w:p>
          <w:p w:rsidR="00C21D9F" w:rsidRDefault="00DD2641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2-2-6   التكلفة الاستثمارية للمشروع 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</w:t>
            </w:r>
          </w:p>
          <w:p w:rsidR="00DD2641" w:rsidRDefault="00DD2641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2-2-7    حجم التداول المستهدف للميناء 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</w:t>
            </w:r>
          </w:p>
          <w:p w:rsidR="00DD2641" w:rsidRDefault="00DD2641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2-2-8    المخاطر الأولية للمشروع 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</w:t>
            </w:r>
          </w:p>
          <w:p w:rsidR="002858B0" w:rsidRDefault="00DD2641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2-2-9    عوائد المشروع </w:t>
            </w:r>
            <w:r w:rsidR="00C21D9F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</w:t>
            </w:r>
            <w:r w:rsidR="00C21D9F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</w:t>
            </w:r>
          </w:p>
          <w:p w:rsidR="00BF3C52" w:rsidRDefault="00BF3C52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  <w:tc>
          <w:tcPr>
            <w:tcW w:w="993" w:type="dxa"/>
          </w:tcPr>
          <w:p w:rsidR="006A7CFE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19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19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19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19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19</w:t>
            </w: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  <w:p w:rsidR="002B3AD2" w:rsidRDefault="002B3AD2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20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20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20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20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20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22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22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23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25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25</w:t>
            </w:r>
          </w:p>
        </w:tc>
      </w:tr>
      <w:tr w:rsidR="006A7CFE" w:rsidTr="00913CBA">
        <w:tc>
          <w:tcPr>
            <w:tcW w:w="8930" w:type="dxa"/>
          </w:tcPr>
          <w:p w:rsidR="006A7CFE" w:rsidRPr="0027562F" w:rsidRDefault="00145B44" w:rsidP="002B3AD2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</w:pPr>
            <w:r w:rsidRPr="0027562F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الفصل الثالث</w:t>
            </w:r>
          </w:p>
          <w:p w:rsidR="00145B44" w:rsidRDefault="00145B44" w:rsidP="002B3AD2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27562F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أثر ميناء أكتوبر الجاف على حركة التجارة وتحقيق التنمية المستدامة</w:t>
            </w:r>
          </w:p>
        </w:tc>
        <w:tc>
          <w:tcPr>
            <w:tcW w:w="993" w:type="dxa"/>
          </w:tcPr>
          <w:p w:rsidR="006A7CFE" w:rsidRDefault="006A7CFE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</w:tr>
      <w:tr w:rsidR="006A7CFE" w:rsidTr="00913CBA">
        <w:tc>
          <w:tcPr>
            <w:tcW w:w="8930" w:type="dxa"/>
          </w:tcPr>
          <w:p w:rsidR="00145B44" w:rsidRDefault="00145B44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  <w:p w:rsidR="006A7CFE" w:rsidRDefault="00145B44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3-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  دور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ميناء أكتوبر الجاف في تسهيل حركة التجارة </w:t>
            </w:r>
            <w:r w:rsid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................................                       </w:t>
            </w:r>
          </w:p>
          <w:p w:rsidR="00145B44" w:rsidRDefault="00145B44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3-1-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  الأهداف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الاستراتيجية من إنشاء ميناء أكتوبر الجاف 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</w:t>
            </w:r>
          </w:p>
          <w:p w:rsidR="00145B44" w:rsidRDefault="00145B44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3-1-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  المنافع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العائدة على المستثمرين من إنشاء </w:t>
            </w:r>
            <w:r w:rsidR="00BE5F5C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ميناء </w:t>
            </w:r>
            <w:r w:rsidR="00BE5F5C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الجاف ب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أكتو</w:t>
            </w:r>
            <w:r w:rsidR="00BE5F5C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بر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</w:t>
            </w:r>
          </w:p>
          <w:p w:rsidR="00145B44" w:rsidRDefault="00145B44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  <w:p w:rsidR="00145B44" w:rsidRDefault="00145B44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  <w:p w:rsidR="00927E4D" w:rsidRDefault="00927E4D" w:rsidP="00927E4D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  <w:p w:rsidR="00927E4D" w:rsidRDefault="00927E4D" w:rsidP="00927E4D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  <w:tc>
          <w:tcPr>
            <w:tcW w:w="993" w:type="dxa"/>
          </w:tcPr>
          <w:p w:rsidR="006A7CFE" w:rsidRDefault="006A7CFE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28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28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28</w:t>
            </w:r>
          </w:p>
        </w:tc>
      </w:tr>
      <w:tr w:rsidR="006A7CFE" w:rsidTr="00913CBA">
        <w:tc>
          <w:tcPr>
            <w:tcW w:w="8930" w:type="dxa"/>
          </w:tcPr>
          <w:p w:rsidR="006A7CFE" w:rsidRDefault="00BE5F5C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lastRenderedPageBreak/>
              <w:t xml:space="preserve"> 3-2   دور ميناء أكتوبر الجاف في تحقيق التنمية المستدامة </w:t>
            </w:r>
            <w:r w:rsid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</w:t>
            </w:r>
          </w:p>
          <w:p w:rsidR="00BE5F5C" w:rsidRDefault="00BE5F5C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3-2-1    مفهوم التنمية المستدامة </w:t>
            </w:r>
            <w:r w:rsidR="008F597E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</w:t>
            </w:r>
          </w:p>
          <w:p w:rsidR="00BE5F5C" w:rsidRDefault="00BE5F5C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3-2-2    أثر ميناء أكتوبر الجاف على المحور الاقتصادي للتنمية المستدامة </w:t>
            </w:r>
            <w:r w:rsidR="008F597E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</w:t>
            </w:r>
          </w:p>
          <w:p w:rsidR="00BE5F5C" w:rsidRDefault="00BE5F5C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3-2-3   أثر ميناء أكتوبر الجاف على المحور البيئي للتنمية المستدامة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</w:t>
            </w:r>
          </w:p>
          <w:p w:rsidR="00BE5F5C" w:rsidRDefault="000E0617" w:rsidP="000E0617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3-2-4  </w:t>
            </w:r>
            <w:r w:rsidR="00BE5F5C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أثر ميناء أكتوبر الجاف على المحور الاجتماعي للتنمية المستدامة</w:t>
            </w:r>
            <w:r w:rsid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</w:t>
            </w:r>
          </w:p>
        </w:tc>
        <w:tc>
          <w:tcPr>
            <w:tcW w:w="993" w:type="dxa"/>
          </w:tcPr>
          <w:p w:rsidR="006A7CFE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29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29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30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30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30</w:t>
            </w:r>
          </w:p>
        </w:tc>
      </w:tr>
      <w:tr w:rsidR="006A7CFE" w:rsidTr="00913CBA">
        <w:tc>
          <w:tcPr>
            <w:tcW w:w="8930" w:type="dxa"/>
          </w:tcPr>
          <w:p w:rsidR="00BE5F5C" w:rsidRPr="00BE5F5C" w:rsidRDefault="00BE5F5C" w:rsidP="002B3AD2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</w:pPr>
            <w:r w:rsidRPr="00BE5F5C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الفصل الرابع</w:t>
            </w:r>
          </w:p>
          <w:p w:rsidR="00BE5F5C" w:rsidRDefault="00BE5F5C" w:rsidP="002B3AD2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bookmarkStart w:id="0" w:name="_GoBack"/>
            <w:bookmarkEnd w:id="0"/>
            <w:r w:rsidRPr="00BE5F5C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  <w:t>الــــنتائــــــج والتوصيــــــــــــــــــــــات</w:t>
            </w:r>
          </w:p>
        </w:tc>
        <w:tc>
          <w:tcPr>
            <w:tcW w:w="993" w:type="dxa"/>
          </w:tcPr>
          <w:p w:rsidR="006A7CFE" w:rsidRDefault="006A7CFE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</w:tr>
      <w:tr w:rsidR="006A7CFE" w:rsidTr="00913CBA">
        <w:tc>
          <w:tcPr>
            <w:tcW w:w="8930" w:type="dxa"/>
          </w:tcPr>
          <w:p w:rsidR="006A7CFE" w:rsidRDefault="006A7CFE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  <w:tc>
          <w:tcPr>
            <w:tcW w:w="993" w:type="dxa"/>
          </w:tcPr>
          <w:p w:rsidR="006A7CFE" w:rsidRDefault="006A7CFE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</w:tr>
      <w:tr w:rsidR="006A7CFE" w:rsidTr="00913CBA">
        <w:tc>
          <w:tcPr>
            <w:tcW w:w="8930" w:type="dxa"/>
          </w:tcPr>
          <w:p w:rsidR="006A7CFE" w:rsidRDefault="00BE5F5C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4-</w:t>
            </w:r>
            <w:r w:rsidR="00913CBA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 الإجابة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على فرضية الدراسة 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</w:t>
            </w:r>
          </w:p>
          <w:p w:rsidR="00BE5F5C" w:rsidRDefault="00913CBA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4-2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النتائج</w:t>
            </w:r>
            <w:r w:rsidR="00BE5F5C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..........................................................................</w:t>
            </w:r>
          </w:p>
          <w:p w:rsidR="00BE5F5C" w:rsidRDefault="00BE5F5C" w:rsidP="002B3AD2">
            <w:pPr>
              <w:pStyle w:val="a5"/>
              <w:bidi/>
              <w:spacing w:after="160"/>
              <w:ind w:left="0"/>
              <w:jc w:val="highKashida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4-3 </w:t>
            </w:r>
            <w:r w:rsidR="008D6197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التوصيات </w:t>
            </w:r>
            <w:r w:rsidR="000F359B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........................................................................</w:t>
            </w:r>
          </w:p>
        </w:tc>
        <w:tc>
          <w:tcPr>
            <w:tcW w:w="993" w:type="dxa"/>
          </w:tcPr>
          <w:p w:rsidR="006A7CFE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31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31</w:t>
            </w:r>
          </w:p>
          <w:p w:rsidR="00927E4D" w:rsidRDefault="00927E4D" w:rsidP="00913CBA">
            <w:pPr>
              <w:pStyle w:val="a5"/>
              <w:bidi/>
              <w:spacing w:after="160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32</w:t>
            </w:r>
          </w:p>
        </w:tc>
      </w:tr>
    </w:tbl>
    <w:p w:rsidR="00446614" w:rsidRDefault="00446614" w:rsidP="00446614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446614" w:rsidRDefault="00446614" w:rsidP="00446614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446614" w:rsidRDefault="00446614" w:rsidP="00446614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446614" w:rsidRDefault="00446614" w:rsidP="00446614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5F1F52" w:rsidRDefault="005F1F52" w:rsidP="005F1F52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927E4D" w:rsidRDefault="005F1F52" w:rsidP="005F1F52">
      <w:pPr>
        <w:pStyle w:val="a5"/>
        <w:bidi/>
        <w:spacing w:after="160" w:line="259" w:lineRule="auto"/>
        <w:rPr>
          <w:rFonts w:ascii="Simplified Arabic" w:eastAsia="Calibri" w:hAnsi="Simplified Arabic" w:cs="Simplified Arabic"/>
          <w:b/>
          <w:bCs/>
          <w:u w:val="single"/>
          <w:rtl/>
          <w:lang w:eastAsia="en-US" w:bidi="ar-EG"/>
        </w:rPr>
      </w:pPr>
      <w:r w:rsidRPr="005F1F52">
        <w:rPr>
          <w:rFonts w:ascii="Simplified Arabic" w:eastAsia="Calibri" w:hAnsi="Simplified Arabic" w:cs="Simplified Arabic" w:hint="cs"/>
          <w:b/>
          <w:bCs/>
          <w:rtl/>
          <w:lang w:eastAsia="en-US" w:bidi="ar-EG"/>
        </w:rPr>
        <w:t xml:space="preserve">                                      </w:t>
      </w:r>
      <w:r w:rsidR="00927E4D" w:rsidRPr="002B61A2">
        <w:rPr>
          <w:rFonts w:ascii="Simplified Arabic" w:eastAsia="Calibri" w:hAnsi="Simplified Arabic" w:cs="Simplified Arabic" w:hint="cs"/>
          <w:b/>
          <w:bCs/>
          <w:u w:val="single"/>
          <w:rtl/>
          <w:lang w:eastAsia="en-US" w:bidi="ar-EG"/>
        </w:rPr>
        <w:t>قائم</w:t>
      </w:r>
      <w:r w:rsidR="00927E4D">
        <w:rPr>
          <w:rFonts w:ascii="Simplified Arabic" w:eastAsia="Calibri" w:hAnsi="Simplified Arabic" w:cs="Simplified Arabic" w:hint="cs"/>
          <w:b/>
          <w:bCs/>
          <w:u w:val="single"/>
          <w:rtl/>
          <w:lang w:eastAsia="en-US" w:bidi="ar-EG"/>
        </w:rPr>
        <w:t>ــــــ</w:t>
      </w:r>
      <w:r w:rsidR="00927E4D" w:rsidRPr="002B61A2">
        <w:rPr>
          <w:rFonts w:ascii="Simplified Arabic" w:eastAsia="Calibri" w:hAnsi="Simplified Arabic" w:cs="Simplified Arabic" w:hint="cs"/>
          <w:b/>
          <w:bCs/>
          <w:u w:val="single"/>
          <w:rtl/>
          <w:lang w:eastAsia="en-US" w:bidi="ar-EG"/>
        </w:rPr>
        <w:t>ة الج</w:t>
      </w:r>
      <w:r w:rsidR="00927E4D">
        <w:rPr>
          <w:rFonts w:ascii="Simplified Arabic" w:eastAsia="Calibri" w:hAnsi="Simplified Arabic" w:cs="Simplified Arabic" w:hint="cs"/>
          <w:b/>
          <w:bCs/>
          <w:u w:val="single"/>
          <w:rtl/>
          <w:lang w:eastAsia="en-US" w:bidi="ar-EG"/>
        </w:rPr>
        <w:t>ـــــ</w:t>
      </w:r>
      <w:r w:rsidR="00927E4D" w:rsidRPr="002B61A2">
        <w:rPr>
          <w:rFonts w:ascii="Simplified Arabic" w:eastAsia="Calibri" w:hAnsi="Simplified Arabic" w:cs="Simplified Arabic" w:hint="cs"/>
          <w:b/>
          <w:bCs/>
          <w:u w:val="single"/>
          <w:rtl/>
          <w:lang w:eastAsia="en-US" w:bidi="ar-EG"/>
        </w:rPr>
        <w:t>داول</w:t>
      </w:r>
    </w:p>
    <w:p w:rsidR="00446614" w:rsidRDefault="00446614" w:rsidP="00446614">
      <w:pPr>
        <w:pStyle w:val="a5"/>
        <w:bidi/>
        <w:spacing w:after="160" w:line="259" w:lineRule="auto"/>
        <w:jc w:val="center"/>
        <w:rPr>
          <w:rFonts w:ascii="Simplified Arabic" w:eastAsia="Calibri" w:hAnsi="Simplified Arabic" w:cs="Simplified Arabic"/>
          <w:b/>
          <w:bCs/>
          <w:u w:val="single"/>
          <w:rtl/>
          <w:lang w:eastAsia="en-US" w:bidi="ar-EG"/>
        </w:rPr>
      </w:pP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29"/>
        <w:gridCol w:w="6946"/>
        <w:gridCol w:w="851"/>
      </w:tblGrid>
      <w:tr w:rsidR="00446614" w:rsidRPr="00927E4D" w:rsidTr="008776D5">
        <w:trPr>
          <w:jc w:val="center"/>
        </w:trPr>
        <w:tc>
          <w:tcPr>
            <w:tcW w:w="629" w:type="dxa"/>
          </w:tcPr>
          <w:p w:rsidR="00446614" w:rsidRPr="00927E4D" w:rsidRDefault="00446614" w:rsidP="000559F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الرقم</w:t>
            </w:r>
          </w:p>
        </w:tc>
        <w:tc>
          <w:tcPr>
            <w:tcW w:w="6946" w:type="dxa"/>
          </w:tcPr>
          <w:p w:rsidR="00446614" w:rsidRDefault="00927E4D" w:rsidP="005F1F52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تعريف الجدول</w:t>
            </w:r>
          </w:p>
          <w:p w:rsidR="000559F4" w:rsidRPr="00927E4D" w:rsidRDefault="000559F4" w:rsidP="000559F4">
            <w:pPr>
              <w:pStyle w:val="a5"/>
              <w:bidi/>
              <w:spacing w:after="160" w:line="259" w:lineRule="auto"/>
              <w:ind w:left="0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</w:tc>
        <w:tc>
          <w:tcPr>
            <w:tcW w:w="851" w:type="dxa"/>
          </w:tcPr>
          <w:p w:rsidR="00446614" w:rsidRPr="00927E4D" w:rsidRDefault="00446614" w:rsidP="000559F4">
            <w:pPr>
              <w:pStyle w:val="a5"/>
              <w:tabs>
                <w:tab w:val="left" w:pos="502"/>
              </w:tabs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الصفحة</w:t>
            </w:r>
          </w:p>
        </w:tc>
      </w:tr>
      <w:tr w:rsidR="00446614" w:rsidRPr="00927E4D" w:rsidTr="008776D5">
        <w:trPr>
          <w:jc w:val="center"/>
        </w:trPr>
        <w:tc>
          <w:tcPr>
            <w:tcW w:w="629" w:type="dxa"/>
          </w:tcPr>
          <w:p w:rsidR="00446614" w:rsidRPr="00927E4D" w:rsidRDefault="00927E4D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</w:t>
            </w:r>
          </w:p>
        </w:tc>
        <w:tc>
          <w:tcPr>
            <w:tcW w:w="6946" w:type="dxa"/>
          </w:tcPr>
          <w:p w:rsidR="00446614" w:rsidRPr="00927E4D" w:rsidRDefault="00927E4D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جدول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يوضح </w:t>
            </w: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الفرق بين الموانئ الجافة والمناطق الحرة </w:t>
            </w:r>
          </w:p>
        </w:tc>
        <w:tc>
          <w:tcPr>
            <w:tcW w:w="851" w:type="dxa"/>
          </w:tcPr>
          <w:p w:rsidR="00446614" w:rsidRPr="00927E4D" w:rsidRDefault="00927E4D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6</w:t>
            </w:r>
          </w:p>
        </w:tc>
      </w:tr>
      <w:tr w:rsidR="00446614" w:rsidRPr="00927E4D" w:rsidTr="008776D5">
        <w:trPr>
          <w:jc w:val="center"/>
        </w:trPr>
        <w:tc>
          <w:tcPr>
            <w:tcW w:w="629" w:type="dxa"/>
          </w:tcPr>
          <w:p w:rsidR="00446614" w:rsidRPr="00927E4D" w:rsidRDefault="00927E4D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</w:t>
            </w:r>
          </w:p>
        </w:tc>
        <w:tc>
          <w:tcPr>
            <w:tcW w:w="6946" w:type="dxa"/>
          </w:tcPr>
          <w:p w:rsidR="00446614" w:rsidRPr="00927E4D" w:rsidRDefault="00927E4D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جدول يوضح حجم التداول المستهدف لميناء أكتوبر الجاف </w:t>
            </w:r>
          </w:p>
        </w:tc>
        <w:tc>
          <w:tcPr>
            <w:tcW w:w="851" w:type="dxa"/>
          </w:tcPr>
          <w:p w:rsidR="00446614" w:rsidRPr="00927E4D" w:rsidRDefault="00927E4D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23</w:t>
            </w:r>
          </w:p>
        </w:tc>
      </w:tr>
      <w:tr w:rsidR="00446614" w:rsidRPr="00927E4D" w:rsidTr="008776D5">
        <w:trPr>
          <w:jc w:val="center"/>
        </w:trPr>
        <w:tc>
          <w:tcPr>
            <w:tcW w:w="629" w:type="dxa"/>
          </w:tcPr>
          <w:p w:rsidR="00446614" w:rsidRPr="00927E4D" w:rsidRDefault="00927E4D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3  </w:t>
            </w:r>
          </w:p>
        </w:tc>
        <w:tc>
          <w:tcPr>
            <w:tcW w:w="6946" w:type="dxa"/>
          </w:tcPr>
          <w:p w:rsidR="00446614" w:rsidRPr="00927E4D" w:rsidRDefault="00927E4D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جدول يوضح العوائد المتوقعة من تنفيذ ميناء أكتوبر الجاف </w:t>
            </w:r>
          </w:p>
        </w:tc>
        <w:tc>
          <w:tcPr>
            <w:tcW w:w="851" w:type="dxa"/>
          </w:tcPr>
          <w:p w:rsidR="00446614" w:rsidRPr="00927E4D" w:rsidRDefault="00927E4D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927E4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26</w:t>
            </w:r>
          </w:p>
        </w:tc>
      </w:tr>
    </w:tbl>
    <w:p w:rsidR="00446614" w:rsidRPr="002B61A2" w:rsidRDefault="00446614" w:rsidP="00446614">
      <w:pPr>
        <w:pStyle w:val="a5"/>
        <w:bidi/>
        <w:spacing w:after="160" w:line="259" w:lineRule="auto"/>
        <w:jc w:val="center"/>
        <w:rPr>
          <w:rFonts w:ascii="Simplified Arabic" w:eastAsia="Calibri" w:hAnsi="Simplified Arabic" w:cs="Simplified Arabic"/>
          <w:b/>
          <w:bCs/>
          <w:u w:val="single"/>
          <w:rtl/>
          <w:lang w:eastAsia="en-US" w:bidi="ar-EG"/>
        </w:rPr>
      </w:pPr>
    </w:p>
    <w:p w:rsidR="00446614" w:rsidRDefault="00446614" w:rsidP="00446614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0F359B" w:rsidRDefault="000F359B" w:rsidP="000F359B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446614" w:rsidRDefault="00446614" w:rsidP="00446614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p w:rsidR="008776D5" w:rsidRDefault="00AC70ED" w:rsidP="00AC70ED">
      <w:pPr>
        <w:pStyle w:val="a5"/>
        <w:bidi/>
        <w:spacing w:after="160" w:line="259" w:lineRule="auto"/>
        <w:rPr>
          <w:rFonts w:ascii="Simplified Arabic" w:eastAsia="Calibri" w:hAnsi="Simplified Arabic" w:cs="Simplified Arabic"/>
          <w:b/>
          <w:bCs/>
          <w:u w:val="single"/>
          <w:rtl/>
          <w:lang w:eastAsia="en-US" w:bidi="ar-EG"/>
        </w:rPr>
      </w:pPr>
      <w:r w:rsidRPr="00AC70ED">
        <w:rPr>
          <w:rFonts w:ascii="Simplified Arabic" w:eastAsia="Calibri" w:hAnsi="Simplified Arabic" w:cs="Simplified Arabic" w:hint="cs"/>
          <w:b/>
          <w:bCs/>
          <w:rtl/>
          <w:lang w:eastAsia="en-US" w:bidi="ar-EG"/>
        </w:rPr>
        <w:t xml:space="preserve">                                        </w:t>
      </w:r>
      <w:r w:rsidR="008776D5" w:rsidRPr="002B61A2">
        <w:rPr>
          <w:rFonts w:ascii="Simplified Arabic" w:eastAsia="Calibri" w:hAnsi="Simplified Arabic" w:cs="Simplified Arabic" w:hint="cs"/>
          <w:b/>
          <w:bCs/>
          <w:u w:val="single"/>
          <w:rtl/>
          <w:lang w:eastAsia="en-US" w:bidi="ar-EG"/>
        </w:rPr>
        <w:t>قائم</w:t>
      </w:r>
      <w:r w:rsidR="008776D5">
        <w:rPr>
          <w:rFonts w:ascii="Simplified Arabic" w:eastAsia="Calibri" w:hAnsi="Simplified Arabic" w:cs="Simplified Arabic" w:hint="cs"/>
          <w:b/>
          <w:bCs/>
          <w:u w:val="single"/>
          <w:rtl/>
          <w:lang w:eastAsia="en-US" w:bidi="ar-EG"/>
        </w:rPr>
        <w:t>ــــــ</w:t>
      </w:r>
      <w:r w:rsidR="008776D5" w:rsidRPr="002B61A2">
        <w:rPr>
          <w:rFonts w:ascii="Simplified Arabic" w:eastAsia="Calibri" w:hAnsi="Simplified Arabic" w:cs="Simplified Arabic" w:hint="cs"/>
          <w:b/>
          <w:bCs/>
          <w:u w:val="single"/>
          <w:rtl/>
          <w:lang w:eastAsia="en-US" w:bidi="ar-EG"/>
        </w:rPr>
        <w:t xml:space="preserve">ة </w:t>
      </w:r>
      <w:r w:rsidR="008776D5">
        <w:rPr>
          <w:rFonts w:ascii="Simplified Arabic" w:eastAsia="Calibri" w:hAnsi="Simplified Arabic" w:cs="Simplified Arabic" w:hint="cs"/>
          <w:b/>
          <w:bCs/>
          <w:u w:val="single"/>
          <w:rtl/>
          <w:lang w:eastAsia="en-US" w:bidi="ar-EG"/>
        </w:rPr>
        <w:t>الأشكال</w:t>
      </w:r>
    </w:p>
    <w:p w:rsidR="00446614" w:rsidRDefault="00446614" w:rsidP="00446614">
      <w:pPr>
        <w:pStyle w:val="a5"/>
        <w:bidi/>
        <w:spacing w:after="160" w:line="259" w:lineRule="auto"/>
        <w:jc w:val="highKashida"/>
        <w:rPr>
          <w:rFonts w:ascii="Simplified Arabic" w:eastAsia="Calibri" w:hAnsi="Simplified Arabic" w:cs="Simplified Arabic"/>
          <w:b/>
          <w:bCs/>
          <w:rtl/>
          <w:lang w:eastAsia="en-US" w:bidi="ar-EG"/>
        </w:rPr>
      </w:pP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55"/>
        <w:gridCol w:w="6946"/>
        <w:gridCol w:w="851"/>
      </w:tblGrid>
      <w:tr w:rsidR="00446614" w:rsidRPr="00AC70ED" w:rsidTr="00AC70ED">
        <w:trPr>
          <w:jc w:val="center"/>
        </w:trPr>
        <w:tc>
          <w:tcPr>
            <w:tcW w:w="555" w:type="dxa"/>
          </w:tcPr>
          <w:p w:rsidR="00446614" w:rsidRPr="00AC70ED" w:rsidRDefault="00446614" w:rsidP="008776D5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  <w:p w:rsidR="00446614" w:rsidRPr="00AC70ED" w:rsidRDefault="00446614" w:rsidP="008776D5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الرقم</w:t>
            </w:r>
          </w:p>
        </w:tc>
        <w:tc>
          <w:tcPr>
            <w:tcW w:w="6946" w:type="dxa"/>
          </w:tcPr>
          <w:p w:rsidR="00446614" w:rsidRPr="00AC70ED" w:rsidRDefault="00AC70ED" w:rsidP="00AC70ED">
            <w:pPr>
              <w:pStyle w:val="a5"/>
              <w:bidi/>
              <w:spacing w:after="160" w:line="259" w:lineRule="auto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                              </w:t>
            </w:r>
            <w:r w:rsidR="008776D5"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تعريف الشكل</w:t>
            </w:r>
          </w:p>
        </w:tc>
        <w:tc>
          <w:tcPr>
            <w:tcW w:w="851" w:type="dxa"/>
          </w:tcPr>
          <w:p w:rsidR="00446614" w:rsidRPr="00AC70ED" w:rsidRDefault="00446614" w:rsidP="008776D5">
            <w:pPr>
              <w:pStyle w:val="a5"/>
              <w:tabs>
                <w:tab w:val="left" w:pos="502"/>
              </w:tabs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</w:p>
          <w:p w:rsidR="00446614" w:rsidRPr="00AC70ED" w:rsidRDefault="00446614" w:rsidP="008776D5">
            <w:pPr>
              <w:pStyle w:val="a5"/>
              <w:tabs>
                <w:tab w:val="left" w:pos="502"/>
              </w:tabs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الصفحة</w:t>
            </w:r>
          </w:p>
        </w:tc>
      </w:tr>
      <w:tr w:rsidR="00446614" w:rsidRPr="00AC70ED" w:rsidTr="00AC70ED">
        <w:trPr>
          <w:jc w:val="center"/>
        </w:trPr>
        <w:tc>
          <w:tcPr>
            <w:tcW w:w="555" w:type="dxa"/>
          </w:tcPr>
          <w:p w:rsidR="00446614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</w:t>
            </w:r>
          </w:p>
        </w:tc>
        <w:tc>
          <w:tcPr>
            <w:tcW w:w="6946" w:type="dxa"/>
          </w:tcPr>
          <w:p w:rsidR="00446614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الشكل يوضح كيفية انتقال المواد الخام حال عدم وجود ميناء جاف</w:t>
            </w:r>
          </w:p>
        </w:tc>
        <w:tc>
          <w:tcPr>
            <w:tcW w:w="851" w:type="dxa"/>
          </w:tcPr>
          <w:p w:rsidR="00446614" w:rsidRPr="00AC70ED" w:rsidRDefault="008776D5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12</w:t>
            </w:r>
          </w:p>
        </w:tc>
      </w:tr>
      <w:tr w:rsidR="008776D5" w:rsidRPr="00AC70ED" w:rsidTr="00AC70ED">
        <w:trPr>
          <w:jc w:val="center"/>
        </w:trPr>
        <w:tc>
          <w:tcPr>
            <w:tcW w:w="555" w:type="dxa"/>
          </w:tcPr>
          <w:p w:rsidR="008776D5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2</w:t>
            </w:r>
          </w:p>
        </w:tc>
        <w:tc>
          <w:tcPr>
            <w:tcW w:w="6946" w:type="dxa"/>
          </w:tcPr>
          <w:p w:rsidR="008776D5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الشكل يوضح دور الميناء الجاف في الانتقال المنظم للمواد الخام</w:t>
            </w:r>
          </w:p>
        </w:tc>
        <w:tc>
          <w:tcPr>
            <w:tcW w:w="851" w:type="dxa"/>
          </w:tcPr>
          <w:p w:rsidR="008776D5" w:rsidRPr="00AC70ED" w:rsidRDefault="008776D5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13</w:t>
            </w:r>
          </w:p>
        </w:tc>
      </w:tr>
      <w:tr w:rsidR="008776D5" w:rsidRPr="00AC70ED" w:rsidTr="00AC70ED">
        <w:trPr>
          <w:jc w:val="center"/>
        </w:trPr>
        <w:tc>
          <w:tcPr>
            <w:tcW w:w="555" w:type="dxa"/>
          </w:tcPr>
          <w:p w:rsidR="008776D5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3</w:t>
            </w:r>
          </w:p>
        </w:tc>
        <w:tc>
          <w:tcPr>
            <w:tcW w:w="6946" w:type="dxa"/>
          </w:tcPr>
          <w:p w:rsidR="008776D5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الشكل يوضح كيفية توزيع المنتجات من مصانع الإنتاج إلى الأسواق</w:t>
            </w:r>
          </w:p>
        </w:tc>
        <w:tc>
          <w:tcPr>
            <w:tcW w:w="851" w:type="dxa"/>
          </w:tcPr>
          <w:p w:rsidR="008776D5" w:rsidRPr="00AC70ED" w:rsidRDefault="008776D5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13</w:t>
            </w:r>
          </w:p>
        </w:tc>
      </w:tr>
      <w:tr w:rsidR="008776D5" w:rsidRPr="00AC70ED" w:rsidTr="00AC70ED">
        <w:trPr>
          <w:jc w:val="center"/>
        </w:trPr>
        <w:tc>
          <w:tcPr>
            <w:tcW w:w="555" w:type="dxa"/>
          </w:tcPr>
          <w:p w:rsidR="008776D5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4</w:t>
            </w:r>
          </w:p>
        </w:tc>
        <w:tc>
          <w:tcPr>
            <w:tcW w:w="6946" w:type="dxa"/>
          </w:tcPr>
          <w:p w:rsidR="008776D5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الشكل يوضح دور الميناء الجاف في تنظيم عملية توزيع المنتجات على الأسواق</w:t>
            </w:r>
          </w:p>
        </w:tc>
        <w:tc>
          <w:tcPr>
            <w:tcW w:w="851" w:type="dxa"/>
          </w:tcPr>
          <w:p w:rsidR="008776D5" w:rsidRPr="00AC70ED" w:rsidRDefault="008776D5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14</w:t>
            </w:r>
          </w:p>
        </w:tc>
      </w:tr>
      <w:tr w:rsidR="008776D5" w:rsidRPr="00AC70ED" w:rsidTr="00AC70ED">
        <w:trPr>
          <w:jc w:val="center"/>
        </w:trPr>
        <w:tc>
          <w:tcPr>
            <w:tcW w:w="555" w:type="dxa"/>
          </w:tcPr>
          <w:p w:rsidR="008776D5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5</w:t>
            </w:r>
          </w:p>
        </w:tc>
        <w:tc>
          <w:tcPr>
            <w:tcW w:w="6946" w:type="dxa"/>
          </w:tcPr>
          <w:p w:rsidR="008776D5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الشكل يوضح </w:t>
            </w:r>
            <w:r w:rsidR="00AC70ED"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كيفية انتقال المنتجات إلى الأسواق</w:t>
            </w: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 xml:space="preserve"> عند غياب الميناء الجاف</w:t>
            </w:r>
          </w:p>
        </w:tc>
        <w:tc>
          <w:tcPr>
            <w:tcW w:w="851" w:type="dxa"/>
          </w:tcPr>
          <w:p w:rsidR="008776D5" w:rsidRPr="00AC70ED" w:rsidRDefault="008776D5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15</w:t>
            </w:r>
          </w:p>
        </w:tc>
      </w:tr>
      <w:tr w:rsidR="008776D5" w:rsidRPr="00AC70ED" w:rsidTr="00AC70ED">
        <w:trPr>
          <w:jc w:val="center"/>
        </w:trPr>
        <w:tc>
          <w:tcPr>
            <w:tcW w:w="555" w:type="dxa"/>
          </w:tcPr>
          <w:p w:rsidR="008776D5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6</w:t>
            </w:r>
          </w:p>
        </w:tc>
        <w:tc>
          <w:tcPr>
            <w:tcW w:w="6946" w:type="dxa"/>
          </w:tcPr>
          <w:p w:rsidR="008776D5" w:rsidRPr="00AC70ED" w:rsidRDefault="00AC70ED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الشكل يوضح انتقال المنتجات إلى الميناء الجاف وإعادة توزيعها إلى الأسواق</w:t>
            </w:r>
          </w:p>
        </w:tc>
        <w:tc>
          <w:tcPr>
            <w:tcW w:w="851" w:type="dxa"/>
          </w:tcPr>
          <w:p w:rsidR="008776D5" w:rsidRPr="00AC70ED" w:rsidRDefault="008776D5" w:rsidP="00AC70ED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</w:t>
            </w:r>
            <w:r w:rsidR="00AC70ED"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5</w:t>
            </w:r>
          </w:p>
        </w:tc>
      </w:tr>
      <w:tr w:rsidR="00446614" w:rsidRPr="00AC70ED" w:rsidTr="00AC70ED">
        <w:trPr>
          <w:jc w:val="center"/>
        </w:trPr>
        <w:tc>
          <w:tcPr>
            <w:tcW w:w="555" w:type="dxa"/>
          </w:tcPr>
          <w:p w:rsidR="00446614" w:rsidRPr="00AC70ED" w:rsidRDefault="008776D5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7</w:t>
            </w:r>
          </w:p>
        </w:tc>
        <w:tc>
          <w:tcPr>
            <w:tcW w:w="6946" w:type="dxa"/>
          </w:tcPr>
          <w:p w:rsidR="00446614" w:rsidRPr="00AC70ED" w:rsidRDefault="00AC70ED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الشكل يوضح حال المنتجات في ظل غياب الميناء الجاف</w:t>
            </w:r>
          </w:p>
        </w:tc>
        <w:tc>
          <w:tcPr>
            <w:tcW w:w="851" w:type="dxa"/>
          </w:tcPr>
          <w:p w:rsidR="00446614" w:rsidRPr="00AC70ED" w:rsidRDefault="008776D5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16</w:t>
            </w:r>
          </w:p>
        </w:tc>
      </w:tr>
      <w:tr w:rsidR="00446614" w:rsidRPr="00AC70ED" w:rsidTr="00AC70ED">
        <w:trPr>
          <w:jc w:val="center"/>
        </w:trPr>
        <w:tc>
          <w:tcPr>
            <w:tcW w:w="555" w:type="dxa"/>
          </w:tcPr>
          <w:p w:rsidR="00446614" w:rsidRPr="00AC70ED" w:rsidRDefault="00AC70ED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8</w:t>
            </w:r>
          </w:p>
        </w:tc>
        <w:tc>
          <w:tcPr>
            <w:tcW w:w="6946" w:type="dxa"/>
          </w:tcPr>
          <w:p w:rsidR="00446614" w:rsidRPr="00AC70ED" w:rsidRDefault="00AC70ED" w:rsidP="00913CBA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 w:rsidRPr="00AC70ED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الشكل يوضح حال المنتجات عندما يتوسط الأسواق والمصانع ميناء جاف</w:t>
            </w:r>
          </w:p>
        </w:tc>
        <w:tc>
          <w:tcPr>
            <w:tcW w:w="851" w:type="dxa"/>
          </w:tcPr>
          <w:p w:rsidR="00446614" w:rsidRPr="00AC70ED" w:rsidRDefault="00AC70ED" w:rsidP="005E1514">
            <w:pPr>
              <w:pStyle w:val="a5"/>
              <w:bidi/>
              <w:spacing w:after="160" w:line="259" w:lineRule="auto"/>
              <w:ind w:left="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EG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EG"/>
              </w:rPr>
              <w:t>16</w:t>
            </w:r>
          </w:p>
        </w:tc>
      </w:tr>
    </w:tbl>
    <w:p w:rsidR="00E04370" w:rsidRDefault="00E04370">
      <w:pPr>
        <w:rPr>
          <w:lang w:bidi="ar-EG"/>
        </w:rPr>
      </w:pPr>
    </w:p>
    <w:sectPr w:rsidR="00E04370" w:rsidSect="006A7CFE">
      <w:footerReference w:type="even" r:id="rId7"/>
      <w:footerReference w:type="default" r:id="rId8"/>
      <w:pgSz w:w="12240" w:h="15840" w:code="1"/>
      <w:pgMar w:top="567" w:right="1797" w:bottom="567" w:left="1797" w:header="720" w:footer="720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151" w:rsidRDefault="00D51151" w:rsidP="00446614">
      <w:r>
        <w:separator/>
      </w:r>
    </w:p>
  </w:endnote>
  <w:endnote w:type="continuationSeparator" w:id="0">
    <w:p w:rsidR="00D51151" w:rsidRDefault="00D51151" w:rsidP="0044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7FE" w:rsidRDefault="00A05A1F" w:rsidP="00625F2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E27FE" w:rsidRDefault="00D51151" w:rsidP="00625F2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7FE" w:rsidRDefault="00D51151" w:rsidP="000F359B">
    <w:pPr>
      <w:pStyle w:val="a3"/>
      <w:jc w:val="center"/>
    </w:pPr>
  </w:p>
  <w:p w:rsidR="001E27FE" w:rsidRDefault="00D51151" w:rsidP="00625F29">
    <w:pPr>
      <w:pStyle w:val="a3"/>
      <w:bidi/>
      <w:ind w:firstLine="360"/>
      <w:rPr>
        <w:rtl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151" w:rsidRDefault="00D51151" w:rsidP="00446614">
      <w:r>
        <w:separator/>
      </w:r>
    </w:p>
  </w:footnote>
  <w:footnote w:type="continuationSeparator" w:id="0">
    <w:p w:rsidR="00D51151" w:rsidRDefault="00D51151" w:rsidP="00446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417E7"/>
    <w:multiLevelType w:val="hybridMultilevel"/>
    <w:tmpl w:val="40AC5A6A"/>
    <w:lvl w:ilvl="0" w:tplc="BF1C4D84">
      <w:start w:val="1"/>
      <w:numFmt w:val="bullet"/>
      <w:lvlText w:val="-"/>
      <w:lvlJc w:val="left"/>
      <w:pPr>
        <w:ind w:left="1080" w:hanging="360"/>
      </w:pPr>
      <w:rPr>
        <w:rFonts w:ascii="Simplified Arabic" w:eastAsia="Calibri" w:hAnsi="Simplified Arabic" w:cs="Simplified Arabic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AF11B0E"/>
    <w:multiLevelType w:val="multilevel"/>
    <w:tmpl w:val="41EA0C68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3840" w:hanging="2160"/>
      </w:pPr>
      <w:rPr>
        <w:rFonts w:hint="default"/>
      </w:rPr>
    </w:lvl>
  </w:abstractNum>
  <w:abstractNum w:abstractNumId="2">
    <w:nsid w:val="6E515CAC"/>
    <w:multiLevelType w:val="hybridMultilevel"/>
    <w:tmpl w:val="EB829676"/>
    <w:lvl w:ilvl="0" w:tplc="A942D3CC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1B"/>
    <w:rsid w:val="00000515"/>
    <w:rsid w:val="000559F4"/>
    <w:rsid w:val="000E0617"/>
    <w:rsid w:val="000F359B"/>
    <w:rsid w:val="00145B44"/>
    <w:rsid w:val="0027562F"/>
    <w:rsid w:val="002858B0"/>
    <w:rsid w:val="002B3AD2"/>
    <w:rsid w:val="00377E1B"/>
    <w:rsid w:val="00446614"/>
    <w:rsid w:val="005F1F52"/>
    <w:rsid w:val="006A7CFE"/>
    <w:rsid w:val="008776D5"/>
    <w:rsid w:val="008D6197"/>
    <w:rsid w:val="008F597E"/>
    <w:rsid w:val="00913CBA"/>
    <w:rsid w:val="00927E4D"/>
    <w:rsid w:val="009D4603"/>
    <w:rsid w:val="00A05A1F"/>
    <w:rsid w:val="00AC70ED"/>
    <w:rsid w:val="00AD2F1A"/>
    <w:rsid w:val="00B003AB"/>
    <w:rsid w:val="00B50D08"/>
    <w:rsid w:val="00BE5F5C"/>
    <w:rsid w:val="00BF3C52"/>
    <w:rsid w:val="00C21D9F"/>
    <w:rsid w:val="00C2712B"/>
    <w:rsid w:val="00CE37F3"/>
    <w:rsid w:val="00D51151"/>
    <w:rsid w:val="00DD2641"/>
    <w:rsid w:val="00E04370"/>
    <w:rsid w:val="00E06CEA"/>
    <w:rsid w:val="00F0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9BC6DC-E58E-4C92-84C8-7705AC3F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61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46614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44661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page number"/>
    <w:basedOn w:val="a0"/>
    <w:rsid w:val="00446614"/>
  </w:style>
  <w:style w:type="paragraph" w:styleId="a5">
    <w:name w:val="List Paragraph"/>
    <w:basedOn w:val="a"/>
    <w:uiPriority w:val="34"/>
    <w:qFormat/>
    <w:rsid w:val="00446614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446614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446614"/>
    <w:rPr>
      <w:rFonts w:ascii="Times New Roman" w:eastAsia="SimSu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39"/>
    <w:rsid w:val="00446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Mennah</dc:creator>
  <cp:keywords/>
  <dc:description/>
  <cp:lastModifiedBy>Mennah</cp:lastModifiedBy>
  <cp:revision>13</cp:revision>
  <dcterms:created xsi:type="dcterms:W3CDTF">2020-05-14T11:52:00Z</dcterms:created>
  <dcterms:modified xsi:type="dcterms:W3CDTF">2020-05-16T23:00:00Z</dcterms:modified>
</cp:coreProperties>
</file>