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charts/chart2.xml" ContentType="application/vnd.openxmlformats-officedocument.drawingml.chart+xml"/>
  <Override PartName="/word/theme/themeOverride1.xml" ContentType="application/vnd.openxmlformats-officedocument.themeOverride+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44EA32" w14:textId="3E0B4E99" w:rsidR="004D6AAA" w:rsidRPr="00552881" w:rsidRDefault="00552881" w:rsidP="00552881">
      <w:pPr>
        <w:tabs>
          <w:tab w:val="left" w:pos="1827"/>
        </w:tabs>
        <w:spacing w:after="0" w:line="240" w:lineRule="auto"/>
        <w:ind w:left="-794"/>
        <w:rPr>
          <w:rFonts w:ascii="Simplified Arabic" w:eastAsia="Times New Roman" w:hAnsi="Simplified Arabic" w:cs="Simplified Arabic"/>
          <w:b/>
          <w:bCs/>
          <w:caps/>
          <w:sz w:val="24"/>
          <w:szCs w:val="24"/>
          <w:lang w:bidi="ar-EG"/>
        </w:rPr>
      </w:pPr>
      <w:r w:rsidRPr="00552881">
        <w:rPr>
          <w:rFonts w:ascii="Simplified Arabic" w:eastAsia="Times New Roman" w:hAnsi="Simplified Arabic" w:cs="Simplified Arabic" w:hint="cs"/>
          <w:b/>
          <w:bCs/>
          <w:caps/>
          <w:sz w:val="24"/>
          <w:szCs w:val="24"/>
          <w:rtl/>
          <w:lang w:bidi="ar-EG"/>
        </w:rPr>
        <w:t xml:space="preserve">          </w:t>
      </w:r>
      <w:r w:rsidR="0016612A" w:rsidRPr="00552881">
        <w:rPr>
          <w:rFonts w:ascii="Simplified Arabic" w:eastAsia="Times New Roman" w:hAnsi="Simplified Arabic" w:cs="Simplified Arabic" w:hint="cs"/>
          <w:b/>
          <w:bCs/>
          <w:caps/>
          <w:sz w:val="24"/>
          <w:szCs w:val="24"/>
          <w:rtl/>
          <w:lang w:bidi="ar-EG"/>
        </w:rPr>
        <w:t>جمهورية مصر العربية</w:t>
      </w:r>
    </w:p>
    <w:p w14:paraId="7ED95847" w14:textId="620EB999" w:rsidR="004D6AAA" w:rsidRDefault="0016612A" w:rsidP="007C6132">
      <w:pPr>
        <w:tabs>
          <w:tab w:val="left" w:pos="1827"/>
        </w:tabs>
        <w:spacing w:after="0" w:line="240" w:lineRule="auto"/>
        <w:ind w:left="-794"/>
        <w:jc w:val="both"/>
        <w:rPr>
          <w:rFonts w:ascii="Arabic Typesetting" w:eastAsia="Times New Roman" w:hAnsi="Arabic Typesetting" w:cs="Monotype Koufi"/>
          <w:caps/>
          <w:sz w:val="30"/>
          <w:szCs w:val="30"/>
          <w:lang w:bidi="ar-EG"/>
        </w:rPr>
      </w:pPr>
      <w:r w:rsidRPr="004D6AAA">
        <w:rPr>
          <w:rFonts w:ascii="Times New Roman" w:eastAsia="Times New Roman" w:hAnsi="Times New Roman" w:cs="Times New Roman"/>
          <w:noProof/>
          <w:sz w:val="32"/>
          <w:szCs w:val="32"/>
          <w:lang w:val="en-GB" w:eastAsia="en-GB"/>
        </w:rPr>
        <w:drawing>
          <wp:anchor distT="0" distB="0" distL="114300" distR="114300" simplePos="0" relativeHeight="251659264" behindDoc="1" locked="0" layoutInCell="1" allowOverlap="1" wp14:anchorId="0139A8AF" wp14:editId="6038A95E">
            <wp:simplePos x="0" y="0"/>
            <wp:positionH relativeFrom="margin">
              <wp:align>right</wp:align>
            </wp:positionH>
            <wp:positionV relativeFrom="paragraph">
              <wp:posOffset>10160</wp:posOffset>
            </wp:positionV>
            <wp:extent cx="927735" cy="967105"/>
            <wp:effectExtent l="0" t="0" r="5715" b="4445"/>
            <wp:wrapTight wrapText="bothSides">
              <wp:wrapPolygon edited="0">
                <wp:start x="0" y="0"/>
                <wp:lineTo x="0" y="21274"/>
                <wp:lineTo x="21290" y="21274"/>
                <wp:lineTo x="21290" y="0"/>
                <wp:lineTo x="0" y="0"/>
              </wp:wrapPolygon>
            </wp:wrapTight>
            <wp:docPr id="4" name="Picture 1" descr="الوصف: نتيجة بحث الصور عن موقع معهد التخطيط القومى&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وصف: نتيجة بحث الصور عن موقع معهد التخطيط القومى&quo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625" t="9309" r="17709" b="8095"/>
                    <a:stretch/>
                  </pic:blipFill>
                  <pic:spPr bwMode="auto">
                    <a:xfrm>
                      <a:off x="0" y="0"/>
                      <a:ext cx="927735" cy="967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1C8D02" w14:textId="77777777" w:rsidR="004D6AAA" w:rsidRDefault="004D6AAA" w:rsidP="007C6132">
      <w:pPr>
        <w:tabs>
          <w:tab w:val="left" w:pos="1827"/>
        </w:tabs>
        <w:spacing w:after="0" w:line="240" w:lineRule="auto"/>
        <w:ind w:left="-794"/>
        <w:jc w:val="both"/>
        <w:rPr>
          <w:rFonts w:ascii="Arabic Typesetting" w:eastAsia="Times New Roman" w:hAnsi="Arabic Typesetting" w:cs="Monotype Koufi"/>
          <w:caps/>
          <w:sz w:val="30"/>
          <w:szCs w:val="30"/>
          <w:lang w:bidi="ar-EG"/>
        </w:rPr>
      </w:pPr>
    </w:p>
    <w:p w14:paraId="5B74012B" w14:textId="77777777" w:rsidR="007A5DB3" w:rsidRDefault="007A5DB3" w:rsidP="007C6132">
      <w:pPr>
        <w:tabs>
          <w:tab w:val="left" w:pos="1827"/>
        </w:tabs>
        <w:spacing w:after="0" w:line="240" w:lineRule="auto"/>
        <w:ind w:left="-794"/>
        <w:jc w:val="both"/>
        <w:rPr>
          <w:rFonts w:ascii="Arabic Typesetting" w:eastAsia="Times New Roman" w:hAnsi="Arabic Typesetting" w:cs="Monotype Koufi"/>
          <w:caps/>
          <w:sz w:val="30"/>
          <w:szCs w:val="30"/>
          <w:rtl/>
          <w:lang w:bidi="ar-EG"/>
        </w:rPr>
      </w:pPr>
    </w:p>
    <w:p w14:paraId="2DE97D72" w14:textId="77777777" w:rsidR="0016612A" w:rsidRDefault="0016612A" w:rsidP="00552881">
      <w:pPr>
        <w:tabs>
          <w:tab w:val="left" w:pos="1827"/>
        </w:tabs>
        <w:spacing w:after="0" w:line="240" w:lineRule="auto"/>
        <w:rPr>
          <w:rFonts w:ascii="Simplified Arabic" w:eastAsia="Times New Roman" w:hAnsi="Simplified Arabic" w:cs="Simplified Arabic"/>
          <w:caps/>
          <w:sz w:val="30"/>
          <w:szCs w:val="30"/>
          <w:rtl/>
          <w:lang w:bidi="ar-EG"/>
        </w:rPr>
      </w:pPr>
    </w:p>
    <w:p w14:paraId="303674BC" w14:textId="0AC56DAB" w:rsidR="00A77DCE" w:rsidRPr="00552881" w:rsidRDefault="0016612A" w:rsidP="002859C4">
      <w:pPr>
        <w:tabs>
          <w:tab w:val="left" w:pos="1827"/>
        </w:tabs>
        <w:spacing w:after="0" w:line="240" w:lineRule="auto"/>
        <w:ind w:left="-794"/>
        <w:rPr>
          <w:rFonts w:ascii="Simplified Arabic" w:eastAsia="Times New Roman" w:hAnsi="Simplified Arabic" w:cs="Simplified Arabic"/>
          <w:b/>
          <w:bCs/>
          <w:caps/>
          <w:sz w:val="24"/>
          <w:szCs w:val="24"/>
          <w:rtl/>
          <w:lang w:bidi="ar-EG"/>
        </w:rPr>
      </w:pPr>
      <w:r>
        <w:rPr>
          <w:rFonts w:ascii="Simplified Arabic" w:eastAsia="Times New Roman" w:hAnsi="Simplified Arabic" w:cs="Simplified Arabic" w:hint="cs"/>
          <w:caps/>
          <w:sz w:val="30"/>
          <w:szCs w:val="30"/>
          <w:rtl/>
          <w:lang w:bidi="ar-EG"/>
        </w:rPr>
        <w:t xml:space="preserve">      </w:t>
      </w:r>
      <w:r w:rsidR="00A77DCE" w:rsidRPr="00552881">
        <w:rPr>
          <w:rFonts w:ascii="Simplified Arabic" w:eastAsia="Times New Roman" w:hAnsi="Simplified Arabic" w:cs="Simplified Arabic" w:hint="cs"/>
          <w:b/>
          <w:bCs/>
          <w:caps/>
          <w:sz w:val="24"/>
          <w:szCs w:val="24"/>
          <w:rtl/>
          <w:lang w:bidi="ar-EG"/>
        </w:rPr>
        <w:t>معهــــــد التخطيط القومي</w:t>
      </w:r>
    </w:p>
    <w:p w14:paraId="289EA545" w14:textId="77A6018C" w:rsidR="00A77DCE" w:rsidRPr="00552881" w:rsidRDefault="0016612A" w:rsidP="002859C4">
      <w:pPr>
        <w:spacing w:after="0" w:line="240" w:lineRule="auto"/>
        <w:ind w:left="-794"/>
        <w:rPr>
          <w:rFonts w:ascii="Simplified Arabic" w:eastAsia="Times New Roman" w:hAnsi="Simplified Arabic" w:cs="Simplified Arabic"/>
          <w:b/>
          <w:bCs/>
          <w:caps/>
          <w:sz w:val="24"/>
          <w:szCs w:val="24"/>
          <w:rtl/>
          <w:lang w:bidi="ar-EG"/>
        </w:rPr>
      </w:pPr>
      <w:r w:rsidRPr="00552881">
        <w:rPr>
          <w:rFonts w:ascii="Simplified Arabic" w:eastAsia="Times New Roman" w:hAnsi="Simplified Arabic" w:cs="Simplified Arabic" w:hint="cs"/>
          <w:b/>
          <w:bCs/>
          <w:caps/>
          <w:sz w:val="24"/>
          <w:szCs w:val="24"/>
          <w:rtl/>
          <w:lang w:bidi="ar-EG"/>
        </w:rPr>
        <w:t xml:space="preserve">    </w:t>
      </w:r>
      <w:r w:rsidR="00552881">
        <w:rPr>
          <w:rFonts w:ascii="Simplified Arabic" w:eastAsia="Times New Roman" w:hAnsi="Simplified Arabic" w:cs="Simplified Arabic" w:hint="cs"/>
          <w:b/>
          <w:bCs/>
          <w:caps/>
          <w:sz w:val="24"/>
          <w:szCs w:val="24"/>
          <w:rtl/>
          <w:lang w:bidi="ar-EG"/>
        </w:rPr>
        <w:t xml:space="preserve">   </w:t>
      </w:r>
      <w:r w:rsidR="00552881" w:rsidRPr="00552881">
        <w:rPr>
          <w:rFonts w:ascii="Simplified Arabic" w:eastAsia="Times New Roman" w:hAnsi="Simplified Arabic" w:cs="Simplified Arabic" w:hint="cs"/>
          <w:b/>
          <w:bCs/>
          <w:caps/>
          <w:sz w:val="24"/>
          <w:szCs w:val="24"/>
          <w:rtl/>
          <w:lang w:bidi="ar-EG"/>
        </w:rPr>
        <w:t xml:space="preserve">   </w:t>
      </w:r>
      <w:r w:rsidRPr="00552881">
        <w:rPr>
          <w:rFonts w:ascii="Simplified Arabic" w:eastAsia="Times New Roman" w:hAnsi="Simplified Arabic" w:cs="Simplified Arabic" w:hint="cs"/>
          <w:b/>
          <w:bCs/>
          <w:caps/>
          <w:sz w:val="24"/>
          <w:szCs w:val="24"/>
          <w:rtl/>
          <w:lang w:bidi="ar-EG"/>
        </w:rPr>
        <w:t xml:space="preserve"> </w:t>
      </w:r>
      <w:r w:rsidR="00A77DCE" w:rsidRPr="00552881">
        <w:rPr>
          <w:rFonts w:ascii="Simplified Arabic" w:eastAsia="Times New Roman" w:hAnsi="Simplified Arabic" w:cs="Simplified Arabic" w:hint="cs"/>
          <w:b/>
          <w:bCs/>
          <w:caps/>
          <w:sz w:val="24"/>
          <w:szCs w:val="24"/>
          <w:rtl/>
          <w:lang w:bidi="ar-EG"/>
        </w:rPr>
        <w:t>ال</w:t>
      </w:r>
      <w:r w:rsidR="00552881" w:rsidRPr="00552881">
        <w:rPr>
          <w:rFonts w:ascii="Simplified Arabic" w:eastAsia="Times New Roman" w:hAnsi="Simplified Arabic" w:cs="Simplified Arabic" w:hint="cs"/>
          <w:b/>
          <w:bCs/>
          <w:caps/>
          <w:sz w:val="24"/>
          <w:szCs w:val="24"/>
          <w:rtl/>
          <w:lang w:bidi="ar-EG"/>
        </w:rPr>
        <w:t>دراسات العليا</w:t>
      </w:r>
    </w:p>
    <w:p w14:paraId="69371551" w14:textId="77777777" w:rsidR="00A77DCE" w:rsidRPr="00585E17" w:rsidRDefault="00A77DCE" w:rsidP="007C6132">
      <w:pPr>
        <w:tabs>
          <w:tab w:val="left" w:pos="2665"/>
        </w:tabs>
        <w:spacing w:after="0" w:line="240" w:lineRule="auto"/>
        <w:jc w:val="both"/>
        <w:rPr>
          <w:rFonts w:ascii="Arabic Typesetting" w:eastAsia="Times New Roman" w:hAnsi="Arabic Typesetting" w:cs="Monotype Koufi"/>
          <w:caps/>
          <w:sz w:val="20"/>
          <w:szCs w:val="20"/>
          <w:rtl/>
          <w:lang w:bidi="ar-EG"/>
        </w:rPr>
      </w:pPr>
      <w:r w:rsidRPr="00585E17">
        <w:rPr>
          <w:rFonts w:ascii="Arabic Typesetting" w:eastAsia="Times New Roman" w:hAnsi="Arabic Typesetting" w:cs="Monotype Koufi"/>
          <w:caps/>
          <w:sz w:val="20"/>
          <w:szCs w:val="20"/>
          <w:rtl/>
          <w:lang w:bidi="ar-EG"/>
        </w:rPr>
        <w:tab/>
      </w:r>
    </w:p>
    <w:p w14:paraId="0FA5D2D1" w14:textId="77777777" w:rsidR="0017228B" w:rsidRPr="007A5DB3" w:rsidRDefault="0017228B" w:rsidP="007C6132">
      <w:pPr>
        <w:spacing w:before="120" w:after="120" w:line="240" w:lineRule="auto"/>
        <w:jc w:val="both"/>
        <w:rPr>
          <w:rFonts w:ascii="Simplified Arabic" w:hAnsi="Simplified Arabic" w:cs="Simplified Arabic"/>
          <w:b/>
          <w:bCs/>
          <w:sz w:val="28"/>
          <w:szCs w:val="28"/>
          <w:lang w:bidi="ar-EG"/>
        </w:rPr>
      </w:pPr>
    </w:p>
    <w:p w14:paraId="59CE750D" w14:textId="38FA8D55" w:rsidR="0017228B" w:rsidRPr="00552881" w:rsidRDefault="0017228B" w:rsidP="00552881">
      <w:pPr>
        <w:spacing w:before="120" w:after="120" w:line="240" w:lineRule="auto"/>
        <w:jc w:val="center"/>
        <w:rPr>
          <w:rFonts w:ascii="Simplified Arabic" w:hAnsi="Simplified Arabic" w:cs="Simplified Arabic"/>
          <w:b/>
          <w:bCs/>
          <w:sz w:val="44"/>
          <w:szCs w:val="44"/>
          <w:lang w:bidi="ar-EG"/>
        </w:rPr>
      </w:pPr>
      <w:r w:rsidRPr="00552881">
        <w:rPr>
          <w:rFonts w:ascii="Simplified Arabic" w:hAnsi="Simplified Arabic" w:cs="Simplified Arabic" w:hint="cs"/>
          <w:b/>
          <w:bCs/>
          <w:sz w:val="44"/>
          <w:szCs w:val="44"/>
          <w:rtl/>
          <w:lang w:bidi="ar-EG"/>
        </w:rPr>
        <w:t xml:space="preserve">تداعيات اضطرابات سلاسل </w:t>
      </w:r>
      <w:r w:rsidR="004D7A3C" w:rsidRPr="00552881">
        <w:rPr>
          <w:rFonts w:ascii="Simplified Arabic" w:hAnsi="Simplified Arabic" w:cs="Simplified Arabic" w:hint="cs"/>
          <w:b/>
          <w:bCs/>
          <w:sz w:val="44"/>
          <w:szCs w:val="44"/>
          <w:rtl/>
          <w:lang w:bidi="ar-EG"/>
        </w:rPr>
        <w:t>التوريد</w:t>
      </w:r>
      <w:r w:rsidR="007D7D44" w:rsidRPr="00552881">
        <w:rPr>
          <w:rFonts w:ascii="Simplified Arabic" w:hAnsi="Simplified Arabic" w:cs="Simplified Arabic" w:hint="cs"/>
          <w:b/>
          <w:bCs/>
          <w:sz w:val="44"/>
          <w:szCs w:val="44"/>
          <w:rtl/>
          <w:lang w:bidi="ar-EG"/>
        </w:rPr>
        <w:t xml:space="preserve"> </w:t>
      </w:r>
      <w:r w:rsidRPr="00552881">
        <w:rPr>
          <w:rFonts w:ascii="Simplified Arabic" w:hAnsi="Simplified Arabic" w:cs="Simplified Arabic" w:hint="cs"/>
          <w:b/>
          <w:bCs/>
          <w:sz w:val="44"/>
          <w:szCs w:val="44"/>
          <w:rtl/>
          <w:lang w:bidi="ar-EG"/>
        </w:rPr>
        <w:t>العالمية على الصناعات الدوائية في مصر</w:t>
      </w:r>
    </w:p>
    <w:p w14:paraId="282DC72A" w14:textId="77777777" w:rsidR="00552881" w:rsidRPr="00552881" w:rsidRDefault="00552881" w:rsidP="00552881">
      <w:pPr>
        <w:spacing w:before="120" w:after="120" w:line="240" w:lineRule="auto"/>
        <w:jc w:val="center"/>
        <w:rPr>
          <w:rFonts w:ascii="Simplified Arabic" w:hAnsi="Simplified Arabic" w:cs="Simplified Arabic"/>
          <w:b/>
          <w:bCs/>
          <w:sz w:val="32"/>
          <w:szCs w:val="32"/>
          <w:lang w:bidi="ar-EG"/>
        </w:rPr>
      </w:pPr>
    </w:p>
    <w:p w14:paraId="4E0F3FD3" w14:textId="54537502" w:rsidR="003F09BF" w:rsidRPr="00552881" w:rsidRDefault="003F09BF" w:rsidP="002859C4">
      <w:pPr>
        <w:spacing w:after="0" w:line="240" w:lineRule="auto"/>
        <w:jc w:val="center"/>
        <w:rPr>
          <w:rFonts w:ascii="Simplified Arabic" w:eastAsia="Times New Roman" w:hAnsi="Simplified Arabic" w:cs="Simplified Arabic"/>
          <w:bCs/>
          <w:caps/>
          <w:sz w:val="28"/>
          <w:szCs w:val="28"/>
          <w:rtl/>
          <w:lang w:bidi="ar-EG"/>
        </w:rPr>
      </w:pPr>
      <w:r w:rsidRPr="00552881">
        <w:rPr>
          <w:rFonts w:ascii="Simplified Arabic" w:eastAsia="Times New Roman" w:hAnsi="Simplified Arabic" w:cs="Simplified Arabic" w:hint="cs"/>
          <w:bCs/>
          <w:caps/>
          <w:sz w:val="28"/>
          <w:szCs w:val="28"/>
          <w:rtl/>
          <w:lang w:bidi="ar-EG"/>
        </w:rPr>
        <w:t>رسالة علمية مقدمة</w:t>
      </w:r>
      <w:r w:rsidR="003E5E63">
        <w:rPr>
          <w:rFonts w:ascii="Simplified Arabic" w:eastAsia="Times New Roman" w:hAnsi="Simplified Arabic" w:cs="Simplified Arabic" w:hint="cs"/>
          <w:bCs/>
          <w:caps/>
          <w:sz w:val="28"/>
          <w:szCs w:val="28"/>
          <w:rtl/>
          <w:lang w:bidi="ar-EG"/>
        </w:rPr>
        <w:t xml:space="preserve"> لاستكمال متطلبات</w:t>
      </w:r>
      <w:r w:rsidRPr="00552881">
        <w:rPr>
          <w:rFonts w:ascii="Simplified Arabic" w:eastAsia="Times New Roman" w:hAnsi="Simplified Arabic" w:cs="Simplified Arabic" w:hint="cs"/>
          <w:bCs/>
          <w:caps/>
          <w:sz w:val="28"/>
          <w:szCs w:val="28"/>
          <w:rtl/>
          <w:lang w:bidi="ar-EG"/>
        </w:rPr>
        <w:t xml:space="preserve"> لنيل درجة الماجستير</w:t>
      </w:r>
      <w:r w:rsidR="003E5E63">
        <w:rPr>
          <w:rFonts w:ascii="Simplified Arabic" w:eastAsia="Times New Roman" w:hAnsi="Simplified Arabic" w:cs="Simplified Arabic" w:hint="cs"/>
          <w:bCs/>
          <w:caps/>
          <w:sz w:val="28"/>
          <w:szCs w:val="28"/>
          <w:rtl/>
          <w:lang w:bidi="ar-EG"/>
        </w:rPr>
        <w:t xml:space="preserve"> </w:t>
      </w:r>
      <w:r w:rsidR="008172B7" w:rsidRPr="00552881">
        <w:rPr>
          <w:rFonts w:ascii="Simplified Arabic" w:eastAsia="Times New Roman" w:hAnsi="Simplified Arabic" w:cs="Simplified Arabic" w:hint="cs"/>
          <w:bCs/>
          <w:caps/>
          <w:sz w:val="28"/>
          <w:szCs w:val="28"/>
          <w:rtl/>
          <w:lang w:bidi="ar-EG"/>
        </w:rPr>
        <w:t>في</w:t>
      </w:r>
      <w:r w:rsidRPr="00552881">
        <w:rPr>
          <w:rFonts w:ascii="Simplified Arabic" w:eastAsia="Times New Roman" w:hAnsi="Simplified Arabic" w:cs="Simplified Arabic" w:hint="cs"/>
          <w:bCs/>
          <w:caps/>
          <w:sz w:val="28"/>
          <w:szCs w:val="28"/>
          <w:rtl/>
          <w:lang w:bidi="ar-EG"/>
        </w:rPr>
        <w:t xml:space="preserve"> التخطيط والتنمية</w:t>
      </w:r>
    </w:p>
    <w:p w14:paraId="3413BF98" w14:textId="77777777" w:rsidR="003F09BF" w:rsidRPr="002859C4" w:rsidRDefault="003F09BF" w:rsidP="002859C4">
      <w:pPr>
        <w:spacing w:before="120" w:after="120" w:line="240" w:lineRule="auto"/>
        <w:contextualSpacing/>
        <w:jc w:val="center"/>
        <w:rPr>
          <w:rFonts w:ascii="Simplified Arabic" w:eastAsia="Times New Roman" w:hAnsi="Simplified Arabic" w:cs="Simplified Arabic"/>
          <w:bCs/>
          <w:color w:val="222222"/>
          <w:spacing w:val="3"/>
          <w:sz w:val="32"/>
          <w:szCs w:val="32"/>
          <w:rtl/>
          <w:lang w:bidi="ar-EG"/>
        </w:rPr>
      </w:pPr>
    </w:p>
    <w:p w14:paraId="70B63598" w14:textId="33986162" w:rsidR="00637040" w:rsidRDefault="00A77DCE" w:rsidP="002859C4">
      <w:pPr>
        <w:spacing w:before="120" w:after="120" w:line="240" w:lineRule="auto"/>
        <w:contextualSpacing/>
        <w:jc w:val="center"/>
        <w:rPr>
          <w:rFonts w:ascii="Simplified Arabic" w:eastAsia="Times New Roman" w:hAnsi="Simplified Arabic" w:cs="Simplified Arabic"/>
          <w:bCs/>
          <w:color w:val="222222"/>
          <w:spacing w:val="3"/>
          <w:sz w:val="36"/>
          <w:szCs w:val="36"/>
          <w:lang w:bidi="ar-EG"/>
        </w:rPr>
      </w:pPr>
      <w:r w:rsidRPr="00552881">
        <w:rPr>
          <w:rFonts w:ascii="Simplified Arabic" w:eastAsia="Times New Roman" w:hAnsi="Simplified Arabic" w:cs="Simplified Arabic" w:hint="cs"/>
          <w:bCs/>
          <w:color w:val="222222"/>
          <w:spacing w:val="3"/>
          <w:sz w:val="36"/>
          <w:szCs w:val="36"/>
          <w:rtl/>
          <w:lang w:bidi="ar-EG"/>
        </w:rPr>
        <w:t>إعداد</w:t>
      </w:r>
    </w:p>
    <w:p w14:paraId="53399C46" w14:textId="77777777" w:rsidR="00552881" w:rsidRPr="00552881" w:rsidRDefault="00552881" w:rsidP="002859C4">
      <w:pPr>
        <w:spacing w:before="120" w:after="120" w:line="240" w:lineRule="auto"/>
        <w:contextualSpacing/>
        <w:jc w:val="center"/>
        <w:rPr>
          <w:rFonts w:ascii="Simplified Arabic" w:eastAsia="Times New Roman" w:hAnsi="Simplified Arabic" w:cs="Simplified Arabic"/>
          <w:bCs/>
          <w:color w:val="222222"/>
          <w:spacing w:val="3"/>
          <w:sz w:val="36"/>
          <w:szCs w:val="36"/>
          <w:rtl/>
          <w:lang w:bidi="ar-EG"/>
        </w:rPr>
      </w:pPr>
    </w:p>
    <w:p w14:paraId="3A1051FA" w14:textId="3C85B113" w:rsidR="003F09BF" w:rsidRPr="00552881" w:rsidRDefault="003F09BF" w:rsidP="002859C4">
      <w:pPr>
        <w:spacing w:before="120" w:after="120" w:line="240" w:lineRule="auto"/>
        <w:contextualSpacing/>
        <w:jc w:val="center"/>
        <w:rPr>
          <w:rFonts w:ascii="Simplified Arabic" w:eastAsia="Times New Roman" w:hAnsi="Simplified Arabic" w:cs="Simplified Arabic"/>
          <w:bCs/>
          <w:color w:val="222222"/>
          <w:spacing w:val="3"/>
          <w:sz w:val="40"/>
          <w:szCs w:val="40"/>
          <w:rtl/>
          <w:lang w:bidi="ar-EG"/>
        </w:rPr>
      </w:pPr>
      <w:r w:rsidRPr="00552881">
        <w:rPr>
          <w:rFonts w:ascii="Simplified Arabic" w:eastAsia="Times New Roman" w:hAnsi="Simplified Arabic" w:cs="Simplified Arabic" w:hint="cs"/>
          <w:bCs/>
          <w:color w:val="222222"/>
          <w:spacing w:val="3"/>
          <w:sz w:val="40"/>
          <w:szCs w:val="40"/>
          <w:rtl/>
          <w:lang w:bidi="ar-EG"/>
        </w:rPr>
        <w:t>هدرا إدوارد توفيق</w:t>
      </w:r>
    </w:p>
    <w:p w14:paraId="019C2F76" w14:textId="77777777" w:rsidR="00637040" w:rsidRPr="002859C4" w:rsidRDefault="00637040" w:rsidP="00552881">
      <w:pPr>
        <w:spacing w:before="120" w:after="120" w:line="240" w:lineRule="auto"/>
        <w:contextualSpacing/>
        <w:rPr>
          <w:rFonts w:ascii="Simplified Arabic" w:hAnsi="Simplified Arabic" w:cs="Simplified Arabic"/>
          <w:bCs/>
          <w:sz w:val="32"/>
          <w:szCs w:val="32"/>
          <w:rtl/>
          <w:lang w:bidi="ar-EG"/>
        </w:rPr>
      </w:pPr>
    </w:p>
    <w:p w14:paraId="5B0EC18F" w14:textId="6FE70AC1" w:rsidR="00637040" w:rsidRPr="00552881" w:rsidRDefault="00637040" w:rsidP="002859C4">
      <w:pPr>
        <w:spacing w:before="120" w:after="120" w:line="240" w:lineRule="auto"/>
        <w:contextualSpacing/>
        <w:jc w:val="center"/>
        <w:rPr>
          <w:rFonts w:ascii="Simplified Arabic" w:hAnsi="Simplified Arabic" w:cs="Simplified Arabic"/>
          <w:bCs/>
          <w:sz w:val="36"/>
          <w:szCs w:val="36"/>
          <w:lang w:bidi="ar-EG"/>
        </w:rPr>
      </w:pPr>
      <w:r w:rsidRPr="00552881">
        <w:rPr>
          <w:rFonts w:ascii="Simplified Arabic" w:hAnsi="Simplified Arabic" w:cs="Simplified Arabic" w:hint="cs"/>
          <w:bCs/>
          <w:sz w:val="36"/>
          <w:szCs w:val="36"/>
          <w:rtl/>
          <w:lang w:bidi="ar-EG"/>
        </w:rPr>
        <w:t>إ</w:t>
      </w:r>
      <w:r w:rsidR="003F09BF" w:rsidRPr="00552881">
        <w:rPr>
          <w:rFonts w:ascii="Simplified Arabic" w:hAnsi="Simplified Arabic" w:cs="Simplified Arabic" w:hint="cs"/>
          <w:bCs/>
          <w:sz w:val="36"/>
          <w:szCs w:val="36"/>
          <w:rtl/>
          <w:lang w:bidi="ar-EG"/>
        </w:rPr>
        <w:t>شراف</w:t>
      </w:r>
    </w:p>
    <w:p w14:paraId="40B2A8AE" w14:textId="77777777" w:rsidR="00552881" w:rsidRPr="002859C4" w:rsidRDefault="00552881" w:rsidP="002859C4">
      <w:pPr>
        <w:spacing w:before="120" w:after="120" w:line="240" w:lineRule="auto"/>
        <w:contextualSpacing/>
        <w:jc w:val="center"/>
        <w:rPr>
          <w:rFonts w:ascii="Simplified Arabic" w:hAnsi="Simplified Arabic" w:cs="Simplified Arabic"/>
          <w:bCs/>
          <w:sz w:val="32"/>
          <w:szCs w:val="32"/>
          <w:rtl/>
          <w:lang w:bidi="ar-EG"/>
        </w:rPr>
      </w:pPr>
    </w:p>
    <w:p w14:paraId="187AACDF" w14:textId="705EA038" w:rsidR="00144C0F" w:rsidRDefault="003F09BF" w:rsidP="002859C4">
      <w:pPr>
        <w:spacing w:before="120" w:after="120" w:line="240" w:lineRule="auto"/>
        <w:contextualSpacing/>
        <w:jc w:val="center"/>
        <w:rPr>
          <w:rFonts w:ascii="Simplified Arabic" w:hAnsi="Simplified Arabic" w:cs="Simplified Arabic"/>
          <w:bCs/>
          <w:sz w:val="40"/>
          <w:szCs w:val="40"/>
          <w:lang w:bidi="ar-EG"/>
        </w:rPr>
      </w:pPr>
      <w:r w:rsidRPr="00552881">
        <w:rPr>
          <w:rFonts w:ascii="Simplified Arabic" w:hAnsi="Simplified Arabic" w:cs="Simplified Arabic" w:hint="cs"/>
          <w:bCs/>
          <w:sz w:val="40"/>
          <w:szCs w:val="40"/>
          <w:rtl/>
          <w:lang w:bidi="ar-EG"/>
        </w:rPr>
        <w:t>أ</w:t>
      </w:r>
      <w:r w:rsidR="008B24DC" w:rsidRPr="00552881">
        <w:rPr>
          <w:rFonts w:ascii="Simplified Arabic" w:hAnsi="Simplified Arabic" w:cs="Simplified Arabic" w:hint="cs"/>
          <w:bCs/>
          <w:sz w:val="40"/>
          <w:szCs w:val="40"/>
          <w:rtl/>
          <w:lang w:bidi="ar-EG"/>
        </w:rPr>
        <w:t>.</w:t>
      </w:r>
      <w:r w:rsidRPr="00552881">
        <w:rPr>
          <w:rFonts w:ascii="Simplified Arabic" w:hAnsi="Simplified Arabic" w:cs="Simplified Arabic" w:hint="cs"/>
          <w:bCs/>
          <w:sz w:val="40"/>
          <w:szCs w:val="40"/>
          <w:rtl/>
          <w:lang w:bidi="ar-EG"/>
        </w:rPr>
        <w:t>د محمد عبد الشفيع عيسى</w:t>
      </w:r>
    </w:p>
    <w:p w14:paraId="51B5F2AA" w14:textId="4B352FF6" w:rsidR="00552881" w:rsidRPr="00552881" w:rsidRDefault="00552881" w:rsidP="002859C4">
      <w:pPr>
        <w:spacing w:before="120" w:after="120" w:line="240" w:lineRule="auto"/>
        <w:contextualSpacing/>
        <w:jc w:val="center"/>
        <w:rPr>
          <w:rFonts w:ascii="Simplified Arabic" w:hAnsi="Simplified Arabic" w:cs="Simplified Arabic"/>
          <w:bCs/>
          <w:sz w:val="28"/>
          <w:szCs w:val="28"/>
          <w:rtl/>
          <w:lang w:bidi="ar-EG"/>
        </w:rPr>
      </w:pPr>
      <w:r w:rsidRPr="00552881">
        <w:rPr>
          <w:rFonts w:ascii="Simplified Arabic" w:hAnsi="Simplified Arabic" w:cs="Simplified Arabic" w:hint="cs"/>
          <w:bCs/>
          <w:sz w:val="28"/>
          <w:szCs w:val="28"/>
          <w:rtl/>
          <w:lang w:bidi="ar-EG"/>
        </w:rPr>
        <w:t xml:space="preserve">أستاذ العلاقات الاقتصادية الدولية </w:t>
      </w:r>
    </w:p>
    <w:p w14:paraId="4A751C78" w14:textId="77777777" w:rsidR="00552881" w:rsidRDefault="00552881" w:rsidP="002859C4">
      <w:pPr>
        <w:spacing w:before="120" w:after="120" w:line="240" w:lineRule="auto"/>
        <w:contextualSpacing/>
        <w:jc w:val="center"/>
        <w:rPr>
          <w:rFonts w:ascii="Simplified Arabic" w:hAnsi="Simplified Arabic" w:cs="Simplified Arabic"/>
          <w:bCs/>
          <w:sz w:val="32"/>
          <w:szCs w:val="32"/>
          <w:rtl/>
          <w:lang w:bidi="ar-EG"/>
        </w:rPr>
      </w:pPr>
    </w:p>
    <w:p w14:paraId="593BBF5C" w14:textId="77777777" w:rsidR="00552881" w:rsidRDefault="00552881" w:rsidP="002859C4">
      <w:pPr>
        <w:spacing w:before="120" w:after="120" w:line="240" w:lineRule="auto"/>
        <w:contextualSpacing/>
        <w:jc w:val="center"/>
        <w:rPr>
          <w:rFonts w:ascii="Simplified Arabic" w:hAnsi="Simplified Arabic" w:cs="Simplified Arabic"/>
          <w:bCs/>
          <w:sz w:val="32"/>
          <w:szCs w:val="32"/>
          <w:rtl/>
          <w:lang w:bidi="ar-EG"/>
        </w:rPr>
      </w:pPr>
    </w:p>
    <w:p w14:paraId="19711582" w14:textId="77777777" w:rsidR="00552881" w:rsidRPr="002859C4" w:rsidRDefault="00552881" w:rsidP="002859C4">
      <w:pPr>
        <w:spacing w:before="120" w:after="120" w:line="240" w:lineRule="auto"/>
        <w:contextualSpacing/>
        <w:jc w:val="center"/>
        <w:rPr>
          <w:rFonts w:ascii="Simplified Arabic" w:hAnsi="Simplified Arabic" w:cs="Simplified Arabic"/>
          <w:bCs/>
          <w:sz w:val="32"/>
          <w:szCs w:val="32"/>
          <w:rtl/>
          <w:lang w:bidi="ar-EG"/>
        </w:rPr>
      </w:pPr>
    </w:p>
    <w:p w14:paraId="3A46E81E" w14:textId="7590A5A4" w:rsidR="00144C0F" w:rsidRPr="00552881" w:rsidRDefault="0016612A" w:rsidP="002859C4">
      <w:pPr>
        <w:spacing w:before="120" w:after="120" w:line="240" w:lineRule="auto"/>
        <w:contextualSpacing/>
        <w:jc w:val="center"/>
        <w:rPr>
          <w:rFonts w:ascii="Simplified Arabic" w:eastAsia="Times New Roman" w:hAnsi="Simplified Arabic" w:cs="Simplified Arabic"/>
          <w:b/>
          <w:color w:val="222222"/>
          <w:spacing w:val="3"/>
          <w:sz w:val="28"/>
          <w:szCs w:val="28"/>
          <w:rtl/>
          <w:lang w:bidi="ar-EG"/>
        </w:rPr>
      </w:pPr>
      <w:r w:rsidRPr="00552881">
        <w:rPr>
          <w:rFonts w:ascii="Simplified Arabic" w:eastAsia="Times New Roman" w:hAnsi="Simplified Arabic" w:cs="Simplified Arabic"/>
          <w:b/>
          <w:color w:val="222222"/>
          <w:spacing w:val="3"/>
          <w:sz w:val="28"/>
          <w:szCs w:val="28"/>
          <w:lang w:bidi="ar-EG"/>
        </w:rPr>
        <w:t>2026</w:t>
      </w:r>
    </w:p>
    <w:p w14:paraId="193973FC" w14:textId="4B6D6538" w:rsidR="00A23D14" w:rsidRDefault="00A23D14" w:rsidP="00A23D14">
      <w:pPr>
        <w:spacing w:before="120" w:after="120" w:line="240" w:lineRule="auto"/>
        <w:contextualSpacing/>
        <w:jc w:val="both"/>
        <w:rPr>
          <w:rFonts w:ascii="Simplified Arabic" w:eastAsia="Times New Roman" w:hAnsi="Simplified Arabic" w:cs="Simplified Arabic"/>
          <w:color w:val="222222"/>
          <w:spacing w:val="3"/>
          <w:sz w:val="30"/>
          <w:szCs w:val="30"/>
          <w:rtl/>
        </w:rPr>
      </w:pPr>
    </w:p>
    <w:p w14:paraId="1DB87C7A" w14:textId="34C6362C" w:rsidR="00FD108F" w:rsidRDefault="00BB17B8" w:rsidP="00BB17B8">
      <w:pPr>
        <w:spacing w:before="120" w:after="120" w:line="240" w:lineRule="auto"/>
        <w:contextualSpacing/>
        <w:jc w:val="center"/>
        <w:rPr>
          <w:rFonts w:ascii="Simplified Arabic" w:eastAsia="Times New Roman" w:hAnsi="Simplified Arabic" w:cs="Simplified Arabic"/>
          <w:color w:val="222222"/>
          <w:spacing w:val="3"/>
          <w:sz w:val="30"/>
          <w:szCs w:val="30"/>
          <w:rtl/>
        </w:rPr>
      </w:pPr>
      <w:r>
        <w:rPr>
          <w:rFonts w:ascii="Simplified Arabic" w:eastAsia="Times New Roman" w:hAnsi="Simplified Arabic" w:cs="Simplified Arabic"/>
          <w:noProof/>
          <w:color w:val="222222"/>
          <w:spacing w:val="3"/>
          <w:sz w:val="30"/>
          <w:szCs w:val="30"/>
          <w:rtl/>
          <w:lang w:val="en-GB" w:eastAsia="en-GB"/>
        </w:rPr>
        <w:lastRenderedPageBreak/>
        <w:drawing>
          <wp:inline distT="0" distB="0" distL="0" distR="0" wp14:anchorId="75FE8EB2" wp14:editId="600B1763">
            <wp:extent cx="6105525" cy="9291106"/>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03790120260304190659_0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1617" cy="9300376"/>
                    </a:xfrm>
                    <a:prstGeom prst="rect">
                      <a:avLst/>
                    </a:prstGeom>
                  </pic:spPr>
                </pic:pic>
              </a:graphicData>
            </a:graphic>
          </wp:inline>
        </w:drawing>
      </w:r>
    </w:p>
    <w:p w14:paraId="18798F63" w14:textId="77777777" w:rsidR="00FD108F" w:rsidRDefault="00FD108F" w:rsidP="00A23D14">
      <w:pPr>
        <w:spacing w:before="120" w:after="120" w:line="240" w:lineRule="auto"/>
        <w:contextualSpacing/>
        <w:jc w:val="both"/>
        <w:rPr>
          <w:rFonts w:ascii="Simplified Arabic" w:eastAsia="Times New Roman" w:hAnsi="Simplified Arabic" w:cs="Simplified Arabic"/>
          <w:color w:val="222222"/>
          <w:spacing w:val="3"/>
          <w:sz w:val="30"/>
          <w:szCs w:val="30"/>
          <w:rtl/>
        </w:rPr>
      </w:pPr>
    </w:p>
    <w:p w14:paraId="4C234703" w14:textId="77777777" w:rsidR="00A23D14" w:rsidRPr="00D73D90" w:rsidRDefault="00A23D14" w:rsidP="00A23D14">
      <w:pPr>
        <w:spacing w:before="120" w:after="120" w:line="240" w:lineRule="auto"/>
        <w:contextualSpacing/>
        <w:jc w:val="both"/>
        <w:rPr>
          <w:rFonts w:ascii="Simplified Arabic" w:eastAsia="Times New Roman" w:hAnsi="Simplified Arabic" w:cs="Simplified Arabic"/>
          <w:b/>
          <w:bCs/>
          <w:color w:val="222222"/>
          <w:spacing w:val="3"/>
          <w:sz w:val="28"/>
          <w:szCs w:val="28"/>
          <w:rtl/>
          <w:lang w:bidi="ar-EG"/>
        </w:rPr>
      </w:pPr>
    </w:p>
    <w:p w14:paraId="00682E56" w14:textId="77777777" w:rsidR="00A23D14" w:rsidRPr="007C6132" w:rsidRDefault="00A23D14" w:rsidP="00A23D14">
      <w:pPr>
        <w:spacing w:before="120" w:after="120" w:line="240" w:lineRule="auto"/>
        <w:contextualSpacing/>
        <w:jc w:val="center"/>
        <w:rPr>
          <w:rFonts w:ascii="Simplified Arabic" w:eastAsia="Times New Roman" w:hAnsi="Simplified Arabic" w:cs="Simplified Arabic"/>
          <w:b/>
          <w:bCs/>
          <w:spacing w:val="3"/>
          <w:sz w:val="32"/>
          <w:szCs w:val="32"/>
          <w:rtl/>
          <w:lang w:bidi="ar-EG"/>
        </w:rPr>
      </w:pPr>
      <w:r w:rsidRPr="007C6132">
        <w:rPr>
          <w:rFonts w:ascii="Simplified Arabic" w:eastAsia="Times New Roman" w:hAnsi="Simplified Arabic" w:cs="Simplified Arabic" w:hint="cs"/>
          <w:noProof/>
          <w:color w:val="222222"/>
          <w:spacing w:val="3"/>
          <w:sz w:val="28"/>
          <w:szCs w:val="28"/>
          <w:rtl/>
          <w:lang w:val="en-GB" w:eastAsia="en-GB"/>
        </w:rPr>
        <mc:AlternateContent>
          <mc:Choice Requires="wps">
            <w:drawing>
              <wp:anchor distT="0" distB="0" distL="114300" distR="114300" simplePos="0" relativeHeight="251663872" behindDoc="0" locked="0" layoutInCell="1" allowOverlap="1" wp14:anchorId="7ABF25CB" wp14:editId="1219CF17">
                <wp:simplePos x="0" y="0"/>
                <wp:positionH relativeFrom="column">
                  <wp:posOffset>-604520</wp:posOffset>
                </wp:positionH>
                <wp:positionV relativeFrom="paragraph">
                  <wp:posOffset>-294531</wp:posOffset>
                </wp:positionV>
                <wp:extent cx="6337738" cy="6400800"/>
                <wp:effectExtent l="0" t="0" r="25400" b="19050"/>
                <wp:wrapNone/>
                <wp:docPr id="12" name="مستطيل مستدير الزوايا 12"/>
                <wp:cNvGraphicFramePr/>
                <a:graphic xmlns:a="http://schemas.openxmlformats.org/drawingml/2006/main">
                  <a:graphicData uri="http://schemas.microsoft.com/office/word/2010/wordprocessingShape">
                    <wps:wsp>
                      <wps:cNvSpPr/>
                      <wps:spPr>
                        <a:xfrm>
                          <a:off x="0" y="0"/>
                          <a:ext cx="6337738" cy="6400800"/>
                        </a:xfrm>
                        <a:prstGeom prst="round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02DEA41" id="مستطيل مستدير الزوايا 12" o:spid="_x0000_s1026" style="position:absolute;margin-left:-47.6pt;margin-top:-23.2pt;width:499.05pt;height:7in;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" filled="f" strokecolor="black [3200]" strokeweight="1pt">
                <v:stroke joinstyle="miter"/>
              </v:roundrect>
            </w:pict>
          </mc:Fallback>
        </mc:AlternateContent>
      </w:r>
      <w:r w:rsidRPr="007C6132">
        <w:rPr>
          <w:rFonts w:ascii="Simplified Arabic" w:eastAsia="Times New Roman" w:hAnsi="Simplified Arabic" w:cs="Simplified Arabic" w:hint="cs"/>
          <w:b/>
          <w:bCs/>
          <w:spacing w:val="3"/>
          <w:sz w:val="32"/>
          <w:szCs w:val="32"/>
          <w:rtl/>
          <w:lang w:bidi="ar-EG"/>
        </w:rPr>
        <w:t>الإهداء</w:t>
      </w:r>
    </w:p>
    <w:p w14:paraId="37C65077" w14:textId="77777777" w:rsidR="00A23D14" w:rsidRPr="007C6132" w:rsidRDefault="00A23D14" w:rsidP="00A23D14">
      <w:pPr>
        <w:spacing w:before="120" w:after="120" w:line="240" w:lineRule="auto"/>
        <w:contextualSpacing/>
        <w:jc w:val="both"/>
        <w:rPr>
          <w:rFonts w:ascii="Simplified Arabic" w:eastAsia="Times New Roman" w:hAnsi="Simplified Arabic" w:cs="Simplified Arabic"/>
          <w:b/>
          <w:bCs/>
          <w:color w:val="222222"/>
          <w:spacing w:val="3"/>
          <w:sz w:val="28"/>
          <w:szCs w:val="28"/>
          <w:rtl/>
          <w:lang w:bidi="ar-EG"/>
        </w:rPr>
      </w:pPr>
    </w:p>
    <w:p w14:paraId="4E09BA0D" w14:textId="77777777" w:rsidR="00A23D14" w:rsidRPr="007C6132" w:rsidRDefault="00A23D14" w:rsidP="00A23D14">
      <w:pPr>
        <w:spacing w:before="120" w:after="120" w:line="240" w:lineRule="auto"/>
        <w:contextualSpacing/>
        <w:jc w:val="both"/>
        <w:rPr>
          <w:rFonts w:ascii="Simplified Arabic" w:eastAsia="Times New Roman" w:hAnsi="Simplified Arabic" w:cs="Simplified Arabic"/>
          <w:b/>
          <w:bCs/>
          <w:color w:val="000000" w:themeColor="text1"/>
          <w:spacing w:val="3"/>
          <w:sz w:val="28"/>
          <w:szCs w:val="28"/>
          <w:rtl/>
          <w:lang w:bidi="ar-EG"/>
        </w:rPr>
      </w:pPr>
      <w:r w:rsidRPr="007C6132">
        <w:rPr>
          <w:rFonts w:ascii="Simplified Arabic" w:eastAsia="Times New Roman" w:hAnsi="Simplified Arabic" w:cs="Simplified Arabic" w:hint="cs"/>
          <w:b/>
          <w:bCs/>
          <w:color w:val="FF0000"/>
          <w:spacing w:val="3"/>
          <w:sz w:val="28"/>
          <w:szCs w:val="28"/>
          <w:rtl/>
          <w:lang w:bidi="ar-EG"/>
        </w:rPr>
        <w:t xml:space="preserve">  </w:t>
      </w:r>
      <w:r w:rsidRPr="007C6132">
        <w:rPr>
          <w:rFonts w:ascii="Simplified Arabic" w:eastAsia="Times New Roman" w:hAnsi="Simplified Arabic" w:cs="Simplified Arabic" w:hint="cs"/>
          <w:b/>
          <w:bCs/>
          <w:color w:val="000000" w:themeColor="text1"/>
          <w:spacing w:val="3"/>
          <w:sz w:val="28"/>
          <w:szCs w:val="28"/>
          <w:rtl/>
          <w:lang w:bidi="ar-EG"/>
        </w:rPr>
        <w:t>إلى روح والدي الحبيب، الذي رحل عن عالمنا بجسده، وبقي حيًّا في قلبي ودعواتي، كان سندي الأول ومصدر قوتي، علّمني أن العلم أمانة، وأن الإخلاص فيه طريق النور رحمك الله وأسكنك فسيح جناته.</w:t>
      </w:r>
    </w:p>
    <w:p w14:paraId="66335E43" w14:textId="77777777" w:rsidR="00A23D14" w:rsidRPr="007C6132" w:rsidRDefault="00A23D14" w:rsidP="00A23D14">
      <w:pPr>
        <w:spacing w:before="120" w:after="120" w:line="240" w:lineRule="auto"/>
        <w:contextualSpacing/>
        <w:jc w:val="both"/>
        <w:rPr>
          <w:rFonts w:ascii="Simplified Arabic" w:eastAsia="Times New Roman" w:hAnsi="Simplified Arabic" w:cs="Simplified Arabic"/>
          <w:b/>
          <w:bCs/>
          <w:color w:val="000000" w:themeColor="text1"/>
          <w:spacing w:val="3"/>
          <w:sz w:val="28"/>
          <w:szCs w:val="28"/>
          <w:rtl/>
          <w:lang w:bidi="ar-EG"/>
        </w:rPr>
      </w:pPr>
      <w:r w:rsidRPr="007C6132">
        <w:rPr>
          <w:rFonts w:ascii="Simplified Arabic" w:eastAsia="Times New Roman" w:hAnsi="Simplified Arabic" w:cs="Simplified Arabic" w:hint="cs"/>
          <w:b/>
          <w:bCs/>
          <w:color w:val="000000" w:themeColor="text1"/>
          <w:spacing w:val="3"/>
          <w:sz w:val="28"/>
          <w:szCs w:val="28"/>
          <w:rtl/>
          <w:lang w:bidi="ar-EG"/>
        </w:rPr>
        <w:t xml:space="preserve">  </w:t>
      </w:r>
      <w:r w:rsidRPr="007C6132">
        <w:rPr>
          <w:rFonts w:ascii="Simplified Arabic" w:eastAsia="Times New Roman" w:hAnsi="Simplified Arabic" w:cs="Simplified Arabic" w:hint="cs"/>
          <w:color w:val="000000" w:themeColor="text1"/>
          <w:spacing w:val="3"/>
          <w:sz w:val="28"/>
          <w:szCs w:val="28"/>
          <w:rtl/>
          <w:lang w:bidi="ar-EG"/>
        </w:rPr>
        <w:t>إلى</w:t>
      </w:r>
      <w:r w:rsidRPr="007C6132">
        <w:rPr>
          <w:rFonts w:ascii="Simplified Arabic" w:eastAsia="Times New Roman" w:hAnsi="Simplified Arabic" w:cs="Simplified Arabic" w:hint="cs"/>
          <w:b/>
          <w:bCs/>
          <w:color w:val="000000" w:themeColor="text1"/>
          <w:spacing w:val="3"/>
          <w:sz w:val="28"/>
          <w:szCs w:val="28"/>
          <w:rtl/>
          <w:lang w:bidi="ar-EG"/>
        </w:rPr>
        <w:t xml:space="preserve"> أسرتي العزيزة، التي كانت ولا تزال دعمي الحقيقي في كل مراحل حياتي، لهم كل الامتنان على صبرهم، ومحبتهم، واحتوائهم.</w:t>
      </w:r>
    </w:p>
    <w:p w14:paraId="5BB40C80" w14:textId="77777777" w:rsidR="00A23D14" w:rsidRPr="007C6132" w:rsidRDefault="00A23D14" w:rsidP="00A23D14">
      <w:pPr>
        <w:spacing w:before="120" w:after="120" w:line="240" w:lineRule="auto"/>
        <w:contextualSpacing/>
        <w:jc w:val="both"/>
        <w:rPr>
          <w:rFonts w:ascii="Simplified Arabic" w:eastAsia="Times New Roman" w:hAnsi="Simplified Arabic" w:cs="Simplified Arabic"/>
          <w:b/>
          <w:bCs/>
          <w:color w:val="000000" w:themeColor="text1"/>
          <w:spacing w:val="3"/>
          <w:sz w:val="28"/>
          <w:szCs w:val="28"/>
          <w:rtl/>
          <w:lang w:bidi="ar-EG"/>
        </w:rPr>
      </w:pPr>
      <w:r w:rsidRPr="007C6132">
        <w:rPr>
          <w:rFonts w:ascii="Simplified Arabic" w:eastAsia="Times New Roman" w:hAnsi="Simplified Arabic" w:cs="Simplified Arabic" w:hint="cs"/>
          <w:b/>
          <w:bCs/>
          <w:color w:val="000000" w:themeColor="text1"/>
          <w:spacing w:val="3"/>
          <w:sz w:val="28"/>
          <w:szCs w:val="28"/>
          <w:rtl/>
          <w:lang w:bidi="ar-EG"/>
        </w:rPr>
        <w:t xml:space="preserve">  إلى أساتذتي الأفاضل في معهد التخطيط القومي، لكل من مدّ لي يد العون، وفتح لي أبواب المعرفة، شكرًا لما غرستموه فيَّ من علم وفكر ومنهج.</w:t>
      </w:r>
    </w:p>
    <w:p w14:paraId="25507460" w14:textId="77777777" w:rsidR="00A23D14" w:rsidRPr="007C6132" w:rsidRDefault="00A23D14" w:rsidP="00A23D14">
      <w:pPr>
        <w:spacing w:before="120" w:after="120" w:line="240" w:lineRule="auto"/>
        <w:contextualSpacing/>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000000" w:themeColor="text1"/>
          <w:spacing w:val="3"/>
          <w:sz w:val="28"/>
          <w:szCs w:val="28"/>
          <w:rtl/>
          <w:lang w:bidi="ar-EG"/>
        </w:rPr>
        <w:t xml:space="preserve">  إلى أصدقائي </w:t>
      </w:r>
      <w:r w:rsidRPr="007C6132">
        <w:rPr>
          <w:rFonts w:ascii="Simplified Arabic" w:eastAsia="Times New Roman" w:hAnsi="Simplified Arabic" w:cs="Simplified Arabic" w:hint="cs"/>
          <w:b/>
          <w:bCs/>
          <w:color w:val="222222"/>
          <w:spacing w:val="3"/>
          <w:sz w:val="28"/>
          <w:szCs w:val="28"/>
          <w:rtl/>
          <w:lang w:bidi="ar-EG"/>
        </w:rPr>
        <w:t>المخلصين، الذين دعموني بكلمة، أو دعاء، أو ابتسامة في لحظات التعب، وجودكم صنع فرقًا لا يُنسى.</w:t>
      </w:r>
    </w:p>
    <w:p w14:paraId="1A8D539B" w14:textId="77777777" w:rsidR="00A23D14" w:rsidRPr="007C6132" w:rsidRDefault="00A23D14" w:rsidP="00A23D14">
      <w:pPr>
        <w:spacing w:before="120" w:after="120" w:line="240" w:lineRule="auto"/>
        <w:contextualSpacing/>
        <w:jc w:val="both"/>
        <w:rPr>
          <w:rFonts w:ascii="Simplified Arabic" w:eastAsia="Times New Roman" w:hAnsi="Simplified Arabic" w:cs="Simplified Arabic"/>
          <w:b/>
          <w:bCs/>
          <w:color w:val="222222"/>
          <w:spacing w:val="3"/>
          <w:sz w:val="28"/>
          <w:szCs w:val="28"/>
          <w:rtl/>
          <w:lang w:bidi="ar-EG"/>
        </w:rPr>
      </w:pPr>
    </w:p>
    <w:p w14:paraId="34C56F1D" w14:textId="77777777" w:rsidR="00A23D14" w:rsidRDefault="00A23D14" w:rsidP="00A23D14">
      <w:pPr>
        <w:spacing w:before="120" w:after="120" w:line="240" w:lineRule="auto"/>
        <w:contextualSpacing/>
        <w:jc w:val="both"/>
        <w:rPr>
          <w:rFonts w:ascii="Simplified Arabic" w:eastAsia="Times New Roman" w:hAnsi="Simplified Arabic" w:cs="Simplified Arabic"/>
          <w:b/>
          <w:bCs/>
          <w:spacing w:val="3"/>
          <w:sz w:val="28"/>
          <w:szCs w:val="28"/>
          <w:rtl/>
          <w:lang w:bidi="ar-EG"/>
        </w:rPr>
      </w:pPr>
      <w:r>
        <w:rPr>
          <w:rFonts w:ascii="Simplified Arabic" w:eastAsia="Times New Roman" w:hAnsi="Simplified Arabic" w:cs="Simplified Arabic"/>
          <w:b/>
          <w:bCs/>
          <w:spacing w:val="3"/>
          <w:sz w:val="28"/>
          <w:szCs w:val="28"/>
          <w:lang w:bidi="ar-EG"/>
        </w:rPr>
        <w:t xml:space="preserve">                   </w:t>
      </w:r>
      <w:r w:rsidRPr="007C6132">
        <w:rPr>
          <w:rFonts w:ascii="Simplified Arabic" w:eastAsia="Times New Roman" w:hAnsi="Simplified Arabic" w:cs="Simplified Arabic" w:hint="cs"/>
          <w:b/>
          <w:bCs/>
          <w:spacing w:val="3"/>
          <w:sz w:val="28"/>
          <w:szCs w:val="28"/>
          <w:rtl/>
          <w:lang w:bidi="ar-EG"/>
        </w:rPr>
        <w:t>لكم جميعًا أهدي ثمرة هذا الجهد..</w:t>
      </w:r>
    </w:p>
    <w:p w14:paraId="008F879F" w14:textId="77777777" w:rsidR="00A23D14" w:rsidRPr="00A23D14" w:rsidRDefault="00A23D14" w:rsidP="00A23D14">
      <w:pPr>
        <w:rPr>
          <w:rFonts w:ascii="Simplified Arabic" w:eastAsia="Times New Roman" w:hAnsi="Simplified Arabic" w:cs="Simplified Arabic"/>
          <w:sz w:val="28"/>
          <w:szCs w:val="28"/>
          <w:rtl/>
          <w:lang w:bidi="ar-EG"/>
        </w:rPr>
      </w:pPr>
    </w:p>
    <w:p w14:paraId="0211D33C" w14:textId="77777777" w:rsidR="00A23D14" w:rsidRPr="00A23D14" w:rsidRDefault="00A23D14" w:rsidP="00A23D14">
      <w:pPr>
        <w:rPr>
          <w:rFonts w:ascii="Simplified Arabic" w:eastAsia="Times New Roman" w:hAnsi="Simplified Arabic" w:cs="Simplified Arabic"/>
          <w:sz w:val="28"/>
          <w:szCs w:val="28"/>
          <w:rtl/>
          <w:lang w:bidi="ar-EG"/>
        </w:rPr>
      </w:pPr>
    </w:p>
    <w:p w14:paraId="6252FC87" w14:textId="77777777" w:rsidR="00A23D14" w:rsidRPr="00A23D14" w:rsidRDefault="00A23D14" w:rsidP="00A23D14">
      <w:pPr>
        <w:rPr>
          <w:rFonts w:ascii="Simplified Arabic" w:eastAsia="Times New Roman" w:hAnsi="Simplified Arabic" w:cs="Simplified Arabic"/>
          <w:sz w:val="28"/>
          <w:szCs w:val="28"/>
          <w:rtl/>
          <w:lang w:bidi="ar-EG"/>
        </w:rPr>
      </w:pPr>
    </w:p>
    <w:p w14:paraId="5A71456D" w14:textId="77777777" w:rsidR="00A23D14" w:rsidRPr="00A23D14" w:rsidRDefault="00A23D14" w:rsidP="00A23D14">
      <w:pPr>
        <w:rPr>
          <w:rFonts w:ascii="Simplified Arabic" w:eastAsia="Times New Roman" w:hAnsi="Simplified Arabic" w:cs="Simplified Arabic"/>
          <w:sz w:val="28"/>
          <w:szCs w:val="28"/>
          <w:rtl/>
          <w:lang w:bidi="ar-EG"/>
        </w:rPr>
      </w:pPr>
    </w:p>
    <w:p w14:paraId="66E2823F" w14:textId="41C20ECD" w:rsidR="00A23D14" w:rsidRPr="00A23D14" w:rsidRDefault="00A23D14" w:rsidP="00A23D14">
      <w:pPr>
        <w:rPr>
          <w:rFonts w:ascii="Simplified Arabic" w:eastAsia="Times New Roman" w:hAnsi="Simplified Arabic" w:cs="Simplified Arabic"/>
          <w:sz w:val="28"/>
          <w:szCs w:val="28"/>
          <w:rtl/>
          <w:lang w:bidi="ar-EG"/>
        </w:rPr>
      </w:pPr>
    </w:p>
    <w:p w14:paraId="25D16C01" w14:textId="77777777" w:rsidR="00E16F81" w:rsidRDefault="00E16F81" w:rsidP="00A23D14">
      <w:pPr>
        <w:tabs>
          <w:tab w:val="left" w:pos="6482"/>
        </w:tabs>
        <w:rPr>
          <w:rFonts w:ascii="Simplified Arabic" w:eastAsia="Times New Roman" w:hAnsi="Simplified Arabic" w:cs="Simplified Arabic"/>
          <w:b/>
          <w:bCs/>
          <w:spacing w:val="3"/>
          <w:sz w:val="28"/>
          <w:szCs w:val="28"/>
          <w:rtl/>
          <w:lang w:bidi="ar-EG"/>
        </w:rPr>
      </w:pPr>
    </w:p>
    <w:p w14:paraId="6327A9BF" w14:textId="77777777" w:rsidR="00250FF3" w:rsidRDefault="00250FF3" w:rsidP="00A23D14">
      <w:pPr>
        <w:spacing w:before="120" w:after="120" w:line="240" w:lineRule="auto"/>
        <w:contextualSpacing/>
        <w:jc w:val="center"/>
        <w:rPr>
          <w:rFonts w:ascii="Simplified Arabic" w:eastAsia="Times New Roman" w:hAnsi="Simplified Arabic" w:cs="Simplified Arabic"/>
          <w:b/>
          <w:bCs/>
          <w:color w:val="222222"/>
          <w:spacing w:val="3"/>
          <w:sz w:val="32"/>
          <w:szCs w:val="32"/>
          <w:rtl/>
          <w:lang w:bidi="ar-EG"/>
        </w:rPr>
      </w:pPr>
    </w:p>
    <w:p w14:paraId="378ADD16" w14:textId="77777777" w:rsidR="004F5B7D" w:rsidRDefault="004F5B7D" w:rsidP="00A23D14">
      <w:pPr>
        <w:spacing w:before="120" w:after="120" w:line="240" w:lineRule="auto"/>
        <w:contextualSpacing/>
        <w:jc w:val="center"/>
        <w:rPr>
          <w:rFonts w:ascii="Simplified Arabic" w:eastAsia="Times New Roman" w:hAnsi="Simplified Arabic" w:cs="Simplified Arabic"/>
          <w:b/>
          <w:bCs/>
          <w:color w:val="222222"/>
          <w:spacing w:val="3"/>
          <w:sz w:val="32"/>
          <w:szCs w:val="32"/>
          <w:rtl/>
          <w:lang w:bidi="ar-EG"/>
        </w:rPr>
      </w:pPr>
    </w:p>
    <w:p w14:paraId="583D441F" w14:textId="79BD4D5B" w:rsidR="0083485D" w:rsidRDefault="0083485D">
      <w:pPr>
        <w:bidi w:val="0"/>
        <w:rPr>
          <w:rFonts w:ascii="Simplified Arabic" w:eastAsia="Times New Roman" w:hAnsi="Simplified Arabic" w:cs="Simplified Arabic"/>
          <w:b/>
          <w:bCs/>
          <w:color w:val="222222"/>
          <w:spacing w:val="3"/>
          <w:sz w:val="32"/>
          <w:szCs w:val="32"/>
          <w:rtl/>
          <w:lang w:bidi="ar-EG"/>
        </w:rPr>
      </w:pPr>
      <w:r>
        <w:rPr>
          <w:rFonts w:ascii="Simplified Arabic" w:eastAsia="Times New Roman" w:hAnsi="Simplified Arabic" w:cs="Simplified Arabic"/>
          <w:b/>
          <w:bCs/>
          <w:color w:val="222222"/>
          <w:spacing w:val="3"/>
          <w:sz w:val="32"/>
          <w:szCs w:val="32"/>
          <w:rtl/>
          <w:lang w:bidi="ar-EG"/>
        </w:rPr>
        <w:br w:type="page"/>
      </w:r>
    </w:p>
    <w:p w14:paraId="4C155565" w14:textId="5B999569" w:rsidR="004F5B7D" w:rsidRDefault="00FD108F" w:rsidP="00A23D14">
      <w:pPr>
        <w:spacing w:before="120" w:after="120" w:line="240" w:lineRule="auto"/>
        <w:contextualSpacing/>
        <w:jc w:val="center"/>
        <w:rPr>
          <w:rFonts w:ascii="Simplified Arabic" w:eastAsia="Times New Roman" w:hAnsi="Simplified Arabic" w:cs="Simplified Arabic"/>
          <w:b/>
          <w:bCs/>
          <w:color w:val="222222"/>
          <w:spacing w:val="3"/>
          <w:sz w:val="32"/>
          <w:szCs w:val="32"/>
          <w:rtl/>
          <w:lang w:bidi="ar-EG"/>
        </w:rPr>
      </w:pPr>
      <w:r w:rsidRPr="002859C4">
        <w:rPr>
          <w:rFonts w:ascii="Simplified Arabic" w:eastAsia="Times New Roman" w:hAnsi="Simplified Arabic" w:cs="Simplified Arabic" w:hint="cs"/>
          <w:b/>
          <w:bCs/>
          <w:noProof/>
          <w:color w:val="222222"/>
          <w:spacing w:val="3"/>
          <w:sz w:val="32"/>
          <w:szCs w:val="32"/>
          <w:rtl/>
          <w:lang w:val="en-GB" w:eastAsia="en-GB"/>
        </w:rPr>
        <w:lastRenderedPageBreak/>
        <mc:AlternateContent>
          <mc:Choice Requires="wps">
            <w:drawing>
              <wp:anchor distT="0" distB="0" distL="114300" distR="114300" simplePos="0" relativeHeight="251661824" behindDoc="0" locked="0" layoutInCell="1" allowOverlap="1" wp14:anchorId="3AC3D852" wp14:editId="1BA2EB35">
                <wp:simplePos x="0" y="0"/>
                <wp:positionH relativeFrom="column">
                  <wp:posOffset>-731520</wp:posOffset>
                </wp:positionH>
                <wp:positionV relativeFrom="paragraph">
                  <wp:posOffset>66675</wp:posOffset>
                </wp:positionV>
                <wp:extent cx="6353175" cy="9420225"/>
                <wp:effectExtent l="0" t="0" r="28575" b="28575"/>
                <wp:wrapNone/>
                <wp:docPr id="11" name="مستطيل مستدير الزوايا 11"/>
                <wp:cNvGraphicFramePr/>
                <a:graphic xmlns:a="http://schemas.openxmlformats.org/drawingml/2006/main">
                  <a:graphicData uri="http://schemas.microsoft.com/office/word/2010/wordprocessingShape">
                    <wps:wsp>
                      <wps:cNvSpPr/>
                      <wps:spPr>
                        <a:xfrm>
                          <a:off x="0" y="0"/>
                          <a:ext cx="6353175" cy="9420225"/>
                        </a:xfrm>
                        <a:prstGeom prst="round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4A7DD" id="مستطيل مستدير الزوايا 11" o:spid="_x0000_s1026" style="position:absolute;margin-left:-57.6pt;margin-top:5.25pt;width:500.25pt;height:74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" filled="f" strokecolor="black [3200]" strokeweight="1pt">
                <v:stroke joinstyle="miter"/>
              </v:roundrect>
            </w:pict>
          </mc:Fallback>
        </mc:AlternateContent>
      </w:r>
    </w:p>
    <w:p w14:paraId="09EF29B0" w14:textId="4A2DD6E3" w:rsidR="00565696" w:rsidRPr="00A23D14" w:rsidRDefault="00D74BC7" w:rsidP="00A23D14">
      <w:pPr>
        <w:spacing w:before="120" w:after="120" w:line="240" w:lineRule="auto"/>
        <w:contextualSpacing/>
        <w:jc w:val="center"/>
        <w:rPr>
          <w:rFonts w:ascii="Simplified Arabic" w:eastAsia="Times New Roman" w:hAnsi="Simplified Arabic" w:cs="Simplified Arabic"/>
          <w:b/>
          <w:bCs/>
          <w:color w:val="222222"/>
          <w:spacing w:val="3"/>
          <w:sz w:val="32"/>
          <w:szCs w:val="32"/>
          <w:rtl/>
          <w:lang w:bidi="ar-EG"/>
        </w:rPr>
      </w:pPr>
      <w:r w:rsidRPr="002859C4">
        <w:rPr>
          <w:rFonts w:ascii="Simplified Arabic" w:eastAsia="Times New Roman" w:hAnsi="Simplified Arabic" w:cs="Simplified Arabic" w:hint="cs"/>
          <w:b/>
          <w:bCs/>
          <w:color w:val="222222"/>
          <w:spacing w:val="3"/>
          <w:sz w:val="32"/>
          <w:szCs w:val="32"/>
          <w:rtl/>
          <w:lang w:bidi="ar-EG"/>
        </w:rPr>
        <w:t>شكر وتقدير</w:t>
      </w:r>
    </w:p>
    <w:p w14:paraId="6C617096" w14:textId="32BEC544" w:rsidR="00893732" w:rsidRPr="005569DF" w:rsidRDefault="00893732" w:rsidP="007C6132">
      <w:pPr>
        <w:spacing w:before="120" w:after="120" w:line="240" w:lineRule="auto"/>
        <w:contextualSpacing/>
        <w:jc w:val="both"/>
        <w:rPr>
          <w:rFonts w:ascii="Simplified Arabic" w:eastAsia="Times New Roman" w:hAnsi="Simplified Arabic" w:cs="Simplified Arabic"/>
          <w:color w:val="222222"/>
          <w:spacing w:val="3"/>
          <w:sz w:val="28"/>
          <w:szCs w:val="28"/>
          <w:rtl/>
          <w:lang w:bidi="ar-EG"/>
        </w:rPr>
      </w:pPr>
      <w:r w:rsidRPr="005569DF">
        <w:rPr>
          <w:rFonts w:ascii="Simplified Arabic" w:eastAsia="Times New Roman" w:hAnsi="Simplified Arabic" w:cs="Simplified Arabic"/>
          <w:color w:val="222222"/>
          <w:spacing w:val="3"/>
          <w:sz w:val="28"/>
          <w:szCs w:val="28"/>
          <w:rtl/>
          <w:lang w:bidi="ar-EG"/>
        </w:rPr>
        <w:t>أتوجه بخالص الشكر وعظيم الامتنان إلى أساتذتي الأفاضل في معهد التخطيط القومي</w:t>
      </w:r>
      <w:r w:rsidR="007D7D44">
        <w:rPr>
          <w:rFonts w:ascii="Simplified Arabic" w:eastAsia="Times New Roman" w:hAnsi="Simplified Arabic" w:cs="Simplified Arabic"/>
          <w:color w:val="222222"/>
          <w:spacing w:val="3"/>
          <w:sz w:val="28"/>
          <w:szCs w:val="28"/>
          <w:rtl/>
          <w:lang w:bidi="ar-EG"/>
        </w:rPr>
        <w:t xml:space="preserve">، </w:t>
      </w:r>
      <w:r w:rsidRPr="005569DF">
        <w:rPr>
          <w:rFonts w:ascii="Simplified Arabic" w:eastAsia="Times New Roman" w:hAnsi="Simplified Arabic" w:cs="Simplified Arabic"/>
          <w:color w:val="222222"/>
          <w:spacing w:val="3"/>
          <w:sz w:val="28"/>
          <w:szCs w:val="28"/>
          <w:rtl/>
          <w:lang w:bidi="ar-EG"/>
        </w:rPr>
        <w:t>الذين كان لهم بالغ الأثر في تكويني العلمي والفكري</w:t>
      </w:r>
      <w:r w:rsidR="007D7D44">
        <w:rPr>
          <w:rFonts w:ascii="Simplified Arabic" w:eastAsia="Times New Roman" w:hAnsi="Simplified Arabic" w:cs="Simplified Arabic"/>
          <w:color w:val="222222"/>
          <w:spacing w:val="3"/>
          <w:sz w:val="28"/>
          <w:szCs w:val="28"/>
          <w:rtl/>
          <w:lang w:bidi="ar-EG"/>
        </w:rPr>
        <w:t xml:space="preserve">، </w:t>
      </w:r>
      <w:r w:rsidRPr="005569DF">
        <w:rPr>
          <w:rFonts w:ascii="Simplified Arabic" w:eastAsia="Times New Roman" w:hAnsi="Simplified Arabic" w:cs="Simplified Arabic"/>
          <w:color w:val="222222"/>
          <w:spacing w:val="3"/>
          <w:sz w:val="28"/>
          <w:szCs w:val="28"/>
          <w:rtl/>
          <w:lang w:bidi="ar-EG"/>
        </w:rPr>
        <w:t>ولكل من ساندني ووجهني خلال رحلتي البحثية</w:t>
      </w:r>
      <w:r w:rsidR="007D7D44">
        <w:rPr>
          <w:rFonts w:ascii="Simplified Arabic" w:eastAsia="Times New Roman" w:hAnsi="Simplified Arabic" w:cs="Simplified Arabic"/>
          <w:color w:val="222222"/>
          <w:spacing w:val="3"/>
          <w:sz w:val="28"/>
          <w:szCs w:val="28"/>
          <w:rtl/>
          <w:lang w:bidi="ar-EG"/>
        </w:rPr>
        <w:t xml:space="preserve">، </w:t>
      </w:r>
      <w:r w:rsidRPr="005569DF">
        <w:rPr>
          <w:rFonts w:ascii="Simplified Arabic" w:eastAsia="Times New Roman" w:hAnsi="Simplified Arabic" w:cs="Simplified Arabic"/>
          <w:color w:val="222222"/>
          <w:spacing w:val="3"/>
          <w:sz w:val="28"/>
          <w:szCs w:val="28"/>
          <w:rtl/>
          <w:lang w:bidi="ar-EG"/>
        </w:rPr>
        <w:t>فكنتم لي مصدر إلهام ودافعًا للاستمرار والتعمق</w:t>
      </w:r>
      <w:r w:rsidR="008B24DC" w:rsidRPr="005569DF">
        <w:rPr>
          <w:rFonts w:ascii="Simplified Arabic" w:eastAsia="Times New Roman" w:hAnsi="Simplified Arabic" w:cs="Simplified Arabic"/>
          <w:color w:val="222222"/>
          <w:spacing w:val="3"/>
          <w:sz w:val="28"/>
          <w:szCs w:val="28"/>
          <w:rtl/>
          <w:lang w:bidi="ar-EG"/>
        </w:rPr>
        <w:t>.</w:t>
      </w:r>
    </w:p>
    <w:p w14:paraId="71292586" w14:textId="77777777" w:rsidR="00893732" w:rsidRPr="005569DF" w:rsidRDefault="00893732" w:rsidP="007C6132">
      <w:pPr>
        <w:spacing w:before="120" w:after="120" w:line="240" w:lineRule="auto"/>
        <w:contextualSpacing/>
        <w:jc w:val="both"/>
        <w:rPr>
          <w:rFonts w:ascii="Simplified Arabic" w:eastAsia="Times New Roman" w:hAnsi="Simplified Arabic" w:cs="Simplified Arabic"/>
          <w:b/>
          <w:bCs/>
          <w:color w:val="222222"/>
          <w:spacing w:val="3"/>
          <w:rtl/>
          <w:lang w:bidi="ar-EG"/>
        </w:rPr>
      </w:pPr>
    </w:p>
    <w:p w14:paraId="52916969" w14:textId="378D526C" w:rsidR="00893732" w:rsidRPr="005569DF" w:rsidRDefault="00893732" w:rsidP="007C6132">
      <w:pPr>
        <w:spacing w:before="120" w:after="120" w:line="240" w:lineRule="auto"/>
        <w:contextualSpacing/>
        <w:jc w:val="both"/>
        <w:rPr>
          <w:rFonts w:ascii="Simplified Arabic" w:eastAsia="Times New Roman" w:hAnsi="Simplified Arabic" w:cs="Simplified Arabic"/>
          <w:color w:val="222222"/>
          <w:spacing w:val="3"/>
          <w:sz w:val="28"/>
          <w:szCs w:val="28"/>
          <w:rtl/>
          <w:lang w:bidi="ar-EG"/>
        </w:rPr>
      </w:pPr>
      <w:r w:rsidRPr="005569DF">
        <w:rPr>
          <w:rFonts w:ascii="Simplified Arabic" w:eastAsia="Times New Roman" w:hAnsi="Simplified Arabic" w:cs="Simplified Arabic"/>
          <w:color w:val="222222"/>
          <w:spacing w:val="3"/>
          <w:sz w:val="28"/>
          <w:szCs w:val="28"/>
          <w:rtl/>
          <w:lang w:bidi="ar-EG"/>
        </w:rPr>
        <w:t>كما أتوجه بجزيل التقدير إلى جميع الخبراء والمتخصصين والأكاديميين الذين لم يبخلوا عليّ بخبراتهم</w:t>
      </w:r>
      <w:r w:rsidR="007D7D44">
        <w:rPr>
          <w:rFonts w:ascii="Simplified Arabic" w:eastAsia="Times New Roman" w:hAnsi="Simplified Arabic" w:cs="Simplified Arabic"/>
          <w:color w:val="222222"/>
          <w:spacing w:val="3"/>
          <w:sz w:val="28"/>
          <w:szCs w:val="28"/>
          <w:rtl/>
          <w:lang w:bidi="ar-EG"/>
        </w:rPr>
        <w:t xml:space="preserve">، </w:t>
      </w:r>
      <w:r w:rsidRPr="005569DF">
        <w:rPr>
          <w:rFonts w:ascii="Simplified Arabic" w:eastAsia="Times New Roman" w:hAnsi="Simplified Arabic" w:cs="Simplified Arabic"/>
          <w:color w:val="222222"/>
          <w:spacing w:val="3"/>
          <w:sz w:val="28"/>
          <w:szCs w:val="28"/>
          <w:rtl/>
          <w:lang w:bidi="ar-EG"/>
        </w:rPr>
        <w:t>وأتاحوا لي الوصول إلى معلومات قيّمة ساعدتني في إثراء هذا العمل</w:t>
      </w:r>
      <w:r w:rsidR="007D7D44">
        <w:rPr>
          <w:rFonts w:ascii="Simplified Arabic" w:eastAsia="Times New Roman" w:hAnsi="Simplified Arabic" w:cs="Simplified Arabic"/>
          <w:color w:val="222222"/>
          <w:spacing w:val="3"/>
          <w:sz w:val="28"/>
          <w:szCs w:val="28"/>
          <w:rtl/>
          <w:lang w:bidi="ar-EG"/>
        </w:rPr>
        <w:t xml:space="preserve">، </w:t>
      </w:r>
      <w:r w:rsidRPr="005569DF">
        <w:rPr>
          <w:rFonts w:ascii="Simplified Arabic" w:eastAsia="Times New Roman" w:hAnsi="Simplified Arabic" w:cs="Simplified Arabic"/>
          <w:color w:val="222222"/>
          <w:spacing w:val="3"/>
          <w:sz w:val="28"/>
          <w:szCs w:val="28"/>
          <w:rtl/>
          <w:lang w:bidi="ar-EG"/>
        </w:rPr>
        <w:t>سواء من خلال اللقاءات</w:t>
      </w:r>
      <w:r w:rsidR="007D7D44">
        <w:rPr>
          <w:rFonts w:ascii="Simplified Arabic" w:eastAsia="Times New Roman" w:hAnsi="Simplified Arabic" w:cs="Simplified Arabic"/>
          <w:color w:val="222222"/>
          <w:spacing w:val="3"/>
          <w:sz w:val="28"/>
          <w:szCs w:val="28"/>
          <w:rtl/>
          <w:lang w:bidi="ar-EG"/>
        </w:rPr>
        <w:t xml:space="preserve">، </w:t>
      </w:r>
      <w:r w:rsidRPr="005569DF">
        <w:rPr>
          <w:rFonts w:ascii="Simplified Arabic" w:eastAsia="Times New Roman" w:hAnsi="Simplified Arabic" w:cs="Simplified Arabic"/>
          <w:color w:val="222222"/>
          <w:spacing w:val="3"/>
          <w:sz w:val="28"/>
          <w:szCs w:val="28"/>
          <w:rtl/>
          <w:lang w:bidi="ar-EG"/>
        </w:rPr>
        <w:t>أو الردود</w:t>
      </w:r>
      <w:r w:rsidR="007D7D44">
        <w:rPr>
          <w:rFonts w:ascii="Simplified Arabic" w:eastAsia="Times New Roman" w:hAnsi="Simplified Arabic" w:cs="Simplified Arabic"/>
          <w:color w:val="222222"/>
          <w:spacing w:val="3"/>
          <w:sz w:val="28"/>
          <w:szCs w:val="28"/>
          <w:rtl/>
          <w:lang w:bidi="ar-EG"/>
        </w:rPr>
        <w:t xml:space="preserve">، </w:t>
      </w:r>
      <w:r w:rsidRPr="005569DF">
        <w:rPr>
          <w:rFonts w:ascii="Simplified Arabic" w:eastAsia="Times New Roman" w:hAnsi="Simplified Arabic" w:cs="Simplified Arabic"/>
          <w:color w:val="222222"/>
          <w:spacing w:val="3"/>
          <w:sz w:val="28"/>
          <w:szCs w:val="28"/>
          <w:rtl/>
          <w:lang w:bidi="ar-EG"/>
        </w:rPr>
        <w:t>أو الملاحظات العلمية الدقيقة</w:t>
      </w:r>
      <w:r w:rsidR="008B24DC" w:rsidRPr="005569DF">
        <w:rPr>
          <w:rFonts w:ascii="Simplified Arabic" w:eastAsia="Times New Roman" w:hAnsi="Simplified Arabic" w:cs="Simplified Arabic"/>
          <w:color w:val="222222"/>
          <w:spacing w:val="3"/>
          <w:sz w:val="28"/>
          <w:szCs w:val="28"/>
          <w:rtl/>
          <w:lang w:bidi="ar-EG"/>
        </w:rPr>
        <w:t>.</w:t>
      </w:r>
    </w:p>
    <w:p w14:paraId="370A36BD" w14:textId="3CEA2EED" w:rsidR="00893732" w:rsidRPr="005569DF" w:rsidRDefault="00893732" w:rsidP="007C6132">
      <w:pPr>
        <w:spacing w:before="120" w:after="120" w:line="240" w:lineRule="auto"/>
        <w:contextualSpacing/>
        <w:jc w:val="both"/>
        <w:rPr>
          <w:rFonts w:ascii="Simplified Arabic" w:eastAsia="Times New Roman" w:hAnsi="Simplified Arabic" w:cs="Simplified Arabic"/>
          <w:color w:val="222222"/>
          <w:spacing w:val="3"/>
          <w:sz w:val="28"/>
          <w:szCs w:val="28"/>
          <w:rtl/>
          <w:lang w:bidi="ar-EG"/>
        </w:rPr>
      </w:pPr>
      <w:r w:rsidRPr="005569DF">
        <w:rPr>
          <w:rFonts w:ascii="Simplified Arabic" w:eastAsia="Times New Roman" w:hAnsi="Simplified Arabic" w:cs="Simplified Arabic"/>
          <w:color w:val="222222"/>
          <w:spacing w:val="3"/>
          <w:sz w:val="28"/>
          <w:szCs w:val="28"/>
          <w:rtl/>
          <w:lang w:bidi="ar-EG"/>
        </w:rPr>
        <w:t>أشكر كل من شارك وساهم في إنجاز هذا البحث</w:t>
      </w:r>
      <w:r w:rsidR="007D7D44">
        <w:rPr>
          <w:rFonts w:ascii="Simplified Arabic" w:eastAsia="Times New Roman" w:hAnsi="Simplified Arabic" w:cs="Simplified Arabic"/>
          <w:color w:val="222222"/>
          <w:spacing w:val="3"/>
          <w:sz w:val="28"/>
          <w:szCs w:val="28"/>
          <w:rtl/>
          <w:lang w:bidi="ar-EG"/>
        </w:rPr>
        <w:t xml:space="preserve">، </w:t>
      </w:r>
      <w:r w:rsidRPr="005569DF">
        <w:rPr>
          <w:rFonts w:ascii="Simplified Arabic" w:eastAsia="Times New Roman" w:hAnsi="Simplified Arabic" w:cs="Simplified Arabic"/>
          <w:color w:val="222222"/>
          <w:spacing w:val="3"/>
          <w:sz w:val="28"/>
          <w:szCs w:val="28"/>
          <w:rtl/>
          <w:lang w:bidi="ar-EG"/>
        </w:rPr>
        <w:t>مهما كانت مساهمته</w:t>
      </w:r>
      <w:r w:rsidR="007D7D44">
        <w:rPr>
          <w:rFonts w:ascii="Simplified Arabic" w:eastAsia="Times New Roman" w:hAnsi="Simplified Arabic" w:cs="Simplified Arabic"/>
          <w:color w:val="222222"/>
          <w:spacing w:val="3"/>
          <w:sz w:val="28"/>
          <w:szCs w:val="28"/>
          <w:rtl/>
          <w:lang w:bidi="ar-EG"/>
        </w:rPr>
        <w:t xml:space="preserve">، </w:t>
      </w:r>
      <w:r w:rsidRPr="005569DF">
        <w:rPr>
          <w:rFonts w:ascii="Simplified Arabic" w:eastAsia="Times New Roman" w:hAnsi="Simplified Arabic" w:cs="Simplified Arabic"/>
          <w:color w:val="222222"/>
          <w:spacing w:val="3"/>
          <w:sz w:val="28"/>
          <w:szCs w:val="28"/>
          <w:rtl/>
          <w:lang w:bidi="ar-EG"/>
        </w:rPr>
        <w:t>فلكل بصمة أثر</w:t>
      </w:r>
      <w:r w:rsidR="007D7D44">
        <w:rPr>
          <w:rFonts w:ascii="Simplified Arabic" w:eastAsia="Times New Roman" w:hAnsi="Simplified Arabic" w:cs="Simplified Arabic"/>
          <w:color w:val="222222"/>
          <w:spacing w:val="3"/>
          <w:sz w:val="28"/>
          <w:szCs w:val="28"/>
          <w:rtl/>
          <w:lang w:bidi="ar-EG"/>
        </w:rPr>
        <w:t xml:space="preserve">، </w:t>
      </w:r>
      <w:r w:rsidRPr="005569DF">
        <w:rPr>
          <w:rFonts w:ascii="Simplified Arabic" w:eastAsia="Times New Roman" w:hAnsi="Simplified Arabic" w:cs="Simplified Arabic"/>
          <w:color w:val="222222"/>
          <w:spacing w:val="3"/>
          <w:sz w:val="28"/>
          <w:szCs w:val="28"/>
          <w:rtl/>
          <w:lang w:bidi="ar-EG"/>
        </w:rPr>
        <w:t>ولكل دعم قيمة</w:t>
      </w:r>
      <w:r w:rsidR="008B24DC" w:rsidRPr="005569DF">
        <w:rPr>
          <w:rFonts w:ascii="Simplified Arabic" w:eastAsia="Times New Roman" w:hAnsi="Simplified Arabic" w:cs="Simplified Arabic"/>
          <w:color w:val="222222"/>
          <w:spacing w:val="3"/>
          <w:sz w:val="28"/>
          <w:szCs w:val="28"/>
          <w:rtl/>
          <w:lang w:bidi="ar-EG"/>
        </w:rPr>
        <w:t>.</w:t>
      </w:r>
    </w:p>
    <w:p w14:paraId="72323899" w14:textId="730DF079" w:rsidR="00D4590C" w:rsidRPr="005569DF" w:rsidRDefault="00D4590C" w:rsidP="007C6132">
      <w:pPr>
        <w:spacing w:before="120" w:after="120" w:line="240" w:lineRule="auto"/>
        <w:contextualSpacing/>
        <w:jc w:val="both"/>
        <w:rPr>
          <w:rFonts w:ascii="Simplified Arabic" w:eastAsia="Times New Roman" w:hAnsi="Simplified Arabic" w:cs="Simplified Arabic"/>
          <w:color w:val="222222"/>
          <w:spacing w:val="3"/>
          <w:sz w:val="28"/>
          <w:szCs w:val="28"/>
          <w:lang w:bidi="ar-EG"/>
        </w:rPr>
      </w:pPr>
      <w:r w:rsidRPr="005569DF">
        <w:rPr>
          <w:rFonts w:ascii="Simplified Arabic" w:eastAsia="Times New Roman" w:hAnsi="Simplified Arabic" w:cs="Simplified Arabic" w:hint="cs"/>
          <w:color w:val="222222"/>
          <w:spacing w:val="3"/>
          <w:sz w:val="28"/>
          <w:szCs w:val="28"/>
          <w:rtl/>
          <w:lang w:bidi="ar-EG"/>
        </w:rPr>
        <w:t xml:space="preserve">كما </w:t>
      </w:r>
      <w:r w:rsidRPr="005569DF">
        <w:rPr>
          <w:rFonts w:ascii="Simplified Arabic" w:eastAsia="Times New Roman" w:hAnsi="Simplified Arabic" w:cs="Simplified Arabic"/>
          <w:color w:val="222222"/>
          <w:spacing w:val="3"/>
          <w:sz w:val="28"/>
          <w:szCs w:val="28"/>
          <w:rtl/>
          <w:lang w:bidi="ar-EG"/>
        </w:rPr>
        <w:t>أتقدم بخالص آيات الشكر والتقدير إلى السادة أعضاء لجنة الحكم والمناقشة الموقرين</w:t>
      </w:r>
      <w:r w:rsidR="00F0457B">
        <w:rPr>
          <w:rFonts w:ascii="Simplified Arabic" w:eastAsia="Times New Roman" w:hAnsi="Simplified Arabic" w:cs="Simplified Arabic" w:hint="cs"/>
          <w:color w:val="222222"/>
          <w:spacing w:val="3"/>
          <w:sz w:val="28"/>
          <w:szCs w:val="28"/>
          <w:rtl/>
          <w:lang w:bidi="ar-EG"/>
        </w:rPr>
        <w:t xml:space="preserve"> ، السيد الأستاذ الدكتور محمد عبد الشفيع الأستاذ المتفرغ بمركز العلاقات الاقتصادية الدولية بمعهد التخطيط القومي ، والأستاذ الدكتور محمد رؤوف حامد </w:t>
      </w:r>
      <w:r w:rsidR="00F0457B" w:rsidRPr="00F0457B">
        <w:rPr>
          <w:rFonts w:ascii="Simplified Arabic" w:eastAsia="Times New Roman" w:hAnsi="Simplified Arabic" w:cs="Simplified Arabic"/>
          <w:color w:val="222222"/>
          <w:spacing w:val="3"/>
          <w:sz w:val="28"/>
          <w:szCs w:val="28"/>
          <w:rtl/>
          <w:lang w:bidi="ar-EG"/>
        </w:rPr>
        <w:t>أستاذ علم الأدوية بالهيئة القومية للرقابة والبحوث الدوائية</w:t>
      </w:r>
      <w:r w:rsidR="00F0457B">
        <w:rPr>
          <w:rFonts w:ascii="Simplified Arabic" w:eastAsia="Times New Roman" w:hAnsi="Simplified Arabic" w:cs="Simplified Arabic" w:hint="cs"/>
          <w:color w:val="222222"/>
          <w:spacing w:val="3"/>
          <w:sz w:val="28"/>
          <w:szCs w:val="28"/>
          <w:rtl/>
          <w:lang w:bidi="ar-EG"/>
        </w:rPr>
        <w:t xml:space="preserve"> ، و</w:t>
      </w:r>
      <w:r w:rsidR="00F0457B" w:rsidRPr="00F0457B">
        <w:rPr>
          <w:rtl/>
        </w:rPr>
        <w:t xml:space="preserve"> </w:t>
      </w:r>
      <w:r w:rsidR="00F0457B">
        <w:rPr>
          <w:rFonts w:ascii="Simplified Arabic" w:eastAsia="Times New Roman" w:hAnsi="Simplified Arabic" w:cs="Simplified Arabic" w:hint="cs"/>
          <w:color w:val="222222"/>
          <w:spacing w:val="3"/>
          <w:sz w:val="28"/>
          <w:szCs w:val="28"/>
          <w:rtl/>
          <w:lang w:bidi="ar-EG"/>
        </w:rPr>
        <w:t>الدكتور أ</w:t>
      </w:r>
      <w:r w:rsidR="00F0457B" w:rsidRPr="00F0457B">
        <w:rPr>
          <w:rFonts w:ascii="Simplified Arabic" w:eastAsia="Times New Roman" w:hAnsi="Simplified Arabic" w:cs="Simplified Arabic"/>
          <w:color w:val="222222"/>
          <w:spacing w:val="3"/>
          <w:sz w:val="28"/>
          <w:szCs w:val="28"/>
          <w:rtl/>
          <w:lang w:bidi="ar-EG"/>
        </w:rPr>
        <w:t>حمد رشاد  الشربيني</w:t>
      </w:r>
      <w:r w:rsidR="000D4ACA">
        <w:rPr>
          <w:rFonts w:ascii="Simplified Arabic" w:eastAsia="Times New Roman" w:hAnsi="Simplified Arabic" w:cs="Simplified Arabic" w:hint="cs"/>
          <w:color w:val="222222"/>
          <w:spacing w:val="3"/>
          <w:sz w:val="28"/>
          <w:szCs w:val="28"/>
          <w:rtl/>
          <w:lang w:bidi="ar-EG"/>
        </w:rPr>
        <w:t xml:space="preserve"> </w:t>
      </w:r>
      <w:r w:rsidR="00F0457B" w:rsidRPr="00F0457B">
        <w:rPr>
          <w:rFonts w:ascii="Simplified Arabic" w:eastAsia="Times New Roman" w:hAnsi="Simplified Arabic" w:cs="Simplified Arabic"/>
          <w:color w:val="222222"/>
          <w:spacing w:val="3"/>
          <w:sz w:val="28"/>
          <w:szCs w:val="28"/>
          <w:rtl/>
          <w:lang w:bidi="ar-EG"/>
        </w:rPr>
        <w:t xml:space="preserve">أستاذ الاقتصاد المساعد </w:t>
      </w:r>
      <w:r w:rsidR="00F0457B">
        <w:rPr>
          <w:rFonts w:ascii="Simplified Arabic" w:eastAsia="Times New Roman" w:hAnsi="Simplified Arabic" w:cs="Simplified Arabic" w:hint="cs"/>
          <w:color w:val="222222"/>
          <w:spacing w:val="3"/>
          <w:sz w:val="28"/>
          <w:szCs w:val="28"/>
          <w:rtl/>
          <w:lang w:bidi="ar-EG"/>
        </w:rPr>
        <w:t>، ومدير مركز العلاقات الاقتصادية الدولية بمعهد التخطيط القومي</w:t>
      </w:r>
      <w:r w:rsidR="00F0457B" w:rsidRPr="00F0457B">
        <w:rPr>
          <w:rFonts w:ascii="Simplified Arabic" w:eastAsia="Times New Roman" w:hAnsi="Simplified Arabic" w:cs="Simplified Arabic"/>
          <w:color w:val="222222"/>
          <w:spacing w:val="3"/>
          <w:sz w:val="28"/>
          <w:szCs w:val="28"/>
          <w:rtl/>
          <w:lang w:bidi="ar-EG"/>
        </w:rPr>
        <w:t xml:space="preserve"> </w:t>
      </w:r>
      <w:r w:rsidR="00F0457B">
        <w:rPr>
          <w:rFonts w:ascii="Simplified Arabic" w:eastAsia="Times New Roman" w:hAnsi="Simplified Arabic" w:cs="Simplified Arabic" w:hint="cs"/>
          <w:color w:val="222222"/>
          <w:spacing w:val="3"/>
          <w:sz w:val="28"/>
          <w:szCs w:val="28"/>
          <w:rtl/>
          <w:lang w:bidi="ar-EG"/>
        </w:rPr>
        <w:t xml:space="preserve"> </w:t>
      </w:r>
      <w:r w:rsidRPr="005569DF">
        <w:rPr>
          <w:rFonts w:ascii="Simplified Arabic" w:eastAsia="Times New Roman" w:hAnsi="Simplified Arabic" w:cs="Simplified Arabic"/>
          <w:color w:val="222222"/>
          <w:spacing w:val="3"/>
          <w:sz w:val="28"/>
          <w:szCs w:val="28"/>
          <w:rtl/>
          <w:lang w:bidi="ar-EG"/>
        </w:rPr>
        <w:t>لما بذلوه من جهدٍ كريم وما تفضلوا به من وقتٍ ثمين في قراءة هذه الرسالة ومناقشتها، وما قدموه من ملاحظاتٍ بنّاءة وتوجيهاتٍ علمية رصينة كان لها الأثر الكبير في إثراء العمل وزيادة قيمته الأكاديمية</w:t>
      </w:r>
      <w:r w:rsidRPr="005569DF">
        <w:rPr>
          <w:rFonts w:ascii="Simplified Arabic" w:eastAsia="Times New Roman" w:hAnsi="Simplified Arabic" w:cs="Simplified Arabic"/>
          <w:color w:val="222222"/>
          <w:spacing w:val="3"/>
          <w:sz w:val="28"/>
          <w:szCs w:val="28"/>
          <w:lang w:bidi="ar-EG"/>
        </w:rPr>
        <w:t>.</w:t>
      </w:r>
    </w:p>
    <w:p w14:paraId="0BB24BC8" w14:textId="77777777" w:rsidR="00D4590C" w:rsidRPr="005569DF" w:rsidRDefault="00D4590C" w:rsidP="007C6132">
      <w:pPr>
        <w:spacing w:before="120" w:after="120" w:line="240" w:lineRule="auto"/>
        <w:contextualSpacing/>
        <w:jc w:val="both"/>
        <w:rPr>
          <w:rFonts w:ascii="Simplified Arabic" w:eastAsia="Times New Roman" w:hAnsi="Simplified Arabic" w:cs="Simplified Arabic"/>
          <w:color w:val="222222"/>
          <w:spacing w:val="3"/>
          <w:sz w:val="28"/>
          <w:szCs w:val="28"/>
          <w:rtl/>
          <w:lang w:bidi="ar-EG"/>
        </w:rPr>
      </w:pPr>
      <w:r w:rsidRPr="005569DF">
        <w:rPr>
          <w:rFonts w:ascii="Simplified Arabic" w:eastAsia="Times New Roman" w:hAnsi="Simplified Arabic" w:cs="Simplified Arabic"/>
          <w:color w:val="222222"/>
          <w:spacing w:val="3"/>
          <w:sz w:val="28"/>
          <w:szCs w:val="28"/>
          <w:rtl/>
          <w:lang w:bidi="ar-EG"/>
        </w:rPr>
        <w:t>إن كلمات الامتنان لتعجز عن التعبير عمّا أكنه من تقدير واعتزاز بجهودكم، داعياً المولى عز وجل أن يجزيكم خير الجزاء، وأن يديم عليكم الصحة والعافية والتوفيق</w:t>
      </w:r>
      <w:r w:rsidRPr="005569DF">
        <w:rPr>
          <w:rFonts w:ascii="Simplified Arabic" w:eastAsia="Times New Roman" w:hAnsi="Simplified Arabic" w:cs="Simplified Arabic"/>
          <w:color w:val="222222"/>
          <w:spacing w:val="3"/>
          <w:sz w:val="28"/>
          <w:szCs w:val="28"/>
          <w:lang w:bidi="ar-EG"/>
        </w:rPr>
        <w:t>.</w:t>
      </w:r>
    </w:p>
    <w:p w14:paraId="5681278C" w14:textId="77777777" w:rsidR="00250FF3" w:rsidRDefault="005569DF" w:rsidP="00250FF3">
      <w:pPr>
        <w:widowControl w:val="0"/>
        <w:spacing w:before="100" w:line="540" w:lineRule="exact"/>
        <w:ind w:firstLine="720"/>
        <w:jc w:val="both"/>
        <w:rPr>
          <w:rFonts w:ascii="Simplified Arabic" w:hAnsi="Simplified Arabic" w:cs="Simplified Arabic"/>
          <w:b/>
          <w:spacing w:val="-4"/>
          <w:szCs w:val="28"/>
          <w:rtl/>
        </w:rPr>
      </w:pPr>
      <w:r w:rsidRPr="00EB6815">
        <w:rPr>
          <w:rFonts w:ascii="Simplified Arabic" w:hAnsi="Simplified Arabic" w:cs="Simplified Arabic"/>
          <w:b/>
          <w:spacing w:val="-4"/>
          <w:szCs w:val="28"/>
          <w:rtl/>
        </w:rPr>
        <w:t>لقد أتعبتُ ذهني في جَمْعِ كلماتٍ أُريد أَن أُعَبّر بها عن شكري لأساتذتي، فقد خانتني قواي ووقفت عاجزاً لمّا رأيت عجز التعابيرِ والجملِ أمام حضرتهم، فمهما طال شكرُهم فلا أبلغ ما يستحقون؛ لما لهم من فضل العلماء في تقويم الرسالة، ولما تحملوه من عناءٍ وبذلوه من جهد منذ قبولهم الدعوة أوّلاً وقراءتهم للبحث ثانياً، ثم الجود منهم بإبداء الملاحظات التي سأحملها أَوسمة أفتخر بها لأَنها من أساتذة أفاضل جادوا بها ابتغاء جعل البحث منزّهاً عمّا لا يليق به وهذا ما أفخر به، فلم يبق لي إلاَّ أَن أقول جزاهم الله خير جزاء</w:t>
      </w:r>
    </w:p>
    <w:p w14:paraId="5841FD42" w14:textId="77777777" w:rsidR="00CD30D6" w:rsidRDefault="00CD30D6" w:rsidP="00CD30D6">
      <w:pPr>
        <w:widowControl w:val="0"/>
        <w:spacing w:before="100" w:line="540" w:lineRule="exact"/>
        <w:jc w:val="both"/>
        <w:rPr>
          <w:rFonts w:ascii="Simplified Arabic" w:hAnsi="Simplified Arabic" w:cs="Simplified Arabic"/>
          <w:b/>
          <w:spacing w:val="-4"/>
          <w:szCs w:val="28"/>
          <w:rtl/>
        </w:rPr>
      </w:pPr>
    </w:p>
    <w:p w14:paraId="1BAA93DB" w14:textId="251BBE0C" w:rsidR="0083485D" w:rsidRDefault="0083485D">
      <w:pPr>
        <w:bidi w:val="0"/>
        <w:rPr>
          <w:rFonts w:ascii="Simplified Arabic" w:eastAsia="Times New Roman" w:hAnsi="Simplified Arabic" w:cs="Simplified Arabic"/>
          <w:b/>
          <w:bCs/>
          <w:color w:val="222222"/>
          <w:spacing w:val="3"/>
          <w:sz w:val="28"/>
          <w:szCs w:val="28"/>
          <w:rtl/>
        </w:rPr>
      </w:pPr>
      <w:r>
        <w:rPr>
          <w:rFonts w:ascii="Simplified Arabic" w:eastAsia="Times New Roman" w:hAnsi="Simplified Arabic" w:cs="Simplified Arabic"/>
          <w:b/>
          <w:bCs/>
          <w:color w:val="222222"/>
          <w:spacing w:val="3"/>
          <w:sz w:val="28"/>
          <w:szCs w:val="28"/>
          <w:rtl/>
        </w:rPr>
        <w:br w:type="page"/>
      </w:r>
    </w:p>
    <w:p w14:paraId="5FD7E3C6" w14:textId="560350DC" w:rsidR="0015201F" w:rsidRDefault="000C13A7" w:rsidP="00CD30D6">
      <w:pPr>
        <w:widowControl w:val="0"/>
        <w:spacing w:before="100" w:line="540" w:lineRule="exact"/>
        <w:jc w:val="both"/>
        <w:rPr>
          <w:rFonts w:ascii="Simplified Arabic" w:eastAsia="Times New Roman" w:hAnsi="Simplified Arabic" w:cs="Simplified Arabic"/>
          <w:b/>
          <w:bCs/>
          <w:color w:val="222222"/>
          <w:spacing w:val="3"/>
          <w:sz w:val="28"/>
          <w:szCs w:val="28"/>
          <w:lang w:bidi="ar-EG"/>
        </w:rPr>
      </w:pPr>
      <w:r w:rsidRPr="000C13A7">
        <w:rPr>
          <w:rFonts w:ascii="Simplified Arabic" w:eastAsia="Times New Roman" w:hAnsi="Simplified Arabic" w:cs="Simplified Arabic"/>
          <w:b/>
          <w:bCs/>
          <w:color w:val="222222"/>
          <w:spacing w:val="3"/>
          <w:sz w:val="28"/>
          <w:szCs w:val="28"/>
          <w:rtl/>
          <w:lang w:bidi="ar-EG"/>
        </w:rPr>
        <w:lastRenderedPageBreak/>
        <w:t>المستخلص</w:t>
      </w:r>
    </w:p>
    <w:p w14:paraId="72E33B15" w14:textId="50D12917" w:rsidR="000C13A7" w:rsidRDefault="000C13A7" w:rsidP="000C13A7">
      <w:pPr>
        <w:spacing w:before="120" w:after="120" w:line="240" w:lineRule="auto"/>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عنوان الرسالة :</w:t>
      </w:r>
      <w:r w:rsidRPr="000C13A7">
        <w:rPr>
          <w:rFonts w:ascii="Simplified Arabic" w:eastAsia="Times New Roman" w:hAnsi="Simplified Arabic" w:cs="Simplified Arabic" w:hint="cs"/>
          <w:b/>
          <w:bCs/>
          <w:color w:val="222222"/>
          <w:spacing w:val="3"/>
          <w:sz w:val="28"/>
          <w:szCs w:val="28"/>
          <w:rtl/>
          <w:lang w:bidi="ar-EG"/>
        </w:rPr>
        <w:t xml:space="preserve"> تداعيات اضطرابات سلاسل التوريد العالمية على الصناعات الدوائية في مصر</w:t>
      </w:r>
    </w:p>
    <w:p w14:paraId="0CDB0024" w14:textId="72EADE1A" w:rsidR="000C13A7" w:rsidRDefault="000C13A7" w:rsidP="000C13A7">
      <w:pPr>
        <w:spacing w:before="120" w:after="120" w:line="240" w:lineRule="auto"/>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الباحث : هدرا إدوارد توفيق</w:t>
      </w:r>
    </w:p>
    <w:p w14:paraId="313C9797" w14:textId="44F79C74" w:rsidR="000C13A7" w:rsidRDefault="000C13A7" w:rsidP="000C13A7">
      <w:pPr>
        <w:spacing w:before="120" w:after="120" w:line="240" w:lineRule="auto"/>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المشرف : أ.د| محمد عبد الشفيع عيسى         السنة : 2026</w:t>
      </w:r>
    </w:p>
    <w:p w14:paraId="49CD6222" w14:textId="12E986F5" w:rsidR="000C13A7" w:rsidRDefault="000C13A7" w:rsidP="000C13A7">
      <w:pPr>
        <w:spacing w:before="120" w:after="120" w:line="240" w:lineRule="auto"/>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 xml:space="preserve">الدرجة العلمية : ماجستير التخطيط والتنمية      معهد التخطيط القومي </w:t>
      </w:r>
    </w:p>
    <w:p w14:paraId="102A94EC" w14:textId="77777777" w:rsidR="000C13A7" w:rsidRDefault="000C13A7" w:rsidP="000C13A7">
      <w:pPr>
        <w:pBdr>
          <w:bottom w:val="single" w:sz="6" w:space="1" w:color="auto"/>
        </w:pBdr>
        <w:spacing w:before="120" w:after="120" w:line="240" w:lineRule="auto"/>
        <w:rPr>
          <w:rFonts w:ascii="Simplified Arabic" w:eastAsia="Times New Roman" w:hAnsi="Simplified Arabic" w:cs="Simplified Arabic"/>
          <w:b/>
          <w:bCs/>
          <w:color w:val="222222"/>
          <w:spacing w:val="3"/>
          <w:sz w:val="28"/>
          <w:szCs w:val="28"/>
          <w:rtl/>
          <w:lang w:bidi="ar-EG"/>
        </w:rPr>
      </w:pPr>
    </w:p>
    <w:p w14:paraId="784A14D1" w14:textId="77777777" w:rsidR="0015201F" w:rsidRPr="004878CC" w:rsidRDefault="0015201F" w:rsidP="0015201F">
      <w:pPr>
        <w:spacing w:before="120" w:after="120" w:line="240" w:lineRule="auto"/>
        <w:contextualSpacing/>
        <w:jc w:val="both"/>
        <w:rPr>
          <w:rFonts w:ascii="Simplified Arabic" w:eastAsia="Times New Roman" w:hAnsi="Simplified Arabic" w:cs="Simplified Arabic"/>
          <w:color w:val="222222"/>
          <w:spacing w:val="3"/>
          <w:sz w:val="28"/>
          <w:szCs w:val="28"/>
          <w:rtl/>
          <w:lang w:bidi="ar-EG"/>
        </w:rPr>
      </w:pPr>
      <w:r w:rsidRPr="004878CC">
        <w:rPr>
          <w:rFonts w:ascii="Simplified Arabic" w:eastAsia="Times New Roman" w:hAnsi="Simplified Arabic" w:cs="Simplified Arabic"/>
          <w:color w:val="222222"/>
          <w:spacing w:val="3"/>
          <w:sz w:val="28"/>
          <w:szCs w:val="28"/>
          <w:rtl/>
          <w:lang w:bidi="ar-EG"/>
        </w:rPr>
        <w:t>استهدفت الدراسة تحليل تداعيات اضطرابات سلاسل التوريد العالمية على الصناعات الدوائية في مصر خلال الفترة (2020–2024)، مع التطبيق على أدوية مرضى السكري كنموذج للأدوية الاستراتيجية ذات الحساسية المرتفعة لتقلبات الإمداد والأسعار.</w:t>
      </w:r>
    </w:p>
    <w:p w14:paraId="4D0D99B9" w14:textId="77777777" w:rsidR="0015201F" w:rsidRPr="004878CC" w:rsidRDefault="0015201F" w:rsidP="0015201F">
      <w:pPr>
        <w:spacing w:before="120" w:after="120" w:line="240" w:lineRule="auto"/>
        <w:contextualSpacing/>
        <w:jc w:val="both"/>
        <w:rPr>
          <w:rFonts w:ascii="Simplified Arabic" w:eastAsia="Times New Roman" w:hAnsi="Simplified Arabic" w:cs="Simplified Arabic"/>
          <w:color w:val="222222"/>
          <w:spacing w:val="3"/>
          <w:sz w:val="28"/>
          <w:szCs w:val="28"/>
          <w:rtl/>
          <w:lang w:bidi="ar-EG"/>
        </w:rPr>
      </w:pPr>
      <w:r w:rsidRPr="004878CC">
        <w:rPr>
          <w:rFonts w:ascii="Simplified Arabic" w:eastAsia="Times New Roman" w:hAnsi="Simplified Arabic" w:cs="Simplified Arabic"/>
          <w:color w:val="222222"/>
          <w:spacing w:val="3"/>
          <w:sz w:val="28"/>
          <w:szCs w:val="28"/>
          <w:rtl/>
          <w:lang w:bidi="ar-EG"/>
        </w:rPr>
        <w:t xml:space="preserve">واعتمدت الدراسة على المنهج الاستدلالي، مدعومًا بدراسة ميدانية استندت إلى استبيانات وُجّهت إلى عينة من شركات الأدوية سواء المنتجة  أو المستوردة أو الموزعة للأدوية بالسوق المحلى. </w:t>
      </w:r>
    </w:p>
    <w:p w14:paraId="1DCF3B88" w14:textId="77777777" w:rsidR="0015201F" w:rsidRPr="004878CC" w:rsidRDefault="0015201F" w:rsidP="0015201F">
      <w:pPr>
        <w:spacing w:before="120" w:after="120" w:line="240" w:lineRule="auto"/>
        <w:contextualSpacing/>
        <w:jc w:val="both"/>
        <w:rPr>
          <w:rFonts w:ascii="Simplified Arabic" w:eastAsia="Times New Roman" w:hAnsi="Simplified Arabic" w:cs="Simplified Arabic"/>
          <w:color w:val="222222"/>
          <w:spacing w:val="3"/>
          <w:sz w:val="28"/>
          <w:szCs w:val="28"/>
          <w:rtl/>
          <w:lang w:bidi="ar-EG"/>
        </w:rPr>
      </w:pPr>
      <w:r w:rsidRPr="004878CC">
        <w:rPr>
          <w:rFonts w:ascii="Simplified Arabic" w:eastAsia="Times New Roman" w:hAnsi="Simplified Arabic" w:cs="Simplified Arabic"/>
          <w:color w:val="222222"/>
          <w:spacing w:val="3"/>
          <w:sz w:val="28"/>
          <w:szCs w:val="28"/>
          <w:rtl/>
          <w:lang w:bidi="ar-EG"/>
        </w:rPr>
        <w:t xml:space="preserve"> وأظهرت النتائج وجود تأثير ذي دلالة إحصائية لاضطرابات سلاسل التوريد العالمية على مستوى توافر الأدوية في السوق المصري. كما ثبت وجود علاقة معنوية بين هذه الاضطرابات وارتفاع أسعار الأدوية، حيث سجلت بعض أدوية مرضى السكري زيادات سعرية تراكمية كبيرة بلغت في بعض الحالات نحو 300% خلال فترة الدراسة.</w:t>
      </w:r>
    </w:p>
    <w:p w14:paraId="322B8468" w14:textId="77777777" w:rsidR="0015201F" w:rsidRPr="004878CC" w:rsidRDefault="0015201F" w:rsidP="0015201F">
      <w:pPr>
        <w:spacing w:before="120" w:after="120" w:line="240" w:lineRule="auto"/>
        <w:contextualSpacing/>
        <w:jc w:val="both"/>
        <w:rPr>
          <w:rFonts w:ascii="Simplified Arabic" w:eastAsia="Times New Roman" w:hAnsi="Simplified Arabic" w:cs="Simplified Arabic"/>
          <w:color w:val="222222"/>
          <w:spacing w:val="3"/>
          <w:sz w:val="28"/>
          <w:szCs w:val="28"/>
          <w:rtl/>
          <w:lang w:bidi="ar-EG"/>
        </w:rPr>
      </w:pPr>
      <w:r w:rsidRPr="004878CC">
        <w:rPr>
          <w:rFonts w:ascii="Simplified Arabic" w:eastAsia="Times New Roman" w:hAnsi="Simplified Arabic" w:cs="Simplified Arabic"/>
          <w:color w:val="222222"/>
          <w:spacing w:val="3"/>
          <w:sz w:val="28"/>
          <w:szCs w:val="28"/>
          <w:rtl/>
          <w:lang w:bidi="ar-EG"/>
        </w:rPr>
        <w:t>كما كشفت النتائج عن وجود فروق ذات دلالة إحصائية في درجة التأثر بين الشركات المنتجة محليًا والشركات المستوردة، بما يعكس الدور النسبي للتوطين الصناعي في الحد من آثار الصدمات الخارجية. كذلك أظهرت بيانات التجارة الخارجية استمرار العجز في الميزان التجاري الدوائي، مع ارتفاع ملحوظ في قيمة الواردات خلال عام 2024، بما يعكس استمرار الاعتماد على الخارج في توفير بعض مدخلات الإنتاج الدوائي.</w:t>
      </w:r>
    </w:p>
    <w:p w14:paraId="0C2848CD" w14:textId="52D65F5A" w:rsidR="00C2415F" w:rsidRPr="00AC0AE7" w:rsidRDefault="0015201F" w:rsidP="00AC0AE7">
      <w:pPr>
        <w:spacing w:before="120" w:after="120" w:line="240" w:lineRule="auto"/>
        <w:contextualSpacing/>
        <w:jc w:val="both"/>
        <w:rPr>
          <w:rFonts w:ascii="Simplified Arabic" w:eastAsia="Times New Roman" w:hAnsi="Simplified Arabic" w:cs="Simplified Arabic"/>
          <w:color w:val="222222"/>
          <w:spacing w:val="3"/>
          <w:sz w:val="28"/>
          <w:szCs w:val="28"/>
          <w:rtl/>
          <w:lang w:bidi="ar-EG"/>
        </w:rPr>
      </w:pPr>
      <w:r w:rsidRPr="004878CC">
        <w:rPr>
          <w:rFonts w:ascii="Simplified Arabic" w:eastAsia="Times New Roman" w:hAnsi="Simplified Arabic" w:cs="Simplified Arabic"/>
          <w:color w:val="222222"/>
          <w:spacing w:val="3"/>
          <w:sz w:val="28"/>
          <w:szCs w:val="28"/>
          <w:rtl/>
          <w:lang w:bidi="ar-EG"/>
        </w:rPr>
        <w:t>وانتهت الدراسة بتقديم مجموعة من التوصيات  أهمها: ضرورة تعزيز مرونة سلاسل التوريد الدوائية، وتوسيع نطاق التوطين الصناعي، وتحسين آليات إدارة المخاطر اللوجستية والتمويلية، بما يسهم في دعم الأمن الدوائي وتحقيق الاستقرار السعري في السوق المصري.</w:t>
      </w:r>
    </w:p>
    <w:p w14:paraId="2DE7D88E" w14:textId="3B0D66AA" w:rsidR="0015201F" w:rsidRPr="00BA2AE9" w:rsidRDefault="0015201F" w:rsidP="0015201F">
      <w:pPr>
        <w:spacing w:before="120" w:after="120" w:line="240" w:lineRule="auto"/>
        <w:contextualSpacing/>
        <w:jc w:val="both"/>
        <w:rPr>
          <w:rFonts w:ascii="Simplified Arabic" w:eastAsia="Times New Roman" w:hAnsi="Simplified Arabic" w:cs="Simplified Arabic"/>
          <w:b/>
          <w:bCs/>
          <w:color w:val="222222"/>
          <w:spacing w:val="3"/>
          <w:sz w:val="28"/>
          <w:szCs w:val="28"/>
          <w:rtl/>
          <w:lang w:bidi="ar-EG"/>
        </w:rPr>
      </w:pPr>
      <w:r w:rsidRPr="00BA2AE9">
        <w:rPr>
          <w:rFonts w:ascii="Simplified Arabic" w:eastAsia="Times New Roman" w:hAnsi="Simplified Arabic" w:cs="Simplified Arabic" w:hint="cs"/>
          <w:b/>
          <w:bCs/>
          <w:color w:val="222222"/>
          <w:spacing w:val="3"/>
          <w:sz w:val="28"/>
          <w:szCs w:val="28"/>
          <w:rtl/>
          <w:lang w:bidi="ar-EG"/>
        </w:rPr>
        <w:t xml:space="preserve">الكلمات المفتاحية : </w:t>
      </w:r>
    </w:p>
    <w:p w14:paraId="14FE85F6" w14:textId="4A5509FA" w:rsidR="00442DFF" w:rsidRPr="008672B6" w:rsidRDefault="0015201F" w:rsidP="00CD30D6">
      <w:pPr>
        <w:spacing w:before="120" w:after="120" w:line="240" w:lineRule="auto"/>
        <w:contextualSpacing/>
        <w:jc w:val="both"/>
        <w:rPr>
          <w:rFonts w:ascii="Simplified Arabic" w:eastAsia="Times New Roman" w:hAnsi="Simplified Arabic" w:cs="Simplified Arabic"/>
          <w:color w:val="222222"/>
          <w:spacing w:val="3"/>
          <w:sz w:val="28"/>
          <w:szCs w:val="28"/>
          <w:rtl/>
          <w:lang w:bidi="ar-EG"/>
        </w:rPr>
      </w:pPr>
      <w:r w:rsidRPr="00BA2AE9">
        <w:rPr>
          <w:rFonts w:ascii="Simplified Arabic" w:eastAsia="Times New Roman" w:hAnsi="Simplified Arabic" w:cs="Simplified Arabic"/>
          <w:b/>
          <w:bCs/>
          <w:color w:val="222222"/>
          <w:spacing w:val="3"/>
          <w:sz w:val="28"/>
          <w:szCs w:val="28"/>
          <w:rtl/>
          <w:lang w:bidi="ar-EG"/>
        </w:rPr>
        <w:t>سلاسل التوريد العالمية، صناعة الأدوية ، الأمن الدوائي، التوطين الصناعي للأدوية، الأدوية الحيوية، التحديات اللوجستية، التصنيع المحلي</w:t>
      </w:r>
      <w:r w:rsidRPr="00BA2AE9">
        <w:rPr>
          <w:rFonts w:ascii="Simplified Arabic" w:eastAsia="Times New Roman" w:hAnsi="Simplified Arabic" w:cs="Simplified Arabic" w:hint="cs"/>
          <w:b/>
          <w:bCs/>
          <w:color w:val="222222"/>
          <w:spacing w:val="3"/>
          <w:sz w:val="28"/>
          <w:szCs w:val="28"/>
          <w:rtl/>
          <w:lang w:bidi="ar-EG"/>
        </w:rPr>
        <w:t>، مرض السك</w:t>
      </w:r>
    </w:p>
    <w:p w14:paraId="6C50E777" w14:textId="77777777" w:rsidR="008672B6" w:rsidRPr="008672B6" w:rsidRDefault="008672B6" w:rsidP="008672B6">
      <w:pPr>
        <w:spacing w:before="120" w:after="120" w:line="240" w:lineRule="auto"/>
        <w:ind w:left="720" w:firstLine="720"/>
        <w:contextualSpacing/>
        <w:rPr>
          <w:rFonts w:ascii="Simplified Arabic" w:eastAsia="Times New Roman" w:hAnsi="Simplified Arabic" w:cs="Simplified Arabic"/>
          <w:b/>
          <w:bCs/>
          <w:color w:val="222222"/>
          <w:spacing w:val="3"/>
          <w:sz w:val="28"/>
          <w:szCs w:val="28"/>
          <w:rtl/>
          <w:lang w:bidi="ar-EG"/>
        </w:rPr>
      </w:pPr>
      <w:r w:rsidRPr="008672B6">
        <w:rPr>
          <w:rFonts w:ascii="Simplified Arabic" w:eastAsia="Times New Roman" w:hAnsi="Simplified Arabic" w:cs="Simplified Arabic" w:hint="cs"/>
          <w:b/>
          <w:bCs/>
          <w:color w:val="222222"/>
          <w:spacing w:val="3"/>
          <w:sz w:val="28"/>
          <w:szCs w:val="28"/>
          <w:rtl/>
          <w:lang w:bidi="ar-EG"/>
        </w:rPr>
        <w:t>ملخص الدراسة</w:t>
      </w:r>
    </w:p>
    <w:p w14:paraId="76CCAC33" w14:textId="77777777" w:rsidR="008672B6" w:rsidRPr="008672B6" w:rsidRDefault="008672B6" w:rsidP="008672B6">
      <w:pPr>
        <w:spacing w:before="120" w:after="120" w:line="240" w:lineRule="auto"/>
        <w:ind w:left="720" w:firstLine="720"/>
        <w:contextualSpacing/>
        <w:rPr>
          <w:rFonts w:ascii="Simplified Arabic" w:eastAsia="Times New Roman" w:hAnsi="Simplified Arabic" w:cs="Simplified Arabic"/>
          <w:color w:val="222222"/>
          <w:spacing w:val="3"/>
          <w:sz w:val="28"/>
          <w:szCs w:val="28"/>
          <w:rtl/>
          <w:lang w:bidi="ar-EG"/>
        </w:rPr>
      </w:pPr>
    </w:p>
    <w:p w14:paraId="3639C87E" w14:textId="588C7C8C" w:rsidR="008672B6" w:rsidRPr="008672B6" w:rsidRDefault="008672B6" w:rsidP="008672B6">
      <w:pPr>
        <w:spacing w:before="120" w:after="120" w:line="240" w:lineRule="auto"/>
        <w:ind w:left="720"/>
        <w:contextualSpacing/>
        <w:rPr>
          <w:rFonts w:ascii="Simplified Arabic" w:eastAsia="Times New Roman" w:hAnsi="Simplified Arabic" w:cs="Simplified Arabic"/>
          <w:color w:val="222222"/>
          <w:spacing w:val="3"/>
          <w:sz w:val="28"/>
          <w:szCs w:val="28"/>
          <w:rtl/>
          <w:lang w:bidi="ar-EG"/>
        </w:rPr>
      </w:pPr>
      <w:r w:rsidRPr="008672B6">
        <w:rPr>
          <w:rFonts w:ascii="Simplified Arabic" w:eastAsia="Times New Roman" w:hAnsi="Simplified Arabic" w:cs="Simplified Arabic" w:hint="cs"/>
          <w:color w:val="222222"/>
          <w:spacing w:val="3"/>
          <w:sz w:val="28"/>
          <w:szCs w:val="28"/>
          <w:rtl/>
          <w:lang w:bidi="ar-EG"/>
        </w:rPr>
        <w:t>تستهدف هذه الدراسة تحليل تداعيات اضطرابات سلاسل التوريد العالمية على صناعة الأدوية في مصر خلال الفترة (2020–2024)، بالتطبيق على أدوية مرضى السكري باعتبارها نموذجًا للأدوية الاستراتيجية ذات الطلب غير المرن والحساسية المرتفعة لتقلبات الإمداد والأسعار. وتأتي أهمية الدراسة في ضوء ما شهده العالم من أزمات صحية وجيوسياسية واقتصادية متعاقبة، بدءًا من جائحة كوفيد-19، مرورًا بتعطل سلاسل النقل العالمية، والحرب الروسية الأوكرانية، وانتهاءً بالتقلبات الحادة في أسعار الصرف، وما نتج عنها من اختلالات هيكلية في منظومة الإمداد الدوائي عالميًا ومحليًا.</w:t>
      </w:r>
    </w:p>
    <w:p w14:paraId="2039A6C9" w14:textId="0D7EE7BA" w:rsidR="008672B6" w:rsidRPr="008672B6" w:rsidRDefault="008672B6" w:rsidP="008672B6">
      <w:pPr>
        <w:spacing w:before="120" w:after="120" w:line="240" w:lineRule="auto"/>
        <w:ind w:left="720"/>
        <w:contextualSpacing/>
        <w:rPr>
          <w:rFonts w:ascii="Simplified Arabic" w:eastAsia="Times New Roman" w:hAnsi="Simplified Arabic" w:cs="Simplified Arabic"/>
          <w:color w:val="222222"/>
          <w:spacing w:val="3"/>
          <w:sz w:val="28"/>
          <w:szCs w:val="28"/>
          <w:rtl/>
          <w:lang w:bidi="ar-EG"/>
        </w:rPr>
      </w:pPr>
      <w:r w:rsidRPr="008672B6">
        <w:rPr>
          <w:rFonts w:ascii="Simplified Arabic" w:eastAsia="Times New Roman" w:hAnsi="Simplified Arabic" w:cs="Simplified Arabic" w:hint="cs"/>
          <w:color w:val="222222"/>
          <w:spacing w:val="3"/>
          <w:sz w:val="28"/>
          <w:szCs w:val="28"/>
          <w:rtl/>
          <w:lang w:bidi="ar-EG"/>
        </w:rPr>
        <w:t>يتناول الفصل الأول الإطار النظري والمفاهيمي للدراسة، حيث تم استعراض مفهوم سلاسل التوريد العالمية وخصائصها، مع التركيز على خصوصية سلاسل التوريد في صناعة الأدوية من حيث التعقيد الهيكلي، وطول دورة الإنتاج، والاعتماد المكثف على البحث والتطوير، وحساسية الامتثال التنظيمي. كما تناول الفصل مراحل سلسلة القيمة الدوائية بدءًا من البحث والتطوير، مرورًا بتوريد المواد الخام، والتصنيع، والتغليف، ومراقبة الجودة، والتخزين، والتوزيع والخدمات اللوجستية، وانتهاءً بالتسويق، مع إبراز أهمية إدارة الخدمات اللوجستية في تحقيق الكفاءة وخفض التكلفة وضمان استمرارية الإمداد. كذلك ناقش الفصل مفهوم مرونة سلاسل التوريد وأهم الاستراتيجيات المتبعة لتعزيز القدرة على التكيف في مواجهة الصدمات الخارجية.</w:t>
      </w:r>
    </w:p>
    <w:p w14:paraId="0EFB73A9" w14:textId="011D9A5A" w:rsidR="008672B6" w:rsidRPr="008672B6" w:rsidRDefault="008672B6" w:rsidP="000C13A7">
      <w:pPr>
        <w:spacing w:before="120" w:after="120" w:line="240" w:lineRule="auto"/>
        <w:ind w:left="720"/>
        <w:contextualSpacing/>
        <w:rPr>
          <w:rFonts w:ascii="Simplified Arabic" w:eastAsia="Times New Roman" w:hAnsi="Simplified Arabic" w:cs="Simplified Arabic"/>
          <w:color w:val="222222"/>
          <w:spacing w:val="3"/>
          <w:sz w:val="28"/>
          <w:szCs w:val="28"/>
          <w:rtl/>
          <w:lang w:bidi="ar-EG"/>
        </w:rPr>
      </w:pPr>
      <w:r w:rsidRPr="008672B6">
        <w:rPr>
          <w:rFonts w:ascii="Simplified Arabic" w:eastAsia="Times New Roman" w:hAnsi="Simplified Arabic" w:cs="Simplified Arabic" w:hint="cs"/>
          <w:color w:val="222222"/>
          <w:spacing w:val="3"/>
          <w:sz w:val="28"/>
          <w:szCs w:val="28"/>
          <w:rtl/>
          <w:lang w:bidi="ar-EG"/>
        </w:rPr>
        <w:t>أما الفصل الثاني، فقد تناول واقع صناعة الأدوية في مصر، من خلال عرض تطور القطاع، وهيكله الإنتاجي، ومكانته في الاقتصاد الوطني، فضلًا عن تحليل التحديات التي تواجهه، وعلى رأسها الاعتماد المرتفع على استيراد المواد الخام والمكونات الفعالة، وتقلبات أسعار الصرف، ومشكلات التمويل، وضغوط التسعير الجبري. كما استعرض الفصل فرص النمو المتاحة في السوق المصري، في ضوء تزايد الطلب المحلي، ومبادرات الدولة نحو توطين الصناعة، وإنشاء المدن الدوائية، وتعزيز الاستثمار في البحث والتطوير.</w:t>
      </w:r>
    </w:p>
    <w:p w14:paraId="52EE81E5" w14:textId="305A265F" w:rsidR="008672B6" w:rsidRPr="008672B6" w:rsidRDefault="008672B6" w:rsidP="008672B6">
      <w:pPr>
        <w:spacing w:before="120" w:after="120" w:line="240" w:lineRule="auto"/>
        <w:ind w:left="720"/>
        <w:contextualSpacing/>
        <w:rPr>
          <w:rFonts w:ascii="Simplified Arabic" w:eastAsia="Times New Roman" w:hAnsi="Simplified Arabic" w:cs="Simplified Arabic"/>
          <w:color w:val="222222"/>
          <w:spacing w:val="3"/>
          <w:sz w:val="28"/>
          <w:szCs w:val="28"/>
          <w:rtl/>
          <w:lang w:bidi="ar-EG"/>
        </w:rPr>
      </w:pPr>
      <w:r w:rsidRPr="008672B6">
        <w:rPr>
          <w:rFonts w:ascii="Simplified Arabic" w:eastAsia="Times New Roman" w:hAnsi="Simplified Arabic" w:cs="Simplified Arabic" w:hint="cs"/>
          <w:color w:val="222222"/>
          <w:spacing w:val="3"/>
          <w:sz w:val="28"/>
          <w:szCs w:val="28"/>
          <w:rtl/>
          <w:lang w:bidi="ar-EG"/>
        </w:rPr>
        <w:t xml:space="preserve">وفي الفصل الثالث، تم تحليل انعكاسات اضطرابات سلاسل التوريد العالمية على صناعة الأدوية في مصر، مع التركيز على مخاطر الاعتماد المفرط على الواردات، وتأثير الاختناقات اللوجستية وارتفاع تكاليف الشحن والطاقة على تكاليف الإنتاج والتسعير. كما ناقش الفصل أثر تلك الاضطرابات على توافر الأدوية الأساسية، وأبرز السياسات الحكومية المتخذة للتخفيف من حدة الأزمة، بما في ذلك إجراءات دعم </w:t>
      </w:r>
      <w:r w:rsidRPr="008672B6">
        <w:rPr>
          <w:rFonts w:ascii="Simplified Arabic" w:eastAsia="Times New Roman" w:hAnsi="Simplified Arabic" w:cs="Simplified Arabic" w:hint="cs"/>
          <w:color w:val="222222"/>
          <w:spacing w:val="3"/>
          <w:sz w:val="28"/>
          <w:szCs w:val="28"/>
          <w:rtl/>
          <w:lang w:bidi="ar-EG"/>
        </w:rPr>
        <w:lastRenderedPageBreak/>
        <w:t>التوطين الصناعي، وإعادة هيكلة منظومة الإمداد، ومحاولات تحقيق قدر أكبر من الاكتفاء الذاتي الدوائي.</w:t>
      </w:r>
    </w:p>
    <w:p w14:paraId="704067FA" w14:textId="50532566" w:rsidR="008672B6" w:rsidRPr="008672B6" w:rsidRDefault="008672B6" w:rsidP="008672B6">
      <w:pPr>
        <w:spacing w:before="120" w:after="120" w:line="240" w:lineRule="auto"/>
        <w:ind w:left="720"/>
        <w:contextualSpacing/>
        <w:rPr>
          <w:rFonts w:ascii="Simplified Arabic" w:eastAsia="Times New Roman" w:hAnsi="Simplified Arabic" w:cs="Simplified Arabic"/>
          <w:color w:val="222222"/>
          <w:spacing w:val="3"/>
          <w:sz w:val="28"/>
          <w:szCs w:val="28"/>
          <w:rtl/>
          <w:lang w:bidi="ar-EG"/>
        </w:rPr>
      </w:pPr>
      <w:r w:rsidRPr="008672B6">
        <w:rPr>
          <w:rFonts w:ascii="Simplified Arabic" w:eastAsia="Times New Roman" w:hAnsi="Simplified Arabic" w:cs="Simplified Arabic" w:hint="cs"/>
          <w:color w:val="222222"/>
          <w:spacing w:val="3"/>
          <w:sz w:val="28"/>
          <w:szCs w:val="28"/>
          <w:rtl/>
          <w:lang w:bidi="ar-EG"/>
        </w:rPr>
        <w:t>ويخصص الفصل الرابع للدراسة الميدانية التي استهدفت عينة من الشركات المنتجة والمستوردة والموزعة لأدوية مرضى السكري في السوق المصري. وقد اعتمدت الدراسة على المنهج الاستدلالي، مدعومًا بتحليل إحصائي لبيانات الاستبيان واختبار فروض الدراسة. وأظهرت النتائج وجود تأثير ذي دلالة إحصائية لاضطرابات سلاسل التوريد العالمية على توافر أدوية السكري في السوق المصري، كما ثبت وجود علاقة معنوية بين تلك الاضطرابات وارتفاع الأسعار، حيث سجلت بعض الأصناف زيادات سعرية تراكمية كبيرة خلال فترة الدراسة. كذلك كشفت النتائج عن وجود فروق ذات دلالة إحصائية بين الشركات المنتجة محليًا والشركات المستوردة من حيث درجة التأثر، بما يعكس الدور النسبي للتوطين الصناعي في الحد من آثار الصدمات الخارجية.</w:t>
      </w:r>
    </w:p>
    <w:p w14:paraId="7F4A4D23" w14:textId="20CE95EB" w:rsidR="008672B6" w:rsidRPr="008672B6" w:rsidRDefault="008672B6" w:rsidP="008672B6">
      <w:pPr>
        <w:spacing w:before="120" w:after="120" w:line="240" w:lineRule="auto"/>
        <w:ind w:left="720"/>
        <w:contextualSpacing/>
        <w:rPr>
          <w:rFonts w:ascii="Simplified Arabic" w:eastAsia="Times New Roman" w:hAnsi="Simplified Arabic" w:cs="Simplified Arabic"/>
          <w:color w:val="222222"/>
          <w:spacing w:val="3"/>
          <w:sz w:val="28"/>
          <w:szCs w:val="28"/>
          <w:rtl/>
          <w:lang w:bidi="ar-EG"/>
        </w:rPr>
      </w:pPr>
      <w:r w:rsidRPr="008672B6">
        <w:rPr>
          <w:rFonts w:ascii="Simplified Arabic" w:eastAsia="Times New Roman" w:hAnsi="Simplified Arabic" w:cs="Simplified Arabic" w:hint="cs"/>
          <w:color w:val="222222"/>
          <w:spacing w:val="3"/>
          <w:sz w:val="28"/>
          <w:szCs w:val="28"/>
          <w:rtl/>
          <w:lang w:bidi="ar-EG"/>
        </w:rPr>
        <w:t>كما أظهرت نتائج تحليل التجارة الخارجية استمرار العجز في الميزان التجاري الدوائي، وارتفاع قيمة الواردات خلال عام 2024، بما يعكس استمرار الاعتماد على الخارج في توفير بعض مدخلات الإنتاج الحيوية. وأكدت الدراسة أن تعزيز مرونة سلاسل التوريد يتطلب تبني سياسات متكاملة تشمل تنويع مصادر الاستيراد، وزيادة الاستثمار في تصنيع المواد الخام محليًا، وتحسين إدارة المخاطر اللوجستية والتمويلية.</w:t>
      </w:r>
    </w:p>
    <w:p w14:paraId="2EE4BAF5" w14:textId="607E2ABA" w:rsidR="000A43C2" w:rsidRPr="008672B6" w:rsidRDefault="008672B6" w:rsidP="008672B6">
      <w:pPr>
        <w:spacing w:before="120" w:after="120" w:line="240" w:lineRule="auto"/>
        <w:ind w:left="720"/>
        <w:contextualSpacing/>
        <w:rPr>
          <w:rFonts w:ascii="Simplified Arabic" w:eastAsia="Times New Roman" w:hAnsi="Simplified Arabic" w:cs="Simplified Arabic"/>
          <w:color w:val="222222"/>
          <w:spacing w:val="3"/>
          <w:sz w:val="28"/>
          <w:szCs w:val="28"/>
          <w:rtl/>
          <w:lang w:bidi="ar-EG"/>
        </w:rPr>
      </w:pPr>
      <w:r w:rsidRPr="008672B6">
        <w:rPr>
          <w:rFonts w:ascii="Simplified Arabic" w:eastAsia="Times New Roman" w:hAnsi="Simplified Arabic" w:cs="Simplified Arabic" w:hint="cs"/>
          <w:color w:val="222222"/>
          <w:spacing w:val="3"/>
          <w:sz w:val="28"/>
          <w:szCs w:val="28"/>
          <w:rtl/>
          <w:lang w:bidi="ar-EG"/>
        </w:rPr>
        <w:t>وانتهت الدراسة إلى مجموعة من التوصيات الاستراتيجية، أبرزها: التوسع في توطين صناعة الدواء، وتعزيز الشراكات بين القطاعين العام والخاص، ودعم البحث والتطوير، وتطوير نظم الإنذار المبكر لإدارة الأزمات، وتحسين كفاءة الخدمات اللوجستية، بما يسهم في دعم الأمن الدوائي وتحقيق الاستقرار السعري واستدامة الإمداد في السوق المصري.</w:t>
      </w:r>
    </w:p>
    <w:p w14:paraId="75C136B5" w14:textId="77777777" w:rsidR="00442DFF" w:rsidRDefault="00442DFF" w:rsidP="007C6132">
      <w:pPr>
        <w:spacing w:before="120" w:after="120" w:line="240" w:lineRule="auto"/>
        <w:ind w:left="720" w:firstLine="720"/>
        <w:contextualSpacing/>
        <w:jc w:val="both"/>
        <w:rPr>
          <w:rFonts w:ascii="Simplified Arabic" w:eastAsia="Times New Roman" w:hAnsi="Simplified Arabic" w:cs="PT Bold Heading"/>
          <w:color w:val="222222"/>
          <w:spacing w:val="3"/>
          <w:sz w:val="28"/>
          <w:szCs w:val="28"/>
          <w:rtl/>
          <w:lang w:bidi="ar-EG"/>
        </w:rPr>
      </w:pPr>
    </w:p>
    <w:p w14:paraId="11E9D8BE" w14:textId="77777777" w:rsidR="00ED2FB2" w:rsidRDefault="00ED2FB2" w:rsidP="007C6132">
      <w:pPr>
        <w:spacing w:before="120" w:after="120" w:line="240" w:lineRule="auto"/>
        <w:contextualSpacing/>
        <w:jc w:val="both"/>
        <w:rPr>
          <w:rFonts w:ascii="Simplified Arabic" w:eastAsia="Times New Roman" w:hAnsi="Simplified Arabic" w:cs="PT Bold Heading"/>
          <w:color w:val="222222"/>
          <w:spacing w:val="3"/>
          <w:sz w:val="28"/>
          <w:szCs w:val="28"/>
          <w:lang w:bidi="ar-EG"/>
        </w:rPr>
      </w:pPr>
    </w:p>
    <w:p w14:paraId="74D49B78" w14:textId="77777777" w:rsidR="00ED2FB2" w:rsidRDefault="00ED2FB2" w:rsidP="007C6132">
      <w:pPr>
        <w:spacing w:before="120" w:after="120" w:line="240" w:lineRule="auto"/>
        <w:contextualSpacing/>
        <w:jc w:val="both"/>
        <w:rPr>
          <w:rFonts w:ascii="Simplified Arabic" w:eastAsia="Times New Roman" w:hAnsi="Simplified Arabic" w:cs="PT Bold Heading"/>
          <w:color w:val="222222"/>
          <w:spacing w:val="3"/>
          <w:sz w:val="28"/>
          <w:szCs w:val="28"/>
          <w:lang w:bidi="ar-EG"/>
        </w:rPr>
      </w:pPr>
    </w:p>
    <w:p w14:paraId="47D74472" w14:textId="77777777" w:rsidR="007C6132" w:rsidRDefault="007C6132" w:rsidP="007C6132">
      <w:pPr>
        <w:spacing w:before="120" w:after="120" w:line="240" w:lineRule="auto"/>
        <w:contextualSpacing/>
        <w:jc w:val="both"/>
        <w:rPr>
          <w:rFonts w:ascii="Simplified Arabic" w:eastAsia="Times New Roman" w:hAnsi="Simplified Arabic" w:cs="PT Bold Heading"/>
          <w:color w:val="222222"/>
          <w:spacing w:val="3"/>
          <w:sz w:val="28"/>
          <w:szCs w:val="28"/>
          <w:rtl/>
          <w:lang w:bidi="ar-EG"/>
        </w:rPr>
      </w:pPr>
    </w:p>
    <w:p w14:paraId="5B7A56EC" w14:textId="77777777" w:rsidR="00CD30D6" w:rsidRDefault="00CD30D6" w:rsidP="007C6132">
      <w:pPr>
        <w:spacing w:before="120" w:after="120" w:line="240" w:lineRule="auto"/>
        <w:contextualSpacing/>
        <w:jc w:val="both"/>
        <w:rPr>
          <w:rFonts w:ascii="Simplified Arabic" w:eastAsia="Times New Roman" w:hAnsi="Simplified Arabic" w:cs="PT Bold Heading"/>
          <w:color w:val="222222"/>
          <w:spacing w:val="3"/>
          <w:sz w:val="28"/>
          <w:szCs w:val="28"/>
          <w:lang w:bidi="ar-EG"/>
        </w:rPr>
      </w:pPr>
    </w:p>
    <w:p w14:paraId="63EBFE02" w14:textId="0F0F6966" w:rsidR="0083485D" w:rsidRDefault="0083485D">
      <w:pPr>
        <w:bidi w:val="0"/>
        <w:rPr>
          <w:rFonts w:ascii="Simplified Arabic" w:eastAsia="Times New Roman" w:hAnsi="Simplified Arabic" w:cs="PT Bold Heading"/>
          <w:b/>
          <w:bCs/>
          <w:color w:val="222222"/>
          <w:spacing w:val="3"/>
          <w:sz w:val="32"/>
          <w:szCs w:val="32"/>
          <w:rtl/>
          <w:lang w:bidi="ar-EG"/>
        </w:rPr>
      </w:pPr>
      <w:r>
        <w:rPr>
          <w:rFonts w:ascii="Simplified Arabic" w:eastAsia="Times New Roman" w:hAnsi="Simplified Arabic" w:cs="PT Bold Heading"/>
          <w:b/>
          <w:bCs/>
          <w:color w:val="222222"/>
          <w:spacing w:val="3"/>
          <w:sz w:val="32"/>
          <w:szCs w:val="32"/>
          <w:rtl/>
          <w:lang w:bidi="ar-EG"/>
        </w:rPr>
        <w:br w:type="page"/>
      </w:r>
    </w:p>
    <w:p w14:paraId="15BC4D10" w14:textId="77777777" w:rsidR="00AC0AE7" w:rsidRDefault="00AC0AE7" w:rsidP="00CD30D6">
      <w:pPr>
        <w:spacing w:before="120" w:after="120" w:line="240" w:lineRule="auto"/>
        <w:contextualSpacing/>
        <w:jc w:val="center"/>
        <w:rPr>
          <w:rFonts w:ascii="Simplified Arabic" w:eastAsia="Times New Roman" w:hAnsi="Simplified Arabic" w:cs="PT Bold Heading"/>
          <w:b/>
          <w:bCs/>
          <w:color w:val="222222"/>
          <w:spacing w:val="3"/>
          <w:sz w:val="32"/>
          <w:szCs w:val="32"/>
          <w:rtl/>
          <w:lang w:bidi="ar-EG"/>
        </w:rPr>
      </w:pPr>
    </w:p>
    <w:p w14:paraId="37D89D16" w14:textId="77777777" w:rsidR="00AC0AE7" w:rsidRDefault="00AC0AE7" w:rsidP="00CD30D6">
      <w:pPr>
        <w:spacing w:before="120" w:after="120" w:line="240" w:lineRule="auto"/>
        <w:contextualSpacing/>
        <w:jc w:val="center"/>
        <w:rPr>
          <w:rFonts w:ascii="Simplified Arabic" w:eastAsia="Times New Roman" w:hAnsi="Simplified Arabic" w:cs="PT Bold Heading"/>
          <w:b/>
          <w:bCs/>
          <w:color w:val="222222"/>
          <w:spacing w:val="3"/>
          <w:sz w:val="32"/>
          <w:szCs w:val="32"/>
          <w:rtl/>
          <w:lang w:bidi="ar-EG"/>
        </w:rPr>
      </w:pPr>
    </w:p>
    <w:p w14:paraId="71CDC041" w14:textId="73E51EB9" w:rsidR="0036108A" w:rsidRPr="007C6132" w:rsidRDefault="0036108A" w:rsidP="00CD30D6">
      <w:pPr>
        <w:spacing w:before="120" w:after="120" w:line="240" w:lineRule="auto"/>
        <w:contextualSpacing/>
        <w:jc w:val="center"/>
        <w:rPr>
          <w:rFonts w:ascii="Simplified Arabic" w:eastAsia="Times New Roman" w:hAnsi="Simplified Arabic" w:cs="PT Bold Heading"/>
          <w:b/>
          <w:bCs/>
          <w:color w:val="222222"/>
          <w:spacing w:val="3"/>
          <w:sz w:val="32"/>
          <w:szCs w:val="32"/>
          <w:rtl/>
          <w:lang w:bidi="ar-EG"/>
        </w:rPr>
      </w:pPr>
      <w:r w:rsidRPr="007C6132">
        <w:rPr>
          <w:rFonts w:ascii="Simplified Arabic" w:eastAsia="Times New Roman" w:hAnsi="Simplified Arabic" w:cs="PT Bold Heading" w:hint="cs"/>
          <w:b/>
          <w:bCs/>
          <w:color w:val="222222"/>
          <w:spacing w:val="3"/>
          <w:sz w:val="32"/>
          <w:szCs w:val="32"/>
          <w:rtl/>
          <w:lang w:bidi="ar-EG"/>
        </w:rPr>
        <w:t>فهرس المحتويات</w:t>
      </w:r>
    </w:p>
    <w:tbl>
      <w:tblPr>
        <w:tblStyle w:val="TableGrid"/>
        <w:bidiVisual/>
        <w:tblW w:w="7920" w:type="dxa"/>
        <w:tblInd w:w="114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6570"/>
        <w:gridCol w:w="1350"/>
      </w:tblGrid>
      <w:tr w:rsidR="0036108A" w:rsidRPr="000621EA" w14:paraId="57BF8A9F" w14:textId="77777777" w:rsidTr="006C598B">
        <w:tc>
          <w:tcPr>
            <w:tcW w:w="6570" w:type="dxa"/>
          </w:tcPr>
          <w:p w14:paraId="7D5579FE" w14:textId="77777777" w:rsidR="0036108A" w:rsidRPr="000621EA" w:rsidRDefault="0036108A" w:rsidP="007C6132">
            <w:pPr>
              <w:contextualSpacing/>
              <w:jc w:val="both"/>
              <w:rPr>
                <w:rFonts w:ascii="Simplified Arabic" w:eastAsia="Times New Roman" w:hAnsi="Simplified Arabic" w:cs="Simplified Arabic"/>
                <w:b/>
                <w:bCs/>
                <w:color w:val="222222"/>
                <w:spacing w:val="3"/>
                <w:sz w:val="28"/>
                <w:szCs w:val="28"/>
                <w:rtl/>
                <w:lang w:bidi="ar-EG"/>
              </w:rPr>
            </w:pPr>
            <w:r w:rsidRPr="000621EA">
              <w:rPr>
                <w:rFonts w:ascii="Simplified Arabic" w:eastAsia="Times New Roman" w:hAnsi="Simplified Arabic" w:cs="Simplified Arabic" w:hint="cs"/>
                <w:b/>
                <w:bCs/>
                <w:color w:val="222222"/>
                <w:spacing w:val="3"/>
                <w:sz w:val="28"/>
                <w:szCs w:val="28"/>
                <w:rtl/>
                <w:lang w:bidi="ar-EG"/>
              </w:rPr>
              <w:t>الموضوع</w:t>
            </w:r>
          </w:p>
        </w:tc>
        <w:tc>
          <w:tcPr>
            <w:tcW w:w="1350" w:type="dxa"/>
          </w:tcPr>
          <w:p w14:paraId="5335F331" w14:textId="77777777" w:rsidR="0036108A" w:rsidRPr="000621EA" w:rsidRDefault="0036108A" w:rsidP="007C6132">
            <w:pPr>
              <w:contextualSpacing/>
              <w:jc w:val="both"/>
              <w:rPr>
                <w:rFonts w:ascii="Simplified Arabic" w:eastAsia="Times New Roman" w:hAnsi="Simplified Arabic" w:cs="Simplified Arabic"/>
                <w:b/>
                <w:bCs/>
                <w:color w:val="222222"/>
                <w:spacing w:val="3"/>
                <w:sz w:val="28"/>
                <w:szCs w:val="28"/>
                <w:rtl/>
                <w:lang w:bidi="ar-EG"/>
              </w:rPr>
            </w:pPr>
            <w:r w:rsidRPr="000621EA">
              <w:rPr>
                <w:rFonts w:ascii="Simplified Arabic" w:eastAsia="Times New Roman" w:hAnsi="Simplified Arabic" w:cs="Simplified Arabic" w:hint="cs"/>
                <w:b/>
                <w:bCs/>
                <w:color w:val="222222"/>
                <w:spacing w:val="3"/>
                <w:sz w:val="28"/>
                <w:szCs w:val="28"/>
                <w:rtl/>
                <w:lang w:bidi="ar-EG"/>
              </w:rPr>
              <w:t>رقم الصفحة</w:t>
            </w:r>
          </w:p>
        </w:tc>
      </w:tr>
      <w:tr w:rsidR="0036108A" w:rsidRPr="000621EA" w14:paraId="59E1E777" w14:textId="77777777" w:rsidTr="006C598B">
        <w:trPr>
          <w:trHeight w:val="387"/>
        </w:trPr>
        <w:tc>
          <w:tcPr>
            <w:tcW w:w="6570" w:type="dxa"/>
            <w:shd w:val="clear" w:color="auto" w:fill="D9D9D9" w:themeFill="background1" w:themeFillShade="D9"/>
          </w:tcPr>
          <w:p w14:paraId="6A35DE36" w14:textId="6764ED39" w:rsidR="0036108A" w:rsidRPr="007C6132" w:rsidRDefault="0015201F" w:rsidP="007C6132">
            <w:pPr>
              <w:contextualSpacing/>
              <w:jc w:val="both"/>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 xml:space="preserve">الإطار العام للبحث </w:t>
            </w:r>
          </w:p>
        </w:tc>
        <w:tc>
          <w:tcPr>
            <w:tcW w:w="1350" w:type="dxa"/>
            <w:shd w:val="clear" w:color="auto" w:fill="D9D9D9" w:themeFill="background1" w:themeFillShade="D9"/>
          </w:tcPr>
          <w:p w14:paraId="2F9A9F66" w14:textId="5705A38A" w:rsidR="0036108A" w:rsidRPr="000621EA" w:rsidRDefault="0068086E" w:rsidP="007C6132">
            <w:pPr>
              <w:contextualSpacing/>
              <w:jc w:val="both"/>
              <w:rPr>
                <w:rFonts w:ascii="Simplified Arabic" w:eastAsia="Times New Roman" w:hAnsi="Simplified Arabic" w:cs="PT Bold Heading"/>
                <w:color w:val="222222"/>
                <w:spacing w:val="3"/>
                <w:sz w:val="28"/>
                <w:szCs w:val="28"/>
                <w:rtl/>
                <w:lang w:bidi="ar-EG"/>
              </w:rPr>
            </w:pPr>
            <w:r>
              <w:rPr>
                <w:rFonts w:ascii="Simplified Arabic" w:eastAsia="Times New Roman" w:hAnsi="Simplified Arabic" w:cs="PT Bold Heading" w:hint="cs"/>
                <w:color w:val="222222"/>
                <w:spacing w:val="3"/>
                <w:sz w:val="28"/>
                <w:szCs w:val="28"/>
                <w:rtl/>
                <w:lang w:bidi="ar-EG"/>
              </w:rPr>
              <w:t>ي</w:t>
            </w:r>
          </w:p>
        </w:tc>
      </w:tr>
      <w:tr w:rsidR="00AB7017" w:rsidRPr="000621EA" w14:paraId="0195328E" w14:textId="77777777" w:rsidTr="006C598B">
        <w:trPr>
          <w:trHeight w:val="387"/>
        </w:trPr>
        <w:tc>
          <w:tcPr>
            <w:tcW w:w="6570" w:type="dxa"/>
            <w:shd w:val="clear" w:color="auto" w:fill="D9D9D9" w:themeFill="background1" w:themeFillShade="D9"/>
          </w:tcPr>
          <w:p w14:paraId="45F84AFE" w14:textId="79F50C48" w:rsidR="00AB7017" w:rsidRPr="007C6132" w:rsidRDefault="00AB7017" w:rsidP="007C6132">
            <w:pPr>
              <w:contextualSpacing/>
              <w:jc w:val="both"/>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تمهيد</w:t>
            </w:r>
          </w:p>
        </w:tc>
        <w:tc>
          <w:tcPr>
            <w:tcW w:w="1350" w:type="dxa"/>
            <w:shd w:val="clear" w:color="auto" w:fill="D9D9D9" w:themeFill="background1" w:themeFillShade="D9"/>
          </w:tcPr>
          <w:p w14:paraId="6161D780" w14:textId="0C0F34D4" w:rsidR="00AB7017" w:rsidRDefault="00AC0AE7" w:rsidP="007C6132">
            <w:pPr>
              <w:contextualSpacing/>
              <w:jc w:val="both"/>
              <w:rPr>
                <w:rFonts w:ascii="Simplified Arabic" w:eastAsia="Times New Roman" w:hAnsi="Simplified Arabic" w:cs="PT Bold Heading"/>
                <w:color w:val="222222"/>
                <w:spacing w:val="3"/>
                <w:sz w:val="28"/>
                <w:szCs w:val="28"/>
                <w:rtl/>
                <w:lang w:bidi="ar-EG"/>
              </w:rPr>
            </w:pPr>
            <w:r>
              <w:rPr>
                <w:rFonts w:ascii="Simplified Arabic" w:eastAsia="Times New Roman" w:hAnsi="Simplified Arabic" w:cs="PT Bold Heading" w:hint="cs"/>
                <w:color w:val="222222"/>
                <w:spacing w:val="3"/>
                <w:sz w:val="28"/>
                <w:szCs w:val="28"/>
                <w:rtl/>
                <w:lang w:bidi="ar-EG"/>
              </w:rPr>
              <w:t>ك</w:t>
            </w:r>
          </w:p>
        </w:tc>
      </w:tr>
      <w:tr w:rsidR="0036108A" w:rsidRPr="000621EA" w14:paraId="10333556" w14:textId="77777777" w:rsidTr="006C598B">
        <w:tc>
          <w:tcPr>
            <w:tcW w:w="6570" w:type="dxa"/>
          </w:tcPr>
          <w:p w14:paraId="4A79B126" w14:textId="77777777" w:rsidR="0036108A" w:rsidRPr="00605516" w:rsidRDefault="0036108A" w:rsidP="007C6132">
            <w:pPr>
              <w:contextualSpacing/>
              <w:jc w:val="both"/>
              <w:rPr>
                <w:rFonts w:ascii="Simplified Arabic" w:eastAsia="Times New Roman" w:hAnsi="Simplified Arabic" w:cs="Simplified Arabic"/>
                <w:b/>
                <w:bCs/>
                <w:color w:val="222222"/>
                <w:spacing w:val="3"/>
                <w:sz w:val="28"/>
                <w:szCs w:val="28"/>
                <w:lang w:bidi="ar-EG"/>
              </w:rPr>
            </w:pPr>
            <w:r w:rsidRPr="00605516">
              <w:rPr>
                <w:rFonts w:ascii="Simplified Arabic" w:eastAsia="Times New Roman" w:hAnsi="Simplified Arabic" w:cs="Simplified Arabic"/>
                <w:b/>
                <w:bCs/>
                <w:color w:val="222222"/>
                <w:spacing w:val="3"/>
                <w:sz w:val="28"/>
                <w:szCs w:val="28"/>
                <w:rtl/>
                <w:lang w:bidi="ar-EG"/>
              </w:rPr>
              <w:t>المشكلة البحثية</w:t>
            </w:r>
          </w:p>
        </w:tc>
        <w:tc>
          <w:tcPr>
            <w:tcW w:w="1350" w:type="dxa"/>
          </w:tcPr>
          <w:p w14:paraId="398DCE61" w14:textId="1778BE42" w:rsidR="0036108A" w:rsidRPr="000621EA" w:rsidRDefault="00623A9A" w:rsidP="007C6132">
            <w:pPr>
              <w:contextualSpacing/>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م</w:t>
            </w:r>
          </w:p>
        </w:tc>
      </w:tr>
      <w:tr w:rsidR="0036108A" w:rsidRPr="000621EA" w14:paraId="02594EDB" w14:textId="77777777" w:rsidTr="006C598B">
        <w:tc>
          <w:tcPr>
            <w:tcW w:w="6570" w:type="dxa"/>
          </w:tcPr>
          <w:p w14:paraId="1791CC68" w14:textId="77777777" w:rsidR="0036108A" w:rsidRPr="00605516" w:rsidRDefault="0036108A" w:rsidP="007C6132">
            <w:pPr>
              <w:jc w:val="both"/>
              <w:rPr>
                <w:rFonts w:ascii="Simplified Arabic" w:eastAsia="Times New Roman" w:hAnsi="Simplified Arabic" w:cs="Simplified Arabic"/>
                <w:b/>
                <w:bCs/>
                <w:color w:val="222222"/>
                <w:spacing w:val="3"/>
                <w:sz w:val="28"/>
                <w:szCs w:val="28"/>
                <w:lang w:bidi="ar-EG"/>
              </w:rPr>
            </w:pPr>
            <w:r w:rsidRPr="00605516">
              <w:rPr>
                <w:rFonts w:ascii="Simplified Arabic" w:eastAsia="Times New Roman" w:hAnsi="Simplified Arabic" w:cs="Simplified Arabic"/>
                <w:b/>
                <w:bCs/>
                <w:color w:val="222222"/>
                <w:spacing w:val="3"/>
                <w:sz w:val="28"/>
                <w:szCs w:val="28"/>
                <w:rtl/>
                <w:lang w:bidi="ar-EG"/>
              </w:rPr>
              <w:t>أهداف البحث</w:t>
            </w:r>
          </w:p>
        </w:tc>
        <w:tc>
          <w:tcPr>
            <w:tcW w:w="1350" w:type="dxa"/>
          </w:tcPr>
          <w:p w14:paraId="4F5B730B" w14:textId="22C18671" w:rsidR="0036108A" w:rsidRPr="000621EA" w:rsidRDefault="00623A9A" w:rsidP="007C6132">
            <w:pPr>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س</w:t>
            </w:r>
          </w:p>
        </w:tc>
      </w:tr>
      <w:tr w:rsidR="0036108A" w:rsidRPr="000621EA" w14:paraId="6C8A6A7A" w14:textId="77777777" w:rsidTr="006C598B">
        <w:tc>
          <w:tcPr>
            <w:tcW w:w="6570" w:type="dxa"/>
          </w:tcPr>
          <w:p w14:paraId="3732E394" w14:textId="77777777" w:rsidR="0036108A" w:rsidRPr="00605516" w:rsidRDefault="0036108A" w:rsidP="007C6132">
            <w:pPr>
              <w:jc w:val="both"/>
              <w:rPr>
                <w:rFonts w:ascii="Simplified Arabic" w:eastAsia="Times New Roman" w:hAnsi="Simplified Arabic" w:cs="Simplified Arabic"/>
                <w:b/>
                <w:bCs/>
                <w:color w:val="222222"/>
                <w:spacing w:val="3"/>
                <w:sz w:val="28"/>
                <w:szCs w:val="28"/>
                <w:lang w:bidi="ar-EG"/>
              </w:rPr>
            </w:pPr>
            <w:r w:rsidRPr="00605516">
              <w:rPr>
                <w:rFonts w:ascii="Simplified Arabic" w:eastAsia="Times New Roman" w:hAnsi="Simplified Arabic" w:cs="Simplified Arabic"/>
                <w:b/>
                <w:bCs/>
                <w:color w:val="222222"/>
                <w:spacing w:val="3"/>
                <w:sz w:val="28"/>
                <w:szCs w:val="28"/>
                <w:rtl/>
                <w:lang w:bidi="ar-EG"/>
              </w:rPr>
              <w:t>أسئلة البحث</w:t>
            </w:r>
          </w:p>
        </w:tc>
        <w:tc>
          <w:tcPr>
            <w:tcW w:w="1350" w:type="dxa"/>
          </w:tcPr>
          <w:p w14:paraId="36516B34" w14:textId="012421F3" w:rsidR="0036108A" w:rsidRPr="000621EA" w:rsidRDefault="00623A9A" w:rsidP="007C6132">
            <w:pPr>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س</w:t>
            </w:r>
          </w:p>
        </w:tc>
      </w:tr>
      <w:tr w:rsidR="0036108A" w:rsidRPr="000621EA" w14:paraId="2B7A31CB" w14:textId="77777777" w:rsidTr="006C598B">
        <w:tc>
          <w:tcPr>
            <w:tcW w:w="6570" w:type="dxa"/>
          </w:tcPr>
          <w:p w14:paraId="1523BA31" w14:textId="77777777" w:rsidR="0036108A" w:rsidRPr="00605516" w:rsidRDefault="0036108A" w:rsidP="007C6132">
            <w:pPr>
              <w:jc w:val="both"/>
              <w:rPr>
                <w:rFonts w:ascii="Simplified Arabic" w:eastAsia="Times New Roman" w:hAnsi="Simplified Arabic" w:cs="Simplified Arabic"/>
                <w:b/>
                <w:bCs/>
                <w:color w:val="222222"/>
                <w:spacing w:val="3"/>
                <w:sz w:val="28"/>
                <w:szCs w:val="28"/>
                <w:rtl/>
                <w:lang w:bidi="ar-EG"/>
              </w:rPr>
            </w:pPr>
            <w:r w:rsidRPr="00605516">
              <w:rPr>
                <w:rFonts w:ascii="Simplified Arabic" w:eastAsia="Times New Roman" w:hAnsi="Simplified Arabic" w:cs="Simplified Arabic" w:hint="cs"/>
                <w:b/>
                <w:bCs/>
                <w:color w:val="222222"/>
                <w:spacing w:val="3"/>
                <w:sz w:val="28"/>
                <w:szCs w:val="28"/>
                <w:rtl/>
                <w:lang w:bidi="ar-EG"/>
              </w:rPr>
              <w:t xml:space="preserve">فرضيات الدراسة </w:t>
            </w:r>
          </w:p>
        </w:tc>
        <w:tc>
          <w:tcPr>
            <w:tcW w:w="1350" w:type="dxa"/>
          </w:tcPr>
          <w:p w14:paraId="16AAA49F" w14:textId="75A00014" w:rsidR="0036108A" w:rsidRDefault="00623A9A" w:rsidP="007C6132">
            <w:pPr>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ع</w:t>
            </w:r>
          </w:p>
        </w:tc>
      </w:tr>
      <w:tr w:rsidR="0036108A" w:rsidRPr="000621EA" w14:paraId="44D8B8D3" w14:textId="77777777" w:rsidTr="006C598B">
        <w:tc>
          <w:tcPr>
            <w:tcW w:w="6570" w:type="dxa"/>
          </w:tcPr>
          <w:p w14:paraId="09D4FDE9" w14:textId="77777777" w:rsidR="0036108A" w:rsidRPr="00605516" w:rsidRDefault="0036108A" w:rsidP="007C6132">
            <w:pPr>
              <w:jc w:val="both"/>
              <w:rPr>
                <w:rFonts w:ascii="Simplified Arabic" w:eastAsia="Times New Roman" w:hAnsi="Simplified Arabic" w:cs="Simplified Arabic"/>
                <w:b/>
                <w:bCs/>
                <w:color w:val="222222"/>
                <w:spacing w:val="3"/>
                <w:sz w:val="28"/>
                <w:szCs w:val="28"/>
                <w:rtl/>
                <w:lang w:bidi="ar-EG"/>
              </w:rPr>
            </w:pPr>
            <w:r w:rsidRPr="00605516">
              <w:rPr>
                <w:rFonts w:ascii="Simplified Arabic" w:eastAsia="Times New Roman" w:hAnsi="Simplified Arabic" w:cs="Simplified Arabic"/>
                <w:b/>
                <w:bCs/>
                <w:color w:val="222222"/>
                <w:spacing w:val="3"/>
                <w:sz w:val="28"/>
                <w:szCs w:val="28"/>
                <w:rtl/>
                <w:lang w:bidi="ar-EG"/>
              </w:rPr>
              <w:t>أهمية البحث</w:t>
            </w:r>
          </w:p>
        </w:tc>
        <w:tc>
          <w:tcPr>
            <w:tcW w:w="1350" w:type="dxa"/>
          </w:tcPr>
          <w:p w14:paraId="4B1D79DC" w14:textId="4962DC09" w:rsidR="0036108A" w:rsidRPr="000621EA" w:rsidRDefault="00623A9A" w:rsidP="007C6132">
            <w:pPr>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ع</w:t>
            </w:r>
          </w:p>
        </w:tc>
      </w:tr>
      <w:tr w:rsidR="0036108A" w:rsidRPr="000621EA" w14:paraId="1AF82FB2" w14:textId="77777777" w:rsidTr="006C598B">
        <w:tc>
          <w:tcPr>
            <w:tcW w:w="6570" w:type="dxa"/>
          </w:tcPr>
          <w:p w14:paraId="49375091" w14:textId="77777777" w:rsidR="0036108A" w:rsidRPr="00605516" w:rsidRDefault="0036108A" w:rsidP="007C6132">
            <w:pPr>
              <w:jc w:val="both"/>
              <w:rPr>
                <w:rFonts w:ascii="Simplified Arabic" w:eastAsia="Times New Roman" w:hAnsi="Simplified Arabic" w:cs="Simplified Arabic"/>
                <w:b/>
                <w:bCs/>
                <w:color w:val="222222"/>
                <w:spacing w:val="3"/>
                <w:sz w:val="28"/>
                <w:szCs w:val="28"/>
                <w:rtl/>
                <w:lang w:bidi="ar-EG"/>
              </w:rPr>
            </w:pPr>
            <w:r w:rsidRPr="00605516">
              <w:rPr>
                <w:rFonts w:ascii="Simplified Arabic" w:eastAsia="Times New Roman" w:hAnsi="Simplified Arabic" w:cs="Simplified Arabic"/>
                <w:b/>
                <w:bCs/>
                <w:color w:val="222222"/>
                <w:spacing w:val="3"/>
                <w:sz w:val="28"/>
                <w:szCs w:val="28"/>
                <w:rtl/>
                <w:lang w:bidi="ar-EG"/>
              </w:rPr>
              <w:t>منهجية البحث</w:t>
            </w:r>
          </w:p>
        </w:tc>
        <w:tc>
          <w:tcPr>
            <w:tcW w:w="1350" w:type="dxa"/>
          </w:tcPr>
          <w:p w14:paraId="6A1AA350" w14:textId="487A767E" w:rsidR="0036108A" w:rsidRPr="000621EA" w:rsidRDefault="00623A9A" w:rsidP="007C6132">
            <w:pPr>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ع</w:t>
            </w:r>
          </w:p>
        </w:tc>
      </w:tr>
      <w:tr w:rsidR="0036108A" w:rsidRPr="000621EA" w14:paraId="40B8448F" w14:textId="77777777" w:rsidTr="006C598B">
        <w:tc>
          <w:tcPr>
            <w:tcW w:w="6570" w:type="dxa"/>
          </w:tcPr>
          <w:p w14:paraId="3E4A8E44" w14:textId="77777777" w:rsidR="0036108A" w:rsidRPr="00605516" w:rsidRDefault="0036108A" w:rsidP="007C6132">
            <w:pPr>
              <w:jc w:val="both"/>
              <w:rPr>
                <w:rFonts w:ascii="Simplified Arabic" w:eastAsia="Times New Roman" w:hAnsi="Simplified Arabic" w:cs="Simplified Arabic"/>
                <w:b/>
                <w:bCs/>
                <w:color w:val="222222"/>
                <w:spacing w:val="3"/>
                <w:sz w:val="28"/>
                <w:szCs w:val="28"/>
                <w:rtl/>
                <w:lang w:bidi="ar-EG"/>
              </w:rPr>
            </w:pPr>
            <w:r w:rsidRPr="00605516">
              <w:rPr>
                <w:rFonts w:ascii="Simplified Arabic" w:eastAsia="Times New Roman" w:hAnsi="Simplified Arabic" w:cs="Simplified Arabic"/>
                <w:b/>
                <w:bCs/>
                <w:color w:val="222222"/>
                <w:spacing w:val="3"/>
                <w:sz w:val="28"/>
                <w:szCs w:val="28"/>
                <w:rtl/>
                <w:lang w:bidi="ar-EG"/>
              </w:rPr>
              <w:t>حدود البحث</w:t>
            </w:r>
          </w:p>
        </w:tc>
        <w:tc>
          <w:tcPr>
            <w:tcW w:w="1350" w:type="dxa"/>
          </w:tcPr>
          <w:p w14:paraId="4D408EEF" w14:textId="06A0AE7D" w:rsidR="0036108A" w:rsidRPr="000621EA" w:rsidRDefault="00623A9A" w:rsidP="007C6132">
            <w:pPr>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ف</w:t>
            </w:r>
          </w:p>
        </w:tc>
      </w:tr>
      <w:tr w:rsidR="0036108A" w:rsidRPr="000621EA" w14:paraId="7BE99989" w14:textId="77777777" w:rsidTr="006C598B">
        <w:tc>
          <w:tcPr>
            <w:tcW w:w="6570" w:type="dxa"/>
          </w:tcPr>
          <w:p w14:paraId="782B04B4" w14:textId="68818B74" w:rsidR="0036108A" w:rsidRPr="00605516" w:rsidRDefault="0036108A" w:rsidP="007C6132">
            <w:pPr>
              <w:jc w:val="both"/>
              <w:rPr>
                <w:rFonts w:ascii="Simplified Arabic" w:eastAsia="Times New Roman" w:hAnsi="Simplified Arabic" w:cs="Simplified Arabic"/>
                <w:b/>
                <w:bCs/>
                <w:color w:val="222222"/>
                <w:spacing w:val="3"/>
                <w:sz w:val="28"/>
                <w:szCs w:val="28"/>
                <w:rtl/>
                <w:lang w:bidi="ar-EG"/>
              </w:rPr>
            </w:pPr>
            <w:r w:rsidRPr="00605516">
              <w:rPr>
                <w:rFonts w:ascii="Simplified Arabic" w:eastAsia="Times New Roman" w:hAnsi="Simplified Arabic" w:cs="Simplified Arabic"/>
                <w:b/>
                <w:bCs/>
                <w:color w:val="222222"/>
                <w:spacing w:val="3"/>
                <w:sz w:val="28"/>
                <w:szCs w:val="28"/>
                <w:rtl/>
                <w:lang w:bidi="ar-EG"/>
              </w:rPr>
              <w:t>الفجوة البحثية</w:t>
            </w:r>
          </w:p>
        </w:tc>
        <w:tc>
          <w:tcPr>
            <w:tcW w:w="1350" w:type="dxa"/>
          </w:tcPr>
          <w:p w14:paraId="256056AB" w14:textId="601B70E1" w:rsidR="0036108A" w:rsidRPr="000621EA" w:rsidRDefault="00D8353C" w:rsidP="007C6132">
            <w:pPr>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ف</w:t>
            </w:r>
          </w:p>
        </w:tc>
      </w:tr>
      <w:tr w:rsidR="0036108A" w:rsidRPr="000621EA" w14:paraId="4630D115" w14:textId="77777777" w:rsidTr="006C598B">
        <w:tc>
          <w:tcPr>
            <w:tcW w:w="6570" w:type="dxa"/>
          </w:tcPr>
          <w:p w14:paraId="4BB41E8C" w14:textId="4CCFDDBF" w:rsidR="0036108A" w:rsidRPr="007C6132" w:rsidRDefault="0036108A" w:rsidP="007C6132">
            <w:pPr>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هيكل تقسيم الدراسة</w:t>
            </w:r>
          </w:p>
        </w:tc>
        <w:tc>
          <w:tcPr>
            <w:tcW w:w="1350" w:type="dxa"/>
          </w:tcPr>
          <w:p w14:paraId="5804AB69" w14:textId="133FAA5E" w:rsidR="0036108A" w:rsidRPr="000621EA" w:rsidRDefault="00AC0AE7" w:rsidP="007C6132">
            <w:pPr>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ص</w:t>
            </w:r>
          </w:p>
        </w:tc>
      </w:tr>
      <w:tr w:rsidR="0036108A" w:rsidRPr="000621EA" w14:paraId="7A04EFCD" w14:textId="77777777" w:rsidTr="006C598B">
        <w:trPr>
          <w:trHeight w:val="432"/>
        </w:trPr>
        <w:tc>
          <w:tcPr>
            <w:tcW w:w="6570" w:type="dxa"/>
            <w:shd w:val="clear" w:color="auto" w:fill="D9D9D9" w:themeFill="background1" w:themeFillShade="D9"/>
          </w:tcPr>
          <w:p w14:paraId="64D9CFBB" w14:textId="46B23110" w:rsidR="0036108A" w:rsidRPr="007C6132" w:rsidRDefault="0036108A" w:rsidP="007066F9">
            <w:pPr>
              <w:contextualSpacing/>
              <w:jc w:val="both"/>
              <w:rPr>
                <w:rFonts w:ascii="Simplified Arabic" w:eastAsia="Times New Roman" w:hAnsi="Simplified Arabic" w:cs="Simplified Arabic"/>
                <w:b/>
                <w:bCs/>
                <w:color w:val="222222"/>
                <w:spacing w:val="3"/>
                <w:sz w:val="28"/>
                <w:szCs w:val="28"/>
                <w:lang w:bidi="ar-EG"/>
              </w:rPr>
            </w:pPr>
            <w:r w:rsidRPr="007C6132">
              <w:rPr>
                <w:rFonts w:ascii="Simplified Arabic" w:eastAsia="Times New Roman" w:hAnsi="Simplified Arabic" w:cs="Simplified Arabic" w:hint="cs"/>
                <w:b/>
                <w:bCs/>
                <w:color w:val="222222"/>
                <w:spacing w:val="3"/>
                <w:sz w:val="28"/>
                <w:szCs w:val="28"/>
                <w:rtl/>
                <w:lang w:bidi="ar-EG"/>
              </w:rPr>
              <w:t>الفصل الأول</w:t>
            </w:r>
            <w:r w:rsidR="007066F9">
              <w:rPr>
                <w:rFonts w:ascii="Simplified Arabic" w:eastAsia="Times New Roman" w:hAnsi="Simplified Arabic" w:cs="Simplified Arabic"/>
                <w:b/>
                <w:bCs/>
                <w:color w:val="222222"/>
                <w:spacing w:val="3"/>
                <w:sz w:val="28"/>
                <w:szCs w:val="28"/>
                <w:lang w:bidi="ar-EG"/>
              </w:rPr>
              <w:t xml:space="preserve"> : </w:t>
            </w:r>
            <w:r w:rsidR="007066F9" w:rsidRPr="007C6132">
              <w:rPr>
                <w:rFonts w:ascii="Simplified Arabic" w:eastAsia="Times New Roman" w:hAnsi="Simplified Arabic" w:cs="Simplified Arabic" w:hint="cs"/>
                <w:b/>
                <w:bCs/>
                <w:color w:val="222222"/>
                <w:spacing w:val="3"/>
                <w:sz w:val="28"/>
                <w:szCs w:val="28"/>
                <w:rtl/>
                <w:lang w:bidi="ar-EG"/>
              </w:rPr>
              <w:t>الاطار النظري والمفاهيمي للدراسة</w:t>
            </w:r>
          </w:p>
        </w:tc>
        <w:tc>
          <w:tcPr>
            <w:tcW w:w="1350" w:type="dxa"/>
            <w:shd w:val="clear" w:color="auto" w:fill="D9D9D9" w:themeFill="background1" w:themeFillShade="D9"/>
          </w:tcPr>
          <w:p w14:paraId="13032090" w14:textId="1923D0F3" w:rsidR="0036108A" w:rsidRPr="000621EA" w:rsidRDefault="00D8353C" w:rsidP="007C6132">
            <w:pPr>
              <w:contextualSpacing/>
              <w:jc w:val="both"/>
              <w:rPr>
                <w:rFonts w:ascii="Simplified Arabic" w:eastAsia="Times New Roman" w:hAnsi="Simplified Arabic" w:cs="PT Bold Heading"/>
                <w:color w:val="222222"/>
                <w:spacing w:val="3"/>
                <w:sz w:val="28"/>
                <w:szCs w:val="28"/>
                <w:rtl/>
                <w:lang w:bidi="ar-EG"/>
              </w:rPr>
            </w:pPr>
            <w:r>
              <w:rPr>
                <w:rFonts w:ascii="Simplified Arabic" w:eastAsia="Times New Roman" w:hAnsi="Simplified Arabic" w:cs="PT Bold Heading" w:hint="cs"/>
                <w:color w:val="222222"/>
                <w:spacing w:val="3"/>
                <w:sz w:val="28"/>
                <w:szCs w:val="28"/>
                <w:rtl/>
                <w:lang w:bidi="ar-EG"/>
              </w:rPr>
              <w:t>1</w:t>
            </w:r>
          </w:p>
        </w:tc>
      </w:tr>
      <w:tr w:rsidR="0036108A" w:rsidRPr="000621EA" w14:paraId="71C1F81C" w14:textId="77777777" w:rsidTr="006C598B">
        <w:tc>
          <w:tcPr>
            <w:tcW w:w="6570" w:type="dxa"/>
          </w:tcPr>
          <w:p w14:paraId="2A709438" w14:textId="1A289187" w:rsidR="0036108A" w:rsidRPr="007C6132" w:rsidRDefault="0036108A" w:rsidP="007C6132">
            <w:pPr>
              <w:tabs>
                <w:tab w:val="left" w:pos="1336"/>
              </w:tabs>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الم</w:t>
            </w:r>
            <w:r w:rsidR="00F0457B" w:rsidRPr="007C6132">
              <w:rPr>
                <w:rFonts w:ascii="Simplified Arabic" w:eastAsia="Times New Roman" w:hAnsi="Simplified Arabic" w:cs="Simplified Arabic" w:hint="cs"/>
                <w:b/>
                <w:bCs/>
                <w:color w:val="222222"/>
                <w:spacing w:val="3"/>
                <w:sz w:val="28"/>
                <w:szCs w:val="28"/>
                <w:rtl/>
                <w:lang w:bidi="ar-EG"/>
              </w:rPr>
              <w:t>بحث</w:t>
            </w:r>
            <w:r w:rsidRPr="007C6132">
              <w:rPr>
                <w:rFonts w:ascii="Simplified Arabic" w:eastAsia="Times New Roman" w:hAnsi="Simplified Arabic" w:cs="Simplified Arabic" w:hint="cs"/>
                <w:b/>
                <w:bCs/>
                <w:color w:val="222222"/>
                <w:spacing w:val="3"/>
                <w:sz w:val="28"/>
                <w:szCs w:val="28"/>
                <w:rtl/>
                <w:lang w:bidi="ar-EG"/>
              </w:rPr>
              <w:t xml:space="preserve"> الأول: ماهية سلاسل التوريد العالمية في صناعة الأدوية</w:t>
            </w:r>
          </w:p>
        </w:tc>
        <w:tc>
          <w:tcPr>
            <w:tcW w:w="1350" w:type="dxa"/>
          </w:tcPr>
          <w:p w14:paraId="3BF2EEDA" w14:textId="273F3148" w:rsidR="0036108A" w:rsidRPr="000621EA" w:rsidRDefault="00D8353C" w:rsidP="007C6132">
            <w:pPr>
              <w:tabs>
                <w:tab w:val="left" w:pos="1336"/>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2</w:t>
            </w:r>
          </w:p>
        </w:tc>
      </w:tr>
      <w:tr w:rsidR="0036108A" w:rsidRPr="000621EA" w14:paraId="6EE3D2BC" w14:textId="77777777" w:rsidTr="006C598B">
        <w:trPr>
          <w:trHeight w:val="855"/>
        </w:trPr>
        <w:tc>
          <w:tcPr>
            <w:tcW w:w="6570" w:type="dxa"/>
          </w:tcPr>
          <w:p w14:paraId="39583EFC" w14:textId="7A1CC8F7" w:rsidR="0036108A" w:rsidRPr="007C6132" w:rsidRDefault="0036108A" w:rsidP="007C6132">
            <w:pPr>
              <w:pStyle w:val="NormalWeb"/>
              <w:bidi/>
              <w:spacing w:before="0" w:beforeAutospacing="0" w:after="0" w:afterAutospacing="0"/>
              <w:jc w:val="both"/>
              <w:rPr>
                <w:rFonts w:ascii="Simplified Arabic" w:hAnsi="Simplified Arabic" w:cs="Simplified Arabic"/>
                <w:b/>
                <w:bCs/>
                <w:color w:val="222222"/>
                <w:spacing w:val="3"/>
                <w:sz w:val="28"/>
                <w:szCs w:val="28"/>
                <w:lang w:bidi="ar-EG"/>
              </w:rPr>
            </w:pPr>
            <w:r w:rsidRPr="007C6132">
              <w:rPr>
                <w:rFonts w:ascii="Simplified Arabic" w:hAnsi="Simplified Arabic" w:cs="Simplified Arabic" w:hint="cs"/>
                <w:b/>
                <w:bCs/>
                <w:color w:val="222222"/>
                <w:spacing w:val="3"/>
                <w:sz w:val="28"/>
                <w:szCs w:val="28"/>
                <w:rtl/>
                <w:lang w:bidi="ar-EG"/>
              </w:rPr>
              <w:t>الم</w:t>
            </w:r>
            <w:r w:rsidR="00F0457B" w:rsidRPr="007C6132">
              <w:rPr>
                <w:rFonts w:ascii="Simplified Arabic" w:hAnsi="Simplified Arabic" w:cs="Simplified Arabic" w:hint="cs"/>
                <w:b/>
                <w:bCs/>
                <w:color w:val="222222"/>
                <w:spacing w:val="3"/>
                <w:sz w:val="28"/>
                <w:szCs w:val="28"/>
                <w:rtl/>
                <w:lang w:bidi="ar-EG"/>
              </w:rPr>
              <w:t>بحث</w:t>
            </w:r>
            <w:r w:rsidRPr="007C6132">
              <w:rPr>
                <w:rFonts w:ascii="Simplified Arabic" w:hAnsi="Simplified Arabic" w:cs="Simplified Arabic" w:hint="cs"/>
                <w:b/>
                <w:bCs/>
                <w:color w:val="222222"/>
                <w:spacing w:val="3"/>
                <w:sz w:val="28"/>
                <w:szCs w:val="28"/>
                <w:rtl/>
                <w:lang w:bidi="ar-EG"/>
              </w:rPr>
              <w:t xml:space="preserve"> الثاني: أهمية إدارة الخدمات اللوجستية في سلاسل توريد صناعة الدواء والتحديات التي تواجهها </w:t>
            </w:r>
            <w:r w:rsidRPr="007C6132">
              <w:rPr>
                <w:rFonts w:ascii="Simplified Arabic" w:hAnsi="Simplified Arabic" w:cs="Simplified Arabic" w:hint="cs"/>
                <w:b/>
                <w:bCs/>
                <w:color w:val="222222"/>
                <w:spacing w:val="3"/>
                <w:sz w:val="28"/>
                <w:szCs w:val="28"/>
                <w:lang w:bidi="ar-EG"/>
              </w:rPr>
              <w:t xml:space="preserve"> </w:t>
            </w:r>
          </w:p>
        </w:tc>
        <w:tc>
          <w:tcPr>
            <w:tcW w:w="1350" w:type="dxa"/>
          </w:tcPr>
          <w:p w14:paraId="09752A48" w14:textId="7AD4432B" w:rsidR="0036108A" w:rsidRPr="000621EA" w:rsidRDefault="00D8353C" w:rsidP="007C6132">
            <w:pPr>
              <w:pStyle w:val="NormalWeb"/>
              <w:bidi/>
              <w:spacing w:before="0" w:beforeAutospacing="0" w:after="0" w:afterAutospacing="0"/>
              <w:jc w:val="both"/>
              <w:rPr>
                <w:rFonts w:ascii="Simplified Arabic" w:hAnsi="Simplified Arabic" w:cs="Simplified Arabic"/>
                <w:color w:val="222222"/>
                <w:spacing w:val="3"/>
                <w:sz w:val="28"/>
                <w:szCs w:val="28"/>
                <w:rtl/>
                <w:lang w:bidi="ar-EG"/>
              </w:rPr>
            </w:pPr>
            <w:r>
              <w:rPr>
                <w:rFonts w:ascii="Simplified Arabic" w:hAnsi="Simplified Arabic" w:cs="Simplified Arabic" w:hint="cs"/>
                <w:color w:val="222222"/>
                <w:spacing w:val="3"/>
                <w:sz w:val="28"/>
                <w:szCs w:val="28"/>
                <w:rtl/>
                <w:lang w:bidi="ar-EG"/>
              </w:rPr>
              <w:t>9</w:t>
            </w:r>
          </w:p>
        </w:tc>
      </w:tr>
      <w:tr w:rsidR="0036108A" w:rsidRPr="000621EA" w14:paraId="41E34D57" w14:textId="77777777" w:rsidTr="006C598B">
        <w:tc>
          <w:tcPr>
            <w:tcW w:w="6570" w:type="dxa"/>
          </w:tcPr>
          <w:p w14:paraId="35187A8C" w14:textId="6533A616" w:rsidR="0036108A" w:rsidRPr="007C6132" w:rsidRDefault="00AC0AE7" w:rsidP="007C6132">
            <w:pPr>
              <w:tabs>
                <w:tab w:val="left" w:pos="1336"/>
              </w:tabs>
              <w:jc w:val="both"/>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المبحث الثالث</w:t>
            </w:r>
            <w:r w:rsidR="0036108A" w:rsidRPr="007C6132">
              <w:rPr>
                <w:rFonts w:ascii="Simplified Arabic" w:eastAsia="Times New Roman" w:hAnsi="Simplified Arabic" w:cs="Simplified Arabic" w:hint="cs"/>
                <w:b/>
                <w:bCs/>
                <w:color w:val="222222"/>
                <w:spacing w:val="3"/>
                <w:sz w:val="28"/>
                <w:szCs w:val="28"/>
                <w:rtl/>
                <w:lang w:bidi="ar-EG"/>
              </w:rPr>
              <w:t xml:space="preserve">: </w:t>
            </w:r>
            <w:r w:rsidR="001A0A2B" w:rsidRPr="007C6132">
              <w:rPr>
                <w:rFonts w:ascii="Simplified Arabic" w:eastAsia="Times New Roman" w:hAnsi="Simplified Arabic" w:cs="Simplified Arabic" w:hint="cs"/>
                <w:b/>
                <w:bCs/>
                <w:color w:val="222222"/>
                <w:spacing w:val="3"/>
                <w:sz w:val="28"/>
                <w:szCs w:val="28"/>
                <w:rtl/>
                <w:lang w:bidi="ar-EG"/>
              </w:rPr>
              <w:t>الدراسات السابقة والفجوة البحثية</w:t>
            </w:r>
          </w:p>
        </w:tc>
        <w:tc>
          <w:tcPr>
            <w:tcW w:w="1350" w:type="dxa"/>
          </w:tcPr>
          <w:p w14:paraId="07221744" w14:textId="07B55CC3" w:rsidR="0036108A" w:rsidRPr="000621EA" w:rsidRDefault="00D8353C" w:rsidP="007C6132">
            <w:pPr>
              <w:tabs>
                <w:tab w:val="left" w:pos="1336"/>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17</w:t>
            </w:r>
          </w:p>
        </w:tc>
      </w:tr>
      <w:tr w:rsidR="0036108A" w:rsidRPr="000621EA" w14:paraId="179170EF" w14:textId="77777777" w:rsidTr="006C598B">
        <w:tc>
          <w:tcPr>
            <w:tcW w:w="6570" w:type="dxa"/>
          </w:tcPr>
          <w:p w14:paraId="0AC565FF" w14:textId="77777777" w:rsidR="0036108A" w:rsidRPr="007C6132" w:rsidRDefault="0036108A" w:rsidP="007C6132">
            <w:pPr>
              <w:tabs>
                <w:tab w:val="left" w:pos="1336"/>
              </w:tabs>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ملخص الفصل الأول</w:t>
            </w:r>
          </w:p>
        </w:tc>
        <w:tc>
          <w:tcPr>
            <w:tcW w:w="1350" w:type="dxa"/>
          </w:tcPr>
          <w:p w14:paraId="51E69FE8" w14:textId="238E3D27" w:rsidR="0036108A" w:rsidRPr="000621EA" w:rsidRDefault="00D8353C" w:rsidP="007C6132">
            <w:pPr>
              <w:tabs>
                <w:tab w:val="left" w:pos="1336"/>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21</w:t>
            </w:r>
          </w:p>
        </w:tc>
      </w:tr>
      <w:tr w:rsidR="0036108A" w:rsidRPr="000621EA" w14:paraId="6E0994DD" w14:textId="77777777" w:rsidTr="006C598B">
        <w:trPr>
          <w:trHeight w:val="432"/>
        </w:trPr>
        <w:tc>
          <w:tcPr>
            <w:tcW w:w="6570" w:type="dxa"/>
            <w:shd w:val="clear" w:color="auto" w:fill="D9D9D9" w:themeFill="background1" w:themeFillShade="D9"/>
          </w:tcPr>
          <w:p w14:paraId="20D7F825" w14:textId="77353CCF" w:rsidR="0036108A" w:rsidRPr="007C6132" w:rsidRDefault="0036108A" w:rsidP="007066F9">
            <w:pPr>
              <w:contextualSpacing/>
              <w:jc w:val="both"/>
              <w:rPr>
                <w:rFonts w:ascii="Simplified Arabic" w:eastAsia="Times New Roman" w:hAnsi="Simplified Arabic" w:cs="Simplified Arabic"/>
                <w:b/>
                <w:bCs/>
                <w:color w:val="222222"/>
                <w:spacing w:val="3"/>
                <w:sz w:val="28"/>
                <w:szCs w:val="28"/>
                <w:lang w:bidi="ar-EG"/>
              </w:rPr>
            </w:pPr>
            <w:r w:rsidRPr="007C6132">
              <w:rPr>
                <w:rFonts w:ascii="Simplified Arabic" w:eastAsia="Times New Roman" w:hAnsi="Simplified Arabic" w:cs="Simplified Arabic" w:hint="cs"/>
                <w:b/>
                <w:bCs/>
                <w:color w:val="222222"/>
                <w:spacing w:val="3"/>
                <w:sz w:val="28"/>
                <w:szCs w:val="28"/>
                <w:rtl/>
                <w:lang w:bidi="ar-EG"/>
              </w:rPr>
              <w:t>الفصل الثاني</w:t>
            </w:r>
            <w:r w:rsidR="007066F9">
              <w:rPr>
                <w:rFonts w:ascii="Simplified Arabic" w:eastAsia="Times New Roman" w:hAnsi="Simplified Arabic" w:cs="Simplified Arabic"/>
                <w:b/>
                <w:bCs/>
                <w:color w:val="222222"/>
                <w:spacing w:val="3"/>
                <w:sz w:val="28"/>
                <w:szCs w:val="28"/>
                <w:lang w:bidi="ar-EG"/>
              </w:rPr>
              <w:t xml:space="preserve"> : </w:t>
            </w:r>
            <w:r w:rsidR="007066F9" w:rsidRPr="007C6132">
              <w:rPr>
                <w:rFonts w:ascii="Simplified Arabic" w:eastAsia="Times New Roman" w:hAnsi="Simplified Arabic" w:cs="Simplified Arabic" w:hint="cs"/>
                <w:b/>
                <w:bCs/>
                <w:color w:val="222222"/>
                <w:spacing w:val="3"/>
                <w:sz w:val="28"/>
                <w:szCs w:val="28"/>
                <w:rtl/>
                <w:lang w:bidi="ar-EG"/>
              </w:rPr>
              <w:t>واقع الصناعات الدوائية في مصر</w:t>
            </w:r>
          </w:p>
        </w:tc>
        <w:tc>
          <w:tcPr>
            <w:tcW w:w="1350" w:type="dxa"/>
            <w:shd w:val="clear" w:color="auto" w:fill="D9D9D9" w:themeFill="background1" w:themeFillShade="D9"/>
          </w:tcPr>
          <w:p w14:paraId="185773FE" w14:textId="7C5428D5" w:rsidR="0036108A" w:rsidRPr="000621EA" w:rsidRDefault="00D8353C" w:rsidP="007C6132">
            <w:pPr>
              <w:contextualSpacing/>
              <w:jc w:val="both"/>
              <w:rPr>
                <w:rFonts w:ascii="Simplified Arabic" w:eastAsia="Times New Roman" w:hAnsi="Simplified Arabic" w:cs="PT Bold Heading"/>
                <w:color w:val="222222"/>
                <w:spacing w:val="3"/>
                <w:sz w:val="28"/>
                <w:szCs w:val="28"/>
                <w:rtl/>
                <w:lang w:bidi="ar-EG"/>
              </w:rPr>
            </w:pPr>
            <w:r>
              <w:rPr>
                <w:rFonts w:ascii="Simplified Arabic" w:eastAsia="Times New Roman" w:hAnsi="Simplified Arabic" w:cs="PT Bold Heading" w:hint="cs"/>
                <w:color w:val="222222"/>
                <w:spacing w:val="3"/>
                <w:sz w:val="28"/>
                <w:szCs w:val="28"/>
                <w:rtl/>
                <w:lang w:bidi="ar-EG"/>
              </w:rPr>
              <w:t>22</w:t>
            </w:r>
          </w:p>
        </w:tc>
      </w:tr>
      <w:tr w:rsidR="0036108A" w:rsidRPr="000621EA" w14:paraId="0A441C99" w14:textId="77777777" w:rsidTr="006C598B">
        <w:tc>
          <w:tcPr>
            <w:tcW w:w="6570" w:type="dxa"/>
          </w:tcPr>
          <w:p w14:paraId="00A0C7F8" w14:textId="6D1BDE13" w:rsidR="0036108A" w:rsidRPr="007C6132" w:rsidRDefault="0036108A" w:rsidP="007C6132">
            <w:pPr>
              <w:tabs>
                <w:tab w:val="left" w:pos="1336"/>
              </w:tabs>
              <w:jc w:val="both"/>
              <w:rPr>
                <w:rFonts w:ascii="Simplified Arabic" w:eastAsia="Times New Roman" w:hAnsi="Simplified Arabic" w:cs="Simplified Arabic"/>
                <w:b/>
                <w:bCs/>
                <w:color w:val="222222"/>
                <w:spacing w:val="3"/>
                <w:sz w:val="28"/>
                <w:szCs w:val="28"/>
                <w:lang w:bidi="ar-EG"/>
              </w:rPr>
            </w:pPr>
            <w:r w:rsidRPr="007C6132">
              <w:rPr>
                <w:rFonts w:ascii="Simplified Arabic" w:eastAsia="Times New Roman" w:hAnsi="Simplified Arabic" w:cs="Simplified Arabic" w:hint="cs"/>
                <w:b/>
                <w:bCs/>
                <w:color w:val="222222"/>
                <w:spacing w:val="3"/>
                <w:sz w:val="28"/>
                <w:szCs w:val="28"/>
                <w:rtl/>
                <w:lang w:bidi="ar-EG"/>
              </w:rPr>
              <w:t>الم</w:t>
            </w:r>
            <w:r w:rsidR="00F0457B" w:rsidRPr="007C6132">
              <w:rPr>
                <w:rFonts w:ascii="Simplified Arabic" w:eastAsia="Times New Roman" w:hAnsi="Simplified Arabic" w:cs="Simplified Arabic" w:hint="cs"/>
                <w:b/>
                <w:bCs/>
                <w:color w:val="222222"/>
                <w:spacing w:val="3"/>
                <w:sz w:val="28"/>
                <w:szCs w:val="28"/>
                <w:rtl/>
                <w:lang w:bidi="ar-EG"/>
              </w:rPr>
              <w:t>بحث</w:t>
            </w:r>
            <w:r w:rsidRPr="007C6132">
              <w:rPr>
                <w:rFonts w:ascii="Simplified Arabic" w:eastAsia="Times New Roman" w:hAnsi="Simplified Arabic" w:cs="Simplified Arabic" w:hint="cs"/>
                <w:b/>
                <w:bCs/>
                <w:color w:val="222222"/>
                <w:spacing w:val="3"/>
                <w:sz w:val="28"/>
                <w:szCs w:val="28"/>
                <w:rtl/>
                <w:lang w:bidi="ar-EG"/>
              </w:rPr>
              <w:t xml:space="preserve"> الأول: نظرة عامة على صناعة الأدوية في مصر</w:t>
            </w:r>
          </w:p>
        </w:tc>
        <w:tc>
          <w:tcPr>
            <w:tcW w:w="1350" w:type="dxa"/>
          </w:tcPr>
          <w:p w14:paraId="332414F0" w14:textId="1ED4F3A1" w:rsidR="0036108A" w:rsidRPr="000621EA" w:rsidRDefault="00D8353C" w:rsidP="007C6132">
            <w:pPr>
              <w:tabs>
                <w:tab w:val="left" w:pos="1336"/>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23</w:t>
            </w:r>
          </w:p>
        </w:tc>
      </w:tr>
      <w:tr w:rsidR="0036108A" w:rsidRPr="000621EA" w14:paraId="09EB7A01" w14:textId="77777777" w:rsidTr="006C598B">
        <w:tc>
          <w:tcPr>
            <w:tcW w:w="6570" w:type="dxa"/>
          </w:tcPr>
          <w:p w14:paraId="564B992B" w14:textId="31B83A03" w:rsidR="0036108A" w:rsidRPr="007C6132" w:rsidRDefault="0036108A" w:rsidP="007C6132">
            <w:pPr>
              <w:tabs>
                <w:tab w:val="left" w:pos="1336"/>
              </w:tabs>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الم</w:t>
            </w:r>
            <w:r w:rsidR="00F0457B" w:rsidRPr="007C6132">
              <w:rPr>
                <w:rFonts w:ascii="Simplified Arabic" w:eastAsia="Times New Roman" w:hAnsi="Simplified Arabic" w:cs="Simplified Arabic" w:hint="cs"/>
                <w:b/>
                <w:bCs/>
                <w:color w:val="222222"/>
                <w:spacing w:val="3"/>
                <w:sz w:val="28"/>
                <w:szCs w:val="28"/>
                <w:rtl/>
                <w:lang w:bidi="ar-EG"/>
              </w:rPr>
              <w:t xml:space="preserve">بحث </w:t>
            </w:r>
            <w:r w:rsidRPr="007C6132">
              <w:rPr>
                <w:rFonts w:ascii="Simplified Arabic" w:eastAsia="Times New Roman" w:hAnsi="Simplified Arabic" w:cs="Simplified Arabic" w:hint="cs"/>
                <w:b/>
                <w:bCs/>
                <w:color w:val="222222"/>
                <w:spacing w:val="3"/>
                <w:sz w:val="28"/>
                <w:szCs w:val="28"/>
                <w:rtl/>
                <w:lang w:bidi="ar-EG"/>
              </w:rPr>
              <w:t xml:space="preserve">الثاني التحديات التي تواجه سلسلة التوريد الدوائية وصناعة الدواء في مصر </w:t>
            </w:r>
          </w:p>
        </w:tc>
        <w:tc>
          <w:tcPr>
            <w:tcW w:w="1350" w:type="dxa"/>
          </w:tcPr>
          <w:p w14:paraId="2D3FF6CA" w14:textId="1EBD3452" w:rsidR="0036108A" w:rsidRPr="000621EA" w:rsidRDefault="00D8353C" w:rsidP="007C6132">
            <w:pPr>
              <w:tabs>
                <w:tab w:val="left" w:pos="1336"/>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33</w:t>
            </w:r>
          </w:p>
        </w:tc>
      </w:tr>
      <w:tr w:rsidR="0036108A" w:rsidRPr="000621EA" w14:paraId="55C4BCFE" w14:textId="77777777" w:rsidTr="006C598B">
        <w:tc>
          <w:tcPr>
            <w:tcW w:w="6570" w:type="dxa"/>
          </w:tcPr>
          <w:p w14:paraId="29B42AF1" w14:textId="676B421A" w:rsidR="0036108A" w:rsidRPr="007C6132" w:rsidRDefault="0036108A" w:rsidP="007C6132">
            <w:pPr>
              <w:tabs>
                <w:tab w:val="left" w:pos="1336"/>
              </w:tabs>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الم</w:t>
            </w:r>
            <w:r w:rsidR="00F0457B" w:rsidRPr="007C6132">
              <w:rPr>
                <w:rFonts w:ascii="Simplified Arabic" w:eastAsia="Times New Roman" w:hAnsi="Simplified Arabic" w:cs="Simplified Arabic" w:hint="cs"/>
                <w:b/>
                <w:bCs/>
                <w:color w:val="222222"/>
                <w:spacing w:val="3"/>
                <w:sz w:val="28"/>
                <w:szCs w:val="28"/>
                <w:rtl/>
                <w:lang w:bidi="ar-EG"/>
              </w:rPr>
              <w:t>بحث</w:t>
            </w:r>
            <w:r w:rsidRPr="007C6132">
              <w:rPr>
                <w:rFonts w:ascii="Simplified Arabic" w:eastAsia="Times New Roman" w:hAnsi="Simplified Arabic" w:cs="Simplified Arabic" w:hint="cs"/>
                <w:b/>
                <w:bCs/>
                <w:color w:val="222222"/>
                <w:spacing w:val="3"/>
                <w:sz w:val="28"/>
                <w:szCs w:val="28"/>
                <w:rtl/>
                <w:lang w:bidi="ar-EG"/>
              </w:rPr>
              <w:t xml:space="preserve"> الثالث: فرص النمو فى سوق صناعة الدواء في مصر</w:t>
            </w:r>
          </w:p>
        </w:tc>
        <w:tc>
          <w:tcPr>
            <w:tcW w:w="1350" w:type="dxa"/>
          </w:tcPr>
          <w:p w14:paraId="7FE02A53" w14:textId="0D4694BB" w:rsidR="0036108A" w:rsidRDefault="00D8353C" w:rsidP="007C6132">
            <w:pPr>
              <w:tabs>
                <w:tab w:val="left" w:pos="1336"/>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40</w:t>
            </w:r>
          </w:p>
        </w:tc>
      </w:tr>
      <w:tr w:rsidR="0036108A" w:rsidRPr="000621EA" w14:paraId="35F7B610" w14:textId="77777777" w:rsidTr="006C598B">
        <w:tc>
          <w:tcPr>
            <w:tcW w:w="6570" w:type="dxa"/>
          </w:tcPr>
          <w:p w14:paraId="77934C70" w14:textId="77777777" w:rsidR="0036108A" w:rsidRPr="007C6132" w:rsidRDefault="0036108A" w:rsidP="007C6132">
            <w:pPr>
              <w:tabs>
                <w:tab w:val="left" w:pos="1336"/>
              </w:tabs>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 xml:space="preserve">ملخص الفصل الثاني </w:t>
            </w:r>
          </w:p>
        </w:tc>
        <w:tc>
          <w:tcPr>
            <w:tcW w:w="1350" w:type="dxa"/>
          </w:tcPr>
          <w:p w14:paraId="68E861AA" w14:textId="44B0A78A" w:rsidR="0036108A" w:rsidRDefault="00D8353C" w:rsidP="007C6132">
            <w:pPr>
              <w:tabs>
                <w:tab w:val="left" w:pos="1336"/>
              </w:tabs>
              <w:jc w:val="both"/>
              <w:rPr>
                <w:rFonts w:ascii="Simplified Arabic" w:eastAsia="Times New Roman" w:hAnsi="Simplified Arabic" w:cs="Simplified Arabic"/>
                <w:color w:val="222222"/>
                <w:spacing w:val="3"/>
                <w:sz w:val="28"/>
                <w:szCs w:val="28"/>
                <w:lang w:bidi="ar-EG"/>
              </w:rPr>
            </w:pPr>
            <w:r>
              <w:rPr>
                <w:rFonts w:ascii="Simplified Arabic" w:eastAsia="Times New Roman" w:hAnsi="Simplified Arabic" w:cs="Simplified Arabic" w:hint="cs"/>
                <w:color w:val="222222"/>
                <w:spacing w:val="3"/>
                <w:sz w:val="28"/>
                <w:szCs w:val="28"/>
                <w:rtl/>
                <w:lang w:bidi="ar-EG"/>
              </w:rPr>
              <w:t>45</w:t>
            </w:r>
          </w:p>
        </w:tc>
      </w:tr>
      <w:tr w:rsidR="0036108A" w:rsidRPr="000621EA" w14:paraId="18223C0D" w14:textId="77777777" w:rsidTr="006C598B">
        <w:tc>
          <w:tcPr>
            <w:tcW w:w="6570" w:type="dxa"/>
            <w:shd w:val="clear" w:color="auto" w:fill="D9D9D9" w:themeFill="background1" w:themeFillShade="D9"/>
          </w:tcPr>
          <w:p w14:paraId="7B104E96" w14:textId="77777777" w:rsidR="0036108A" w:rsidRPr="007C6132" w:rsidRDefault="0036108A" w:rsidP="007C6132">
            <w:pPr>
              <w:contextualSpacing/>
              <w:jc w:val="both"/>
              <w:rPr>
                <w:rFonts w:ascii="Simplified Arabic" w:eastAsia="Times New Roman" w:hAnsi="Simplified Arabic" w:cs="Simplified Arabic"/>
                <w:b/>
                <w:bCs/>
                <w:color w:val="222222"/>
                <w:spacing w:val="3"/>
                <w:sz w:val="28"/>
                <w:szCs w:val="28"/>
                <w:lang w:bidi="ar-EG"/>
              </w:rPr>
            </w:pPr>
            <w:r w:rsidRPr="007C6132">
              <w:rPr>
                <w:rFonts w:ascii="Simplified Arabic" w:eastAsia="Times New Roman" w:hAnsi="Simplified Arabic" w:cs="Simplified Arabic" w:hint="cs"/>
                <w:b/>
                <w:bCs/>
                <w:color w:val="222222"/>
                <w:spacing w:val="3"/>
                <w:sz w:val="28"/>
                <w:szCs w:val="28"/>
                <w:rtl/>
                <w:lang w:bidi="ar-EG"/>
              </w:rPr>
              <w:lastRenderedPageBreak/>
              <w:t>الفصل الثالث: انعكاسات اضطرابات سلسلة التوريد على صناعة الأدوية في مصر</w:t>
            </w:r>
          </w:p>
        </w:tc>
        <w:tc>
          <w:tcPr>
            <w:tcW w:w="1350" w:type="dxa"/>
            <w:shd w:val="clear" w:color="auto" w:fill="D9D9D9" w:themeFill="background1" w:themeFillShade="D9"/>
          </w:tcPr>
          <w:p w14:paraId="3BA3DB56" w14:textId="31568351" w:rsidR="0036108A" w:rsidRPr="000621EA" w:rsidRDefault="00D8353C" w:rsidP="007C6132">
            <w:pPr>
              <w:tabs>
                <w:tab w:val="left" w:pos="1336"/>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47</w:t>
            </w:r>
          </w:p>
        </w:tc>
      </w:tr>
      <w:tr w:rsidR="0036108A" w:rsidRPr="000621EA" w14:paraId="09CD14B2" w14:textId="77777777" w:rsidTr="006C598B">
        <w:trPr>
          <w:trHeight w:val="603"/>
        </w:trPr>
        <w:tc>
          <w:tcPr>
            <w:tcW w:w="6570" w:type="dxa"/>
          </w:tcPr>
          <w:p w14:paraId="74666EF9" w14:textId="59E8A957" w:rsidR="0036108A" w:rsidRPr="007C6132" w:rsidRDefault="0036108A" w:rsidP="007C6132">
            <w:pPr>
              <w:tabs>
                <w:tab w:val="left" w:pos="1336"/>
              </w:tabs>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الم</w:t>
            </w:r>
            <w:r w:rsidR="00F0457B" w:rsidRPr="007C6132">
              <w:rPr>
                <w:rFonts w:ascii="Simplified Arabic" w:eastAsia="Times New Roman" w:hAnsi="Simplified Arabic" w:cs="Simplified Arabic" w:hint="cs"/>
                <w:b/>
                <w:bCs/>
                <w:color w:val="222222"/>
                <w:spacing w:val="3"/>
                <w:sz w:val="28"/>
                <w:szCs w:val="28"/>
                <w:rtl/>
                <w:lang w:bidi="ar-EG"/>
              </w:rPr>
              <w:t>بحث</w:t>
            </w:r>
            <w:r w:rsidRPr="007C6132">
              <w:rPr>
                <w:rFonts w:ascii="Simplified Arabic" w:eastAsia="Times New Roman" w:hAnsi="Simplified Arabic" w:cs="Simplified Arabic" w:hint="cs"/>
                <w:b/>
                <w:bCs/>
                <w:color w:val="222222"/>
                <w:spacing w:val="3"/>
                <w:sz w:val="28"/>
                <w:szCs w:val="28"/>
                <w:rtl/>
                <w:lang w:bidi="ar-EG"/>
              </w:rPr>
              <w:t xml:space="preserve"> الأول: مخاطر الاعتماد المفرط على المواد الخام المستوردة على سلسلة التوريد الدوائية في مصر</w:t>
            </w:r>
          </w:p>
        </w:tc>
        <w:tc>
          <w:tcPr>
            <w:tcW w:w="1350" w:type="dxa"/>
          </w:tcPr>
          <w:p w14:paraId="18BC45C3" w14:textId="110E98E5" w:rsidR="0036108A" w:rsidRDefault="00D8353C" w:rsidP="007C6132">
            <w:pPr>
              <w:tabs>
                <w:tab w:val="left" w:pos="1336"/>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48</w:t>
            </w:r>
          </w:p>
        </w:tc>
      </w:tr>
      <w:tr w:rsidR="0036108A" w:rsidRPr="000621EA" w14:paraId="47DA3572" w14:textId="77777777" w:rsidTr="006C598B">
        <w:trPr>
          <w:trHeight w:val="603"/>
        </w:trPr>
        <w:tc>
          <w:tcPr>
            <w:tcW w:w="6570" w:type="dxa"/>
          </w:tcPr>
          <w:p w14:paraId="1B9FB5C0" w14:textId="421CED48" w:rsidR="0036108A" w:rsidRPr="007C6132" w:rsidRDefault="0036108A" w:rsidP="007C6132">
            <w:pPr>
              <w:tabs>
                <w:tab w:val="left" w:pos="1336"/>
              </w:tabs>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الم</w:t>
            </w:r>
            <w:r w:rsidR="00F0457B" w:rsidRPr="007C6132">
              <w:rPr>
                <w:rFonts w:ascii="Simplified Arabic" w:eastAsia="Times New Roman" w:hAnsi="Simplified Arabic" w:cs="Simplified Arabic" w:hint="cs"/>
                <w:b/>
                <w:bCs/>
                <w:color w:val="222222"/>
                <w:spacing w:val="3"/>
                <w:sz w:val="28"/>
                <w:szCs w:val="28"/>
                <w:rtl/>
                <w:lang w:bidi="ar-EG"/>
              </w:rPr>
              <w:t>بحث</w:t>
            </w:r>
            <w:r w:rsidRPr="007C6132">
              <w:rPr>
                <w:rFonts w:ascii="Simplified Arabic" w:eastAsia="Times New Roman" w:hAnsi="Simplified Arabic" w:cs="Simplified Arabic" w:hint="cs"/>
                <w:b/>
                <w:bCs/>
                <w:color w:val="222222"/>
                <w:spacing w:val="3"/>
                <w:sz w:val="28"/>
                <w:szCs w:val="28"/>
                <w:rtl/>
                <w:lang w:bidi="ar-EG"/>
              </w:rPr>
              <w:t xml:space="preserve"> الثاني: انعكاسات الاضطرابات العالمية على صناعة الأدوية في مصر</w:t>
            </w:r>
          </w:p>
        </w:tc>
        <w:tc>
          <w:tcPr>
            <w:tcW w:w="1350" w:type="dxa"/>
          </w:tcPr>
          <w:p w14:paraId="590C4C5B" w14:textId="7F526E3A" w:rsidR="0036108A" w:rsidRDefault="00D8353C" w:rsidP="007C6132">
            <w:pPr>
              <w:tabs>
                <w:tab w:val="left" w:pos="1336"/>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51</w:t>
            </w:r>
          </w:p>
        </w:tc>
      </w:tr>
      <w:tr w:rsidR="0036108A" w:rsidRPr="000621EA" w14:paraId="5708C558" w14:textId="77777777" w:rsidTr="006C598B">
        <w:trPr>
          <w:trHeight w:val="603"/>
        </w:trPr>
        <w:tc>
          <w:tcPr>
            <w:tcW w:w="6570" w:type="dxa"/>
          </w:tcPr>
          <w:p w14:paraId="19412FF5" w14:textId="077AC2FD" w:rsidR="0036108A" w:rsidRPr="007C6132" w:rsidRDefault="0036108A" w:rsidP="007C6132">
            <w:pPr>
              <w:tabs>
                <w:tab w:val="left" w:pos="1336"/>
              </w:tabs>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الم</w:t>
            </w:r>
            <w:r w:rsidR="00F0457B" w:rsidRPr="007C6132">
              <w:rPr>
                <w:rFonts w:ascii="Simplified Arabic" w:eastAsia="Times New Roman" w:hAnsi="Simplified Arabic" w:cs="Simplified Arabic" w:hint="cs"/>
                <w:b/>
                <w:bCs/>
                <w:color w:val="222222"/>
                <w:spacing w:val="3"/>
                <w:sz w:val="28"/>
                <w:szCs w:val="28"/>
                <w:rtl/>
                <w:lang w:bidi="ar-EG"/>
              </w:rPr>
              <w:t>بحث</w:t>
            </w:r>
            <w:r w:rsidRPr="007C6132">
              <w:rPr>
                <w:rFonts w:ascii="Simplified Arabic" w:eastAsia="Times New Roman" w:hAnsi="Simplified Arabic" w:cs="Simplified Arabic" w:hint="cs"/>
                <w:b/>
                <w:bCs/>
                <w:color w:val="222222"/>
                <w:spacing w:val="3"/>
                <w:sz w:val="28"/>
                <w:szCs w:val="28"/>
                <w:rtl/>
                <w:lang w:bidi="ar-EG"/>
              </w:rPr>
              <w:t xml:space="preserve"> الثالث: سياسات تعزيز الصناعات الدوائية في مصر للتغلب على اضطرابات سلسلة التوريد</w:t>
            </w:r>
          </w:p>
        </w:tc>
        <w:tc>
          <w:tcPr>
            <w:tcW w:w="1350" w:type="dxa"/>
          </w:tcPr>
          <w:p w14:paraId="74D97FCD" w14:textId="62F792E0" w:rsidR="0036108A" w:rsidRPr="000621EA" w:rsidRDefault="00D8353C" w:rsidP="007C6132">
            <w:pPr>
              <w:tabs>
                <w:tab w:val="left" w:pos="1336"/>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55</w:t>
            </w:r>
          </w:p>
        </w:tc>
      </w:tr>
      <w:tr w:rsidR="0036108A" w:rsidRPr="000621EA" w14:paraId="3800BB72" w14:textId="77777777" w:rsidTr="006C598B">
        <w:tc>
          <w:tcPr>
            <w:tcW w:w="6570" w:type="dxa"/>
          </w:tcPr>
          <w:p w14:paraId="0687B423" w14:textId="77777777" w:rsidR="0036108A" w:rsidRPr="007C6132" w:rsidRDefault="0036108A" w:rsidP="007C6132">
            <w:pPr>
              <w:tabs>
                <w:tab w:val="left" w:pos="1336"/>
              </w:tabs>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ملخص الفصل الثالث</w:t>
            </w:r>
          </w:p>
        </w:tc>
        <w:tc>
          <w:tcPr>
            <w:tcW w:w="1350" w:type="dxa"/>
          </w:tcPr>
          <w:p w14:paraId="1F165D29" w14:textId="00A0DE8A" w:rsidR="0036108A" w:rsidRPr="000621EA" w:rsidRDefault="00D8353C" w:rsidP="007C6132">
            <w:pPr>
              <w:tabs>
                <w:tab w:val="left" w:pos="1336"/>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72</w:t>
            </w:r>
          </w:p>
        </w:tc>
      </w:tr>
      <w:tr w:rsidR="0036108A" w:rsidRPr="000621EA" w14:paraId="5D4CA104" w14:textId="77777777" w:rsidTr="006C598B">
        <w:trPr>
          <w:trHeight w:val="495"/>
        </w:trPr>
        <w:tc>
          <w:tcPr>
            <w:tcW w:w="6570" w:type="dxa"/>
            <w:shd w:val="clear" w:color="auto" w:fill="D9D9D9" w:themeFill="background1" w:themeFillShade="D9"/>
          </w:tcPr>
          <w:p w14:paraId="0F23DE2E" w14:textId="4C2BC4C1" w:rsidR="0036108A" w:rsidRPr="007C6132" w:rsidRDefault="0036108A" w:rsidP="007C6132">
            <w:pPr>
              <w:contextualSpacing/>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الفصل الرابع: الدراسة ال</w:t>
            </w:r>
            <w:r w:rsidR="00F0457B" w:rsidRPr="007C6132">
              <w:rPr>
                <w:rFonts w:ascii="Simplified Arabic" w:eastAsia="Times New Roman" w:hAnsi="Simplified Arabic" w:cs="Simplified Arabic" w:hint="cs"/>
                <w:b/>
                <w:bCs/>
                <w:color w:val="222222"/>
                <w:spacing w:val="3"/>
                <w:sz w:val="28"/>
                <w:szCs w:val="28"/>
                <w:rtl/>
                <w:lang w:bidi="ar-EG"/>
              </w:rPr>
              <w:t>ميدانية</w:t>
            </w:r>
          </w:p>
        </w:tc>
        <w:tc>
          <w:tcPr>
            <w:tcW w:w="1350" w:type="dxa"/>
            <w:shd w:val="clear" w:color="auto" w:fill="D9D9D9" w:themeFill="background1" w:themeFillShade="D9"/>
          </w:tcPr>
          <w:p w14:paraId="6E0F5569" w14:textId="7B1B791F" w:rsidR="0036108A" w:rsidRPr="000621EA" w:rsidRDefault="00D8353C" w:rsidP="007C6132">
            <w:pPr>
              <w:tabs>
                <w:tab w:val="left" w:pos="1336"/>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74</w:t>
            </w:r>
          </w:p>
        </w:tc>
      </w:tr>
      <w:tr w:rsidR="0036108A" w:rsidRPr="000621EA" w14:paraId="01903047" w14:textId="77777777" w:rsidTr="006C598B">
        <w:tc>
          <w:tcPr>
            <w:tcW w:w="6570" w:type="dxa"/>
          </w:tcPr>
          <w:p w14:paraId="5FCA0AAA" w14:textId="6A077D81" w:rsidR="0036108A" w:rsidRPr="007C6132" w:rsidRDefault="00AA169B" w:rsidP="007C6132">
            <w:pPr>
              <w:tabs>
                <w:tab w:val="left" w:pos="1336"/>
              </w:tabs>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تداعيات</w:t>
            </w:r>
            <w:r w:rsidR="0036108A" w:rsidRPr="007C6132">
              <w:rPr>
                <w:rFonts w:ascii="Simplified Arabic" w:eastAsia="Times New Roman" w:hAnsi="Simplified Arabic" w:cs="Simplified Arabic" w:hint="cs"/>
                <w:b/>
                <w:bCs/>
                <w:color w:val="222222"/>
                <w:spacing w:val="3"/>
                <w:sz w:val="28"/>
                <w:szCs w:val="28"/>
                <w:rtl/>
                <w:lang w:bidi="ar-EG"/>
              </w:rPr>
              <w:t xml:space="preserve"> اضطرابات سلاسل الامداد والتوريد على صناعة أدوية مرضى السكري في مصر فترة الدراسة: من 2020</w:t>
            </w:r>
            <w:r w:rsidR="00F0457B" w:rsidRPr="007C6132">
              <w:rPr>
                <w:rFonts w:ascii="Simplified Arabic" w:eastAsia="Times New Roman" w:hAnsi="Simplified Arabic" w:cs="Simplified Arabic" w:hint="cs"/>
                <w:b/>
                <w:bCs/>
                <w:color w:val="222222"/>
                <w:spacing w:val="3"/>
                <w:sz w:val="28"/>
                <w:szCs w:val="28"/>
                <w:rtl/>
                <w:lang w:bidi="ar-EG"/>
              </w:rPr>
              <w:t xml:space="preserve"> </w:t>
            </w:r>
            <w:r w:rsidR="0036108A" w:rsidRPr="007C6132">
              <w:rPr>
                <w:rFonts w:ascii="Simplified Arabic" w:eastAsia="Times New Roman" w:hAnsi="Simplified Arabic" w:cs="Simplified Arabic" w:hint="cs"/>
                <w:b/>
                <w:bCs/>
                <w:color w:val="222222"/>
                <w:spacing w:val="3"/>
                <w:sz w:val="28"/>
                <w:szCs w:val="28"/>
                <w:rtl/>
                <w:lang w:bidi="ar-EG"/>
              </w:rPr>
              <w:t xml:space="preserve"> -2024.</w:t>
            </w:r>
          </w:p>
        </w:tc>
        <w:tc>
          <w:tcPr>
            <w:tcW w:w="1350" w:type="dxa"/>
          </w:tcPr>
          <w:p w14:paraId="65081165" w14:textId="61FA3073" w:rsidR="0036108A" w:rsidRPr="000621EA" w:rsidRDefault="00D8353C" w:rsidP="007C6132">
            <w:pPr>
              <w:tabs>
                <w:tab w:val="left" w:pos="1336"/>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75</w:t>
            </w:r>
          </w:p>
        </w:tc>
      </w:tr>
      <w:tr w:rsidR="0036108A" w:rsidRPr="000621EA" w14:paraId="425C8902" w14:textId="77777777" w:rsidTr="006C598B">
        <w:tc>
          <w:tcPr>
            <w:tcW w:w="6570" w:type="dxa"/>
          </w:tcPr>
          <w:p w14:paraId="1398CC71" w14:textId="77777777" w:rsidR="0036108A" w:rsidRPr="007C6132" w:rsidRDefault="0036108A" w:rsidP="007C6132">
            <w:pPr>
              <w:tabs>
                <w:tab w:val="left" w:pos="1336"/>
              </w:tabs>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 xml:space="preserve">نتائج الدراسة الميدانية </w:t>
            </w:r>
          </w:p>
        </w:tc>
        <w:tc>
          <w:tcPr>
            <w:tcW w:w="1350" w:type="dxa"/>
          </w:tcPr>
          <w:p w14:paraId="67E7CAD0" w14:textId="2D718499" w:rsidR="0036108A" w:rsidRPr="000621EA" w:rsidRDefault="00D8353C" w:rsidP="007C6132">
            <w:pPr>
              <w:tabs>
                <w:tab w:val="left" w:pos="1336"/>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76</w:t>
            </w:r>
          </w:p>
        </w:tc>
      </w:tr>
      <w:tr w:rsidR="0036108A" w:rsidRPr="000621EA" w14:paraId="1EFE7080" w14:textId="77777777" w:rsidTr="006C598B">
        <w:tc>
          <w:tcPr>
            <w:tcW w:w="6570" w:type="dxa"/>
          </w:tcPr>
          <w:p w14:paraId="7300E21F" w14:textId="77777777" w:rsidR="0036108A" w:rsidRPr="007C6132" w:rsidRDefault="0036108A" w:rsidP="007C6132">
            <w:pPr>
              <w:tabs>
                <w:tab w:val="left" w:pos="1336"/>
              </w:tabs>
              <w:jc w:val="both"/>
              <w:rPr>
                <w:rFonts w:ascii="Simplified Arabic" w:eastAsia="Times New Roman" w:hAnsi="Simplified Arabic" w:cs="Simplified Arabic"/>
                <w:b/>
                <w:bCs/>
                <w:color w:val="222222"/>
                <w:spacing w:val="3"/>
                <w:sz w:val="28"/>
                <w:szCs w:val="28"/>
                <w:lang w:bidi="ar-EG"/>
              </w:rPr>
            </w:pPr>
            <w:r w:rsidRPr="007C6132">
              <w:rPr>
                <w:rFonts w:ascii="Simplified Arabic" w:eastAsia="Times New Roman" w:hAnsi="Simplified Arabic" w:cs="Simplified Arabic" w:hint="cs"/>
                <w:b/>
                <w:bCs/>
                <w:color w:val="222222"/>
                <w:spacing w:val="3"/>
                <w:sz w:val="28"/>
                <w:szCs w:val="28"/>
                <w:rtl/>
                <w:lang w:bidi="ar-EG"/>
              </w:rPr>
              <w:t>أولاً: اختبار صدق وثبات قائمة الاستقصاء</w:t>
            </w:r>
          </w:p>
        </w:tc>
        <w:tc>
          <w:tcPr>
            <w:tcW w:w="1350" w:type="dxa"/>
          </w:tcPr>
          <w:p w14:paraId="03EFBBA6" w14:textId="5BC606F6" w:rsidR="0036108A" w:rsidRPr="000621EA" w:rsidRDefault="00D8353C" w:rsidP="007C6132">
            <w:pPr>
              <w:tabs>
                <w:tab w:val="left" w:pos="1336"/>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78</w:t>
            </w:r>
          </w:p>
        </w:tc>
      </w:tr>
      <w:tr w:rsidR="0036108A" w:rsidRPr="000621EA" w14:paraId="4D6D9808" w14:textId="77777777" w:rsidTr="006C598B">
        <w:tc>
          <w:tcPr>
            <w:tcW w:w="6570" w:type="dxa"/>
          </w:tcPr>
          <w:p w14:paraId="222EA3E3" w14:textId="77777777" w:rsidR="0036108A" w:rsidRPr="007C6132" w:rsidRDefault="0036108A" w:rsidP="007C6132">
            <w:pPr>
              <w:tabs>
                <w:tab w:val="right" w:pos="1560"/>
                <w:tab w:val="left" w:pos="7371"/>
              </w:tabs>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ثانياً: توصيف بيانات مجتمع الدراسة</w:t>
            </w:r>
          </w:p>
        </w:tc>
        <w:tc>
          <w:tcPr>
            <w:tcW w:w="1350" w:type="dxa"/>
          </w:tcPr>
          <w:p w14:paraId="7251F695" w14:textId="45CFD674" w:rsidR="0036108A" w:rsidRPr="000621EA" w:rsidRDefault="00D8353C" w:rsidP="007C6132">
            <w:pPr>
              <w:tabs>
                <w:tab w:val="right" w:pos="1560"/>
                <w:tab w:val="left" w:pos="7371"/>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78</w:t>
            </w:r>
          </w:p>
        </w:tc>
      </w:tr>
      <w:tr w:rsidR="0036108A" w:rsidRPr="000621EA" w14:paraId="7F112816" w14:textId="77777777" w:rsidTr="006C598B">
        <w:tc>
          <w:tcPr>
            <w:tcW w:w="6570" w:type="dxa"/>
          </w:tcPr>
          <w:p w14:paraId="006E45F3" w14:textId="03044F0A" w:rsidR="0036108A" w:rsidRPr="007C6132" w:rsidRDefault="0036108A" w:rsidP="007C6132">
            <w:pPr>
              <w:tabs>
                <w:tab w:val="right" w:pos="1560"/>
                <w:tab w:val="left" w:pos="7371"/>
              </w:tabs>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 xml:space="preserve">ثالثاً: </w:t>
            </w:r>
            <w:r w:rsidR="00CB750F" w:rsidRPr="00CB750F">
              <w:rPr>
                <w:rFonts w:ascii="Simplified Arabic" w:eastAsia="Times New Roman" w:hAnsi="Simplified Arabic" w:cs="Simplified Arabic"/>
                <w:b/>
                <w:bCs/>
                <w:color w:val="222222"/>
                <w:spacing w:val="3"/>
                <w:sz w:val="28"/>
                <w:szCs w:val="28"/>
                <w:rtl/>
                <w:lang w:bidi="ar-EG"/>
              </w:rPr>
              <w:t>النتائج الاحصائية للدراسة الميدانية</w:t>
            </w:r>
            <w:r w:rsidRPr="007C6132">
              <w:rPr>
                <w:rFonts w:ascii="Simplified Arabic" w:eastAsia="Times New Roman" w:hAnsi="Simplified Arabic" w:cs="Simplified Arabic" w:hint="cs"/>
                <w:b/>
                <w:bCs/>
                <w:color w:val="222222"/>
                <w:spacing w:val="3"/>
                <w:sz w:val="28"/>
                <w:szCs w:val="28"/>
                <w:rtl/>
                <w:lang w:bidi="ar-EG"/>
              </w:rPr>
              <w:t>:</w:t>
            </w:r>
          </w:p>
        </w:tc>
        <w:tc>
          <w:tcPr>
            <w:tcW w:w="1350" w:type="dxa"/>
          </w:tcPr>
          <w:p w14:paraId="217E22FE" w14:textId="64D762FB" w:rsidR="0036108A" w:rsidRPr="000621EA" w:rsidRDefault="007524DD" w:rsidP="007C6132">
            <w:pPr>
              <w:tabs>
                <w:tab w:val="right" w:pos="1560"/>
                <w:tab w:val="left" w:pos="7371"/>
              </w:tabs>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81</w:t>
            </w:r>
          </w:p>
        </w:tc>
      </w:tr>
      <w:tr w:rsidR="0036108A" w:rsidRPr="000621EA" w14:paraId="373C0F22" w14:textId="77777777" w:rsidTr="006C598B">
        <w:tc>
          <w:tcPr>
            <w:tcW w:w="6570" w:type="dxa"/>
          </w:tcPr>
          <w:p w14:paraId="5C5F3D70" w14:textId="77777777" w:rsidR="0036108A" w:rsidRPr="007C6132" w:rsidRDefault="0036108A" w:rsidP="007C6132">
            <w:pPr>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توصيات الدراسة</w:t>
            </w:r>
          </w:p>
        </w:tc>
        <w:tc>
          <w:tcPr>
            <w:tcW w:w="1350" w:type="dxa"/>
          </w:tcPr>
          <w:p w14:paraId="4CC4DC16" w14:textId="62C0CBC4" w:rsidR="0036108A" w:rsidRPr="000621EA" w:rsidRDefault="00C2415F" w:rsidP="007C6132">
            <w:pPr>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94</w:t>
            </w:r>
          </w:p>
        </w:tc>
      </w:tr>
      <w:tr w:rsidR="0036108A" w:rsidRPr="000621EA" w14:paraId="101BB577" w14:textId="77777777" w:rsidTr="006C598B">
        <w:tc>
          <w:tcPr>
            <w:tcW w:w="6570" w:type="dxa"/>
          </w:tcPr>
          <w:p w14:paraId="161D6EB6" w14:textId="77777777" w:rsidR="0036108A" w:rsidRPr="007C6132" w:rsidRDefault="0036108A" w:rsidP="007C6132">
            <w:pPr>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أولاً: المقترحات الضرورية لضمان استقرار سوق الدواء في مصر</w:t>
            </w:r>
          </w:p>
        </w:tc>
        <w:tc>
          <w:tcPr>
            <w:tcW w:w="1350" w:type="dxa"/>
          </w:tcPr>
          <w:p w14:paraId="022CEA0D" w14:textId="5FB8B49C" w:rsidR="0036108A" w:rsidRPr="000621EA" w:rsidRDefault="00C2415F" w:rsidP="007C6132">
            <w:pPr>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94</w:t>
            </w:r>
          </w:p>
        </w:tc>
      </w:tr>
      <w:tr w:rsidR="0036108A" w:rsidRPr="000621EA" w14:paraId="135E48C9" w14:textId="77777777" w:rsidTr="006C598B">
        <w:tc>
          <w:tcPr>
            <w:tcW w:w="6570" w:type="dxa"/>
          </w:tcPr>
          <w:p w14:paraId="120D4750" w14:textId="77777777" w:rsidR="0036108A" w:rsidRPr="007C6132" w:rsidRDefault="0036108A" w:rsidP="007C6132">
            <w:pPr>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ثانياً: مقترحات إضافية لتعزيز الأمن الدوائي في مصر</w:t>
            </w:r>
          </w:p>
        </w:tc>
        <w:tc>
          <w:tcPr>
            <w:tcW w:w="1350" w:type="dxa"/>
          </w:tcPr>
          <w:p w14:paraId="22759192" w14:textId="4F483C29" w:rsidR="0036108A" w:rsidRPr="000621EA" w:rsidRDefault="00C2415F" w:rsidP="007C6132">
            <w:pPr>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95</w:t>
            </w:r>
          </w:p>
        </w:tc>
      </w:tr>
      <w:tr w:rsidR="0036108A" w:rsidRPr="000621EA" w14:paraId="49EA06D9" w14:textId="77777777" w:rsidTr="006C598B">
        <w:tc>
          <w:tcPr>
            <w:tcW w:w="6570" w:type="dxa"/>
          </w:tcPr>
          <w:p w14:paraId="231B0A15" w14:textId="77777777" w:rsidR="0036108A" w:rsidRPr="007C6132" w:rsidRDefault="0036108A" w:rsidP="007C6132">
            <w:pPr>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ثالثا: توصيات عملية للاستفادة من التجارب الدولية في توطين صناعة الدواء</w:t>
            </w:r>
          </w:p>
        </w:tc>
        <w:tc>
          <w:tcPr>
            <w:tcW w:w="1350" w:type="dxa"/>
          </w:tcPr>
          <w:p w14:paraId="5F5E90E8" w14:textId="49436A8C" w:rsidR="0036108A" w:rsidRDefault="00C2415F" w:rsidP="007C6132">
            <w:pPr>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97</w:t>
            </w:r>
          </w:p>
        </w:tc>
      </w:tr>
      <w:tr w:rsidR="0036108A" w:rsidRPr="000621EA" w14:paraId="01B37D1F" w14:textId="77777777" w:rsidTr="006C598B">
        <w:tc>
          <w:tcPr>
            <w:tcW w:w="6570" w:type="dxa"/>
          </w:tcPr>
          <w:p w14:paraId="32158242" w14:textId="77777777" w:rsidR="0036108A" w:rsidRPr="007C6132" w:rsidRDefault="0036108A" w:rsidP="007C6132">
            <w:pPr>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الخاتمة</w:t>
            </w:r>
          </w:p>
        </w:tc>
        <w:tc>
          <w:tcPr>
            <w:tcW w:w="1350" w:type="dxa"/>
          </w:tcPr>
          <w:p w14:paraId="7E32E621" w14:textId="01AE9A2B" w:rsidR="0036108A" w:rsidRDefault="00C2415F" w:rsidP="007C6132">
            <w:pPr>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101</w:t>
            </w:r>
          </w:p>
        </w:tc>
      </w:tr>
      <w:tr w:rsidR="0036108A" w:rsidRPr="000621EA" w14:paraId="07FF4340" w14:textId="77777777" w:rsidTr="006C598B">
        <w:tc>
          <w:tcPr>
            <w:tcW w:w="6570" w:type="dxa"/>
          </w:tcPr>
          <w:p w14:paraId="5DD3CEC6" w14:textId="77777777" w:rsidR="0036108A" w:rsidRPr="007C6132" w:rsidRDefault="0036108A" w:rsidP="007C6132">
            <w:pPr>
              <w:jc w:val="both"/>
              <w:rPr>
                <w:rFonts w:ascii="Simplified Arabic" w:eastAsia="Times New Roman" w:hAnsi="Simplified Arabic" w:cs="Simplified Arabic"/>
                <w:b/>
                <w:bCs/>
                <w:color w:val="222222"/>
                <w:spacing w:val="3"/>
                <w:sz w:val="28"/>
                <w:szCs w:val="28"/>
                <w:rtl/>
                <w:lang w:bidi="ar-EG"/>
              </w:rPr>
            </w:pPr>
            <w:r w:rsidRPr="007C6132">
              <w:rPr>
                <w:rFonts w:ascii="Simplified Arabic" w:eastAsia="Times New Roman" w:hAnsi="Simplified Arabic" w:cs="Simplified Arabic" w:hint="cs"/>
                <w:b/>
                <w:bCs/>
                <w:color w:val="222222"/>
                <w:spacing w:val="3"/>
                <w:sz w:val="28"/>
                <w:szCs w:val="28"/>
                <w:rtl/>
                <w:lang w:bidi="ar-EG"/>
              </w:rPr>
              <w:t>المراجع</w:t>
            </w:r>
          </w:p>
        </w:tc>
        <w:tc>
          <w:tcPr>
            <w:tcW w:w="1350" w:type="dxa"/>
          </w:tcPr>
          <w:p w14:paraId="21B06AD5" w14:textId="2FA9E277" w:rsidR="0036108A" w:rsidRPr="000621EA" w:rsidRDefault="00C2415F" w:rsidP="007C6132">
            <w:pPr>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103</w:t>
            </w:r>
          </w:p>
        </w:tc>
      </w:tr>
    </w:tbl>
    <w:p w14:paraId="525DA396" w14:textId="77777777" w:rsidR="00C43D4D" w:rsidRDefault="00C43D4D" w:rsidP="007C6132">
      <w:pPr>
        <w:spacing w:after="0" w:line="240" w:lineRule="auto"/>
        <w:contextualSpacing/>
        <w:jc w:val="both"/>
        <w:rPr>
          <w:rFonts w:ascii="Simplified Arabic" w:eastAsia="Times New Roman" w:hAnsi="Simplified Arabic" w:cs="PT Bold Heading"/>
          <w:color w:val="222222"/>
          <w:spacing w:val="3"/>
          <w:sz w:val="28"/>
          <w:szCs w:val="28"/>
          <w:rtl/>
          <w:lang w:bidi="ar-EG"/>
        </w:rPr>
      </w:pPr>
    </w:p>
    <w:p w14:paraId="219EB265" w14:textId="77777777" w:rsidR="00C43D4D" w:rsidRDefault="00C43D4D" w:rsidP="007C6132">
      <w:pPr>
        <w:spacing w:after="0" w:line="240" w:lineRule="auto"/>
        <w:contextualSpacing/>
        <w:jc w:val="both"/>
        <w:rPr>
          <w:rFonts w:ascii="Simplified Arabic" w:eastAsia="Times New Roman" w:hAnsi="Simplified Arabic" w:cs="PT Bold Heading"/>
          <w:color w:val="222222"/>
          <w:spacing w:val="3"/>
          <w:sz w:val="28"/>
          <w:szCs w:val="28"/>
          <w:rtl/>
          <w:lang w:bidi="ar-EG"/>
        </w:rPr>
      </w:pPr>
    </w:p>
    <w:p w14:paraId="757026D7" w14:textId="77777777" w:rsidR="00C43D4D" w:rsidRDefault="00C43D4D" w:rsidP="007C6132">
      <w:pPr>
        <w:spacing w:after="0" w:line="240" w:lineRule="auto"/>
        <w:contextualSpacing/>
        <w:jc w:val="both"/>
        <w:rPr>
          <w:rFonts w:ascii="Simplified Arabic" w:eastAsia="Times New Roman" w:hAnsi="Simplified Arabic" w:cs="PT Bold Heading"/>
          <w:color w:val="222222"/>
          <w:spacing w:val="3"/>
          <w:sz w:val="28"/>
          <w:szCs w:val="28"/>
          <w:rtl/>
          <w:lang w:bidi="ar-EG"/>
        </w:rPr>
      </w:pPr>
    </w:p>
    <w:p w14:paraId="083D4121" w14:textId="77777777" w:rsidR="00C43D4D" w:rsidRDefault="00C43D4D" w:rsidP="007C6132">
      <w:pPr>
        <w:spacing w:after="0" w:line="240" w:lineRule="auto"/>
        <w:contextualSpacing/>
        <w:jc w:val="both"/>
        <w:rPr>
          <w:rFonts w:ascii="Simplified Arabic" w:eastAsia="Times New Roman" w:hAnsi="Simplified Arabic" w:cs="PT Bold Heading"/>
          <w:color w:val="222222"/>
          <w:spacing w:val="3"/>
          <w:sz w:val="28"/>
          <w:szCs w:val="28"/>
          <w:rtl/>
          <w:lang w:bidi="ar-EG"/>
        </w:rPr>
      </w:pPr>
    </w:p>
    <w:p w14:paraId="4200CA4A" w14:textId="12E5CF93" w:rsidR="0083485D" w:rsidRDefault="0083485D">
      <w:pPr>
        <w:bidi w:val="0"/>
        <w:rPr>
          <w:rFonts w:ascii="Simplified Arabic" w:eastAsia="Times New Roman" w:hAnsi="Simplified Arabic" w:cs="PT Bold Heading"/>
          <w:color w:val="222222"/>
          <w:spacing w:val="3"/>
          <w:sz w:val="28"/>
          <w:szCs w:val="28"/>
          <w:rtl/>
          <w:lang w:bidi="ar-EG"/>
        </w:rPr>
      </w:pPr>
      <w:r>
        <w:rPr>
          <w:rFonts w:ascii="Simplified Arabic" w:eastAsia="Times New Roman" w:hAnsi="Simplified Arabic" w:cs="PT Bold Heading"/>
          <w:color w:val="222222"/>
          <w:spacing w:val="3"/>
          <w:sz w:val="28"/>
          <w:szCs w:val="28"/>
          <w:rtl/>
          <w:lang w:bidi="ar-EG"/>
        </w:rPr>
        <w:br w:type="page"/>
      </w:r>
    </w:p>
    <w:p w14:paraId="66C3A7DE" w14:textId="296D0621" w:rsidR="0036108A" w:rsidRDefault="006C598B" w:rsidP="007C6132">
      <w:pPr>
        <w:spacing w:after="0" w:line="240" w:lineRule="auto"/>
        <w:contextualSpacing/>
        <w:jc w:val="both"/>
        <w:rPr>
          <w:rFonts w:ascii="Simplified Arabic" w:eastAsia="Times New Roman" w:hAnsi="Simplified Arabic" w:cs="Simplified Arabic"/>
          <w:b/>
          <w:bCs/>
          <w:color w:val="222222"/>
          <w:spacing w:val="3"/>
          <w:sz w:val="32"/>
          <w:szCs w:val="32"/>
          <w:lang w:bidi="ar-EG"/>
        </w:rPr>
      </w:pPr>
      <w:r>
        <w:rPr>
          <w:rFonts w:ascii="Simplified Arabic" w:eastAsia="Times New Roman" w:hAnsi="Simplified Arabic" w:cs="Simplified Arabic"/>
          <w:b/>
          <w:bCs/>
          <w:color w:val="222222"/>
          <w:spacing w:val="3"/>
          <w:sz w:val="32"/>
          <w:szCs w:val="32"/>
          <w:lang w:bidi="ar-EG"/>
        </w:rPr>
        <w:lastRenderedPageBreak/>
        <w:t xml:space="preserve">      </w:t>
      </w:r>
      <w:r w:rsidR="0036108A" w:rsidRPr="007C6132">
        <w:rPr>
          <w:rFonts w:ascii="Simplified Arabic" w:eastAsia="Times New Roman" w:hAnsi="Simplified Arabic" w:cs="Simplified Arabic" w:hint="cs"/>
          <w:b/>
          <w:bCs/>
          <w:color w:val="222222"/>
          <w:spacing w:val="3"/>
          <w:sz w:val="32"/>
          <w:szCs w:val="32"/>
          <w:rtl/>
          <w:lang w:bidi="ar-EG"/>
        </w:rPr>
        <w:t>فهرس ال</w:t>
      </w:r>
      <w:r w:rsidR="00BF7558" w:rsidRPr="007C6132">
        <w:rPr>
          <w:rFonts w:ascii="Simplified Arabic" w:eastAsia="Times New Roman" w:hAnsi="Simplified Arabic" w:cs="Simplified Arabic" w:hint="cs"/>
          <w:b/>
          <w:bCs/>
          <w:color w:val="222222"/>
          <w:spacing w:val="3"/>
          <w:sz w:val="32"/>
          <w:szCs w:val="32"/>
          <w:rtl/>
          <w:lang w:bidi="ar-EG"/>
        </w:rPr>
        <w:t xml:space="preserve">ملاحق </w:t>
      </w:r>
    </w:p>
    <w:p w14:paraId="1462F6AE" w14:textId="77777777" w:rsidR="007C6132" w:rsidRPr="007C6132" w:rsidRDefault="007C6132" w:rsidP="007C6132">
      <w:pPr>
        <w:spacing w:after="0" w:line="240" w:lineRule="auto"/>
        <w:contextualSpacing/>
        <w:jc w:val="both"/>
        <w:rPr>
          <w:rFonts w:ascii="Simplified Arabic" w:eastAsia="Times New Roman" w:hAnsi="Simplified Arabic" w:cs="Simplified Arabic"/>
          <w:b/>
          <w:bCs/>
          <w:color w:val="222222"/>
          <w:spacing w:val="3"/>
          <w:sz w:val="32"/>
          <w:szCs w:val="32"/>
          <w:lang w:bidi="ar-EG"/>
        </w:rPr>
      </w:pPr>
    </w:p>
    <w:tbl>
      <w:tblPr>
        <w:tblStyle w:val="TableGrid"/>
        <w:bidiVisual/>
        <w:tblW w:w="8000" w:type="dxa"/>
        <w:tblInd w:w="24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6994"/>
        <w:gridCol w:w="1006"/>
      </w:tblGrid>
      <w:tr w:rsidR="0036108A" w:rsidRPr="007C6132" w14:paraId="411864EF" w14:textId="77777777" w:rsidTr="006C598B">
        <w:tc>
          <w:tcPr>
            <w:tcW w:w="6994" w:type="dxa"/>
            <w:shd w:val="clear" w:color="auto" w:fill="D9D9D9" w:themeFill="background1" w:themeFillShade="D9"/>
          </w:tcPr>
          <w:p w14:paraId="7B0BE3A2" w14:textId="752FFC98" w:rsidR="0036108A" w:rsidRPr="007C6132" w:rsidRDefault="0036108A" w:rsidP="007C6132">
            <w:pPr>
              <w:jc w:val="both"/>
              <w:rPr>
                <w:rFonts w:ascii="Simplified Arabic" w:hAnsi="Simplified Arabic" w:cs="Simplified Arabic"/>
                <w:b/>
                <w:bCs/>
                <w:sz w:val="28"/>
                <w:szCs w:val="28"/>
                <w:rtl/>
                <w:lang w:bidi="ar-EG"/>
              </w:rPr>
            </w:pPr>
            <w:r w:rsidRPr="007C6132">
              <w:rPr>
                <w:rFonts w:ascii="Simplified Arabic" w:hAnsi="Simplified Arabic" w:cs="Simplified Arabic" w:hint="cs"/>
                <w:b/>
                <w:bCs/>
                <w:sz w:val="28"/>
                <w:szCs w:val="28"/>
                <w:rtl/>
                <w:lang w:bidi="ar-EG"/>
              </w:rPr>
              <w:t>اسم ال</w:t>
            </w:r>
            <w:r w:rsidR="00BF7558" w:rsidRPr="007C6132">
              <w:rPr>
                <w:rFonts w:ascii="Simplified Arabic" w:hAnsi="Simplified Arabic" w:cs="Simplified Arabic" w:hint="cs"/>
                <w:b/>
                <w:bCs/>
                <w:sz w:val="28"/>
                <w:szCs w:val="28"/>
                <w:rtl/>
                <w:lang w:bidi="ar-EG"/>
              </w:rPr>
              <w:t xml:space="preserve">ملحق </w:t>
            </w:r>
          </w:p>
        </w:tc>
        <w:tc>
          <w:tcPr>
            <w:tcW w:w="1006" w:type="dxa"/>
            <w:shd w:val="clear" w:color="auto" w:fill="D9D9D9" w:themeFill="background1" w:themeFillShade="D9"/>
          </w:tcPr>
          <w:p w14:paraId="1228C4F3" w14:textId="77777777" w:rsidR="0036108A" w:rsidRPr="007C6132" w:rsidRDefault="0036108A" w:rsidP="007C6132">
            <w:pPr>
              <w:jc w:val="both"/>
              <w:rPr>
                <w:rFonts w:ascii="Simplified Arabic" w:hAnsi="Simplified Arabic" w:cs="Simplified Arabic"/>
                <w:b/>
                <w:bCs/>
                <w:sz w:val="28"/>
                <w:szCs w:val="28"/>
                <w:rtl/>
                <w:lang w:bidi="ar-EG"/>
              </w:rPr>
            </w:pPr>
            <w:r w:rsidRPr="007C6132">
              <w:rPr>
                <w:rFonts w:ascii="Simplified Arabic" w:hAnsi="Simplified Arabic" w:cs="Simplified Arabic" w:hint="cs"/>
                <w:b/>
                <w:bCs/>
                <w:sz w:val="28"/>
                <w:szCs w:val="28"/>
                <w:rtl/>
                <w:lang w:bidi="ar-EG"/>
              </w:rPr>
              <w:t>رقم الصفحة</w:t>
            </w:r>
          </w:p>
        </w:tc>
      </w:tr>
      <w:tr w:rsidR="0036108A" w:rsidRPr="007C6132" w14:paraId="55E8D047" w14:textId="77777777" w:rsidTr="006C598B">
        <w:trPr>
          <w:trHeight w:val="792"/>
        </w:trPr>
        <w:tc>
          <w:tcPr>
            <w:tcW w:w="6994" w:type="dxa"/>
          </w:tcPr>
          <w:p w14:paraId="5FE509AD" w14:textId="3B39A3B1" w:rsidR="0036108A" w:rsidRPr="007C6132" w:rsidRDefault="00BF7558" w:rsidP="007C6132">
            <w:pPr>
              <w:jc w:val="both"/>
              <w:rPr>
                <w:rFonts w:ascii="Simplified Arabic" w:hAnsi="Simplified Arabic" w:cs="Simplified Arabic"/>
                <w:b/>
                <w:bCs/>
                <w:sz w:val="28"/>
                <w:szCs w:val="28"/>
                <w:rtl/>
                <w:lang w:bidi="ar-EG"/>
              </w:rPr>
            </w:pPr>
            <w:r w:rsidRPr="007C6132">
              <w:rPr>
                <w:rFonts w:ascii="Simplified Arabic" w:hAnsi="Simplified Arabic" w:cs="Simplified Arabic" w:hint="cs"/>
                <w:b/>
                <w:bCs/>
                <w:sz w:val="28"/>
                <w:szCs w:val="28"/>
                <w:rtl/>
                <w:lang w:bidi="ar-EG"/>
              </w:rPr>
              <w:t>الملحق (1): استمارة الاستبيان</w:t>
            </w:r>
          </w:p>
        </w:tc>
        <w:tc>
          <w:tcPr>
            <w:tcW w:w="1006" w:type="dxa"/>
          </w:tcPr>
          <w:p w14:paraId="70B11E6B" w14:textId="7F6DE181" w:rsidR="0036108A" w:rsidRPr="007C6132" w:rsidRDefault="00C2415F" w:rsidP="007C6132">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121</w:t>
            </w:r>
          </w:p>
        </w:tc>
      </w:tr>
      <w:tr w:rsidR="0036108A" w:rsidRPr="007C6132" w14:paraId="23A4FBA3" w14:textId="77777777" w:rsidTr="006C598B">
        <w:tc>
          <w:tcPr>
            <w:tcW w:w="6994" w:type="dxa"/>
          </w:tcPr>
          <w:p w14:paraId="5F8B12BA" w14:textId="624574F2" w:rsidR="0036108A" w:rsidRPr="007C6132" w:rsidRDefault="005B690A" w:rsidP="007C6132">
            <w:pPr>
              <w:jc w:val="both"/>
              <w:rPr>
                <w:rFonts w:ascii="Simplified Arabic" w:hAnsi="Simplified Arabic" w:cs="Simplified Arabic"/>
                <w:b/>
                <w:bCs/>
                <w:sz w:val="28"/>
                <w:szCs w:val="28"/>
                <w:rtl/>
                <w:lang w:bidi="ar-EG"/>
              </w:rPr>
            </w:pPr>
            <w:r w:rsidRPr="007C6132">
              <w:rPr>
                <w:rFonts w:ascii="Simplified Arabic" w:hAnsi="Simplified Arabic" w:cs="Simplified Arabic" w:hint="cs"/>
                <w:b/>
                <w:bCs/>
                <w:sz w:val="28"/>
                <w:szCs w:val="28"/>
                <w:rtl/>
                <w:lang w:bidi="ar-EG"/>
              </w:rPr>
              <w:t>ملحق (2) قائمة الشركات محل الدراسة الميدانية بقطاع أدوية مرضى السكري في مصر</w:t>
            </w:r>
          </w:p>
        </w:tc>
        <w:tc>
          <w:tcPr>
            <w:tcW w:w="1006" w:type="dxa"/>
          </w:tcPr>
          <w:p w14:paraId="755A48BA" w14:textId="5C88B62C" w:rsidR="0036108A" w:rsidRPr="007C6132" w:rsidRDefault="00C2415F" w:rsidP="007C6132">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127</w:t>
            </w:r>
          </w:p>
        </w:tc>
      </w:tr>
      <w:tr w:rsidR="0036108A" w:rsidRPr="007C6132" w14:paraId="7EA6BB82" w14:textId="77777777" w:rsidTr="006C598B">
        <w:trPr>
          <w:trHeight w:val="828"/>
        </w:trPr>
        <w:tc>
          <w:tcPr>
            <w:tcW w:w="6994" w:type="dxa"/>
          </w:tcPr>
          <w:p w14:paraId="0B565DA1" w14:textId="37CC48EF" w:rsidR="0036108A" w:rsidRPr="007C6132" w:rsidRDefault="005B690A" w:rsidP="007C6132">
            <w:pPr>
              <w:jc w:val="both"/>
              <w:rPr>
                <w:rFonts w:ascii="Simplified Arabic" w:hAnsi="Simplified Arabic" w:cs="Simplified Arabic"/>
                <w:b/>
                <w:bCs/>
                <w:sz w:val="28"/>
                <w:szCs w:val="28"/>
                <w:rtl/>
                <w:lang w:bidi="ar-EG"/>
              </w:rPr>
            </w:pPr>
            <w:r w:rsidRPr="007C6132">
              <w:rPr>
                <w:rFonts w:ascii="Simplified Arabic" w:hAnsi="Simplified Arabic" w:cs="Simplified Arabic" w:hint="cs"/>
                <w:b/>
                <w:bCs/>
                <w:sz w:val="28"/>
                <w:szCs w:val="28"/>
                <w:rtl/>
                <w:lang w:bidi="ar-EG"/>
              </w:rPr>
              <w:t>ملحق (3) الجداول الإحصائية التفصيلية للدراسة التطبيقية</w:t>
            </w:r>
          </w:p>
        </w:tc>
        <w:tc>
          <w:tcPr>
            <w:tcW w:w="1006" w:type="dxa"/>
          </w:tcPr>
          <w:p w14:paraId="0B52B2EC" w14:textId="407325F2" w:rsidR="0036108A" w:rsidRPr="007C6132" w:rsidRDefault="00C2415F" w:rsidP="007C6132">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132</w:t>
            </w:r>
          </w:p>
        </w:tc>
      </w:tr>
    </w:tbl>
    <w:p w14:paraId="503F34EB" w14:textId="77777777" w:rsidR="0036108A" w:rsidRDefault="0036108A" w:rsidP="007C6132">
      <w:pPr>
        <w:spacing w:before="120" w:after="120" w:line="240" w:lineRule="auto"/>
        <w:contextualSpacing/>
        <w:jc w:val="both"/>
        <w:rPr>
          <w:rFonts w:ascii="Simplified Arabic" w:eastAsia="Times New Roman" w:hAnsi="Simplified Arabic" w:cs="PT Bold Heading"/>
          <w:color w:val="222222"/>
          <w:spacing w:val="3"/>
          <w:sz w:val="28"/>
          <w:szCs w:val="28"/>
          <w:rtl/>
          <w:lang w:bidi="ar-EG"/>
        </w:rPr>
      </w:pPr>
    </w:p>
    <w:p w14:paraId="23DDECD2" w14:textId="77777777" w:rsidR="0036108A" w:rsidRDefault="0036108A" w:rsidP="007C6132">
      <w:pPr>
        <w:spacing w:before="120" w:after="120" w:line="240" w:lineRule="auto"/>
        <w:contextualSpacing/>
        <w:jc w:val="both"/>
        <w:rPr>
          <w:rFonts w:ascii="Simplified Arabic" w:eastAsia="Times New Roman" w:hAnsi="Simplified Arabic" w:cs="PT Bold Heading"/>
          <w:color w:val="222222"/>
          <w:spacing w:val="3"/>
          <w:sz w:val="28"/>
          <w:szCs w:val="28"/>
          <w:rtl/>
          <w:lang w:bidi="ar-EG"/>
        </w:rPr>
      </w:pPr>
    </w:p>
    <w:p w14:paraId="5C4BFB67" w14:textId="7F657F63" w:rsidR="0036108A" w:rsidRDefault="0036108A" w:rsidP="007C6132">
      <w:pPr>
        <w:bidi w:val="0"/>
        <w:jc w:val="both"/>
        <w:rPr>
          <w:rFonts w:ascii="Simplified Arabic" w:eastAsia="Times New Roman" w:hAnsi="Simplified Arabic" w:cs="PT Bold Heading"/>
          <w:color w:val="222222"/>
          <w:spacing w:val="3"/>
          <w:sz w:val="28"/>
          <w:szCs w:val="28"/>
          <w:rtl/>
          <w:lang w:bidi="ar-EG"/>
        </w:rPr>
      </w:pPr>
    </w:p>
    <w:p w14:paraId="4A00940B" w14:textId="77777777" w:rsidR="00CD30D6" w:rsidRDefault="00CD30D6" w:rsidP="00CD30D6">
      <w:pPr>
        <w:bidi w:val="0"/>
        <w:jc w:val="both"/>
        <w:rPr>
          <w:rFonts w:ascii="Simplified Arabic" w:eastAsia="Times New Roman" w:hAnsi="Simplified Arabic" w:cs="PT Bold Heading"/>
          <w:color w:val="222222"/>
          <w:spacing w:val="3"/>
          <w:sz w:val="28"/>
          <w:szCs w:val="28"/>
          <w:rtl/>
          <w:lang w:bidi="ar-EG"/>
        </w:rPr>
      </w:pPr>
    </w:p>
    <w:p w14:paraId="4E3B6258" w14:textId="77777777" w:rsidR="0036108A" w:rsidRDefault="0036108A" w:rsidP="007C6132">
      <w:pPr>
        <w:jc w:val="both"/>
        <w:rPr>
          <w:lang w:bidi="ar-EG"/>
        </w:rPr>
      </w:pPr>
    </w:p>
    <w:p w14:paraId="3528217C" w14:textId="77777777" w:rsidR="007D2A23" w:rsidRDefault="007D2A23" w:rsidP="007C6132">
      <w:pPr>
        <w:spacing w:before="120" w:after="120" w:line="240" w:lineRule="auto"/>
        <w:contextualSpacing/>
        <w:jc w:val="both"/>
        <w:rPr>
          <w:rFonts w:ascii="Simplified Arabic" w:eastAsia="Times New Roman" w:hAnsi="Simplified Arabic" w:cs="PT Bold Heading"/>
          <w:color w:val="222222"/>
          <w:spacing w:val="3"/>
          <w:sz w:val="44"/>
          <w:szCs w:val="44"/>
          <w:rtl/>
          <w:lang w:bidi="ar-EG"/>
        </w:rPr>
      </w:pPr>
      <w:r>
        <w:rPr>
          <w:rFonts w:ascii="Simplified Arabic" w:eastAsia="Times New Roman" w:hAnsi="Simplified Arabic" w:cs="PT Bold Heading" w:hint="cs"/>
          <w:color w:val="222222"/>
          <w:spacing w:val="3"/>
          <w:sz w:val="44"/>
          <w:szCs w:val="44"/>
          <w:rtl/>
          <w:lang w:bidi="ar-EG"/>
        </w:rPr>
        <w:t xml:space="preserve">             </w:t>
      </w:r>
    </w:p>
    <w:p w14:paraId="1B345BFE" w14:textId="77777777" w:rsidR="007D2A23" w:rsidRDefault="007D2A23" w:rsidP="007C6132">
      <w:pPr>
        <w:spacing w:before="120" w:after="120" w:line="240" w:lineRule="auto"/>
        <w:contextualSpacing/>
        <w:jc w:val="both"/>
        <w:rPr>
          <w:rFonts w:ascii="Simplified Arabic" w:eastAsia="Times New Roman" w:hAnsi="Simplified Arabic" w:cs="PT Bold Heading"/>
          <w:color w:val="222222"/>
          <w:spacing w:val="3"/>
          <w:sz w:val="44"/>
          <w:szCs w:val="44"/>
          <w:rtl/>
          <w:lang w:bidi="ar-EG"/>
        </w:rPr>
      </w:pPr>
    </w:p>
    <w:p w14:paraId="71C21449" w14:textId="6C40DF25" w:rsidR="007D2A23" w:rsidRDefault="007C6132" w:rsidP="007C6132">
      <w:pPr>
        <w:spacing w:before="120" w:after="120" w:line="240" w:lineRule="auto"/>
        <w:contextualSpacing/>
        <w:jc w:val="both"/>
        <w:rPr>
          <w:rFonts w:ascii="Simplified Arabic" w:eastAsia="Times New Roman" w:hAnsi="Simplified Arabic" w:cs="PT Bold Heading"/>
          <w:color w:val="222222"/>
          <w:spacing w:val="3"/>
          <w:sz w:val="44"/>
          <w:szCs w:val="44"/>
          <w:rtl/>
          <w:lang w:bidi="ar-EG"/>
        </w:rPr>
      </w:pPr>
      <w:r>
        <w:rPr>
          <w:rFonts w:ascii="Simplified Arabic" w:eastAsia="Times New Roman" w:hAnsi="Simplified Arabic" w:cs="PT Bold Heading"/>
          <w:color w:val="222222"/>
          <w:spacing w:val="3"/>
          <w:sz w:val="44"/>
          <w:szCs w:val="44"/>
          <w:lang w:bidi="ar-EG"/>
        </w:rPr>
        <w:t xml:space="preserve">  </w:t>
      </w:r>
    </w:p>
    <w:p w14:paraId="65D9127A" w14:textId="77777777" w:rsidR="00C05CFC" w:rsidRDefault="00C05CFC" w:rsidP="007C6132">
      <w:pPr>
        <w:spacing w:before="120" w:after="120" w:line="240" w:lineRule="auto"/>
        <w:contextualSpacing/>
        <w:jc w:val="both"/>
        <w:rPr>
          <w:rFonts w:ascii="Simplified Arabic" w:eastAsia="Times New Roman" w:hAnsi="Simplified Arabic" w:cs="PT Bold Heading"/>
          <w:color w:val="222222"/>
          <w:spacing w:val="3"/>
          <w:sz w:val="44"/>
          <w:szCs w:val="44"/>
          <w:rtl/>
          <w:lang w:bidi="ar-EG"/>
        </w:rPr>
        <w:sectPr w:rsidR="00C05CFC" w:rsidSect="00AC0AE7">
          <w:footerReference w:type="default" r:id="rId11"/>
          <w:footerReference w:type="first" r:id="rId12"/>
          <w:footnotePr>
            <w:numRestart w:val="eachPage"/>
          </w:footnotePr>
          <w:pgSz w:w="11906" w:h="16838" w:code="9"/>
          <w:pgMar w:top="1260" w:right="1797" w:bottom="1440" w:left="1797" w:header="709" w:footer="709" w:gutter="0"/>
          <w:pgNumType w:fmt="arabicAbjad" w:start="1" w:chapStyle="1"/>
          <w:cols w:space="708"/>
          <w:titlePg/>
          <w:bidi/>
          <w:rtlGutter/>
          <w:docGrid w:linePitch="360"/>
        </w:sectPr>
      </w:pPr>
    </w:p>
    <w:p w14:paraId="0FBD8FD9" w14:textId="76441F9E" w:rsidR="00BB6DE0" w:rsidRDefault="00BB6DE0" w:rsidP="007C6132">
      <w:pPr>
        <w:spacing w:before="120" w:after="120" w:line="240" w:lineRule="auto"/>
        <w:contextualSpacing/>
        <w:jc w:val="both"/>
        <w:rPr>
          <w:rFonts w:ascii="Simplified Arabic" w:eastAsia="Times New Roman" w:hAnsi="Simplified Arabic" w:cs="PT Bold Heading"/>
          <w:color w:val="222222"/>
          <w:spacing w:val="3"/>
          <w:sz w:val="44"/>
          <w:szCs w:val="44"/>
          <w:rtl/>
          <w:lang w:bidi="ar-EG"/>
        </w:rPr>
      </w:pPr>
    </w:p>
    <w:p w14:paraId="2E7DDB8C" w14:textId="2D5C5A1C" w:rsidR="00BB6DE0" w:rsidRDefault="00BB6DE0" w:rsidP="007C6132">
      <w:pPr>
        <w:spacing w:before="120" w:after="120" w:line="240" w:lineRule="auto"/>
        <w:contextualSpacing/>
        <w:jc w:val="both"/>
        <w:rPr>
          <w:rFonts w:ascii="Simplified Arabic" w:eastAsia="Times New Roman" w:hAnsi="Simplified Arabic" w:cs="PT Bold Heading"/>
          <w:color w:val="222222"/>
          <w:spacing w:val="3"/>
          <w:sz w:val="44"/>
          <w:szCs w:val="44"/>
          <w:rtl/>
          <w:lang w:bidi="ar-EG"/>
        </w:rPr>
      </w:pPr>
    </w:p>
    <w:p w14:paraId="4AF9AC41" w14:textId="67520969" w:rsidR="00BB6DE0" w:rsidRDefault="00BB6DE0" w:rsidP="007C6132">
      <w:pPr>
        <w:spacing w:before="120" w:after="120" w:line="240" w:lineRule="auto"/>
        <w:contextualSpacing/>
        <w:jc w:val="both"/>
        <w:rPr>
          <w:rFonts w:ascii="Simplified Arabic" w:eastAsia="Times New Roman" w:hAnsi="Simplified Arabic" w:cs="PT Bold Heading"/>
          <w:color w:val="222222"/>
          <w:spacing w:val="3"/>
          <w:sz w:val="44"/>
          <w:szCs w:val="44"/>
          <w:rtl/>
          <w:lang w:bidi="ar-EG"/>
        </w:rPr>
      </w:pPr>
    </w:p>
    <w:p w14:paraId="513FEC24" w14:textId="1C53099B" w:rsidR="00BB6DE0" w:rsidRDefault="00BB6DE0" w:rsidP="007C6132">
      <w:pPr>
        <w:spacing w:before="120" w:after="120" w:line="240" w:lineRule="auto"/>
        <w:contextualSpacing/>
        <w:jc w:val="both"/>
        <w:rPr>
          <w:rFonts w:ascii="Simplified Arabic" w:eastAsia="Times New Roman" w:hAnsi="Simplified Arabic" w:cs="PT Bold Heading"/>
          <w:color w:val="222222"/>
          <w:spacing w:val="3"/>
          <w:sz w:val="44"/>
          <w:szCs w:val="44"/>
          <w:rtl/>
          <w:lang w:bidi="ar-EG"/>
        </w:rPr>
      </w:pPr>
    </w:p>
    <w:p w14:paraId="38A441B2" w14:textId="107920F5" w:rsidR="00BB6DE0" w:rsidRDefault="00BB6DE0" w:rsidP="007C6132">
      <w:pPr>
        <w:spacing w:before="120" w:after="120" w:line="240" w:lineRule="auto"/>
        <w:contextualSpacing/>
        <w:jc w:val="both"/>
        <w:rPr>
          <w:rFonts w:ascii="Simplified Arabic" w:eastAsia="Times New Roman" w:hAnsi="Simplified Arabic" w:cs="PT Bold Heading"/>
          <w:color w:val="222222"/>
          <w:spacing w:val="3"/>
          <w:sz w:val="44"/>
          <w:szCs w:val="44"/>
          <w:rtl/>
          <w:lang w:bidi="ar-EG"/>
        </w:rPr>
      </w:pPr>
    </w:p>
    <w:p w14:paraId="11F221EF" w14:textId="77777777" w:rsidR="00BB6DE0" w:rsidRDefault="00BB6DE0" w:rsidP="007C6132">
      <w:pPr>
        <w:spacing w:before="120" w:after="120" w:line="240" w:lineRule="auto"/>
        <w:contextualSpacing/>
        <w:jc w:val="both"/>
        <w:rPr>
          <w:rFonts w:ascii="Simplified Arabic" w:eastAsia="Times New Roman" w:hAnsi="Simplified Arabic" w:cs="PT Bold Heading"/>
          <w:color w:val="222222"/>
          <w:spacing w:val="3"/>
          <w:sz w:val="44"/>
          <w:szCs w:val="44"/>
          <w:rtl/>
          <w:lang w:bidi="ar-EG"/>
        </w:rPr>
      </w:pPr>
    </w:p>
    <w:p w14:paraId="1589F0AD" w14:textId="77777777" w:rsidR="00CD30D6" w:rsidRDefault="00CD30D6" w:rsidP="007C6132">
      <w:pPr>
        <w:spacing w:before="120" w:after="120" w:line="240" w:lineRule="auto"/>
        <w:contextualSpacing/>
        <w:jc w:val="both"/>
        <w:rPr>
          <w:rFonts w:ascii="Simplified Arabic" w:eastAsia="Times New Roman" w:hAnsi="Simplified Arabic" w:cs="PT Bold Heading"/>
          <w:color w:val="222222"/>
          <w:spacing w:val="3"/>
          <w:sz w:val="44"/>
          <w:szCs w:val="44"/>
          <w:rtl/>
          <w:lang w:bidi="ar-EG"/>
        </w:rPr>
      </w:pPr>
    </w:p>
    <w:p w14:paraId="06FF480E" w14:textId="77777777" w:rsidR="00CD30D6" w:rsidRDefault="00CD30D6" w:rsidP="007C6132">
      <w:pPr>
        <w:spacing w:before="120" w:after="120" w:line="240" w:lineRule="auto"/>
        <w:contextualSpacing/>
        <w:jc w:val="both"/>
        <w:rPr>
          <w:rFonts w:ascii="Simplified Arabic" w:eastAsia="Times New Roman" w:hAnsi="Simplified Arabic" w:cs="PT Bold Heading"/>
          <w:color w:val="222222"/>
          <w:spacing w:val="3"/>
          <w:sz w:val="44"/>
          <w:szCs w:val="44"/>
          <w:rtl/>
          <w:lang w:bidi="ar-EG"/>
        </w:rPr>
      </w:pPr>
    </w:p>
    <w:p w14:paraId="520E56B7" w14:textId="77777777" w:rsidR="00CD30D6" w:rsidRDefault="00CD30D6" w:rsidP="007C6132">
      <w:pPr>
        <w:spacing w:before="120" w:after="120" w:line="240" w:lineRule="auto"/>
        <w:contextualSpacing/>
        <w:jc w:val="both"/>
        <w:rPr>
          <w:rFonts w:ascii="Simplified Arabic" w:eastAsia="Times New Roman" w:hAnsi="Simplified Arabic" w:cs="PT Bold Heading"/>
          <w:color w:val="222222"/>
          <w:spacing w:val="3"/>
          <w:sz w:val="44"/>
          <w:szCs w:val="44"/>
          <w:rtl/>
          <w:lang w:bidi="ar-EG"/>
        </w:rPr>
      </w:pPr>
    </w:p>
    <w:p w14:paraId="1FC430A1" w14:textId="77777777" w:rsidR="00CD30D6" w:rsidRDefault="00CD30D6" w:rsidP="007C6132">
      <w:pPr>
        <w:spacing w:before="120" w:after="120" w:line="240" w:lineRule="auto"/>
        <w:contextualSpacing/>
        <w:jc w:val="both"/>
        <w:rPr>
          <w:rFonts w:ascii="Simplified Arabic" w:eastAsia="Times New Roman" w:hAnsi="Simplified Arabic" w:cs="PT Bold Heading"/>
          <w:color w:val="222222"/>
          <w:spacing w:val="3"/>
          <w:sz w:val="44"/>
          <w:szCs w:val="44"/>
          <w:rtl/>
          <w:lang w:bidi="ar-EG"/>
        </w:rPr>
      </w:pPr>
    </w:p>
    <w:p w14:paraId="45B53949" w14:textId="2D97E093" w:rsidR="007D2A23" w:rsidRPr="007C6132" w:rsidRDefault="007D2A23" w:rsidP="007C6132">
      <w:pPr>
        <w:spacing w:before="120" w:after="120" w:line="240" w:lineRule="auto"/>
        <w:contextualSpacing/>
        <w:jc w:val="both"/>
        <w:rPr>
          <w:rFonts w:ascii="Simplified Arabic" w:eastAsia="Times New Roman" w:hAnsi="Simplified Arabic" w:cs="Simplified Arabic"/>
          <w:b/>
          <w:bCs/>
          <w:color w:val="222222"/>
          <w:spacing w:val="3"/>
          <w:sz w:val="32"/>
          <w:szCs w:val="32"/>
          <w:rtl/>
          <w:lang w:bidi="ar-EG"/>
        </w:rPr>
      </w:pPr>
    </w:p>
    <w:p w14:paraId="205043F5" w14:textId="08CD91FD" w:rsidR="006F721B" w:rsidRDefault="006F721B" w:rsidP="007C6132">
      <w:pPr>
        <w:spacing w:before="120" w:after="120" w:line="240" w:lineRule="auto"/>
        <w:contextualSpacing/>
        <w:jc w:val="both"/>
        <w:rPr>
          <w:rFonts w:ascii="Simplified Arabic" w:eastAsia="Times New Roman" w:hAnsi="Simplified Arabic" w:cs="Simplified Arabic"/>
          <w:b/>
          <w:bCs/>
          <w:color w:val="222222"/>
          <w:spacing w:val="3"/>
          <w:sz w:val="28"/>
          <w:szCs w:val="28"/>
          <w:rtl/>
          <w:lang w:bidi="ar-EG"/>
        </w:rPr>
      </w:pPr>
    </w:p>
    <w:p w14:paraId="6AB33931" w14:textId="77777777" w:rsidR="00C2415F" w:rsidRDefault="00C2415F" w:rsidP="0084731E">
      <w:pPr>
        <w:spacing w:after="0" w:line="240" w:lineRule="auto"/>
        <w:rPr>
          <w:rFonts w:ascii="Simplified Arabic" w:eastAsia="Times New Roman" w:hAnsi="Simplified Arabic" w:cs="Simplified Arabic"/>
          <w:b/>
          <w:bCs/>
          <w:color w:val="222222"/>
          <w:spacing w:val="3"/>
          <w:sz w:val="32"/>
          <w:szCs w:val="32"/>
          <w:rtl/>
          <w:lang w:bidi="ar-EG"/>
        </w:rPr>
      </w:pPr>
    </w:p>
    <w:p w14:paraId="2510F3E6" w14:textId="007D8711" w:rsidR="00CD30D6" w:rsidRDefault="00CD30D6" w:rsidP="00CD30D6">
      <w:pPr>
        <w:spacing w:after="0" w:line="240" w:lineRule="auto"/>
        <w:jc w:val="center"/>
        <w:rPr>
          <w:rFonts w:ascii="Simplified Arabic" w:hAnsi="Simplified Arabic" w:cs="Simplified Arabic"/>
          <w:b/>
          <w:bCs/>
          <w:sz w:val="32"/>
          <w:szCs w:val="32"/>
          <w:rtl/>
          <w:lang w:bidi="ar-EG"/>
        </w:rPr>
      </w:pPr>
      <w:r>
        <w:rPr>
          <w:rFonts w:ascii="Simplified Arabic" w:eastAsia="Times New Roman" w:hAnsi="Simplified Arabic" w:cs="Simplified Arabic" w:hint="cs"/>
          <w:b/>
          <w:bCs/>
          <w:color w:val="222222"/>
          <w:spacing w:val="3"/>
          <w:sz w:val="32"/>
          <w:szCs w:val="32"/>
          <w:rtl/>
          <w:lang w:bidi="ar-EG"/>
        </w:rPr>
        <w:t>الإطار العام للبحث</w:t>
      </w:r>
    </w:p>
    <w:p w14:paraId="6700664D" w14:textId="77777777" w:rsidR="00CD30D6" w:rsidRDefault="00CD30D6" w:rsidP="007C6132">
      <w:pPr>
        <w:spacing w:after="0" w:line="240" w:lineRule="auto"/>
        <w:jc w:val="both"/>
        <w:rPr>
          <w:rFonts w:ascii="Simplified Arabic" w:hAnsi="Simplified Arabic" w:cs="Simplified Arabic"/>
          <w:b/>
          <w:bCs/>
          <w:sz w:val="32"/>
          <w:szCs w:val="32"/>
          <w:rtl/>
          <w:lang w:bidi="ar-EG"/>
        </w:rPr>
      </w:pPr>
    </w:p>
    <w:p w14:paraId="56FEC2BB" w14:textId="77777777" w:rsidR="00CD30D6" w:rsidRDefault="00CD30D6" w:rsidP="007C6132">
      <w:pPr>
        <w:spacing w:after="0" w:line="240" w:lineRule="auto"/>
        <w:jc w:val="both"/>
        <w:rPr>
          <w:rFonts w:ascii="Simplified Arabic" w:hAnsi="Simplified Arabic" w:cs="Simplified Arabic"/>
          <w:b/>
          <w:bCs/>
          <w:sz w:val="32"/>
          <w:szCs w:val="32"/>
          <w:rtl/>
          <w:lang w:bidi="ar-EG"/>
        </w:rPr>
      </w:pPr>
    </w:p>
    <w:p w14:paraId="53A6B394" w14:textId="77777777" w:rsidR="00C05CFC" w:rsidRDefault="00C05CFC" w:rsidP="007C6132">
      <w:pPr>
        <w:spacing w:after="0" w:line="240" w:lineRule="auto"/>
        <w:jc w:val="both"/>
        <w:rPr>
          <w:rFonts w:ascii="Simplified Arabic" w:hAnsi="Simplified Arabic" w:cs="Simplified Arabic"/>
          <w:b/>
          <w:bCs/>
          <w:sz w:val="32"/>
          <w:szCs w:val="32"/>
          <w:rtl/>
          <w:lang w:bidi="ar-EG"/>
        </w:rPr>
        <w:sectPr w:rsidR="00C05CFC" w:rsidSect="00F77A0A">
          <w:headerReference w:type="first" r:id="rId13"/>
          <w:footerReference w:type="first" r:id="rId14"/>
          <w:footnotePr>
            <w:numRestart w:val="eachPage"/>
          </w:footnotePr>
          <w:pgSz w:w="11906" w:h="16838" w:code="9"/>
          <w:pgMar w:top="1440" w:right="1797" w:bottom="1440" w:left="1797" w:header="709" w:footer="709" w:gutter="0"/>
          <w:pgNumType w:fmt="arabicAbjad" w:start="1" w:chapStyle="1"/>
          <w:cols w:space="708"/>
          <w:titlePg/>
          <w:bidi/>
          <w:rtlGutter/>
          <w:docGrid w:linePitch="360"/>
        </w:sectPr>
      </w:pPr>
    </w:p>
    <w:p w14:paraId="65625BF5" w14:textId="77777777" w:rsidR="00CD30D6" w:rsidRDefault="00CD30D6" w:rsidP="007C6132">
      <w:pPr>
        <w:spacing w:after="0" w:line="240" w:lineRule="auto"/>
        <w:jc w:val="both"/>
        <w:rPr>
          <w:rFonts w:ascii="Simplified Arabic" w:hAnsi="Simplified Arabic" w:cs="Simplified Arabic"/>
          <w:b/>
          <w:bCs/>
          <w:sz w:val="32"/>
          <w:szCs w:val="32"/>
          <w:rtl/>
          <w:lang w:bidi="ar-EG"/>
        </w:rPr>
      </w:pPr>
    </w:p>
    <w:p w14:paraId="0723E28C" w14:textId="06B6CE2F" w:rsidR="00CD30D6" w:rsidRPr="007C6132" w:rsidRDefault="00144C0F" w:rsidP="00CD30D6">
      <w:pPr>
        <w:bidi w:val="0"/>
        <w:jc w:val="center"/>
        <w:rPr>
          <w:rFonts w:ascii="Simplified Arabic" w:eastAsia="Times New Roman" w:hAnsi="Simplified Arabic" w:cs="Simplified Arabic"/>
          <w:b/>
          <w:bCs/>
          <w:color w:val="222222"/>
          <w:spacing w:val="3"/>
          <w:sz w:val="32"/>
          <w:szCs w:val="32"/>
          <w:rtl/>
          <w:lang w:bidi="ar-EG"/>
        </w:rPr>
      </w:pPr>
      <w:r w:rsidRPr="007C6132">
        <w:rPr>
          <w:rFonts w:ascii="Simplified Arabic" w:eastAsia="Times New Roman" w:hAnsi="Simplified Arabic" w:cs="Simplified Arabic" w:hint="cs"/>
          <w:b/>
          <w:bCs/>
          <w:color w:val="222222"/>
          <w:spacing w:val="3"/>
          <w:sz w:val="32"/>
          <w:szCs w:val="32"/>
          <w:rtl/>
          <w:lang w:bidi="ar-EG"/>
        </w:rPr>
        <w:t>ال</w:t>
      </w:r>
      <w:r w:rsidR="007066F9">
        <w:rPr>
          <w:rFonts w:ascii="Simplified Arabic" w:eastAsia="Times New Roman" w:hAnsi="Simplified Arabic" w:cs="Simplified Arabic" w:hint="cs"/>
          <w:b/>
          <w:bCs/>
          <w:color w:val="222222"/>
          <w:spacing w:val="3"/>
          <w:sz w:val="32"/>
          <w:szCs w:val="32"/>
          <w:rtl/>
          <w:lang w:bidi="ar-EG"/>
        </w:rPr>
        <w:t>إطار العام للبحث</w:t>
      </w:r>
    </w:p>
    <w:p w14:paraId="54956959" w14:textId="39E70693" w:rsidR="0007371E" w:rsidRPr="007C6132" w:rsidRDefault="00893732" w:rsidP="007C6132">
      <w:pPr>
        <w:spacing w:before="120" w:after="120" w:line="240" w:lineRule="auto"/>
        <w:rPr>
          <w:rFonts w:ascii="Simplified Arabic" w:eastAsia="Times New Roman" w:hAnsi="Simplified Arabic" w:cs="Simplified Arabic"/>
          <w:b/>
          <w:bCs/>
          <w:color w:val="222222"/>
          <w:spacing w:val="3"/>
          <w:sz w:val="30"/>
          <w:szCs w:val="30"/>
          <w:lang w:bidi="ar-EG"/>
        </w:rPr>
      </w:pPr>
      <w:r w:rsidRPr="007C6132">
        <w:rPr>
          <w:rFonts w:ascii="Simplified Arabic" w:eastAsia="Times New Roman" w:hAnsi="Simplified Arabic" w:cs="Simplified Arabic" w:hint="cs"/>
          <w:b/>
          <w:bCs/>
          <w:color w:val="222222"/>
          <w:spacing w:val="3"/>
          <w:sz w:val="30"/>
          <w:szCs w:val="30"/>
          <w:rtl/>
          <w:lang w:bidi="ar-EG"/>
        </w:rPr>
        <w:t>تمهيد</w:t>
      </w:r>
    </w:p>
    <w:p w14:paraId="5F503298" w14:textId="63A4B623" w:rsidR="007E6DA3" w:rsidRDefault="007E6DA3" w:rsidP="007C6132">
      <w:pPr>
        <w:spacing w:before="120" w:after="120" w:line="240" w:lineRule="auto"/>
        <w:contextualSpacing/>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 xml:space="preserve">شهد العالم </w:t>
      </w:r>
      <w:r>
        <w:rPr>
          <w:rFonts w:ascii="Simplified Arabic" w:eastAsia="Times New Roman" w:hAnsi="Simplified Arabic" w:cs="Simplified Arabic" w:hint="cs"/>
          <w:color w:val="222222"/>
          <w:spacing w:val="3"/>
          <w:sz w:val="28"/>
          <w:szCs w:val="28"/>
          <w:rtl/>
          <w:lang w:bidi="ar-EG"/>
        </w:rPr>
        <w:t xml:space="preserve">منذ عام 2020 أزمات اقتصادية وسياسية وصحية متسارعة خلال السنوات الأخيرة تمثلت في </w:t>
      </w:r>
      <w:r w:rsidRPr="00D73D90">
        <w:rPr>
          <w:rFonts w:ascii="Simplified Arabic" w:eastAsia="Times New Roman" w:hAnsi="Simplified Arabic" w:cs="Simplified Arabic"/>
          <w:color w:val="222222"/>
          <w:spacing w:val="3"/>
          <w:sz w:val="28"/>
          <w:szCs w:val="28"/>
          <w:rtl/>
          <w:lang w:bidi="ar-EG"/>
        </w:rPr>
        <w:t xml:space="preserve">جائحة </w:t>
      </w:r>
      <w:r>
        <w:rPr>
          <w:rFonts w:ascii="Simplified Arabic" w:eastAsia="Times New Roman" w:hAnsi="Simplified Arabic" w:cs="Simplified Arabic" w:hint="cs"/>
          <w:color w:val="222222"/>
          <w:spacing w:val="3"/>
          <w:sz w:val="28"/>
          <w:szCs w:val="28"/>
          <w:rtl/>
          <w:lang w:bidi="ar-EG"/>
        </w:rPr>
        <w:t>كورونا (</w:t>
      </w:r>
      <w:r w:rsidRPr="00D73D90">
        <w:rPr>
          <w:rFonts w:ascii="Simplified Arabic" w:eastAsia="Times New Roman" w:hAnsi="Simplified Arabic" w:cs="Simplified Arabic"/>
          <w:color w:val="222222"/>
          <w:spacing w:val="3"/>
          <w:sz w:val="28"/>
          <w:szCs w:val="28"/>
          <w:rtl/>
          <w:lang w:bidi="ar-EG"/>
        </w:rPr>
        <w:t>كوفيد-19</w:t>
      </w:r>
      <w:r>
        <w:rPr>
          <w:rFonts w:ascii="Simplified Arabic" w:eastAsia="Times New Roman" w:hAnsi="Simplified Arabic" w:cs="Simplified Arabic" w:hint="cs"/>
          <w:color w:val="222222"/>
          <w:spacing w:val="3"/>
          <w:sz w:val="28"/>
          <w:szCs w:val="28"/>
          <w:rtl/>
          <w:lang w:bidi="ar-EG"/>
        </w:rPr>
        <w:t>) ،والحرب</w:t>
      </w:r>
      <w:r w:rsidRPr="00D73D90">
        <w:rPr>
          <w:rFonts w:ascii="Simplified Arabic" w:eastAsia="Times New Roman" w:hAnsi="Simplified Arabic" w:cs="Simplified Arabic"/>
          <w:color w:val="222222"/>
          <w:spacing w:val="3"/>
          <w:sz w:val="28"/>
          <w:szCs w:val="28"/>
          <w:rtl/>
          <w:lang w:bidi="ar-EG"/>
        </w:rPr>
        <w:t xml:space="preserve"> الروسية الأوكرانية</w:t>
      </w:r>
      <w:r>
        <w:rPr>
          <w:rFonts w:ascii="Simplified Arabic" w:eastAsia="Times New Roman" w:hAnsi="Simplified Arabic" w:cs="Simplified Arabic"/>
          <w:color w:val="222222"/>
          <w:spacing w:val="3"/>
          <w:sz w:val="28"/>
          <w:szCs w:val="28"/>
          <w:rtl/>
          <w:lang w:bidi="ar-EG"/>
        </w:rPr>
        <w:t>،</w:t>
      </w:r>
      <w:r>
        <w:rPr>
          <w:rFonts w:ascii="Simplified Arabic" w:eastAsia="Times New Roman" w:hAnsi="Simplified Arabic" w:cs="Simplified Arabic" w:hint="cs"/>
          <w:color w:val="222222"/>
          <w:spacing w:val="3"/>
          <w:sz w:val="28"/>
          <w:szCs w:val="28"/>
          <w:rtl/>
          <w:lang w:bidi="ar-EG"/>
        </w:rPr>
        <w:t xml:space="preserve">وأزمة الركود التضخمي خلال عامي 2023 و 2024 . مما أدى إلى اضطرابات شديدة في </w:t>
      </w:r>
      <w:r>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سلاسل التوريد العالمية</w:t>
      </w:r>
      <w:r>
        <w:rPr>
          <w:rFonts w:ascii="Simplified Arabic" w:eastAsia="Times New Roman" w:hAnsi="Simplified Arabic" w:cs="Simplified Arabic" w:hint="cs"/>
          <w:color w:val="222222"/>
          <w:spacing w:val="3"/>
          <w:sz w:val="28"/>
          <w:szCs w:val="28"/>
          <w:rtl/>
          <w:lang w:bidi="ar-EG"/>
        </w:rPr>
        <w:t xml:space="preserve"> أثرت سلباً على توافر العديد من السلع والخدمات بالإضافة إلى ارتفاع تكاليفها وبالتالي أسعارها</w:t>
      </w:r>
      <w:r w:rsidR="004C7BFE">
        <w:rPr>
          <w:rFonts w:ascii="Simplified Arabic" w:eastAsia="Times New Roman" w:hAnsi="Simplified Arabic" w:cs="Simplified Arabic" w:hint="cs"/>
          <w:color w:val="222222"/>
          <w:spacing w:val="3"/>
          <w:sz w:val="28"/>
          <w:szCs w:val="28"/>
          <w:rtl/>
          <w:lang w:bidi="ar-EG"/>
        </w:rPr>
        <w:t>.</w:t>
      </w:r>
    </w:p>
    <w:p w14:paraId="22B1D8C6" w14:textId="77777777" w:rsidR="007E6DA3" w:rsidRDefault="007E6DA3" w:rsidP="007C6132">
      <w:pPr>
        <w:spacing w:before="120" w:after="120" w:line="240" w:lineRule="auto"/>
        <w:contextualSpacing/>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وتعد صناعة الأدوية أحد الصناعات الهامة التي تأثرت سلباً لاعتمادها الكبير على سلاسل التوريد العالمية .</w:t>
      </w:r>
    </w:p>
    <w:p w14:paraId="21539765" w14:textId="2A3063C5" w:rsidR="00C6423E" w:rsidRDefault="007E6DA3" w:rsidP="007C6132">
      <w:pPr>
        <w:spacing w:before="120" w:after="120" w:line="240" w:lineRule="auto"/>
        <w:contextualSpacing/>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 xml:space="preserve">حيث </w:t>
      </w:r>
      <w:r w:rsidR="00C6423E" w:rsidRPr="00D73D90">
        <w:rPr>
          <w:rFonts w:ascii="Simplified Arabic" w:eastAsia="Times New Roman" w:hAnsi="Simplified Arabic" w:cs="Simplified Arabic"/>
          <w:color w:val="222222"/>
          <w:spacing w:val="3"/>
          <w:sz w:val="28"/>
          <w:szCs w:val="28"/>
          <w:rtl/>
          <w:lang w:bidi="ar-EG"/>
        </w:rPr>
        <w:t>يعد الأمن الدوائي أحد القضايا الهامة والمحورية لكل الدول باعتبار الدواء من أهم الاحتياجات الأساسية والضرورية لكل إنسان</w:t>
      </w:r>
      <w:r w:rsidR="00C6423E" w:rsidRPr="00D73D90">
        <w:rPr>
          <w:rFonts w:ascii="Simplified Arabic" w:eastAsia="Times New Roman" w:hAnsi="Simplified Arabic" w:cs="Simplified Arabic"/>
          <w:color w:val="222222"/>
          <w:spacing w:val="3"/>
          <w:sz w:val="28"/>
          <w:szCs w:val="28"/>
          <w:lang w:bidi="ar-EG"/>
        </w:rPr>
        <w:t> </w:t>
      </w:r>
      <w:r w:rsidR="00C6423E" w:rsidRPr="00D73D90">
        <w:rPr>
          <w:rFonts w:ascii="Simplified Arabic" w:eastAsia="Times New Roman" w:hAnsi="Simplified Arabic" w:cs="Simplified Arabic"/>
          <w:color w:val="222222"/>
          <w:spacing w:val="3"/>
          <w:sz w:val="28"/>
          <w:szCs w:val="28"/>
          <w:rtl/>
          <w:lang w:bidi="ar-EG"/>
        </w:rPr>
        <w:t>ويساعد على تحقيق الأمن الاجتماعي وله تأثير مباشر على التنمية المستدامة للدول</w:t>
      </w:r>
      <w:r w:rsidR="008B24DC">
        <w:rPr>
          <w:rFonts w:ascii="Simplified Arabic" w:eastAsia="Times New Roman" w:hAnsi="Simplified Arabic" w:cs="Simplified Arabic"/>
          <w:color w:val="222222"/>
          <w:spacing w:val="3"/>
          <w:sz w:val="28"/>
          <w:szCs w:val="28"/>
          <w:rtl/>
          <w:lang w:bidi="ar-EG"/>
        </w:rPr>
        <w:t>.</w:t>
      </w:r>
      <w:r w:rsidR="00C6423E" w:rsidRPr="00D73D90">
        <w:rPr>
          <w:rFonts w:ascii="Simplified Arabic" w:eastAsia="Times New Roman" w:hAnsi="Simplified Arabic" w:cs="Simplified Arabic"/>
          <w:color w:val="222222"/>
          <w:spacing w:val="3"/>
          <w:sz w:val="28"/>
          <w:szCs w:val="28"/>
          <w:rtl/>
          <w:lang w:bidi="ar-EG"/>
        </w:rPr>
        <w:t xml:space="preserve"> وبالتالي فإن تلبية متطلباته تستوجب توفير كميات كافية من ال</w:t>
      </w:r>
      <w:r w:rsidR="00383BC3" w:rsidRPr="00383BC3">
        <w:rPr>
          <w:rFonts w:ascii="Simplified Arabic" w:eastAsia="Times New Roman" w:hAnsi="Simplified Arabic" w:cs="Simplified Arabic"/>
          <w:color w:val="222222"/>
          <w:spacing w:val="3"/>
          <w:sz w:val="28"/>
          <w:szCs w:val="28"/>
          <w:rtl/>
          <w:lang w:bidi="ar-EG"/>
        </w:rPr>
        <w:t>أدوية</w:t>
      </w:r>
      <w:r w:rsidR="00C6423E" w:rsidRPr="00D73D90">
        <w:rPr>
          <w:rFonts w:ascii="Simplified Arabic" w:eastAsia="Times New Roman" w:hAnsi="Simplified Arabic" w:cs="Simplified Arabic"/>
          <w:color w:val="222222"/>
          <w:spacing w:val="3"/>
          <w:sz w:val="28"/>
          <w:szCs w:val="28"/>
          <w:rtl/>
          <w:lang w:bidi="ar-EG"/>
        </w:rPr>
        <w:t xml:space="preserve"> الأساسية وبأسعار مناسبة لجميع شرائح المجتمع</w:t>
      </w:r>
      <w:r>
        <w:rPr>
          <w:rFonts w:ascii="Simplified Arabic" w:eastAsia="Times New Roman" w:hAnsi="Simplified Arabic" w:cs="Simplified Arabic" w:hint="cs"/>
          <w:color w:val="222222"/>
          <w:spacing w:val="3"/>
          <w:sz w:val="28"/>
          <w:szCs w:val="28"/>
          <w:rtl/>
          <w:lang w:bidi="ar-EG"/>
        </w:rPr>
        <w:t>.</w:t>
      </w:r>
    </w:p>
    <w:p w14:paraId="79EA56C7" w14:textId="3C2ADDF1" w:rsidR="007D2594" w:rsidRPr="00D73D90" w:rsidRDefault="007D2594" w:rsidP="007C6132">
      <w:pPr>
        <w:spacing w:after="0" w:line="192" w:lineRule="auto"/>
        <w:contextualSpacing/>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نشرت جمعية الصحة العالمية الحادية والسبعون لمنظمة الصحة العالمية تقريرًا بعنوان "معالجة النقص العالمي في ال</w:t>
      </w:r>
      <w:r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واللقاحات وإمكانية الحصول عليها"</w:t>
      </w:r>
      <w:r w:rsidRPr="005C58E3">
        <w:rPr>
          <w:rFonts w:ascii="Simplified Arabic" w:eastAsia="Times New Roman" w:hAnsi="Simplified Arabic" w:cs="Simplified Arabic"/>
          <w:color w:val="222222"/>
          <w:spacing w:val="3"/>
          <w:sz w:val="28"/>
          <w:szCs w:val="28"/>
          <w:rtl/>
          <w:lang w:bidi="ar-EG"/>
        </w:rPr>
        <w:t>،</w:t>
      </w:r>
      <w:r>
        <w:rPr>
          <w:rFonts w:ascii="Simplified Arabic" w:eastAsia="Times New Roman" w:hAnsi="Simplified Arabic" w:cs="Simplified Arabic" w:hint="cs"/>
          <w:color w:val="222222"/>
          <w:spacing w:val="3"/>
          <w:sz w:val="28"/>
          <w:szCs w:val="28"/>
          <w:rtl/>
          <w:lang w:bidi="ar-EG"/>
        </w:rPr>
        <w:t xml:space="preserve"> في مارس 2018، و</w:t>
      </w:r>
      <w:r w:rsidRPr="005C58E3">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تناولت فيه مشكلة النقص العالمي في ال</w:t>
      </w:r>
      <w:r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واللقاحات</w:t>
      </w:r>
      <w:r>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وصعوبة إتاحتها بسبب الارتفاع المتزايد في أسعار ال</w:t>
      </w:r>
      <w:r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الجديدة</w:t>
      </w:r>
      <w:r>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واستمرار النقص في ال</w:t>
      </w:r>
      <w:r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الأساسية ونفاد مخزونها</w:t>
      </w:r>
      <w:r>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مما يشكل ضغطا على النظم الصحية العالمية</w:t>
      </w:r>
      <w:r>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وقد أثرت الأزمة على سوق الدواء المصري بسبب عدم توفر المواد الأولية</w:t>
      </w:r>
      <w:r>
        <w:rPr>
          <w:rFonts w:ascii="Simplified Arabic" w:eastAsia="Times New Roman" w:hAnsi="Simplified Arabic" w:cs="Simplified Arabic" w:hint="cs"/>
          <w:color w:val="222222"/>
          <w:spacing w:val="3"/>
          <w:sz w:val="28"/>
          <w:szCs w:val="28"/>
          <w:rtl/>
          <w:lang w:bidi="ar-EG"/>
        </w:rPr>
        <w:t>.</w:t>
      </w:r>
      <w:r w:rsidR="007066F9">
        <w:rPr>
          <w:rFonts w:ascii="Simplified Arabic" w:eastAsia="Times New Roman" w:hAnsi="Simplified Arabic" w:cs="Simplified Arabic" w:hint="cs"/>
          <w:color w:val="222222"/>
          <w:spacing w:val="3"/>
          <w:sz w:val="28"/>
          <w:szCs w:val="28"/>
          <w:rtl/>
          <w:lang w:bidi="ar-EG"/>
        </w:rPr>
        <w:t xml:space="preserve"> </w:t>
      </w:r>
      <w:r w:rsidR="007066F9" w:rsidRPr="007066F9">
        <w:rPr>
          <w:rFonts w:ascii="Simplified Arabic" w:eastAsia="Times New Roman" w:hAnsi="Simplified Arabic" w:cs="Simplified Arabic"/>
          <w:color w:val="222222"/>
          <w:spacing w:val="3"/>
          <w:sz w:val="28"/>
          <w:szCs w:val="28"/>
          <w:rtl/>
          <w:lang w:bidi="ar-EG"/>
        </w:rPr>
        <w:t>(</w:t>
      </w:r>
      <w:r w:rsidR="007066F9" w:rsidRPr="007066F9">
        <w:rPr>
          <w:rFonts w:ascii="Simplified Arabic" w:eastAsia="Times New Roman" w:hAnsi="Simplified Arabic" w:cs="Simplified Arabic"/>
          <w:color w:val="222222"/>
          <w:spacing w:val="3"/>
          <w:sz w:val="28"/>
          <w:szCs w:val="28"/>
          <w:lang w:bidi="ar-EG"/>
        </w:rPr>
        <w:t>Seventieth World Health Assembly, 2018</w:t>
      </w:r>
      <w:r w:rsidR="007066F9" w:rsidRPr="007066F9">
        <w:rPr>
          <w:rFonts w:ascii="Simplified Arabic" w:eastAsia="Times New Roman" w:hAnsi="Simplified Arabic" w:cs="Simplified Arabic"/>
          <w:color w:val="222222"/>
          <w:spacing w:val="3"/>
          <w:sz w:val="28"/>
          <w:szCs w:val="28"/>
          <w:rtl/>
          <w:lang w:bidi="ar-EG"/>
        </w:rPr>
        <w:t>)</w:t>
      </w:r>
    </w:p>
    <w:p w14:paraId="725A01AB" w14:textId="77777777" w:rsidR="00E70478" w:rsidRDefault="00E70478" w:rsidP="007C6132">
      <w:pPr>
        <w:spacing w:after="0" w:line="192" w:lineRule="auto"/>
        <w:contextualSpacing/>
        <w:rPr>
          <w:rFonts w:ascii="Simplified Arabic" w:eastAsia="Times New Roman" w:hAnsi="Simplified Arabic" w:cs="Simplified Arabic"/>
          <w:color w:val="222222"/>
          <w:spacing w:val="3"/>
          <w:sz w:val="28"/>
          <w:szCs w:val="28"/>
          <w:rtl/>
          <w:lang w:bidi="ar-EG"/>
        </w:rPr>
      </w:pPr>
      <w:r w:rsidRPr="00E70478">
        <w:rPr>
          <w:rFonts w:ascii="Simplified Arabic" w:eastAsia="Times New Roman" w:hAnsi="Simplified Arabic" w:cs="Simplified Arabic"/>
          <w:color w:val="222222"/>
          <w:spacing w:val="3"/>
          <w:sz w:val="28"/>
          <w:szCs w:val="28"/>
          <w:rtl/>
          <w:lang w:bidi="ar-EG"/>
        </w:rPr>
        <w:t>يُعتبر الطلب على الأدوية غير مرن من حيث السعر، إذ لا يتأثر بشكل مباشر بتقلبات العرض والطلب كما هو الحال في كثير من السلع الاستهلاكية، وذلك لأن الدواء سلعة حيوية لا غنى عنها لصحة الإنسان ويتطلب استثمارات طويلة في البحث والتطوير وتوفير المواد الخام الأساسية. وقد أثرت اضطرابات سلاسل التوريد العالمية، بما في ذلك ارتفاع أسعار مدخلات الإنتاج وتقلبات أسعار الصرف، بشكل ملحوظ على توافر الأدوية محليًا وعلى كلفتها الإنتاجية، مما انعكس بدوره على أسعار البيع في الأسواق المصرية</w:t>
      </w:r>
    </w:p>
    <w:p w14:paraId="351B9FA4" w14:textId="0AA485CB" w:rsidR="00F613E9" w:rsidRDefault="00565F86" w:rsidP="007C6132">
      <w:pPr>
        <w:spacing w:after="0" w:line="192" w:lineRule="auto"/>
        <w:contextualSpacing/>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وبرغم من ذلك يُتداول الدواء في مصر وفق تسعيرة محددة تقررها الحكومة مسبقاً</w:t>
      </w:r>
      <w:r w:rsidR="00ED7B1F" w:rsidRPr="00D73D90">
        <w:rPr>
          <w:rFonts w:ascii="Simplified Arabic" w:eastAsia="Times New Roman" w:hAnsi="Simplified Arabic" w:cs="Simplified Arabic"/>
          <w:color w:val="222222"/>
          <w:spacing w:val="3"/>
          <w:sz w:val="28"/>
          <w:szCs w:val="28"/>
          <w:rtl/>
          <w:lang w:bidi="ar-EG"/>
        </w:rPr>
        <w:t xml:space="preserve"> طبقاً للقرار الوزاري الصادر عن وزارة الصحة رقم 314 لعام</w:t>
      </w:r>
      <w:r w:rsidR="00CE2F53" w:rsidRPr="00D73D90">
        <w:rPr>
          <w:rFonts w:ascii="Simplified Arabic" w:eastAsia="Times New Roman" w:hAnsi="Simplified Arabic" w:cs="Simplified Arabic"/>
          <w:color w:val="222222"/>
          <w:spacing w:val="3"/>
          <w:sz w:val="28"/>
          <w:szCs w:val="28"/>
          <w:rtl/>
          <w:lang w:bidi="ar-EG"/>
        </w:rPr>
        <w:t>1991</w:t>
      </w:r>
      <w:r w:rsidR="006C598B">
        <w:rPr>
          <w:rFonts w:ascii="Simplified Arabic" w:eastAsia="Times New Roman" w:hAnsi="Simplified Arabic" w:cs="Simplified Arabic"/>
          <w:color w:val="222222"/>
          <w:spacing w:val="3"/>
          <w:sz w:val="28"/>
          <w:szCs w:val="28"/>
          <w:lang w:bidi="ar-EG"/>
        </w:rPr>
        <w:t>.</w:t>
      </w:r>
      <w:r w:rsidR="006C598B" w:rsidRPr="006C598B">
        <w:rPr>
          <w:rFonts w:ascii="Simplified Arabic" w:eastAsia="Times New Roman" w:hAnsi="Simplified Arabic" w:cs="Simplified Arabic"/>
          <w:color w:val="222222"/>
          <w:spacing w:val="3"/>
          <w:sz w:val="28"/>
          <w:szCs w:val="28"/>
          <w:rtl/>
          <w:lang w:bidi="ar-EG"/>
        </w:rPr>
        <w:t>(الوقائع المصرية، 1991)</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ولا يُسمح للشركات أو الصيدليات بتغييرها إلا عبر تقديم طلب لهيئة </w:t>
      </w:r>
      <w:r w:rsidR="00FA76EC" w:rsidRPr="00D73D90">
        <w:rPr>
          <w:rFonts w:ascii="Simplified Arabic" w:eastAsia="Times New Roman" w:hAnsi="Simplified Arabic" w:cs="Simplified Arabic"/>
          <w:color w:val="222222"/>
          <w:spacing w:val="3"/>
          <w:sz w:val="28"/>
          <w:szCs w:val="28"/>
          <w:rtl/>
          <w:lang w:bidi="ar-EG"/>
        </w:rPr>
        <w:t>الدواء</w:t>
      </w:r>
      <w:r w:rsidR="00E70478">
        <w:rPr>
          <w:rFonts w:ascii="Simplified Arabic" w:eastAsia="Times New Roman" w:hAnsi="Simplified Arabic" w:cs="Simplified Arabic" w:hint="cs"/>
          <w:color w:val="222222"/>
          <w:spacing w:val="3"/>
          <w:sz w:val="28"/>
          <w:szCs w:val="28"/>
          <w:rtl/>
          <w:lang w:bidi="ar-EG"/>
        </w:rPr>
        <w:t>.</w:t>
      </w:r>
    </w:p>
    <w:p w14:paraId="511A7F9B" w14:textId="64AD7B02" w:rsidR="00E70478" w:rsidRPr="00D73D90" w:rsidRDefault="00E70478" w:rsidP="007C6132">
      <w:pPr>
        <w:spacing w:after="0" w:line="192" w:lineRule="auto"/>
        <w:contextualSpacing/>
        <w:rPr>
          <w:rFonts w:ascii="Simplified Arabic" w:eastAsia="Times New Roman" w:hAnsi="Simplified Arabic" w:cs="Simplified Arabic"/>
          <w:color w:val="222222"/>
          <w:spacing w:val="3"/>
          <w:sz w:val="28"/>
          <w:szCs w:val="28"/>
          <w:rtl/>
          <w:lang w:bidi="ar-EG"/>
        </w:rPr>
      </w:pPr>
      <w:r w:rsidRPr="00E70478">
        <w:rPr>
          <w:rFonts w:ascii="Simplified Arabic" w:eastAsia="Times New Roman" w:hAnsi="Simplified Arabic" w:cs="Simplified Arabic"/>
          <w:color w:val="222222"/>
          <w:spacing w:val="3"/>
          <w:sz w:val="28"/>
          <w:szCs w:val="28"/>
          <w:rtl/>
          <w:lang w:bidi="ar-EG"/>
        </w:rPr>
        <w:t xml:space="preserve">على الرغم من وجود هذا الإطار التنظيمي، شهدت سنوات ما بعد 2023 ارتفاعات غير مسبوقة في أسعار الأدوية داخل السوق المصري، تجاوزت الضوابط التقليدية لنظام التسعير الجبري، نتيجة تأثير عوامل اقتصادية كتعويم الجنيه المصري والارتفاع الحاد في أسعار </w:t>
      </w:r>
      <w:r w:rsidRPr="00E70478">
        <w:rPr>
          <w:rFonts w:ascii="Simplified Arabic" w:eastAsia="Times New Roman" w:hAnsi="Simplified Arabic" w:cs="Simplified Arabic"/>
          <w:color w:val="222222"/>
          <w:spacing w:val="3"/>
          <w:sz w:val="28"/>
          <w:szCs w:val="28"/>
          <w:rtl/>
          <w:lang w:bidi="ar-EG"/>
        </w:rPr>
        <w:lastRenderedPageBreak/>
        <w:t>المواد الخام والطاقة والنقل، مما دفع بعض الشركات لطلب زيادات دورية في أسعار الأدوية تعويضًا عن التكاليف المتصاعدة، حتى في ظل قيود التسعير الجبري</w:t>
      </w:r>
      <w:r w:rsidR="006C598B">
        <w:rPr>
          <w:rFonts w:ascii="Simplified Arabic" w:eastAsia="Times New Roman" w:hAnsi="Simplified Arabic" w:cs="Simplified Arabic"/>
          <w:color w:val="222222"/>
          <w:spacing w:val="3"/>
          <w:sz w:val="28"/>
          <w:szCs w:val="28"/>
          <w:lang w:bidi="ar-EG"/>
        </w:rPr>
        <w:t>.</w:t>
      </w:r>
    </w:p>
    <w:p w14:paraId="45F51CB8" w14:textId="368F04B9" w:rsidR="00BE418C" w:rsidRPr="00D73D90" w:rsidRDefault="00BE418C" w:rsidP="007C6132">
      <w:pPr>
        <w:spacing w:after="0" w:line="192" w:lineRule="auto"/>
        <w:contextualSpacing/>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 xml:space="preserve">وقد اتخذت مصر خطوات جادة </w:t>
      </w:r>
      <w:r w:rsidR="00BD5070" w:rsidRPr="00D73D90">
        <w:rPr>
          <w:rFonts w:ascii="Simplified Arabic" w:eastAsia="Times New Roman" w:hAnsi="Simplified Arabic" w:cs="Simplified Arabic"/>
          <w:color w:val="222222"/>
          <w:spacing w:val="3"/>
          <w:sz w:val="28"/>
          <w:szCs w:val="28"/>
          <w:rtl/>
          <w:lang w:bidi="ar-EG"/>
        </w:rPr>
        <w:t>لتعزيز</w:t>
      </w:r>
      <w:r w:rsidR="004106D3">
        <w:rPr>
          <w:rFonts w:ascii="Simplified Arabic" w:eastAsia="Times New Roman" w:hAnsi="Simplified Arabic" w:cs="Simplified Arabic" w:hint="cs"/>
          <w:color w:val="222222"/>
          <w:spacing w:val="3"/>
          <w:sz w:val="28"/>
          <w:szCs w:val="28"/>
          <w:rtl/>
          <w:lang w:bidi="ar-EG"/>
        </w:rPr>
        <w:t xml:space="preserve"> </w:t>
      </w:r>
      <w:r w:rsidR="0062405B" w:rsidRPr="00D73D90">
        <w:rPr>
          <w:rFonts w:ascii="Simplified Arabic" w:eastAsia="Times New Roman" w:hAnsi="Simplified Arabic" w:cs="Simplified Arabic"/>
          <w:color w:val="222222"/>
          <w:spacing w:val="3"/>
          <w:sz w:val="28"/>
          <w:szCs w:val="28"/>
          <w:rtl/>
        </w:rPr>
        <w:t>استجابة صناعة ال</w:t>
      </w:r>
      <w:r w:rsidR="00383BC3" w:rsidRPr="00383BC3">
        <w:rPr>
          <w:rFonts w:ascii="Simplified Arabic" w:eastAsia="Times New Roman" w:hAnsi="Simplified Arabic" w:cs="Simplified Arabic"/>
          <w:color w:val="222222"/>
          <w:spacing w:val="3"/>
          <w:sz w:val="28"/>
          <w:szCs w:val="28"/>
          <w:rtl/>
        </w:rPr>
        <w:t>أدوية</w:t>
      </w:r>
      <w:r w:rsidR="0062405B" w:rsidRPr="00D73D90">
        <w:rPr>
          <w:rFonts w:ascii="Simplified Arabic" w:eastAsia="Times New Roman" w:hAnsi="Simplified Arabic" w:cs="Simplified Arabic"/>
          <w:color w:val="222222"/>
          <w:spacing w:val="3"/>
          <w:sz w:val="28"/>
          <w:szCs w:val="28"/>
          <w:rtl/>
        </w:rPr>
        <w:t xml:space="preserve"> </w:t>
      </w:r>
      <w:r w:rsidR="007D2594" w:rsidRPr="00D73D90">
        <w:rPr>
          <w:rFonts w:ascii="Simplified Arabic" w:eastAsia="Times New Roman" w:hAnsi="Simplified Arabic" w:cs="Simplified Arabic" w:hint="cs"/>
          <w:color w:val="222222"/>
          <w:spacing w:val="3"/>
          <w:sz w:val="28"/>
          <w:szCs w:val="28"/>
          <w:rtl/>
        </w:rPr>
        <w:t>للاض</w:t>
      </w:r>
      <w:r w:rsidR="007D2594">
        <w:rPr>
          <w:rFonts w:ascii="Simplified Arabic" w:eastAsia="Times New Roman" w:hAnsi="Simplified Arabic" w:cs="Simplified Arabic" w:hint="cs"/>
          <w:color w:val="222222"/>
          <w:spacing w:val="3"/>
          <w:sz w:val="28"/>
          <w:szCs w:val="28"/>
          <w:rtl/>
        </w:rPr>
        <w:t>ط</w:t>
      </w:r>
      <w:r w:rsidR="007D2594" w:rsidRPr="00D73D90">
        <w:rPr>
          <w:rFonts w:ascii="Simplified Arabic" w:eastAsia="Times New Roman" w:hAnsi="Simplified Arabic" w:cs="Simplified Arabic" w:hint="cs"/>
          <w:color w:val="222222"/>
          <w:spacing w:val="3"/>
          <w:sz w:val="28"/>
          <w:szCs w:val="28"/>
          <w:rtl/>
        </w:rPr>
        <w:t>رابات</w:t>
      </w:r>
      <w:r w:rsidR="00BD5070" w:rsidRPr="00D73D90">
        <w:rPr>
          <w:rFonts w:ascii="Simplified Arabic" w:eastAsia="Times New Roman" w:hAnsi="Simplified Arabic" w:cs="Simplified Arabic"/>
          <w:color w:val="222222"/>
          <w:spacing w:val="3"/>
          <w:sz w:val="28"/>
          <w:szCs w:val="28"/>
          <w:rtl/>
        </w:rPr>
        <w:t xml:space="preserve"> العالمية </w:t>
      </w:r>
      <w:r w:rsidR="0062405B" w:rsidRPr="00D73D90">
        <w:rPr>
          <w:rFonts w:ascii="Simplified Arabic" w:eastAsia="Times New Roman" w:hAnsi="Simplified Arabic" w:cs="Simplified Arabic"/>
          <w:color w:val="222222"/>
          <w:spacing w:val="3"/>
          <w:sz w:val="28"/>
          <w:szCs w:val="28"/>
          <w:rtl/>
        </w:rPr>
        <w:t>من خلال دمج مفهوم "التوطين</w:t>
      </w:r>
      <w:r w:rsidR="0062405B" w:rsidRPr="00D73D90">
        <w:rPr>
          <w:rFonts w:ascii="Simplified Arabic" w:eastAsia="Times New Roman" w:hAnsi="Simplified Arabic" w:cs="Simplified Arabic"/>
          <w:color w:val="222222"/>
          <w:spacing w:val="3"/>
          <w:sz w:val="28"/>
          <w:szCs w:val="28"/>
          <w:lang w:bidi="ar-EG"/>
        </w:rPr>
        <w:t xml:space="preserve">" </w:t>
      </w:r>
      <w:r w:rsidR="0062405B" w:rsidRPr="00D73D90">
        <w:rPr>
          <w:rFonts w:ascii="Simplified Arabic" w:eastAsia="Times New Roman" w:hAnsi="Simplified Arabic" w:cs="Simplified Arabic"/>
          <w:color w:val="222222"/>
          <w:spacing w:val="3"/>
          <w:sz w:val="28"/>
          <w:szCs w:val="28"/>
          <w:rtl/>
        </w:rPr>
        <w:t>وتحقيق الاكتفاء الذاتي بشكل أكبر</w:t>
      </w:r>
      <w:r w:rsidR="00B93A44" w:rsidRPr="00D73D90">
        <w:rPr>
          <w:rFonts w:ascii="Simplified Arabic" w:eastAsia="Times New Roman" w:hAnsi="Simplified Arabic" w:cs="Simplified Arabic"/>
          <w:color w:val="222222"/>
          <w:spacing w:val="3"/>
          <w:sz w:val="28"/>
          <w:szCs w:val="28"/>
          <w:rtl/>
          <w:lang w:bidi="ar-EG"/>
        </w:rPr>
        <w:t xml:space="preserve">؛ حيث </w:t>
      </w:r>
      <w:r w:rsidRPr="00D73D90">
        <w:rPr>
          <w:rFonts w:ascii="Simplified Arabic" w:eastAsia="Times New Roman" w:hAnsi="Simplified Arabic" w:cs="Simplified Arabic"/>
          <w:color w:val="222222"/>
          <w:spacing w:val="3"/>
          <w:sz w:val="28"/>
          <w:szCs w:val="28"/>
          <w:rtl/>
          <w:lang w:bidi="ar-EG"/>
        </w:rPr>
        <w:t xml:space="preserve">أطلقت </w:t>
      </w:r>
      <w:r w:rsidR="00E252D4" w:rsidRPr="00D73D90">
        <w:rPr>
          <w:rFonts w:ascii="Simplified Arabic" w:eastAsia="Times New Roman" w:hAnsi="Simplified Arabic" w:cs="Simplified Arabic"/>
          <w:color w:val="222222"/>
          <w:spacing w:val="3"/>
          <w:sz w:val="28"/>
          <w:szCs w:val="28"/>
          <w:rtl/>
          <w:lang w:bidi="ar-EG"/>
        </w:rPr>
        <w:t>الدولة المصرية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في مارس 2021</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مشروع </w:t>
      </w:r>
      <w:r w:rsidR="003555FD" w:rsidRPr="003555FD">
        <w:rPr>
          <w:rFonts w:ascii="Simplified Arabic" w:eastAsia="Times New Roman" w:hAnsi="Simplified Arabic" w:cs="Simplified Arabic"/>
          <w:color w:val="222222"/>
          <w:spacing w:val="3"/>
          <w:sz w:val="28"/>
          <w:szCs w:val="28"/>
          <w:rtl/>
          <w:lang w:bidi="ar-EG"/>
        </w:rPr>
        <w:t>استراتيجية</w:t>
      </w:r>
      <w:r w:rsidRPr="00D73D90">
        <w:rPr>
          <w:rFonts w:ascii="Simplified Arabic" w:eastAsia="Times New Roman" w:hAnsi="Simplified Arabic" w:cs="Simplified Arabic"/>
          <w:color w:val="222222"/>
          <w:spacing w:val="3"/>
          <w:sz w:val="28"/>
          <w:szCs w:val="28"/>
          <w:rtl/>
          <w:lang w:bidi="ar-EG"/>
        </w:rPr>
        <w:t xml:space="preserve"> توطين صناعة ال</w:t>
      </w:r>
      <w:r w:rsidR="00383BC3" w:rsidRPr="00383BC3">
        <w:rPr>
          <w:rFonts w:ascii="Simplified Arabic" w:eastAsia="Times New Roman" w:hAnsi="Simplified Arabic" w:cs="Simplified Arabic"/>
          <w:color w:val="222222"/>
          <w:spacing w:val="3"/>
          <w:sz w:val="28"/>
          <w:szCs w:val="28"/>
          <w:rtl/>
          <w:lang w:bidi="ar-EG"/>
        </w:rPr>
        <w:t>أدوية</w:t>
      </w:r>
      <w:r w:rsidR="006C598B">
        <w:rPr>
          <w:rFonts w:ascii="Simplified Arabic" w:eastAsia="Times New Roman" w:hAnsi="Simplified Arabic" w:cs="Simplified Arabic"/>
          <w:color w:val="222222"/>
          <w:spacing w:val="3"/>
          <w:sz w:val="28"/>
          <w:szCs w:val="28"/>
          <w:lang w:bidi="ar-EG"/>
        </w:rPr>
        <w:t>.</w:t>
      </w:r>
      <w:r w:rsidR="006C598B" w:rsidRPr="006C598B">
        <w:t xml:space="preserve"> </w:t>
      </w:r>
      <w:r w:rsidR="006C598B" w:rsidRPr="006C598B">
        <w:rPr>
          <w:rFonts w:ascii="Simplified Arabic" w:eastAsia="Times New Roman" w:hAnsi="Simplified Arabic" w:cs="Simplified Arabic"/>
          <w:color w:val="222222"/>
          <w:spacing w:val="3"/>
          <w:sz w:val="28"/>
          <w:szCs w:val="28"/>
          <w:rtl/>
          <w:lang w:bidi="ar-EG"/>
        </w:rPr>
        <w:t>(الهيئة العامة للاستعلامات، 2022)</w:t>
      </w:r>
      <w:r w:rsidR="006C598B">
        <w:rPr>
          <w:rFonts w:ascii="Simplified Arabic" w:eastAsia="Times New Roman" w:hAnsi="Simplified Arabic" w:cs="Simplified Arabic"/>
          <w:color w:val="222222"/>
          <w:spacing w:val="3"/>
          <w:sz w:val="28"/>
          <w:szCs w:val="28"/>
          <w:lang w:bidi="ar-EG"/>
        </w:rPr>
        <w:t xml:space="preserve"> </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والذي يهدف إلى تعزيز التصنيع المحلي لل</w:t>
      </w:r>
      <w:r w:rsidR="00383BC3" w:rsidRPr="00383BC3">
        <w:rPr>
          <w:rFonts w:ascii="Simplified Arabic" w:eastAsia="Times New Roman" w:hAnsi="Simplified Arabic" w:cs="Simplified Arabic"/>
          <w:color w:val="222222"/>
          <w:spacing w:val="3"/>
          <w:sz w:val="28"/>
          <w:szCs w:val="28"/>
          <w:rtl/>
          <w:lang w:bidi="ar-EG"/>
        </w:rPr>
        <w:t>أدوية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مما يدفع نحو التوسع من خلال إنشاء وتطوير مراكز البحوث الطبية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وتحفيز إنشاء الصناعات الدوائية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وزيادة المكون المحلي</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والتوجه نحو تصنيع المواد الخام</w:t>
      </w:r>
      <w:r w:rsidR="008B24DC">
        <w:rPr>
          <w:rFonts w:ascii="Simplified Arabic" w:eastAsia="Times New Roman" w:hAnsi="Simplified Arabic" w:cs="Simplified Arabic"/>
          <w:color w:val="222222"/>
          <w:spacing w:val="3"/>
          <w:sz w:val="28"/>
          <w:szCs w:val="28"/>
          <w:rtl/>
          <w:lang w:bidi="ar-EG"/>
        </w:rPr>
        <w:t>.</w:t>
      </w:r>
    </w:p>
    <w:p w14:paraId="2290C1A5" w14:textId="725DF1DB" w:rsidR="007E799E" w:rsidRDefault="007E799E" w:rsidP="007C6132">
      <w:pPr>
        <w:spacing w:after="0" w:line="192" w:lineRule="auto"/>
        <w:contextualSpacing/>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وفي أبريل 2021</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افتتحت مصر مدينة ا</w:t>
      </w:r>
      <w:r w:rsidR="005F0EB4">
        <w:rPr>
          <w:rFonts w:ascii="Simplified Arabic" w:eastAsia="Times New Roman" w:hAnsi="Simplified Arabic" w:cs="Simplified Arabic" w:hint="cs"/>
          <w:color w:val="222222"/>
          <w:spacing w:val="3"/>
          <w:sz w:val="28"/>
          <w:szCs w:val="28"/>
          <w:rtl/>
          <w:lang w:bidi="ar-EG"/>
        </w:rPr>
        <w:t>لدواء</w:t>
      </w:r>
      <w:r w:rsidRPr="00D73D90">
        <w:rPr>
          <w:rFonts w:ascii="Simplified Arabic" w:eastAsia="Times New Roman" w:hAnsi="Simplified Arabic" w:cs="Simplified Arabic"/>
          <w:color w:val="222222"/>
          <w:spacing w:val="3"/>
          <w:sz w:val="28"/>
          <w:szCs w:val="28"/>
          <w:rtl/>
          <w:lang w:bidi="ar-EG"/>
        </w:rPr>
        <w:t xml:space="preserve"> المصرية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والتي تعد واحدة من أكبر مدن تصنيع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في الشرق الأوسط</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وتهدف إلى تحويل مصر إلى مركز إقليمي لتصنيع وتصدير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في الشرق الأوسط</w:t>
      </w:r>
      <w:r w:rsidR="008B24DC">
        <w:rPr>
          <w:rFonts w:ascii="Simplified Arabic" w:eastAsia="Times New Roman" w:hAnsi="Simplified Arabic" w:cs="Simplified Arabic"/>
          <w:color w:val="222222"/>
          <w:spacing w:val="3"/>
          <w:sz w:val="28"/>
          <w:szCs w:val="28"/>
          <w:rtl/>
          <w:lang w:bidi="ar-EG"/>
        </w:rPr>
        <w:t>.</w:t>
      </w:r>
    </w:p>
    <w:p w14:paraId="0BC1E6D6" w14:textId="283E415E" w:rsidR="00613D14" w:rsidRPr="00613D14" w:rsidRDefault="00613D14" w:rsidP="007C6132">
      <w:pPr>
        <w:spacing w:after="0" w:line="240" w:lineRule="auto"/>
        <w:contextualSpacing/>
        <w:rPr>
          <w:rFonts w:ascii="Simplified Arabic" w:eastAsia="Times New Roman" w:hAnsi="Simplified Arabic" w:cs="Simplified Arabic"/>
          <w:color w:val="222222"/>
          <w:spacing w:val="3"/>
          <w:sz w:val="28"/>
          <w:szCs w:val="28"/>
          <w:rtl/>
          <w:lang w:bidi="ar-EG"/>
        </w:rPr>
      </w:pPr>
      <w:r w:rsidRPr="00613D14">
        <w:rPr>
          <w:rFonts w:ascii="Simplified Arabic" w:eastAsia="Times New Roman" w:hAnsi="Simplified Arabic" w:cs="Simplified Arabic"/>
          <w:color w:val="222222"/>
          <w:spacing w:val="3"/>
          <w:sz w:val="28"/>
          <w:szCs w:val="28"/>
          <w:rtl/>
          <w:lang w:bidi="ar-EG"/>
        </w:rPr>
        <w:t>وفي هذا السياق، تتزايد أهمية دراسة تأثير اضطرابات سلاسل التوريد على الصناعات الدوائية في مصر، في ضوء العبء المتزايد للأمراض المنتشرة بين السكان، والتي تتطلب توفير أدوية بشكل مستمر ومنتظم. وتشير المؤشرات الصحية إلى انتشار عدد من الأمراض ذات الأهمية النسبية المرتفعة في المجتمع المصري، وعلى رأسها الأمراض المزمنة مثل مرض السكري، وارتفاع ضغط الدم، وأمراض القلب والأوعية الدموية، إلى جانب بعض الأمراض غير المزمنة التي تتطلب تدخلات علاجية قصيرة الأجل.</w:t>
      </w:r>
    </w:p>
    <w:p w14:paraId="1A12CEFF" w14:textId="1D80FECD" w:rsidR="00613D14" w:rsidRPr="00613D14" w:rsidRDefault="00613D14" w:rsidP="007C6132">
      <w:pPr>
        <w:spacing w:after="0" w:line="240" w:lineRule="auto"/>
        <w:contextualSpacing/>
        <w:rPr>
          <w:rFonts w:ascii="Simplified Arabic" w:eastAsia="Times New Roman" w:hAnsi="Simplified Arabic" w:cs="Simplified Arabic"/>
          <w:color w:val="222222"/>
          <w:spacing w:val="3"/>
          <w:sz w:val="28"/>
          <w:szCs w:val="28"/>
          <w:rtl/>
          <w:lang w:bidi="ar-EG"/>
        </w:rPr>
      </w:pPr>
      <w:r w:rsidRPr="00613D14">
        <w:rPr>
          <w:rFonts w:ascii="Simplified Arabic" w:eastAsia="Times New Roman" w:hAnsi="Simplified Arabic" w:cs="Simplified Arabic"/>
          <w:color w:val="222222"/>
          <w:spacing w:val="3"/>
          <w:sz w:val="28"/>
          <w:szCs w:val="28"/>
          <w:rtl/>
          <w:lang w:bidi="ar-EG"/>
        </w:rPr>
        <w:t>ويُقصد بالأمراض المزمنة</w:t>
      </w:r>
      <w:r w:rsidR="006C598B">
        <w:rPr>
          <w:rFonts w:ascii="Simplified Arabic" w:eastAsia="Times New Roman" w:hAnsi="Simplified Arabic" w:cs="Simplified Arabic"/>
          <w:color w:val="222222"/>
          <w:spacing w:val="3"/>
          <w:sz w:val="28"/>
          <w:szCs w:val="28"/>
          <w:lang w:bidi="ar-EG"/>
        </w:rPr>
        <w:t xml:space="preserve"> </w:t>
      </w:r>
      <w:r w:rsidRPr="00613D14">
        <w:rPr>
          <w:rFonts w:ascii="Simplified Arabic" w:eastAsia="Times New Roman" w:hAnsi="Simplified Arabic" w:cs="Simplified Arabic"/>
          <w:color w:val="222222"/>
          <w:spacing w:val="3"/>
          <w:sz w:val="28"/>
          <w:szCs w:val="28"/>
          <w:rtl/>
          <w:lang w:bidi="ar-EG"/>
        </w:rPr>
        <w:t>تلك الأمراض التي تستمر لفترات زمنية طويلة، وتتطلب علاجًا دوائيًا مستمرًا أو طويل الأمد، وغالبًا ما يصعب الشفاء التام منها، مثل مرض السكري وأمراض القلب المزمنة</w:t>
      </w:r>
      <w:r w:rsidR="006C598B" w:rsidRPr="006C598B">
        <w:rPr>
          <w:rFonts w:ascii="Simplified Arabic" w:eastAsia="Times New Roman" w:hAnsi="Simplified Arabic" w:cs="Simplified Arabic"/>
          <w:color w:val="222222"/>
          <w:spacing w:val="3"/>
          <w:sz w:val="28"/>
          <w:szCs w:val="28"/>
          <w:rtl/>
          <w:lang w:bidi="ar-EG"/>
        </w:rPr>
        <w:t>(</w:t>
      </w:r>
      <w:r w:rsidR="006C598B" w:rsidRPr="006C598B">
        <w:rPr>
          <w:rFonts w:asciiTheme="majorBidi" w:eastAsia="Times New Roman" w:hAnsiTheme="majorBidi" w:cstheme="majorBidi"/>
          <w:color w:val="222222"/>
          <w:spacing w:val="3"/>
          <w:sz w:val="28"/>
          <w:szCs w:val="28"/>
          <w:lang w:bidi="ar-EG"/>
        </w:rPr>
        <w:t>Bernell &amp; Howard, 2016</w:t>
      </w:r>
      <w:r w:rsidR="006C598B" w:rsidRPr="006C598B">
        <w:rPr>
          <w:rFonts w:ascii="Simplified Arabic" w:eastAsia="Times New Roman" w:hAnsi="Simplified Arabic" w:cs="Simplified Arabic"/>
          <w:color w:val="222222"/>
          <w:spacing w:val="3"/>
          <w:sz w:val="28"/>
          <w:szCs w:val="28"/>
          <w:rtl/>
          <w:lang w:bidi="ar-EG"/>
        </w:rPr>
        <w:t>)</w:t>
      </w:r>
      <w:r w:rsidRPr="00613D14">
        <w:rPr>
          <w:rFonts w:ascii="Simplified Arabic" w:eastAsia="Times New Roman" w:hAnsi="Simplified Arabic" w:cs="Simplified Arabic"/>
          <w:color w:val="222222"/>
          <w:spacing w:val="3"/>
          <w:sz w:val="28"/>
          <w:szCs w:val="28"/>
          <w:rtl/>
          <w:lang w:bidi="ar-EG"/>
        </w:rPr>
        <w:t>. أما الأمراض غير المزمنة، فهي الأمراض الحادة أو المؤقتة التي تظهر لفترة زمنية محدودة ويمكن الشفاء منها في الغالب خلال مدة قصيرة نسبيًا، مثل بعض الالتهابات والأمراض الموسمية. ويترتب على هذا الاختلاف تباين واضح في طبيعة الطلب على الأدوية، حيث يتميز الطلب على أدوية الأمراض المزمنة بالاستمرارية وعدم القابلية للتأجيل، مما يجعل أي اضطراب في سلاسل التوريد ذا تأثير مباشر وخطير على صحة المرضى.</w:t>
      </w:r>
    </w:p>
    <w:p w14:paraId="17B00F83" w14:textId="0C329F9F" w:rsidR="00613D14" w:rsidRPr="00613D14" w:rsidRDefault="00613D14" w:rsidP="007C6132">
      <w:pPr>
        <w:spacing w:after="0" w:line="240" w:lineRule="auto"/>
        <w:contextualSpacing/>
        <w:rPr>
          <w:rFonts w:ascii="Simplified Arabic" w:eastAsia="Times New Roman" w:hAnsi="Simplified Arabic" w:cs="Simplified Arabic"/>
          <w:color w:val="222222"/>
          <w:spacing w:val="3"/>
          <w:sz w:val="28"/>
          <w:szCs w:val="28"/>
          <w:rtl/>
          <w:lang w:bidi="ar-EG"/>
        </w:rPr>
      </w:pPr>
      <w:r w:rsidRPr="00613D14">
        <w:rPr>
          <w:rFonts w:ascii="Simplified Arabic" w:eastAsia="Times New Roman" w:hAnsi="Simplified Arabic" w:cs="Simplified Arabic"/>
          <w:color w:val="222222"/>
          <w:spacing w:val="3"/>
          <w:sz w:val="28"/>
          <w:szCs w:val="28"/>
          <w:rtl/>
          <w:lang w:bidi="ar-EG"/>
        </w:rPr>
        <w:t>ويُعد مرض السكري من أبرز الأمراض المزمنة انتشارًا في مصر، لما له من معدلات إصابة مرتفعة وتأثيرات صحية واجتماعية واقتصادية واسعة النطاق، فضلًا عن ارتباطه بمضاعفات صحية خطيرة في حال عدم انتظام العلاج. وتتميز أدوية السكري، سواء الأدوية الفموية أو الإنسولين، بحساسية شديدة تجاه أي خلل في سلاسل الإمداد، نظرًا لاعتماد عدد كبير منها على المواد الخام المستوردة، إضافة إلى الحاجة المستمرة لتوافرها دون انقطاع، الأمر الذي يجعلها نموذجًا ملائمًا لدراسة أثر اضطرابات سلاسل التوريد على توافر الدواء وتسعيره في السوق المصري</w:t>
      </w:r>
      <w:r w:rsidR="009E7C79">
        <w:rPr>
          <w:rFonts w:ascii="Simplified Arabic" w:eastAsia="Times New Roman" w:hAnsi="Simplified Arabic" w:cs="Simplified Arabic" w:hint="cs"/>
          <w:color w:val="222222"/>
          <w:spacing w:val="3"/>
          <w:sz w:val="28"/>
          <w:szCs w:val="28"/>
          <w:rtl/>
          <w:lang w:bidi="ar-EG"/>
        </w:rPr>
        <w:t>.</w:t>
      </w:r>
    </w:p>
    <w:p w14:paraId="4225533F" w14:textId="0D223C61" w:rsidR="00613D14" w:rsidRPr="00D73D90" w:rsidRDefault="00613D14" w:rsidP="007C6132">
      <w:pPr>
        <w:spacing w:after="0" w:line="240" w:lineRule="auto"/>
        <w:contextualSpacing/>
        <w:rPr>
          <w:rFonts w:ascii="Simplified Arabic" w:eastAsia="Times New Roman" w:hAnsi="Simplified Arabic" w:cs="Simplified Arabic"/>
          <w:color w:val="222222"/>
          <w:spacing w:val="3"/>
          <w:sz w:val="28"/>
          <w:szCs w:val="28"/>
          <w:rtl/>
          <w:lang w:bidi="ar-EG"/>
        </w:rPr>
      </w:pPr>
      <w:r w:rsidRPr="00613D14">
        <w:rPr>
          <w:rFonts w:ascii="Simplified Arabic" w:eastAsia="Times New Roman" w:hAnsi="Simplified Arabic" w:cs="Simplified Arabic"/>
          <w:color w:val="222222"/>
          <w:spacing w:val="3"/>
          <w:sz w:val="28"/>
          <w:szCs w:val="28"/>
          <w:rtl/>
          <w:lang w:bidi="ar-EG"/>
        </w:rPr>
        <w:lastRenderedPageBreak/>
        <w:t>وانطلاقًا من ذلك، تكتسب الدراسة التطبيقية الحالية أهميتها من تركيزها على أدوية مرضى السكري باعتبارها من الأدوية الحيوية ذات الطلب غير المرن، والتي تمثل عنصرًا أساسيًا في تحقيق الأمن الدوائي والصحي، خاصة في ظل التحديات التي فرضتها الاضطرابات العالمية في سلاسل التوريد خلال الفترة من 2020 إلى 2024. ويسهم هذا التركيز في تقديم تحليل أكثر عمقًا لمدى قدرة صناعة الدواء في مصر على مواجهة تلك الاضطرابات، وتقييم فعالية السياسات المتبعة في ضمان استمرارية توافر الأدوية الأساسية بأسعار مناسبة.</w:t>
      </w:r>
    </w:p>
    <w:p w14:paraId="111D6BF4" w14:textId="4F7AA2B2" w:rsidR="00D42A7E" w:rsidRPr="00B24009" w:rsidRDefault="00C46048" w:rsidP="007C6132">
      <w:pPr>
        <w:spacing w:before="120" w:after="0" w:line="240" w:lineRule="auto"/>
        <w:contextualSpacing/>
        <w:rPr>
          <w:rFonts w:ascii="Simplified Arabic" w:eastAsia="Times New Roman" w:hAnsi="Simplified Arabic" w:cs="Simplified Arabic"/>
          <w:color w:val="222222"/>
          <w:spacing w:val="3"/>
          <w:sz w:val="28"/>
          <w:szCs w:val="28"/>
          <w:rtl/>
          <w:lang w:bidi="ar-EG"/>
        </w:rPr>
      </w:pPr>
      <w:r w:rsidRPr="00B24009">
        <w:rPr>
          <w:rFonts w:ascii="Simplified Arabic" w:eastAsia="Times New Roman" w:hAnsi="Simplified Arabic" w:cs="Simplified Arabic" w:hint="cs"/>
          <w:color w:val="222222"/>
          <w:spacing w:val="3"/>
          <w:sz w:val="28"/>
          <w:szCs w:val="28"/>
          <w:rtl/>
          <w:lang w:bidi="ar-EG"/>
        </w:rPr>
        <w:t>ووفقا لتو</w:t>
      </w:r>
      <w:r w:rsidR="00424054" w:rsidRPr="00B24009">
        <w:rPr>
          <w:rFonts w:ascii="Simplified Arabic" w:eastAsia="Times New Roman" w:hAnsi="Simplified Arabic" w:cs="Simplified Arabic" w:hint="cs"/>
          <w:color w:val="222222"/>
          <w:spacing w:val="3"/>
          <w:sz w:val="28"/>
          <w:szCs w:val="28"/>
          <w:rtl/>
          <w:lang w:bidi="ar-EG"/>
        </w:rPr>
        <w:t>ق</w:t>
      </w:r>
      <w:r w:rsidRPr="00B24009">
        <w:rPr>
          <w:rFonts w:ascii="Simplified Arabic" w:eastAsia="Times New Roman" w:hAnsi="Simplified Arabic" w:cs="Simplified Arabic" w:hint="cs"/>
          <w:color w:val="222222"/>
          <w:spacing w:val="3"/>
          <w:sz w:val="28"/>
          <w:szCs w:val="28"/>
          <w:rtl/>
          <w:lang w:bidi="ar-EG"/>
        </w:rPr>
        <w:t>عات</w:t>
      </w:r>
      <w:r w:rsidR="00D42A7E" w:rsidRPr="00B24009">
        <w:rPr>
          <w:rFonts w:ascii="Simplified Arabic" w:eastAsia="Times New Roman" w:hAnsi="Simplified Arabic" w:cs="Simplified Arabic" w:hint="cs"/>
          <w:color w:val="222222"/>
          <w:spacing w:val="3"/>
          <w:sz w:val="28"/>
          <w:szCs w:val="28"/>
          <w:rtl/>
          <w:lang w:bidi="ar-EG"/>
        </w:rPr>
        <w:t xml:space="preserve"> فيتش سوليوشنز </w:t>
      </w:r>
      <w:r w:rsidRPr="00B24009">
        <w:rPr>
          <w:rFonts w:ascii="Simplified Arabic" w:eastAsia="Times New Roman" w:hAnsi="Simplified Arabic" w:cs="Simplified Arabic" w:hint="cs"/>
          <w:color w:val="222222"/>
          <w:spacing w:val="3"/>
          <w:sz w:val="28"/>
          <w:szCs w:val="28"/>
          <w:rtl/>
          <w:lang w:bidi="ar-EG"/>
        </w:rPr>
        <w:t xml:space="preserve">تتزايد </w:t>
      </w:r>
      <w:r w:rsidR="00D42A7E" w:rsidRPr="00B24009">
        <w:rPr>
          <w:rFonts w:ascii="Simplified Arabic" w:eastAsia="Times New Roman" w:hAnsi="Simplified Arabic" w:cs="Simplified Arabic" w:hint="cs"/>
          <w:color w:val="222222"/>
          <w:spacing w:val="3"/>
          <w:sz w:val="28"/>
          <w:szCs w:val="28"/>
          <w:rtl/>
          <w:lang w:bidi="ar-EG"/>
        </w:rPr>
        <w:t>قيمة المبيعات فى سوق الدواء المصري</w:t>
      </w:r>
      <w:r w:rsidRPr="00B24009">
        <w:rPr>
          <w:rFonts w:ascii="Simplified Arabic" w:eastAsia="Times New Roman" w:hAnsi="Simplified Arabic" w:cs="Simplified Arabic" w:hint="cs"/>
          <w:color w:val="222222"/>
          <w:spacing w:val="3"/>
          <w:sz w:val="28"/>
          <w:szCs w:val="28"/>
          <w:rtl/>
          <w:lang w:bidi="ar-EG"/>
        </w:rPr>
        <w:t xml:space="preserve"> نتيجة لزيادة استهلاك ال</w:t>
      </w:r>
      <w:r w:rsidR="00383BC3" w:rsidRPr="00B24009">
        <w:rPr>
          <w:rFonts w:ascii="Simplified Arabic" w:eastAsia="Times New Roman" w:hAnsi="Simplified Arabic" w:cs="Simplified Arabic" w:hint="cs"/>
          <w:color w:val="222222"/>
          <w:spacing w:val="3"/>
          <w:sz w:val="28"/>
          <w:szCs w:val="28"/>
          <w:rtl/>
          <w:lang w:bidi="ar-EG"/>
        </w:rPr>
        <w:t>أدوية</w:t>
      </w:r>
      <w:r w:rsidRPr="00B24009">
        <w:rPr>
          <w:rFonts w:ascii="Simplified Arabic" w:eastAsia="Times New Roman" w:hAnsi="Simplified Arabic" w:cs="Simplified Arabic" w:hint="cs"/>
          <w:color w:val="222222"/>
          <w:spacing w:val="3"/>
          <w:sz w:val="28"/>
          <w:szCs w:val="28"/>
          <w:rtl/>
          <w:lang w:bidi="ar-EG"/>
        </w:rPr>
        <w:t xml:space="preserve"> </w:t>
      </w:r>
      <w:r w:rsidR="00D42A7E" w:rsidRPr="00B24009">
        <w:rPr>
          <w:rFonts w:ascii="Simplified Arabic" w:eastAsia="Times New Roman" w:hAnsi="Simplified Arabic" w:cs="Simplified Arabic" w:hint="cs"/>
          <w:color w:val="222222"/>
          <w:spacing w:val="3"/>
          <w:sz w:val="28"/>
          <w:szCs w:val="28"/>
          <w:rtl/>
          <w:lang w:bidi="ar-EG"/>
        </w:rPr>
        <w:t xml:space="preserve">خلال </w:t>
      </w:r>
      <w:r w:rsidR="005F0EB4" w:rsidRPr="00B24009">
        <w:rPr>
          <w:rFonts w:ascii="Simplified Arabic" w:eastAsia="Times New Roman" w:hAnsi="Simplified Arabic" w:cs="Simplified Arabic" w:hint="cs"/>
          <w:color w:val="222222"/>
          <w:spacing w:val="3"/>
          <w:sz w:val="28"/>
          <w:szCs w:val="28"/>
          <w:rtl/>
          <w:lang w:bidi="ar-EG"/>
        </w:rPr>
        <w:t>عام 2024</w:t>
      </w:r>
      <w:r w:rsidR="00D42A7E" w:rsidRPr="00B24009">
        <w:rPr>
          <w:rFonts w:ascii="Simplified Arabic" w:eastAsia="Times New Roman" w:hAnsi="Simplified Arabic" w:cs="Simplified Arabic" w:hint="cs"/>
          <w:color w:val="222222"/>
          <w:spacing w:val="3"/>
          <w:sz w:val="28"/>
          <w:szCs w:val="28"/>
          <w:rtl/>
          <w:lang w:bidi="ar-EG"/>
        </w:rPr>
        <w:t xml:space="preserve"> إلى 82</w:t>
      </w:r>
      <w:r w:rsidR="008B24DC" w:rsidRPr="00B24009">
        <w:rPr>
          <w:rFonts w:ascii="Simplified Arabic" w:eastAsia="Times New Roman" w:hAnsi="Simplified Arabic" w:cs="Simplified Arabic" w:hint="cs"/>
          <w:color w:val="222222"/>
          <w:spacing w:val="3"/>
          <w:sz w:val="28"/>
          <w:szCs w:val="28"/>
          <w:rtl/>
          <w:lang w:bidi="ar-EG"/>
        </w:rPr>
        <w:t>.</w:t>
      </w:r>
      <w:r w:rsidR="00D42A7E" w:rsidRPr="00B24009">
        <w:rPr>
          <w:rFonts w:ascii="Simplified Arabic" w:eastAsia="Times New Roman" w:hAnsi="Simplified Arabic" w:cs="Simplified Arabic" w:hint="cs"/>
          <w:color w:val="222222"/>
          <w:spacing w:val="3"/>
          <w:sz w:val="28"/>
          <w:szCs w:val="28"/>
          <w:rtl/>
          <w:lang w:bidi="ar-EG"/>
        </w:rPr>
        <w:t>3 مليار جنيه</w:t>
      </w:r>
      <w:r w:rsidR="00CC3371" w:rsidRPr="00B24009">
        <w:rPr>
          <w:rFonts w:ascii="Simplified Arabic" w:eastAsia="Times New Roman" w:hAnsi="Simplified Arabic" w:cs="Simplified Arabic" w:hint="cs"/>
          <w:color w:val="222222"/>
          <w:spacing w:val="3"/>
          <w:sz w:val="28"/>
          <w:szCs w:val="28"/>
          <w:rtl/>
          <w:lang w:bidi="ar-EG"/>
        </w:rPr>
        <w:t>(</w:t>
      </w:r>
      <w:r w:rsidR="00D42A7E" w:rsidRPr="00B24009">
        <w:rPr>
          <w:rFonts w:ascii="Simplified Arabic" w:eastAsia="Times New Roman" w:hAnsi="Simplified Arabic" w:cs="Simplified Arabic" w:hint="cs"/>
          <w:color w:val="222222"/>
          <w:spacing w:val="3"/>
          <w:sz w:val="28"/>
          <w:szCs w:val="28"/>
          <w:rtl/>
          <w:lang w:bidi="ar-EG"/>
        </w:rPr>
        <w:t>5</w:t>
      </w:r>
      <w:r w:rsidR="008B24DC" w:rsidRPr="00B24009">
        <w:rPr>
          <w:rFonts w:ascii="Simplified Arabic" w:eastAsia="Times New Roman" w:hAnsi="Simplified Arabic" w:cs="Simplified Arabic" w:hint="cs"/>
          <w:color w:val="222222"/>
          <w:spacing w:val="3"/>
          <w:sz w:val="28"/>
          <w:szCs w:val="28"/>
          <w:rtl/>
          <w:lang w:bidi="ar-EG"/>
        </w:rPr>
        <w:t>.</w:t>
      </w:r>
      <w:r w:rsidR="00D42A7E" w:rsidRPr="00B24009">
        <w:rPr>
          <w:rFonts w:ascii="Simplified Arabic" w:eastAsia="Times New Roman" w:hAnsi="Simplified Arabic" w:cs="Simplified Arabic" w:hint="cs"/>
          <w:color w:val="222222"/>
          <w:spacing w:val="3"/>
          <w:sz w:val="28"/>
          <w:szCs w:val="28"/>
          <w:rtl/>
          <w:lang w:bidi="ar-EG"/>
        </w:rPr>
        <w:t>1 مليار دولار) مقارنة بنحو 77</w:t>
      </w:r>
      <w:r w:rsidR="008B24DC" w:rsidRPr="00B24009">
        <w:rPr>
          <w:rFonts w:ascii="Simplified Arabic" w:eastAsia="Times New Roman" w:hAnsi="Simplified Arabic" w:cs="Simplified Arabic" w:hint="cs"/>
          <w:color w:val="222222"/>
          <w:spacing w:val="3"/>
          <w:sz w:val="28"/>
          <w:szCs w:val="28"/>
          <w:rtl/>
          <w:lang w:bidi="ar-EG"/>
        </w:rPr>
        <w:t>.</w:t>
      </w:r>
      <w:r w:rsidR="00D42A7E" w:rsidRPr="00B24009">
        <w:rPr>
          <w:rFonts w:ascii="Simplified Arabic" w:eastAsia="Times New Roman" w:hAnsi="Simplified Arabic" w:cs="Simplified Arabic" w:hint="cs"/>
          <w:color w:val="222222"/>
          <w:spacing w:val="3"/>
          <w:sz w:val="28"/>
          <w:szCs w:val="28"/>
          <w:rtl/>
          <w:lang w:bidi="ar-EG"/>
        </w:rPr>
        <w:t>2 مليار جنيه</w:t>
      </w:r>
      <w:r w:rsidR="00CC3371" w:rsidRPr="00B24009">
        <w:rPr>
          <w:rFonts w:ascii="Simplified Arabic" w:eastAsia="Times New Roman" w:hAnsi="Simplified Arabic" w:cs="Simplified Arabic" w:hint="cs"/>
          <w:color w:val="222222"/>
          <w:spacing w:val="3"/>
          <w:sz w:val="28"/>
          <w:szCs w:val="28"/>
          <w:rtl/>
          <w:lang w:bidi="ar-EG"/>
        </w:rPr>
        <w:t>(</w:t>
      </w:r>
      <w:r w:rsidR="00D42A7E" w:rsidRPr="00B24009">
        <w:rPr>
          <w:rFonts w:ascii="Simplified Arabic" w:eastAsia="Times New Roman" w:hAnsi="Simplified Arabic" w:cs="Simplified Arabic" w:hint="cs"/>
          <w:color w:val="222222"/>
          <w:spacing w:val="3"/>
          <w:sz w:val="28"/>
          <w:szCs w:val="28"/>
          <w:rtl/>
          <w:lang w:bidi="ar-EG"/>
        </w:rPr>
        <w:t>4</w:t>
      </w:r>
      <w:r w:rsidR="008B24DC" w:rsidRPr="00B24009">
        <w:rPr>
          <w:rFonts w:ascii="Simplified Arabic" w:eastAsia="Times New Roman" w:hAnsi="Simplified Arabic" w:cs="Simplified Arabic" w:hint="cs"/>
          <w:color w:val="222222"/>
          <w:spacing w:val="3"/>
          <w:sz w:val="28"/>
          <w:szCs w:val="28"/>
          <w:rtl/>
          <w:lang w:bidi="ar-EG"/>
        </w:rPr>
        <w:t>.</w:t>
      </w:r>
      <w:r w:rsidR="00D42A7E" w:rsidRPr="00B24009">
        <w:rPr>
          <w:rFonts w:ascii="Simplified Arabic" w:eastAsia="Times New Roman" w:hAnsi="Simplified Arabic" w:cs="Simplified Arabic" w:hint="cs"/>
          <w:color w:val="222222"/>
          <w:spacing w:val="3"/>
          <w:sz w:val="28"/>
          <w:szCs w:val="28"/>
          <w:rtl/>
          <w:lang w:bidi="ar-EG"/>
        </w:rPr>
        <w:t xml:space="preserve">9 مليار دولار) </w:t>
      </w:r>
      <w:r w:rsidRPr="00B24009">
        <w:rPr>
          <w:rFonts w:ascii="Simplified Arabic" w:eastAsia="Times New Roman" w:hAnsi="Simplified Arabic" w:cs="Simplified Arabic" w:hint="cs"/>
          <w:color w:val="222222"/>
          <w:spacing w:val="3"/>
          <w:sz w:val="28"/>
          <w:szCs w:val="28"/>
          <w:rtl/>
          <w:lang w:bidi="ar-EG"/>
        </w:rPr>
        <w:t>في</w:t>
      </w:r>
      <w:r w:rsidR="00D42A7E" w:rsidRPr="00B24009">
        <w:rPr>
          <w:rFonts w:ascii="Simplified Arabic" w:eastAsia="Times New Roman" w:hAnsi="Simplified Arabic" w:cs="Simplified Arabic" w:hint="cs"/>
          <w:color w:val="222222"/>
          <w:spacing w:val="3"/>
          <w:sz w:val="28"/>
          <w:szCs w:val="28"/>
          <w:rtl/>
          <w:lang w:bidi="ar-EG"/>
        </w:rPr>
        <w:t xml:space="preserve"> 202</w:t>
      </w:r>
      <w:r w:rsidRPr="00B24009">
        <w:rPr>
          <w:rFonts w:ascii="Simplified Arabic" w:eastAsia="Times New Roman" w:hAnsi="Simplified Arabic" w:cs="Simplified Arabic" w:hint="cs"/>
          <w:color w:val="222222"/>
          <w:spacing w:val="3"/>
          <w:sz w:val="28"/>
          <w:szCs w:val="28"/>
          <w:rtl/>
          <w:lang w:bidi="ar-EG"/>
        </w:rPr>
        <w:t>3</w:t>
      </w:r>
      <w:r w:rsidR="008B24DC" w:rsidRPr="00B24009">
        <w:rPr>
          <w:rFonts w:ascii="Simplified Arabic" w:eastAsia="Times New Roman" w:hAnsi="Simplified Arabic" w:cs="Simplified Arabic" w:hint="cs"/>
          <w:color w:val="222222"/>
          <w:spacing w:val="3"/>
          <w:sz w:val="28"/>
          <w:szCs w:val="28"/>
          <w:rtl/>
          <w:lang w:bidi="ar-EG"/>
        </w:rPr>
        <w:t>.</w:t>
      </w:r>
      <w:r w:rsidR="00D42A7E" w:rsidRPr="00B24009">
        <w:rPr>
          <w:rFonts w:ascii="Simplified Arabic" w:eastAsia="Times New Roman" w:hAnsi="Simplified Arabic" w:cs="Simplified Arabic" w:hint="cs"/>
          <w:color w:val="222222"/>
          <w:spacing w:val="3"/>
          <w:sz w:val="28"/>
          <w:szCs w:val="28"/>
          <w:rtl/>
          <w:lang w:bidi="ar-EG"/>
        </w:rPr>
        <w:t xml:space="preserve">وتوقع التقرير ارتفاع حصة الإنفاق على الرعاية الصحية كنسبة مئوية من الناتج المحلى </w:t>
      </w:r>
      <w:r w:rsidRPr="00B24009">
        <w:rPr>
          <w:rFonts w:ascii="Simplified Arabic" w:eastAsia="Times New Roman" w:hAnsi="Simplified Arabic" w:cs="Simplified Arabic" w:hint="cs"/>
          <w:color w:val="222222"/>
          <w:spacing w:val="3"/>
          <w:sz w:val="28"/>
          <w:szCs w:val="28"/>
          <w:rtl/>
          <w:lang w:bidi="ar-EG"/>
        </w:rPr>
        <w:t>الإجمالي</w:t>
      </w:r>
      <w:r w:rsidR="00D42A7E" w:rsidRPr="00B24009">
        <w:rPr>
          <w:rFonts w:ascii="Simplified Arabic" w:eastAsia="Times New Roman" w:hAnsi="Simplified Arabic" w:cs="Simplified Arabic" w:hint="cs"/>
          <w:color w:val="222222"/>
          <w:spacing w:val="3"/>
          <w:sz w:val="28"/>
          <w:szCs w:val="28"/>
          <w:rtl/>
          <w:lang w:bidi="ar-EG"/>
        </w:rPr>
        <w:t xml:space="preserve"> للبلاد إلى %5</w:t>
      </w:r>
      <w:r w:rsidR="008B24DC" w:rsidRPr="00B24009">
        <w:rPr>
          <w:rFonts w:ascii="Simplified Arabic" w:eastAsia="Times New Roman" w:hAnsi="Simplified Arabic" w:cs="Simplified Arabic" w:hint="cs"/>
          <w:color w:val="222222"/>
          <w:spacing w:val="3"/>
          <w:sz w:val="28"/>
          <w:szCs w:val="28"/>
          <w:rtl/>
          <w:lang w:bidi="ar-EG"/>
        </w:rPr>
        <w:t>.</w:t>
      </w:r>
      <w:r w:rsidR="00D42A7E" w:rsidRPr="00B24009">
        <w:rPr>
          <w:rFonts w:ascii="Simplified Arabic" w:eastAsia="Times New Roman" w:hAnsi="Simplified Arabic" w:cs="Simplified Arabic" w:hint="cs"/>
          <w:color w:val="222222"/>
          <w:spacing w:val="3"/>
          <w:sz w:val="28"/>
          <w:szCs w:val="28"/>
          <w:rtl/>
          <w:lang w:bidi="ar-EG"/>
        </w:rPr>
        <w:t>7 بحلول عام 2031</w:t>
      </w:r>
      <w:r w:rsidR="007D7D44" w:rsidRPr="00B24009">
        <w:rPr>
          <w:rFonts w:ascii="Simplified Arabic" w:eastAsia="Times New Roman" w:hAnsi="Simplified Arabic" w:cs="Simplified Arabic" w:hint="cs"/>
          <w:color w:val="222222"/>
          <w:spacing w:val="3"/>
          <w:sz w:val="28"/>
          <w:szCs w:val="28"/>
          <w:rtl/>
          <w:lang w:bidi="ar-EG"/>
        </w:rPr>
        <w:t xml:space="preserve">، </w:t>
      </w:r>
      <w:r w:rsidR="00D42A7E" w:rsidRPr="00B24009">
        <w:rPr>
          <w:rFonts w:ascii="Simplified Arabic" w:eastAsia="Times New Roman" w:hAnsi="Simplified Arabic" w:cs="Simplified Arabic" w:hint="cs"/>
          <w:color w:val="222222"/>
          <w:spacing w:val="3"/>
          <w:sz w:val="28"/>
          <w:szCs w:val="28"/>
          <w:rtl/>
          <w:lang w:bidi="ar-EG"/>
        </w:rPr>
        <w:t>بعد تسجيل %5</w:t>
      </w:r>
      <w:r w:rsidR="008B24DC" w:rsidRPr="00B24009">
        <w:rPr>
          <w:rFonts w:ascii="Simplified Arabic" w:eastAsia="Times New Roman" w:hAnsi="Simplified Arabic" w:cs="Simplified Arabic" w:hint="cs"/>
          <w:color w:val="222222"/>
          <w:spacing w:val="3"/>
          <w:sz w:val="28"/>
          <w:szCs w:val="28"/>
          <w:rtl/>
          <w:lang w:bidi="ar-EG"/>
        </w:rPr>
        <w:t>.</w:t>
      </w:r>
      <w:r w:rsidR="00D42A7E" w:rsidRPr="00B24009">
        <w:rPr>
          <w:rFonts w:ascii="Simplified Arabic" w:eastAsia="Times New Roman" w:hAnsi="Simplified Arabic" w:cs="Simplified Arabic" w:hint="cs"/>
          <w:color w:val="222222"/>
          <w:spacing w:val="3"/>
          <w:sz w:val="28"/>
          <w:szCs w:val="28"/>
          <w:rtl/>
          <w:lang w:bidi="ar-EG"/>
        </w:rPr>
        <w:t xml:space="preserve">3 </w:t>
      </w:r>
      <w:r w:rsidR="00424054" w:rsidRPr="00B24009">
        <w:rPr>
          <w:rFonts w:ascii="Simplified Arabic" w:eastAsia="Times New Roman" w:hAnsi="Simplified Arabic" w:cs="Simplified Arabic" w:hint="cs"/>
          <w:color w:val="222222"/>
          <w:spacing w:val="3"/>
          <w:sz w:val="28"/>
          <w:szCs w:val="28"/>
          <w:rtl/>
          <w:lang w:bidi="ar-EG"/>
        </w:rPr>
        <w:t>في</w:t>
      </w:r>
      <w:r w:rsidR="00D42A7E" w:rsidRPr="00B24009">
        <w:rPr>
          <w:rFonts w:ascii="Simplified Arabic" w:eastAsia="Times New Roman" w:hAnsi="Simplified Arabic" w:cs="Simplified Arabic" w:hint="cs"/>
          <w:color w:val="222222"/>
          <w:spacing w:val="3"/>
          <w:sz w:val="28"/>
          <w:szCs w:val="28"/>
          <w:rtl/>
          <w:lang w:bidi="ar-EG"/>
        </w:rPr>
        <w:t xml:space="preserve"> عام</w:t>
      </w:r>
      <w:r w:rsidR="006C598B">
        <w:rPr>
          <w:rFonts w:ascii="Simplified Arabic" w:eastAsia="Times New Roman" w:hAnsi="Simplified Arabic" w:cs="Simplified Arabic" w:hint="cs"/>
          <w:color w:val="222222"/>
          <w:spacing w:val="3"/>
          <w:sz w:val="28"/>
          <w:szCs w:val="28"/>
          <w:rtl/>
          <w:lang w:bidi="ar-EG"/>
        </w:rPr>
        <w:t>2023</w:t>
      </w:r>
      <w:r w:rsidR="008B24DC" w:rsidRPr="00B24009">
        <w:rPr>
          <w:rFonts w:ascii="Simplified Arabic" w:eastAsia="Times New Roman" w:hAnsi="Simplified Arabic" w:cs="Simplified Arabic" w:hint="cs"/>
          <w:color w:val="222222"/>
          <w:spacing w:val="3"/>
          <w:sz w:val="28"/>
          <w:szCs w:val="28"/>
          <w:rtl/>
          <w:lang w:bidi="ar-EG"/>
        </w:rPr>
        <w:t>.</w:t>
      </w:r>
      <w:r w:rsidR="00424054" w:rsidRPr="00B24009">
        <w:rPr>
          <w:rFonts w:ascii="Simplified Arabic" w:eastAsia="Times New Roman" w:hAnsi="Simplified Arabic" w:cs="Simplified Arabic" w:hint="cs"/>
          <w:color w:val="222222"/>
          <w:spacing w:val="3"/>
          <w:sz w:val="28"/>
          <w:szCs w:val="28"/>
          <w:rtl/>
          <w:lang w:bidi="ar-EG"/>
        </w:rPr>
        <w:t xml:space="preserve"> مما ي</w:t>
      </w:r>
      <w:r w:rsidR="005F0EB4" w:rsidRPr="00B24009">
        <w:rPr>
          <w:rFonts w:ascii="Simplified Arabic" w:eastAsia="Times New Roman" w:hAnsi="Simplified Arabic" w:cs="Simplified Arabic" w:hint="cs"/>
          <w:color w:val="222222"/>
          <w:spacing w:val="3"/>
          <w:sz w:val="28"/>
          <w:szCs w:val="28"/>
          <w:rtl/>
          <w:lang w:bidi="ar-EG"/>
        </w:rPr>
        <w:t>ت</w:t>
      </w:r>
      <w:r w:rsidR="00424054" w:rsidRPr="00B24009">
        <w:rPr>
          <w:rFonts w:ascii="Simplified Arabic" w:eastAsia="Times New Roman" w:hAnsi="Simplified Arabic" w:cs="Simplified Arabic" w:hint="cs"/>
          <w:color w:val="222222"/>
          <w:spacing w:val="3"/>
          <w:sz w:val="28"/>
          <w:szCs w:val="28"/>
          <w:rtl/>
          <w:lang w:bidi="ar-EG"/>
        </w:rPr>
        <w:t xml:space="preserve">طلب </w:t>
      </w:r>
      <w:r w:rsidR="00D42A7E" w:rsidRPr="00B24009">
        <w:rPr>
          <w:rFonts w:ascii="Simplified Arabic" w:eastAsia="Times New Roman" w:hAnsi="Simplified Arabic" w:cs="Simplified Arabic" w:hint="cs"/>
          <w:color w:val="222222"/>
          <w:spacing w:val="3"/>
          <w:sz w:val="28"/>
          <w:szCs w:val="28"/>
          <w:rtl/>
          <w:lang w:bidi="ar-EG"/>
        </w:rPr>
        <w:t xml:space="preserve">التعامل مع </w:t>
      </w:r>
      <w:r w:rsidR="00B47CD4" w:rsidRPr="00B24009">
        <w:rPr>
          <w:rFonts w:ascii="Simplified Arabic" w:eastAsia="Times New Roman" w:hAnsi="Simplified Arabic" w:cs="Simplified Arabic" w:hint="cs"/>
          <w:color w:val="222222"/>
          <w:spacing w:val="3"/>
          <w:sz w:val="28"/>
          <w:szCs w:val="28"/>
          <w:rtl/>
          <w:lang w:bidi="ar-EG"/>
        </w:rPr>
        <w:t xml:space="preserve">زيادة الاستهلاك </w:t>
      </w:r>
      <w:r w:rsidR="006B4E8C" w:rsidRPr="00B24009">
        <w:rPr>
          <w:rFonts w:ascii="Simplified Arabic" w:eastAsia="Times New Roman" w:hAnsi="Simplified Arabic" w:cs="Simplified Arabic" w:hint="cs"/>
          <w:color w:val="222222"/>
          <w:spacing w:val="3"/>
          <w:sz w:val="28"/>
          <w:szCs w:val="28"/>
          <w:rtl/>
          <w:lang w:bidi="ar-EG"/>
        </w:rPr>
        <w:t>وزيادة نسبة التصنيع المحلي للدواء</w:t>
      </w:r>
      <w:r w:rsidR="00424054" w:rsidRPr="00B24009">
        <w:rPr>
          <w:rFonts w:ascii="Simplified Arabic" w:eastAsia="Times New Roman" w:hAnsi="Simplified Arabic" w:cs="Simplified Arabic" w:hint="cs"/>
          <w:color w:val="222222"/>
          <w:spacing w:val="3"/>
          <w:sz w:val="28"/>
          <w:szCs w:val="28"/>
          <w:rtl/>
          <w:lang w:bidi="ar-EG"/>
        </w:rPr>
        <w:t xml:space="preserve">ـ استجابة للطلب المتزايد وكذلك مواجهة التحديات التي فرضتها سلاسل </w:t>
      </w:r>
      <w:r w:rsidR="004D7A3C" w:rsidRPr="00B24009">
        <w:rPr>
          <w:rFonts w:ascii="Simplified Arabic" w:eastAsia="Times New Roman" w:hAnsi="Simplified Arabic" w:cs="Simplified Arabic" w:hint="cs"/>
          <w:color w:val="222222"/>
          <w:spacing w:val="3"/>
          <w:sz w:val="28"/>
          <w:szCs w:val="28"/>
          <w:rtl/>
          <w:lang w:bidi="ar-EG"/>
        </w:rPr>
        <w:t>التوريد</w:t>
      </w:r>
      <w:r w:rsidR="00424054" w:rsidRPr="00B24009">
        <w:rPr>
          <w:rFonts w:ascii="Simplified Arabic" w:eastAsia="Times New Roman" w:hAnsi="Simplified Arabic" w:cs="Simplified Arabic" w:hint="cs"/>
          <w:color w:val="222222"/>
          <w:spacing w:val="3"/>
          <w:sz w:val="28"/>
          <w:szCs w:val="28"/>
          <w:rtl/>
          <w:lang w:bidi="ar-EG"/>
        </w:rPr>
        <w:t xml:space="preserve"> العالمية</w:t>
      </w:r>
      <w:r w:rsidR="008B24DC" w:rsidRPr="00B24009">
        <w:rPr>
          <w:rFonts w:ascii="Simplified Arabic" w:eastAsia="Times New Roman" w:hAnsi="Simplified Arabic" w:cs="Simplified Arabic" w:hint="cs"/>
          <w:color w:val="222222"/>
          <w:spacing w:val="3"/>
          <w:sz w:val="28"/>
          <w:szCs w:val="28"/>
          <w:rtl/>
          <w:lang w:bidi="ar-EG"/>
        </w:rPr>
        <w:t>.</w:t>
      </w:r>
      <w:r w:rsidR="006C598B" w:rsidRPr="006C598B">
        <w:rPr>
          <w:rFonts w:ascii="Simplified Arabic" w:eastAsia="Times New Roman" w:hAnsi="Simplified Arabic" w:cs="Simplified Arabic"/>
          <w:color w:val="222222"/>
          <w:spacing w:val="3"/>
          <w:sz w:val="28"/>
          <w:szCs w:val="28"/>
          <w:rtl/>
          <w:lang w:bidi="ar-EG"/>
        </w:rPr>
        <w:t>(</w:t>
      </w:r>
      <w:r w:rsidR="006C598B" w:rsidRPr="006C598B">
        <w:rPr>
          <w:rFonts w:ascii="Simplified Arabic" w:eastAsia="Times New Roman" w:hAnsi="Simplified Arabic" w:cs="Simplified Arabic"/>
          <w:color w:val="222222"/>
          <w:spacing w:val="3"/>
          <w:sz w:val="28"/>
          <w:szCs w:val="28"/>
          <w:lang w:bidi="ar-EG"/>
        </w:rPr>
        <w:t>Fitch Solutions Group Limited, 2023</w:t>
      </w:r>
      <w:r w:rsidR="006C598B" w:rsidRPr="006C598B">
        <w:rPr>
          <w:rFonts w:ascii="Simplified Arabic" w:eastAsia="Times New Roman" w:hAnsi="Simplified Arabic" w:cs="Simplified Arabic"/>
          <w:color w:val="222222"/>
          <w:spacing w:val="3"/>
          <w:sz w:val="28"/>
          <w:szCs w:val="28"/>
          <w:rtl/>
          <w:lang w:bidi="ar-EG"/>
        </w:rPr>
        <w:t>)</w:t>
      </w:r>
      <w:r w:rsidR="006C598B">
        <w:rPr>
          <w:rFonts w:ascii="Simplified Arabic" w:eastAsia="Times New Roman" w:hAnsi="Simplified Arabic" w:cs="Simplified Arabic" w:hint="cs"/>
          <w:color w:val="222222"/>
          <w:spacing w:val="3"/>
          <w:sz w:val="28"/>
          <w:szCs w:val="28"/>
          <w:rtl/>
          <w:lang w:bidi="ar-EG"/>
        </w:rPr>
        <w:t>.</w:t>
      </w:r>
    </w:p>
    <w:p w14:paraId="2C51A6B0" w14:textId="283311BB" w:rsidR="006041CC" w:rsidRDefault="001A1F12" w:rsidP="007C6132">
      <w:pPr>
        <w:spacing w:before="120" w:after="0" w:line="240" w:lineRule="auto"/>
        <w:contextualSpacing/>
        <w:rPr>
          <w:rFonts w:ascii="Simplified Arabic" w:eastAsia="Times New Roman" w:hAnsi="Simplified Arabic" w:cs="Simplified Arabic"/>
          <w:color w:val="222222"/>
          <w:spacing w:val="3"/>
          <w:sz w:val="28"/>
          <w:szCs w:val="28"/>
          <w:rtl/>
          <w:lang w:bidi="ar-EG"/>
        </w:rPr>
      </w:pPr>
      <w:r w:rsidRPr="001A1F12">
        <w:rPr>
          <w:rFonts w:ascii="Simplified Arabic" w:eastAsia="Times New Roman" w:hAnsi="Simplified Arabic" w:cs="Simplified Arabic"/>
          <w:color w:val="222222"/>
          <w:spacing w:val="3"/>
          <w:sz w:val="28"/>
          <w:szCs w:val="28"/>
          <w:rtl/>
          <w:lang w:bidi="ar-EG"/>
        </w:rPr>
        <w:t>يركز هذا البحث على دراسة تأثير اضطرابات سلاسل التوريد العالمية على صناعة الأدوية في مصر، مع تطبيق خاص على أدوية مرضى السكري خلال الفترة (2020–2024)، نظرًا لما تمثله من أهمية صحية قصوى لفئة كبيرة من السكان</w:t>
      </w:r>
      <w:r w:rsidR="006041CC">
        <w:rPr>
          <w:rFonts w:ascii="Simplified Arabic" w:eastAsia="Times New Roman" w:hAnsi="Simplified Arabic" w:cs="Simplified Arabic" w:hint="cs"/>
          <w:color w:val="222222"/>
          <w:spacing w:val="3"/>
          <w:sz w:val="28"/>
          <w:szCs w:val="28"/>
          <w:rtl/>
          <w:lang w:bidi="ar-EG"/>
        </w:rPr>
        <w:t xml:space="preserve"> ، حيث تم تقدير</w:t>
      </w:r>
      <w:r w:rsidR="006041CC" w:rsidRPr="006041CC">
        <w:rPr>
          <w:rFonts w:ascii="Simplified Arabic" w:eastAsia="Times New Roman" w:hAnsi="Simplified Arabic" w:cs="Simplified Arabic"/>
          <w:color w:val="222222"/>
          <w:spacing w:val="3"/>
          <w:sz w:val="28"/>
          <w:szCs w:val="28"/>
          <w:rtl/>
          <w:lang w:bidi="ar-EG"/>
        </w:rPr>
        <w:t xml:space="preserve"> عدد البالغين (20–79 سنة) المصابين بالسكري في مصر حوالي 13.2 مليون شخص (2024)</w:t>
      </w:r>
      <w:r w:rsidR="007D2594">
        <w:rPr>
          <w:rFonts w:ascii="Simplified Arabic" w:eastAsia="Times New Roman" w:hAnsi="Simplified Arabic" w:cs="Simplified Arabic" w:hint="cs"/>
          <w:color w:val="222222"/>
          <w:spacing w:val="3"/>
          <w:sz w:val="28"/>
          <w:szCs w:val="28"/>
          <w:rtl/>
          <w:lang w:bidi="ar-EG"/>
        </w:rPr>
        <w:t xml:space="preserve"> وهي نسبة مرتفعة جدا ، كما أنه مرض مزمن أي أن الدواء يستخدم بشكل يومي </w:t>
      </w:r>
      <w:r w:rsidR="006041CC" w:rsidRPr="006041CC">
        <w:rPr>
          <w:rFonts w:ascii="Simplified Arabic" w:eastAsia="Times New Roman" w:hAnsi="Simplified Arabic" w:cs="Simplified Arabic"/>
          <w:color w:val="222222"/>
          <w:spacing w:val="3"/>
          <w:sz w:val="28"/>
          <w:szCs w:val="28"/>
          <w:rtl/>
          <w:lang w:bidi="ar-EG"/>
        </w:rPr>
        <w:t>، وتصنف مصر ضمن أعلى 10 دول في انتشار السكري عالميًا.</w:t>
      </w:r>
      <w:r w:rsidR="006C598B" w:rsidRPr="006C598B">
        <w:rPr>
          <w:rFonts w:asciiTheme="majorBidi" w:hAnsiTheme="majorBidi" w:cstheme="majorBidi"/>
        </w:rPr>
        <w:t xml:space="preserve"> </w:t>
      </w:r>
      <w:r w:rsidR="006C598B" w:rsidRPr="006C598B">
        <w:rPr>
          <w:rFonts w:asciiTheme="majorBidi" w:eastAsia="Times New Roman" w:hAnsiTheme="majorBidi" w:cstheme="majorBidi"/>
          <w:color w:val="222222"/>
          <w:spacing w:val="3"/>
          <w:sz w:val="28"/>
          <w:szCs w:val="28"/>
          <w:lang w:bidi="ar-EG"/>
        </w:rPr>
        <w:t>(International Diabetes Federation, 2024</w:t>
      </w:r>
      <w:r w:rsidR="006C598B" w:rsidRPr="006C598B">
        <w:rPr>
          <w:rFonts w:asciiTheme="majorBidi" w:eastAsia="Times New Roman" w:hAnsiTheme="majorBidi" w:cstheme="majorBidi"/>
          <w:color w:val="222222"/>
          <w:spacing w:val="3"/>
          <w:sz w:val="28"/>
          <w:szCs w:val="28"/>
          <w:rtl/>
          <w:lang w:bidi="ar-EG"/>
        </w:rPr>
        <w:t>)</w:t>
      </w:r>
      <w:r w:rsidR="006C598B">
        <w:rPr>
          <w:rFonts w:asciiTheme="majorBidi" w:eastAsia="Times New Roman" w:hAnsiTheme="majorBidi" w:cstheme="majorBidi"/>
          <w:color w:val="222222"/>
          <w:spacing w:val="3"/>
          <w:sz w:val="28"/>
          <w:szCs w:val="28"/>
          <w:lang w:bidi="ar-EG"/>
        </w:rPr>
        <w:t xml:space="preserve"> .</w:t>
      </w:r>
    </w:p>
    <w:p w14:paraId="040D0291" w14:textId="23372872" w:rsidR="009A4250" w:rsidRPr="00B24009" w:rsidRDefault="003226B0" w:rsidP="007C6132">
      <w:pPr>
        <w:spacing w:after="0" w:line="192" w:lineRule="auto"/>
        <w:contextualSpacing/>
        <w:rPr>
          <w:rFonts w:ascii="Simplified Arabic" w:eastAsia="Times New Roman" w:hAnsi="Simplified Arabic" w:cs="Simplified Arabic"/>
          <w:b/>
          <w:bCs/>
          <w:color w:val="222222"/>
          <w:spacing w:val="3"/>
          <w:sz w:val="30"/>
          <w:szCs w:val="30"/>
          <w:lang w:bidi="ar-EG"/>
        </w:rPr>
      </w:pPr>
      <w:r w:rsidRPr="00B24009">
        <w:rPr>
          <w:rFonts w:ascii="Simplified Arabic" w:eastAsia="Times New Roman" w:hAnsi="Simplified Arabic" w:cs="Simplified Arabic" w:hint="cs"/>
          <w:b/>
          <w:bCs/>
          <w:color w:val="222222"/>
          <w:spacing w:val="3"/>
          <w:sz w:val="30"/>
          <w:szCs w:val="30"/>
          <w:rtl/>
          <w:lang w:bidi="ar-EG"/>
        </w:rPr>
        <w:t>1-</w:t>
      </w:r>
      <w:r w:rsidR="009A4250" w:rsidRPr="00B24009">
        <w:rPr>
          <w:rFonts w:ascii="Simplified Arabic" w:eastAsia="Times New Roman" w:hAnsi="Simplified Arabic" w:cs="Simplified Arabic" w:hint="cs"/>
          <w:b/>
          <w:bCs/>
          <w:color w:val="222222"/>
          <w:spacing w:val="3"/>
          <w:sz w:val="30"/>
          <w:szCs w:val="30"/>
          <w:rtl/>
          <w:lang w:bidi="ar-EG"/>
        </w:rPr>
        <w:t xml:space="preserve"> </w:t>
      </w:r>
      <w:r w:rsidR="00FB3210" w:rsidRPr="00B24009">
        <w:rPr>
          <w:rFonts w:ascii="Simplified Arabic" w:eastAsia="Times New Roman" w:hAnsi="Simplified Arabic" w:cs="Simplified Arabic" w:hint="cs"/>
          <w:b/>
          <w:bCs/>
          <w:color w:val="222222"/>
          <w:spacing w:val="3"/>
          <w:sz w:val="30"/>
          <w:szCs w:val="30"/>
          <w:rtl/>
          <w:lang w:bidi="ar-EG"/>
        </w:rPr>
        <w:t>المشكلة البحثية</w:t>
      </w:r>
    </w:p>
    <w:p w14:paraId="60CD3DE0" w14:textId="6C4509C8" w:rsidR="00C67E47" w:rsidRPr="00D73D90" w:rsidRDefault="00C67E47" w:rsidP="007C6132">
      <w:pPr>
        <w:spacing w:after="0" w:line="192" w:lineRule="auto"/>
        <w:contextualSpacing/>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تعاني سلاسل التوريد الدوائية عالميًا من اضطرابات متكررة بفعل الأزمات الجيوسياسية والصحية وال</w:t>
      </w:r>
      <w:r w:rsidR="00800E6C" w:rsidRPr="00800E6C">
        <w:rPr>
          <w:rFonts w:ascii="Simplified Arabic" w:eastAsia="Times New Roman" w:hAnsi="Simplified Arabic" w:cs="Simplified Arabic"/>
          <w:color w:val="222222"/>
          <w:spacing w:val="3"/>
          <w:sz w:val="28"/>
          <w:szCs w:val="28"/>
          <w:rtl/>
          <w:lang w:bidi="ar-EG"/>
        </w:rPr>
        <w:t>اقتصاد</w:t>
      </w:r>
      <w:r w:rsidRPr="00D73D90">
        <w:rPr>
          <w:rFonts w:ascii="Simplified Arabic" w:eastAsia="Times New Roman" w:hAnsi="Simplified Arabic" w:cs="Simplified Arabic"/>
          <w:color w:val="222222"/>
          <w:spacing w:val="3"/>
          <w:sz w:val="28"/>
          <w:szCs w:val="28"/>
          <w:rtl/>
          <w:lang w:bidi="ar-EG"/>
        </w:rPr>
        <w:t>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مما تسبب في نقص حاد وارتفاع بأسعار ال</w:t>
      </w:r>
      <w:r w:rsidR="00383BC3" w:rsidRPr="00383BC3">
        <w:rPr>
          <w:rFonts w:ascii="Simplified Arabic" w:eastAsia="Times New Roman" w:hAnsi="Simplified Arabic" w:cs="Simplified Arabic"/>
          <w:color w:val="222222"/>
          <w:spacing w:val="3"/>
          <w:sz w:val="28"/>
          <w:szCs w:val="28"/>
          <w:rtl/>
          <w:lang w:bidi="ar-EG"/>
        </w:rPr>
        <w:t>أدوية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وأثر ذلك بشكل خاص على الدول النامية</w:t>
      </w:r>
      <w:r w:rsidR="007D2594">
        <w:rPr>
          <w:rFonts w:ascii="Simplified Arabic" w:eastAsia="Times New Roman" w:hAnsi="Simplified Arabic" w:cs="Simplified Arabic" w:hint="cs"/>
          <w:color w:val="222222"/>
          <w:spacing w:val="3"/>
          <w:sz w:val="28"/>
          <w:szCs w:val="28"/>
          <w:rtl/>
          <w:lang w:bidi="ar-EG"/>
        </w:rPr>
        <w:t xml:space="preserve"> ومن ضمنها مص</w:t>
      </w:r>
      <w:r w:rsidR="006C598B">
        <w:rPr>
          <w:rFonts w:ascii="Simplified Arabic" w:eastAsia="Times New Roman" w:hAnsi="Simplified Arabic" w:cs="Simplified Arabic" w:hint="cs"/>
          <w:color w:val="222222"/>
          <w:spacing w:val="3"/>
          <w:sz w:val="28"/>
          <w:szCs w:val="28"/>
          <w:rtl/>
          <w:lang w:bidi="ar-EG"/>
        </w:rPr>
        <w:t>ر، و</w:t>
      </w:r>
      <w:r w:rsidRPr="00D73D90">
        <w:rPr>
          <w:rFonts w:ascii="Simplified Arabic" w:eastAsia="Times New Roman" w:hAnsi="Simplified Arabic" w:cs="Simplified Arabic"/>
          <w:color w:val="222222"/>
          <w:spacing w:val="3"/>
          <w:sz w:val="28"/>
          <w:szCs w:val="28"/>
          <w:rtl/>
          <w:lang w:bidi="ar-EG"/>
        </w:rPr>
        <w:t>التي تعتمد بشكل كبير على الاستيراد</w:t>
      </w:r>
      <w:r w:rsidR="007D2594">
        <w:rPr>
          <w:rFonts w:ascii="Simplified Arabic" w:eastAsia="Times New Roman" w:hAnsi="Simplified Arabic" w:cs="Simplified Arabic" w:hint="cs"/>
          <w:color w:val="222222"/>
          <w:spacing w:val="3"/>
          <w:sz w:val="28"/>
          <w:szCs w:val="28"/>
          <w:rtl/>
          <w:lang w:bidi="ar-EG"/>
        </w:rPr>
        <w:t>.</w:t>
      </w:r>
    </w:p>
    <w:p w14:paraId="439123D6" w14:textId="260D6CF5" w:rsidR="005E0291" w:rsidRPr="00D73D90" w:rsidRDefault="00EA2933" w:rsidP="007C6132">
      <w:pPr>
        <w:spacing w:after="0" w:line="192" w:lineRule="auto"/>
        <w:contextualSpacing/>
        <w:rPr>
          <w:rFonts w:ascii="Simplified Arabic" w:hAnsi="Simplified Arabic" w:cs="Simplified Arabic"/>
          <w:sz w:val="28"/>
          <w:szCs w:val="28"/>
          <w:lang w:bidi="ar-EG"/>
        </w:rPr>
      </w:pPr>
      <w:r w:rsidRPr="00D73D90">
        <w:rPr>
          <w:rFonts w:ascii="Simplified Arabic" w:hAnsi="Simplified Arabic" w:cs="Simplified Arabic"/>
          <w:sz w:val="28"/>
          <w:szCs w:val="28"/>
          <w:rtl/>
          <w:lang w:bidi="ar-EG"/>
        </w:rPr>
        <w:t xml:space="preserve">ولقد كان </w:t>
      </w:r>
      <w:r w:rsidR="009A4250" w:rsidRPr="00D73D90">
        <w:rPr>
          <w:rFonts w:ascii="Simplified Arabic" w:hAnsi="Simplified Arabic" w:cs="Simplified Arabic"/>
          <w:sz w:val="28"/>
          <w:szCs w:val="28"/>
          <w:rtl/>
          <w:lang w:bidi="ar-EG"/>
        </w:rPr>
        <w:t xml:space="preserve">تأثير اضطرابات سلسلة </w:t>
      </w:r>
      <w:r w:rsidR="004D7A3C" w:rsidRPr="00D73D90">
        <w:rPr>
          <w:rFonts w:ascii="Simplified Arabic" w:hAnsi="Simplified Arabic" w:cs="Simplified Arabic"/>
          <w:sz w:val="28"/>
          <w:szCs w:val="28"/>
          <w:rtl/>
          <w:lang w:bidi="ar-EG"/>
        </w:rPr>
        <w:t>التوريد</w:t>
      </w:r>
      <w:r w:rsidR="009A4250" w:rsidRPr="00D73D90">
        <w:rPr>
          <w:rFonts w:ascii="Simplified Arabic" w:hAnsi="Simplified Arabic" w:cs="Simplified Arabic"/>
          <w:sz w:val="28"/>
          <w:szCs w:val="28"/>
          <w:rtl/>
          <w:lang w:bidi="ar-EG"/>
        </w:rPr>
        <w:t xml:space="preserve"> العالمية على صناعة ال</w:t>
      </w:r>
      <w:r w:rsidR="00383BC3" w:rsidRPr="00383BC3">
        <w:rPr>
          <w:rFonts w:ascii="Simplified Arabic" w:hAnsi="Simplified Arabic" w:cs="Simplified Arabic"/>
          <w:sz w:val="28"/>
          <w:szCs w:val="28"/>
          <w:rtl/>
          <w:lang w:bidi="ar-EG"/>
        </w:rPr>
        <w:t>أدوية</w:t>
      </w:r>
      <w:r w:rsidR="009A4250" w:rsidRPr="00D73D90">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في</w:t>
      </w:r>
      <w:r w:rsidR="009A4250" w:rsidRPr="00D73D90">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مصر واضحا</w:t>
      </w:r>
      <w:r w:rsidR="007D7D44">
        <w:rPr>
          <w:rFonts w:ascii="Simplified Arabic" w:hAnsi="Simplified Arabic" w:cs="Simplified Arabic"/>
          <w:sz w:val="28"/>
          <w:szCs w:val="28"/>
          <w:rtl/>
          <w:lang w:bidi="ar-EG"/>
        </w:rPr>
        <w:t xml:space="preserve">، </w:t>
      </w:r>
      <w:r w:rsidR="00424054" w:rsidRPr="00D73D90">
        <w:rPr>
          <w:rFonts w:ascii="Simplified Arabic" w:hAnsi="Simplified Arabic" w:cs="Simplified Arabic"/>
          <w:sz w:val="28"/>
          <w:szCs w:val="28"/>
          <w:rtl/>
          <w:lang w:bidi="ar-EG"/>
        </w:rPr>
        <w:t>نظرا لأنها</w:t>
      </w:r>
      <w:r w:rsidR="00AF77AF" w:rsidRPr="00D73D90">
        <w:rPr>
          <w:rFonts w:ascii="Simplified Arabic" w:hAnsi="Simplified Arabic" w:cs="Simplified Arabic"/>
          <w:sz w:val="28"/>
          <w:szCs w:val="28"/>
          <w:rtl/>
          <w:lang w:bidi="ar-EG"/>
        </w:rPr>
        <w:t xml:space="preserve"> </w:t>
      </w:r>
      <w:r w:rsidR="009A4250" w:rsidRPr="00D73D90">
        <w:rPr>
          <w:rFonts w:ascii="Simplified Arabic" w:hAnsi="Simplified Arabic" w:cs="Simplified Arabic"/>
          <w:sz w:val="28"/>
          <w:szCs w:val="28"/>
          <w:rtl/>
          <w:lang w:bidi="ar-EG"/>
        </w:rPr>
        <w:t>تعتمد بشكل كبير على واردات المنتجات الصيدلانية</w:t>
      </w:r>
      <w:r w:rsidR="00D64B69" w:rsidRPr="00D73D90">
        <w:rPr>
          <w:rFonts w:ascii="Simplified Arabic" w:hAnsi="Simplified Arabic" w:cs="Simplified Arabic"/>
          <w:sz w:val="28"/>
          <w:szCs w:val="28"/>
          <w:rtl/>
          <w:lang w:bidi="ar-EG"/>
        </w:rPr>
        <w:t>؛</w:t>
      </w:r>
      <w:r w:rsidR="009A4250" w:rsidRPr="00D73D90">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مما يجعلها</w:t>
      </w:r>
      <w:r w:rsidR="009A4250" w:rsidRPr="00D73D90">
        <w:rPr>
          <w:rFonts w:ascii="Simplified Arabic" w:hAnsi="Simplified Arabic" w:cs="Simplified Arabic"/>
          <w:sz w:val="28"/>
          <w:szCs w:val="28"/>
          <w:rtl/>
          <w:lang w:bidi="ar-EG"/>
        </w:rPr>
        <w:t xml:space="preserve"> أكثر عرضة للاضطرابات في سلسلة </w:t>
      </w:r>
      <w:r w:rsidR="004D7A3C" w:rsidRPr="00D73D90">
        <w:rPr>
          <w:rFonts w:ascii="Simplified Arabic" w:hAnsi="Simplified Arabic" w:cs="Simplified Arabic"/>
          <w:sz w:val="28"/>
          <w:szCs w:val="28"/>
          <w:rtl/>
          <w:lang w:bidi="ar-EG"/>
        </w:rPr>
        <w:t>التوريد</w:t>
      </w:r>
      <w:r w:rsidR="009A4250" w:rsidRPr="00D73D90">
        <w:rPr>
          <w:rFonts w:ascii="Simplified Arabic" w:hAnsi="Simplified Arabic" w:cs="Simplified Arabic"/>
          <w:sz w:val="28"/>
          <w:szCs w:val="28"/>
          <w:rtl/>
          <w:lang w:bidi="ar-EG"/>
        </w:rPr>
        <w:t xml:space="preserve"> العالمية</w:t>
      </w:r>
      <w:r w:rsidR="008B24DC">
        <w:rPr>
          <w:rFonts w:ascii="Simplified Arabic" w:hAnsi="Simplified Arabic" w:cs="Simplified Arabic"/>
          <w:sz w:val="28"/>
          <w:szCs w:val="28"/>
          <w:rtl/>
          <w:lang w:bidi="ar-EG"/>
        </w:rPr>
        <w:t>.</w:t>
      </w:r>
      <w:r w:rsidR="007D7D44">
        <w:rPr>
          <w:rFonts w:ascii="Simplified Arabic" w:hAnsi="Simplified Arabic" w:cs="Simplified Arabic"/>
          <w:sz w:val="28"/>
          <w:szCs w:val="28"/>
          <w:rtl/>
          <w:lang w:bidi="ar-EG"/>
        </w:rPr>
        <w:t xml:space="preserve"> </w:t>
      </w:r>
      <w:r w:rsidR="00424054" w:rsidRPr="00D73D90">
        <w:rPr>
          <w:rFonts w:ascii="Simplified Arabic" w:hAnsi="Simplified Arabic" w:cs="Simplified Arabic"/>
          <w:sz w:val="28"/>
          <w:szCs w:val="28"/>
          <w:rtl/>
          <w:lang w:bidi="ar-EG"/>
        </w:rPr>
        <w:t>خاصة في ظل الضعف النسبي</w:t>
      </w:r>
      <w:r w:rsidR="007D7D44">
        <w:rPr>
          <w:rFonts w:ascii="Simplified Arabic" w:hAnsi="Simplified Arabic" w:cs="Simplified Arabic"/>
          <w:sz w:val="28"/>
          <w:szCs w:val="28"/>
          <w:rtl/>
          <w:lang w:bidi="ar-EG"/>
        </w:rPr>
        <w:t xml:space="preserve">، </w:t>
      </w:r>
      <w:r w:rsidR="00424054" w:rsidRPr="00D73D90">
        <w:rPr>
          <w:rFonts w:ascii="Simplified Arabic" w:hAnsi="Simplified Arabic" w:cs="Simplified Arabic"/>
          <w:sz w:val="28"/>
          <w:szCs w:val="28"/>
          <w:rtl/>
          <w:lang w:bidi="ar-EG"/>
        </w:rPr>
        <w:t>ل</w:t>
      </w:r>
      <w:r w:rsidR="009A4250" w:rsidRPr="00D73D90">
        <w:rPr>
          <w:rFonts w:ascii="Simplified Arabic" w:hAnsi="Simplified Arabic" w:cs="Simplified Arabic"/>
          <w:sz w:val="28"/>
          <w:szCs w:val="28"/>
          <w:rtl/>
          <w:lang w:bidi="ar-EG"/>
        </w:rPr>
        <w:t>قطاع تصنيع ال</w:t>
      </w:r>
      <w:r w:rsidR="00383BC3" w:rsidRPr="00383BC3">
        <w:rPr>
          <w:rFonts w:ascii="Simplified Arabic" w:hAnsi="Simplified Arabic" w:cs="Simplified Arabic"/>
          <w:sz w:val="28"/>
          <w:szCs w:val="28"/>
          <w:rtl/>
          <w:lang w:bidi="ar-EG"/>
        </w:rPr>
        <w:t>أدوية</w:t>
      </w:r>
      <w:r w:rsidR="009A4250" w:rsidRPr="00D73D90">
        <w:rPr>
          <w:rFonts w:ascii="Simplified Arabic" w:hAnsi="Simplified Arabic" w:cs="Simplified Arabic"/>
          <w:sz w:val="28"/>
          <w:szCs w:val="28"/>
          <w:rtl/>
          <w:lang w:bidi="ar-EG"/>
        </w:rPr>
        <w:t xml:space="preserve"> في مصر</w:t>
      </w:r>
      <w:r w:rsidR="007D7D44">
        <w:rPr>
          <w:rFonts w:ascii="Simplified Arabic" w:hAnsi="Simplified Arabic" w:cs="Simplified Arabic"/>
          <w:sz w:val="28"/>
          <w:szCs w:val="28"/>
          <w:rtl/>
          <w:lang w:bidi="ar-EG"/>
        </w:rPr>
        <w:t xml:space="preserve">، </w:t>
      </w:r>
      <w:r w:rsidR="009A4250" w:rsidRPr="00D73D90">
        <w:rPr>
          <w:rFonts w:ascii="Simplified Arabic" w:hAnsi="Simplified Arabic" w:cs="Simplified Arabic"/>
          <w:sz w:val="28"/>
          <w:szCs w:val="28"/>
          <w:rtl/>
          <w:lang w:bidi="ar-EG"/>
        </w:rPr>
        <w:t xml:space="preserve">مما يعني أنها أقل قدرة على </w:t>
      </w:r>
      <w:r w:rsidR="00800E6C" w:rsidRPr="00800E6C">
        <w:rPr>
          <w:rFonts w:ascii="Simplified Arabic" w:hAnsi="Simplified Arabic" w:cs="Simplified Arabic"/>
          <w:sz w:val="28"/>
          <w:szCs w:val="28"/>
          <w:rtl/>
          <w:lang w:bidi="ar-EG"/>
        </w:rPr>
        <w:t>إنتاج</w:t>
      </w:r>
      <w:r w:rsidR="009A4250" w:rsidRPr="00D73D90">
        <w:rPr>
          <w:rFonts w:ascii="Simplified Arabic" w:hAnsi="Simplified Arabic" w:cs="Simplified Arabic"/>
          <w:sz w:val="28"/>
          <w:szCs w:val="28"/>
          <w:rtl/>
          <w:lang w:bidi="ar-EG"/>
        </w:rPr>
        <w:t xml:space="preserve"> ال</w:t>
      </w:r>
      <w:r w:rsidR="00383BC3" w:rsidRPr="00383BC3">
        <w:rPr>
          <w:rFonts w:ascii="Simplified Arabic" w:hAnsi="Simplified Arabic" w:cs="Simplified Arabic"/>
          <w:sz w:val="28"/>
          <w:szCs w:val="28"/>
          <w:rtl/>
          <w:lang w:bidi="ar-EG"/>
        </w:rPr>
        <w:t>أدوية</w:t>
      </w:r>
      <w:r w:rsidR="009A4250" w:rsidRPr="00D73D90">
        <w:rPr>
          <w:rFonts w:ascii="Simplified Arabic" w:hAnsi="Simplified Arabic" w:cs="Simplified Arabic"/>
          <w:sz w:val="28"/>
          <w:szCs w:val="28"/>
          <w:rtl/>
          <w:lang w:bidi="ar-EG"/>
        </w:rPr>
        <w:t xml:space="preserve"> الخاصة بها في حالة تعطل </w:t>
      </w:r>
      <w:r w:rsidR="003C542A" w:rsidRPr="00D73D90">
        <w:rPr>
          <w:rFonts w:ascii="Simplified Arabic" w:hAnsi="Simplified Arabic" w:cs="Simplified Arabic"/>
          <w:sz w:val="28"/>
          <w:szCs w:val="28"/>
          <w:rtl/>
          <w:lang w:bidi="ar-EG"/>
        </w:rPr>
        <w:t>سلاسل</w:t>
      </w:r>
      <w:r w:rsidR="009A4250" w:rsidRPr="00D73D90">
        <w:rPr>
          <w:rFonts w:ascii="Simplified Arabic" w:hAnsi="Simplified Arabic" w:cs="Simplified Arabic"/>
          <w:sz w:val="28"/>
          <w:szCs w:val="28"/>
          <w:rtl/>
          <w:lang w:bidi="ar-EG"/>
        </w:rPr>
        <w:t xml:space="preserve"> </w:t>
      </w:r>
      <w:r w:rsidR="004D7A3C" w:rsidRPr="00D73D90">
        <w:rPr>
          <w:rFonts w:ascii="Simplified Arabic" w:hAnsi="Simplified Arabic" w:cs="Simplified Arabic"/>
          <w:sz w:val="28"/>
          <w:szCs w:val="28"/>
          <w:rtl/>
          <w:lang w:bidi="ar-EG"/>
        </w:rPr>
        <w:t>التوريد</w:t>
      </w:r>
      <w:r w:rsidR="006C598B">
        <w:rPr>
          <w:rFonts w:ascii="Simplified Arabic" w:hAnsi="Simplified Arabic" w:cs="Simplified Arabic" w:hint="cs"/>
          <w:sz w:val="28"/>
          <w:szCs w:val="28"/>
          <w:rtl/>
          <w:lang w:bidi="ar-EG"/>
        </w:rPr>
        <w:t xml:space="preserve"> . </w:t>
      </w:r>
      <w:r w:rsidR="006C598B" w:rsidRPr="006C598B">
        <w:rPr>
          <w:rFonts w:ascii="Simplified Arabic" w:hAnsi="Simplified Arabic" w:cs="Simplified Arabic"/>
          <w:sz w:val="28"/>
          <w:szCs w:val="28"/>
          <w:rtl/>
          <w:lang w:bidi="ar-EG"/>
        </w:rPr>
        <w:t>(</w:t>
      </w:r>
      <w:r w:rsidR="006C598B" w:rsidRPr="006C598B">
        <w:rPr>
          <w:rFonts w:asciiTheme="majorBidi" w:hAnsiTheme="majorBidi" w:cstheme="majorBidi"/>
          <w:sz w:val="28"/>
          <w:szCs w:val="28"/>
          <w:lang w:bidi="ar-EG"/>
        </w:rPr>
        <w:t>Haddad et al., 2023</w:t>
      </w:r>
      <w:r w:rsidR="006C598B" w:rsidRPr="006C598B">
        <w:rPr>
          <w:rFonts w:ascii="Simplified Arabic" w:hAnsi="Simplified Arabic" w:cs="Simplified Arabic"/>
          <w:sz w:val="28"/>
          <w:szCs w:val="28"/>
          <w:rtl/>
          <w:lang w:bidi="ar-EG"/>
        </w:rPr>
        <w:t>)</w:t>
      </w:r>
      <w:r w:rsidR="006C598B">
        <w:rPr>
          <w:rFonts w:ascii="Simplified Arabic" w:hAnsi="Simplified Arabic" w:cs="Simplified Arabic"/>
          <w:sz w:val="28"/>
          <w:szCs w:val="28"/>
          <w:lang w:bidi="ar-EG"/>
        </w:rPr>
        <w:t>.</w:t>
      </w:r>
    </w:p>
    <w:p w14:paraId="2AD5FB27" w14:textId="40EC51D4" w:rsidR="00D42A7E" w:rsidRPr="00D73D90" w:rsidRDefault="006B4E8C" w:rsidP="007C6132">
      <w:pPr>
        <w:spacing w:after="0" w:line="240" w:lineRule="auto"/>
        <w:contextualSpacing/>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 xml:space="preserve">وقد كان لاضطرابات سلاسل </w:t>
      </w:r>
      <w:r w:rsidR="004D7A3C" w:rsidRPr="00D73D90">
        <w:rPr>
          <w:rFonts w:ascii="Simplified Arabic" w:eastAsia="Times New Roman" w:hAnsi="Simplified Arabic" w:cs="Simplified Arabic"/>
          <w:color w:val="222222"/>
          <w:spacing w:val="3"/>
          <w:sz w:val="28"/>
          <w:szCs w:val="28"/>
          <w:rtl/>
          <w:lang w:bidi="ar-EG"/>
        </w:rPr>
        <w:t>التوريد</w:t>
      </w:r>
      <w:r w:rsidRPr="00D73D90">
        <w:rPr>
          <w:rFonts w:ascii="Simplified Arabic" w:eastAsia="Times New Roman" w:hAnsi="Simplified Arabic" w:cs="Simplified Arabic"/>
          <w:color w:val="222222"/>
          <w:spacing w:val="3"/>
          <w:sz w:val="28"/>
          <w:szCs w:val="28"/>
          <w:rtl/>
          <w:lang w:bidi="ar-EG"/>
        </w:rPr>
        <w:t xml:space="preserve"> العالمية عدة عواقب سلبية على صناعة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في مصر</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والتي تشمل الآتي</w:t>
      </w:r>
      <w:r w:rsidR="00F47DBF" w:rsidRPr="00F47DBF">
        <w:rPr>
          <w:rFonts w:ascii="Simplified Arabic" w:eastAsia="Times New Roman" w:hAnsi="Simplified Arabic" w:cs="Simplified Arabic"/>
          <w:color w:val="222222"/>
          <w:spacing w:val="3"/>
          <w:sz w:val="28"/>
          <w:szCs w:val="28"/>
          <w:rtl/>
          <w:lang w:bidi="ar-EG"/>
        </w:rPr>
        <w:t>:</w:t>
      </w:r>
    </w:p>
    <w:p w14:paraId="7DCC9C96" w14:textId="520738AA" w:rsidR="00E309E5" w:rsidRPr="007F310E" w:rsidRDefault="007F310E" w:rsidP="007C6132">
      <w:pPr>
        <w:spacing w:after="0" w:line="240" w:lineRule="auto"/>
        <w:contextualSpacing/>
        <w:rPr>
          <w:rFonts w:ascii="Simplified Arabic" w:eastAsia="Times New Roman" w:hAnsi="Simplified Arabic" w:cs="Simplified Arabic"/>
          <w:color w:val="222222"/>
          <w:spacing w:val="3"/>
          <w:sz w:val="28"/>
          <w:szCs w:val="28"/>
          <w:lang w:bidi="ar-EG"/>
        </w:rPr>
      </w:pPr>
      <w:r w:rsidRPr="00B24009">
        <w:rPr>
          <w:rFonts w:ascii="Simplified Arabic" w:eastAsia="Times New Roman" w:hAnsi="Simplified Arabic" w:cs="Simplified Arabic" w:hint="cs"/>
          <w:b/>
          <w:bCs/>
          <w:color w:val="222222"/>
          <w:spacing w:val="3"/>
          <w:sz w:val="30"/>
          <w:szCs w:val="30"/>
          <w:lang w:bidi="ar-EG"/>
        </w:rPr>
        <w:lastRenderedPageBreak/>
        <w:sym w:font="Symbol" w:char="F0B7"/>
      </w:r>
      <w:r w:rsidRPr="00B24009">
        <w:rPr>
          <w:rFonts w:ascii="Simplified Arabic" w:eastAsia="Times New Roman" w:hAnsi="Simplified Arabic" w:cs="Simplified Arabic" w:hint="cs"/>
          <w:b/>
          <w:bCs/>
          <w:color w:val="222222"/>
          <w:spacing w:val="3"/>
          <w:sz w:val="30"/>
          <w:szCs w:val="30"/>
          <w:rtl/>
          <w:lang w:bidi="ar-EG"/>
        </w:rPr>
        <w:t xml:space="preserve"> </w:t>
      </w:r>
      <w:r w:rsidR="00E56E9D" w:rsidRPr="00EA5F4D">
        <w:rPr>
          <w:rFonts w:ascii="Simplified Arabic" w:eastAsia="Times New Roman" w:hAnsi="Simplified Arabic" w:cs="Simplified Arabic"/>
          <w:b/>
          <w:bCs/>
          <w:color w:val="222222"/>
          <w:spacing w:val="3"/>
          <w:sz w:val="28"/>
          <w:szCs w:val="28"/>
          <w:rtl/>
          <w:lang w:bidi="ar-EG"/>
        </w:rPr>
        <w:t>نقص ال</w:t>
      </w:r>
      <w:r w:rsidR="00383BC3" w:rsidRPr="00EA5F4D">
        <w:rPr>
          <w:rFonts w:ascii="Simplified Arabic" w:eastAsia="Times New Roman" w:hAnsi="Simplified Arabic" w:cs="Simplified Arabic"/>
          <w:b/>
          <w:bCs/>
          <w:color w:val="222222"/>
          <w:spacing w:val="3"/>
          <w:sz w:val="28"/>
          <w:szCs w:val="28"/>
          <w:rtl/>
          <w:lang w:bidi="ar-EG"/>
        </w:rPr>
        <w:t>أدوية</w:t>
      </w:r>
      <w:r w:rsidR="00E56E9D" w:rsidRPr="00EA5F4D">
        <w:rPr>
          <w:rFonts w:ascii="Simplified Arabic" w:eastAsia="Times New Roman" w:hAnsi="Simplified Arabic" w:cs="Simplified Arabic"/>
          <w:b/>
          <w:bCs/>
          <w:color w:val="222222"/>
          <w:spacing w:val="3"/>
          <w:sz w:val="28"/>
          <w:szCs w:val="28"/>
          <w:rtl/>
          <w:lang w:bidi="ar-EG"/>
        </w:rPr>
        <w:t xml:space="preserve"> الأساسية</w:t>
      </w:r>
      <w:r w:rsidR="0090490D">
        <w:rPr>
          <w:rFonts w:ascii="Simplified Arabic" w:hAnsi="Simplified Arabic" w:cs="Simplified Arabic"/>
          <w:sz w:val="28"/>
          <w:szCs w:val="28"/>
          <w:lang w:bidi="ar-EG"/>
        </w:rPr>
        <w:t xml:space="preserve"> </w:t>
      </w:r>
      <w:r w:rsidR="00F47DBF" w:rsidRPr="00F47DBF">
        <w:rPr>
          <w:rFonts w:ascii="Simplified Arabic" w:hAnsi="Simplified Arabic" w:cs="Simplified Arabic"/>
          <w:b/>
          <w:bCs/>
          <w:sz w:val="28"/>
          <w:szCs w:val="28"/>
          <w:rtl/>
          <w:lang w:bidi="ar-EG"/>
        </w:rPr>
        <w:t>:</w:t>
      </w:r>
      <w:r w:rsidR="00E56E9D" w:rsidRPr="007F310E">
        <w:rPr>
          <w:rFonts w:ascii="Simplified Arabic" w:hAnsi="Simplified Arabic" w:cs="Simplified Arabic"/>
          <w:sz w:val="28"/>
          <w:szCs w:val="28"/>
          <w:rtl/>
          <w:lang w:bidi="ar-EG"/>
        </w:rPr>
        <w:t xml:space="preserve"> أدى انقطاع إمدادات المواد الخام والم</w:t>
      </w:r>
      <w:r w:rsidR="0027552C" w:rsidRPr="007F310E">
        <w:rPr>
          <w:rFonts w:ascii="Simplified Arabic" w:hAnsi="Simplified Arabic" w:cs="Simplified Arabic"/>
          <w:sz w:val="28"/>
          <w:szCs w:val="28"/>
          <w:rtl/>
          <w:lang w:bidi="ar-EG"/>
        </w:rPr>
        <w:t>ُ</w:t>
      </w:r>
      <w:r w:rsidR="00E56E9D" w:rsidRPr="007F310E">
        <w:rPr>
          <w:rFonts w:ascii="Simplified Arabic" w:hAnsi="Simplified Arabic" w:cs="Simplified Arabic"/>
          <w:sz w:val="28"/>
          <w:szCs w:val="28"/>
          <w:rtl/>
          <w:lang w:bidi="ar-EG"/>
        </w:rPr>
        <w:t>ر</w:t>
      </w:r>
      <w:r w:rsidR="0027552C" w:rsidRPr="007F310E">
        <w:rPr>
          <w:rFonts w:ascii="Simplified Arabic" w:hAnsi="Simplified Arabic" w:cs="Simplified Arabic"/>
          <w:sz w:val="28"/>
          <w:szCs w:val="28"/>
          <w:rtl/>
          <w:lang w:bidi="ar-EG"/>
        </w:rPr>
        <w:t>َ</w:t>
      </w:r>
      <w:r w:rsidR="00E56E9D" w:rsidRPr="007F310E">
        <w:rPr>
          <w:rFonts w:ascii="Simplified Arabic" w:hAnsi="Simplified Arabic" w:cs="Simplified Arabic"/>
          <w:sz w:val="28"/>
          <w:szCs w:val="28"/>
          <w:rtl/>
          <w:lang w:bidi="ar-EG"/>
        </w:rPr>
        <w:t>ك</w:t>
      </w:r>
      <w:r w:rsidR="0027552C" w:rsidRPr="007F310E">
        <w:rPr>
          <w:rFonts w:ascii="Simplified Arabic" w:hAnsi="Simplified Arabic" w:cs="Simplified Arabic"/>
          <w:sz w:val="28"/>
          <w:szCs w:val="28"/>
          <w:rtl/>
          <w:lang w:bidi="ar-EG"/>
        </w:rPr>
        <w:t>َّ</w:t>
      </w:r>
      <w:r w:rsidR="00E56E9D" w:rsidRPr="007F310E">
        <w:rPr>
          <w:rFonts w:ascii="Simplified Arabic" w:hAnsi="Simplified Arabic" w:cs="Simplified Arabic"/>
          <w:sz w:val="28"/>
          <w:szCs w:val="28"/>
          <w:rtl/>
          <w:lang w:bidi="ar-EG"/>
        </w:rPr>
        <w:t>ب</w:t>
      </w:r>
      <w:r w:rsidR="0027552C" w:rsidRPr="007F310E">
        <w:rPr>
          <w:rFonts w:ascii="Simplified Arabic" w:hAnsi="Simplified Arabic" w:cs="Simplified Arabic"/>
          <w:sz w:val="28"/>
          <w:szCs w:val="28"/>
          <w:rtl/>
          <w:lang w:bidi="ar-EG"/>
        </w:rPr>
        <w:t>َ</w:t>
      </w:r>
      <w:r w:rsidR="00E56E9D" w:rsidRPr="007F310E">
        <w:rPr>
          <w:rFonts w:ascii="Simplified Arabic" w:hAnsi="Simplified Arabic" w:cs="Simplified Arabic"/>
          <w:sz w:val="28"/>
          <w:szCs w:val="28"/>
          <w:rtl/>
          <w:lang w:bidi="ar-EG"/>
        </w:rPr>
        <w:t>ات والمنتجات الصيدلانية الجاهزة إلى نقص ال</w:t>
      </w:r>
      <w:r w:rsidR="00383BC3" w:rsidRPr="00383BC3">
        <w:rPr>
          <w:rFonts w:ascii="Simplified Arabic" w:hAnsi="Simplified Arabic" w:cs="Simplified Arabic"/>
          <w:sz w:val="28"/>
          <w:szCs w:val="28"/>
          <w:rtl/>
          <w:lang w:bidi="ar-EG"/>
        </w:rPr>
        <w:t>أدوية</w:t>
      </w:r>
      <w:r w:rsidR="00E56E9D" w:rsidRPr="007F310E">
        <w:rPr>
          <w:rFonts w:ascii="Simplified Arabic" w:hAnsi="Simplified Arabic" w:cs="Simplified Arabic"/>
          <w:sz w:val="28"/>
          <w:szCs w:val="28"/>
          <w:rtl/>
          <w:lang w:bidi="ar-EG"/>
        </w:rPr>
        <w:t xml:space="preserve"> الأساسية في مصر</w:t>
      </w:r>
      <w:r w:rsidR="008B24DC">
        <w:rPr>
          <w:rFonts w:ascii="Simplified Arabic" w:hAnsi="Simplified Arabic" w:cs="Simplified Arabic"/>
          <w:sz w:val="28"/>
          <w:szCs w:val="28"/>
          <w:rtl/>
          <w:lang w:bidi="ar-EG"/>
        </w:rPr>
        <w:t>.</w:t>
      </w:r>
      <w:r w:rsidR="00E56E9D" w:rsidRPr="007F310E">
        <w:rPr>
          <w:rFonts w:ascii="Simplified Arabic" w:hAnsi="Simplified Arabic" w:cs="Simplified Arabic"/>
          <w:sz w:val="28"/>
          <w:szCs w:val="28"/>
          <w:rtl/>
          <w:lang w:bidi="ar-EG"/>
        </w:rPr>
        <w:t xml:space="preserve"> وكان لهذا النقص تأثير كبير على رعاية المرضى</w:t>
      </w:r>
      <w:r w:rsidR="007D7D44">
        <w:rPr>
          <w:rFonts w:ascii="Simplified Arabic" w:hAnsi="Simplified Arabic" w:cs="Simplified Arabic"/>
          <w:sz w:val="28"/>
          <w:szCs w:val="28"/>
          <w:rtl/>
          <w:lang w:bidi="ar-EG"/>
        </w:rPr>
        <w:t xml:space="preserve">، </w:t>
      </w:r>
      <w:r w:rsidR="00E56E9D" w:rsidRPr="007F310E">
        <w:rPr>
          <w:rFonts w:ascii="Simplified Arabic" w:hAnsi="Simplified Arabic" w:cs="Simplified Arabic"/>
          <w:sz w:val="28"/>
          <w:szCs w:val="28"/>
          <w:rtl/>
          <w:lang w:bidi="ar-EG"/>
        </w:rPr>
        <w:t xml:space="preserve">وخاصة </w:t>
      </w:r>
      <w:r w:rsidR="003A6027" w:rsidRPr="007F310E">
        <w:rPr>
          <w:rFonts w:ascii="Simplified Arabic" w:hAnsi="Simplified Arabic" w:cs="Simplified Arabic"/>
          <w:sz w:val="28"/>
          <w:szCs w:val="28"/>
          <w:rtl/>
          <w:lang w:bidi="ar-EG"/>
        </w:rPr>
        <w:t xml:space="preserve">هؤلاء </w:t>
      </w:r>
      <w:r w:rsidR="00E56E9D" w:rsidRPr="007F310E">
        <w:rPr>
          <w:rFonts w:ascii="Simplified Arabic" w:hAnsi="Simplified Arabic" w:cs="Simplified Arabic"/>
          <w:sz w:val="28"/>
          <w:szCs w:val="28"/>
          <w:rtl/>
          <w:lang w:bidi="ar-EG"/>
        </w:rPr>
        <w:t>الذين يعانون من أمراض مزمنة</w:t>
      </w:r>
      <w:r w:rsidR="008B24DC">
        <w:rPr>
          <w:rFonts w:ascii="Simplified Arabic" w:hAnsi="Simplified Arabic" w:cs="Simplified Arabic"/>
          <w:sz w:val="28"/>
          <w:szCs w:val="28"/>
          <w:rtl/>
          <w:lang w:bidi="ar-EG"/>
        </w:rPr>
        <w:t>.</w:t>
      </w:r>
      <w:r w:rsidR="0090490D">
        <w:rPr>
          <w:rFonts w:ascii="Simplified Arabic" w:hAnsi="Simplified Arabic" w:cs="Simplified Arabic"/>
          <w:sz w:val="28"/>
          <w:szCs w:val="28"/>
          <w:lang w:bidi="ar-EG"/>
        </w:rPr>
        <w:t xml:space="preserve">  </w:t>
      </w:r>
      <w:r w:rsidR="0090490D" w:rsidRPr="0090490D">
        <w:rPr>
          <w:rFonts w:asciiTheme="majorBidi" w:hAnsiTheme="majorBidi" w:cstheme="majorBidi"/>
          <w:sz w:val="28"/>
          <w:szCs w:val="28"/>
          <w:lang w:bidi="ar-EG"/>
        </w:rPr>
        <w:t>.(Saad, A. A. ,2019</w:t>
      </w:r>
      <w:r w:rsidR="0090490D">
        <w:rPr>
          <w:rFonts w:ascii="Simplified Arabic" w:hAnsi="Simplified Arabic" w:cs="Simplified Arabic"/>
          <w:sz w:val="28"/>
          <w:szCs w:val="28"/>
          <w:lang w:bidi="ar-EG"/>
        </w:rPr>
        <w:t>)</w:t>
      </w:r>
    </w:p>
    <w:p w14:paraId="657368AA" w14:textId="3E38998C" w:rsidR="00E83E23" w:rsidRPr="00D73D90" w:rsidRDefault="005D52CC" w:rsidP="007C6132">
      <w:pPr>
        <w:pStyle w:val="ListParagraph"/>
        <w:spacing w:after="0" w:line="240" w:lineRule="auto"/>
        <w:ind w:left="91"/>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طبقا لتصريح رئيس غرفة صناعة الدواء باتحاد الصناعات المصرية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فإن</w:t>
      </w:r>
      <w:r w:rsidR="007D2594">
        <w:rPr>
          <w:rFonts w:ascii="Simplified Arabic" w:hAnsi="Simplified Arabic" w:cs="Simplified Arabic" w:hint="cs"/>
          <w:sz w:val="28"/>
          <w:szCs w:val="28"/>
          <w:rtl/>
          <w:lang w:bidi="ar-EG"/>
        </w:rPr>
        <w:t xml:space="preserve"> هناك نقص يبلغ </w:t>
      </w:r>
      <w:r w:rsidRPr="00D73D90">
        <w:rPr>
          <w:rFonts w:ascii="Simplified Arabic" w:hAnsi="Simplified Arabic" w:cs="Simplified Arabic"/>
          <w:sz w:val="28"/>
          <w:szCs w:val="28"/>
          <w:rtl/>
          <w:lang w:bidi="ar-EG"/>
        </w:rPr>
        <w:t xml:space="preserve"> 40% من ال</w:t>
      </w:r>
      <w:r w:rsidR="00383BC3" w:rsidRPr="00383BC3">
        <w:rPr>
          <w:rFonts w:ascii="Simplified Arabic" w:hAnsi="Simplified Arabic" w:cs="Simplified Arabic"/>
          <w:sz w:val="28"/>
          <w:szCs w:val="28"/>
          <w:rtl/>
          <w:lang w:bidi="ar-EG"/>
        </w:rPr>
        <w:t>أدوية</w:t>
      </w:r>
      <w:r w:rsidRPr="00D73D90">
        <w:rPr>
          <w:rFonts w:ascii="Simplified Arabic" w:hAnsi="Simplified Arabic" w:cs="Simplified Arabic"/>
          <w:sz w:val="28"/>
          <w:szCs w:val="28"/>
          <w:rtl/>
          <w:lang w:bidi="ar-EG"/>
        </w:rPr>
        <w:t xml:space="preserve"> المتداولة في مصر </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بسبب أزمة الدولار</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التي دفعت المصانع للعمل بـنسبة 60% من طاقتها ال</w:t>
      </w:r>
      <w:r w:rsidR="00800E6C" w:rsidRPr="00800E6C">
        <w:rPr>
          <w:rFonts w:ascii="Simplified Arabic" w:hAnsi="Simplified Arabic" w:cs="Simplified Arabic"/>
          <w:sz w:val="28"/>
          <w:szCs w:val="28"/>
          <w:rtl/>
          <w:lang w:bidi="ar-EG"/>
        </w:rPr>
        <w:t>إنتاج</w:t>
      </w:r>
      <w:r w:rsidRPr="00D73D90">
        <w:rPr>
          <w:rFonts w:ascii="Simplified Arabic" w:hAnsi="Simplified Arabic" w:cs="Simplified Arabic"/>
          <w:sz w:val="28"/>
          <w:szCs w:val="28"/>
          <w:rtl/>
          <w:lang w:bidi="ar-EG"/>
        </w:rPr>
        <w:t>ية في ظل نقص المواد الخام المستوردة</w:t>
      </w:r>
      <w:r w:rsidR="0090490D">
        <w:rPr>
          <w:rFonts w:ascii="Simplified Arabic" w:hAnsi="Simplified Arabic" w:cs="Simplified Arabic"/>
          <w:sz w:val="28"/>
          <w:szCs w:val="28"/>
          <w:lang w:bidi="ar-EG"/>
        </w:rPr>
        <w:t>.</w:t>
      </w:r>
    </w:p>
    <w:p w14:paraId="638B1264" w14:textId="1E1FA511" w:rsidR="005E0291" w:rsidRPr="00DE5800" w:rsidRDefault="00DE5800" w:rsidP="007C6132">
      <w:pPr>
        <w:spacing w:before="120" w:after="120" w:line="240" w:lineRule="auto"/>
        <w:rPr>
          <w:rFonts w:ascii="Simplified Arabic" w:eastAsia="Times New Roman" w:hAnsi="Simplified Arabic" w:cs="Simplified Arabic"/>
          <w:color w:val="222222"/>
          <w:spacing w:val="3"/>
          <w:sz w:val="28"/>
          <w:szCs w:val="28"/>
          <w:lang w:bidi="ar-EG"/>
        </w:rPr>
      </w:pPr>
      <w:r>
        <w:rPr>
          <w:rFonts w:ascii="Simplified Arabic" w:hAnsi="Simplified Arabic" w:cs="Simplified Arabic" w:hint="cs"/>
          <w:b/>
          <w:bCs/>
          <w:sz w:val="28"/>
          <w:szCs w:val="28"/>
          <w:lang w:bidi="ar-EG"/>
        </w:rPr>
        <w:sym w:font="Symbol" w:char="F0B7"/>
      </w:r>
      <w:r>
        <w:rPr>
          <w:rFonts w:ascii="Simplified Arabic" w:hAnsi="Simplified Arabic" w:cs="Simplified Arabic" w:hint="cs"/>
          <w:b/>
          <w:bCs/>
          <w:sz w:val="28"/>
          <w:szCs w:val="28"/>
          <w:rtl/>
          <w:lang w:bidi="ar-EG"/>
        </w:rPr>
        <w:t xml:space="preserve"> </w:t>
      </w:r>
      <w:r w:rsidR="006C6ABD" w:rsidRPr="00EA5F4D">
        <w:rPr>
          <w:rFonts w:ascii="Simplified Arabic" w:eastAsia="Times New Roman" w:hAnsi="Simplified Arabic" w:cs="Simplified Arabic"/>
          <w:b/>
          <w:bCs/>
          <w:color w:val="222222"/>
          <w:spacing w:val="3"/>
          <w:sz w:val="28"/>
          <w:szCs w:val="28"/>
          <w:rtl/>
          <w:lang w:bidi="ar-EG"/>
        </w:rPr>
        <w:t>زيادة الأسعار</w:t>
      </w:r>
      <w:r w:rsidR="00F47DBF" w:rsidRPr="00F47DBF">
        <w:rPr>
          <w:rFonts w:ascii="Simplified Arabic" w:hAnsi="Simplified Arabic" w:cs="Simplified Arabic"/>
          <w:b/>
          <w:bCs/>
          <w:sz w:val="28"/>
          <w:szCs w:val="28"/>
          <w:rtl/>
          <w:lang w:bidi="ar-EG"/>
        </w:rPr>
        <w:t>:</w:t>
      </w:r>
      <w:r w:rsidR="006C6ABD" w:rsidRPr="00DE5800">
        <w:rPr>
          <w:rFonts w:ascii="Simplified Arabic" w:hAnsi="Simplified Arabic" w:cs="Simplified Arabic"/>
          <w:sz w:val="28"/>
          <w:szCs w:val="28"/>
          <w:rtl/>
          <w:lang w:bidi="ar-EG"/>
        </w:rPr>
        <w:t xml:space="preserve"> أدت الاضطرابات في سلسلة </w:t>
      </w:r>
      <w:r w:rsidR="004D7A3C" w:rsidRPr="00DE5800">
        <w:rPr>
          <w:rFonts w:ascii="Simplified Arabic" w:hAnsi="Simplified Arabic" w:cs="Simplified Arabic"/>
          <w:sz w:val="28"/>
          <w:szCs w:val="28"/>
          <w:rtl/>
          <w:lang w:bidi="ar-EG"/>
        </w:rPr>
        <w:t>التوريد</w:t>
      </w:r>
      <w:r w:rsidR="006C6ABD" w:rsidRPr="00DE5800">
        <w:rPr>
          <w:rFonts w:ascii="Simplified Arabic" w:hAnsi="Simplified Arabic" w:cs="Simplified Arabic"/>
          <w:sz w:val="28"/>
          <w:szCs w:val="28"/>
          <w:rtl/>
          <w:lang w:bidi="ar-EG"/>
        </w:rPr>
        <w:t xml:space="preserve"> العالمية أيضًا إلى زيادة أسعار المنتجات الصيدلانية في مصر</w:t>
      </w:r>
      <w:r w:rsidR="008B24DC">
        <w:rPr>
          <w:rFonts w:ascii="Simplified Arabic" w:hAnsi="Simplified Arabic" w:cs="Simplified Arabic"/>
          <w:sz w:val="28"/>
          <w:szCs w:val="28"/>
          <w:rtl/>
          <w:lang w:bidi="ar-EG"/>
        </w:rPr>
        <w:t>.</w:t>
      </w:r>
      <w:r w:rsidR="006C6ABD" w:rsidRPr="00DE5800">
        <w:rPr>
          <w:rFonts w:ascii="Simplified Arabic" w:hAnsi="Simplified Arabic" w:cs="Simplified Arabic"/>
          <w:sz w:val="28"/>
          <w:szCs w:val="28"/>
          <w:rtl/>
          <w:lang w:bidi="ar-EG"/>
        </w:rPr>
        <w:t xml:space="preserve"> وهذا ما جعل من الصعب على المرضى تحمل تكاليف ال</w:t>
      </w:r>
      <w:r w:rsidR="00383BC3" w:rsidRPr="00383BC3">
        <w:rPr>
          <w:rFonts w:ascii="Simplified Arabic" w:hAnsi="Simplified Arabic" w:cs="Simplified Arabic"/>
          <w:sz w:val="28"/>
          <w:szCs w:val="28"/>
          <w:rtl/>
          <w:lang w:bidi="ar-EG"/>
        </w:rPr>
        <w:t>أدوية</w:t>
      </w:r>
      <w:r w:rsidR="00B24009">
        <w:rPr>
          <w:rFonts w:ascii="Simplified Arabic" w:hAnsi="Simplified Arabic" w:cs="Simplified Arabic"/>
          <w:sz w:val="28"/>
          <w:szCs w:val="28"/>
          <w:lang w:bidi="ar-EG"/>
        </w:rPr>
        <w:t>.</w:t>
      </w:r>
    </w:p>
    <w:p w14:paraId="64EDA6F7" w14:textId="33678F58" w:rsidR="00F50CA3" w:rsidRPr="00DE5800" w:rsidRDefault="00DE5800" w:rsidP="007C6132">
      <w:pPr>
        <w:spacing w:before="120" w:after="120" w:line="240" w:lineRule="auto"/>
        <w:rPr>
          <w:rFonts w:ascii="Simplified Arabic" w:eastAsia="Times New Roman" w:hAnsi="Simplified Arabic" w:cs="Simplified Arabic"/>
          <w:color w:val="222222"/>
          <w:spacing w:val="3"/>
          <w:sz w:val="28"/>
          <w:szCs w:val="28"/>
          <w:lang w:bidi="ar-EG"/>
        </w:rPr>
      </w:pPr>
      <w:r>
        <w:rPr>
          <w:rFonts w:ascii="Simplified Arabic" w:hAnsi="Simplified Arabic" w:cs="Simplified Arabic" w:hint="cs"/>
          <w:b/>
          <w:bCs/>
          <w:sz w:val="28"/>
          <w:szCs w:val="28"/>
          <w:lang w:bidi="ar-EG"/>
        </w:rPr>
        <w:sym w:font="Symbol" w:char="F0B7"/>
      </w:r>
      <w:r>
        <w:rPr>
          <w:rFonts w:ascii="Simplified Arabic" w:hAnsi="Simplified Arabic" w:cs="Simplified Arabic" w:hint="cs"/>
          <w:b/>
          <w:bCs/>
          <w:sz w:val="28"/>
          <w:szCs w:val="28"/>
          <w:rtl/>
          <w:lang w:bidi="ar-EG"/>
        </w:rPr>
        <w:t xml:space="preserve"> </w:t>
      </w:r>
      <w:r w:rsidR="00A53757" w:rsidRPr="00EA5F4D">
        <w:rPr>
          <w:rFonts w:ascii="Simplified Arabic" w:eastAsia="Times New Roman" w:hAnsi="Simplified Arabic" w:cs="Simplified Arabic"/>
          <w:b/>
          <w:bCs/>
          <w:color w:val="222222"/>
          <w:spacing w:val="3"/>
          <w:sz w:val="28"/>
          <w:szCs w:val="28"/>
          <w:rtl/>
          <w:lang w:bidi="ar-EG"/>
        </w:rPr>
        <w:t>التأخير في رعاية المرضى</w:t>
      </w:r>
      <w:r w:rsidR="00F47DBF" w:rsidRPr="00F47DBF">
        <w:rPr>
          <w:rFonts w:ascii="Simplified Arabic" w:hAnsi="Simplified Arabic" w:cs="Simplified Arabic"/>
          <w:b/>
          <w:bCs/>
          <w:sz w:val="28"/>
          <w:szCs w:val="28"/>
          <w:rtl/>
          <w:lang w:bidi="ar-EG"/>
        </w:rPr>
        <w:t>:</w:t>
      </w:r>
      <w:r w:rsidR="00A53757" w:rsidRPr="00DE5800">
        <w:rPr>
          <w:rFonts w:ascii="Simplified Arabic" w:hAnsi="Simplified Arabic" w:cs="Simplified Arabic"/>
          <w:sz w:val="28"/>
          <w:szCs w:val="28"/>
          <w:rtl/>
          <w:lang w:bidi="ar-EG"/>
        </w:rPr>
        <w:t xml:space="preserve"> أدى النقص وارتفاع الأسعار الناجم عن اضطرابات سلسلة </w:t>
      </w:r>
      <w:r w:rsidR="004D7A3C" w:rsidRPr="00DE5800">
        <w:rPr>
          <w:rFonts w:ascii="Simplified Arabic" w:hAnsi="Simplified Arabic" w:cs="Simplified Arabic"/>
          <w:sz w:val="28"/>
          <w:szCs w:val="28"/>
          <w:rtl/>
          <w:lang w:bidi="ar-EG"/>
        </w:rPr>
        <w:t>التوريد</w:t>
      </w:r>
      <w:r w:rsidR="00A53757" w:rsidRPr="00DE5800">
        <w:rPr>
          <w:rFonts w:ascii="Simplified Arabic" w:hAnsi="Simplified Arabic" w:cs="Simplified Arabic"/>
          <w:sz w:val="28"/>
          <w:szCs w:val="28"/>
          <w:rtl/>
          <w:lang w:bidi="ar-EG"/>
        </w:rPr>
        <w:t xml:space="preserve"> إلى التأخير في رعاية المرضى</w:t>
      </w:r>
      <w:r w:rsidR="008B24DC">
        <w:rPr>
          <w:rFonts w:ascii="Simplified Arabic" w:hAnsi="Simplified Arabic" w:cs="Simplified Arabic"/>
          <w:sz w:val="28"/>
          <w:szCs w:val="28"/>
          <w:rtl/>
          <w:lang w:bidi="ar-EG"/>
        </w:rPr>
        <w:t>.</w:t>
      </w:r>
    </w:p>
    <w:p w14:paraId="20F7D7CC" w14:textId="215A4B5C" w:rsidR="00B67FF6" w:rsidRPr="00DE5800" w:rsidRDefault="00B67FF6" w:rsidP="00B24009">
      <w:pPr>
        <w:spacing w:before="120" w:after="120" w:line="240" w:lineRule="auto"/>
        <w:rPr>
          <w:rFonts w:ascii="Simplified Arabic" w:hAnsi="Simplified Arabic" w:cs="Simplified Arabic"/>
          <w:sz w:val="28"/>
          <w:szCs w:val="28"/>
          <w:rtl/>
          <w:lang w:bidi="ar-EG"/>
        </w:rPr>
      </w:pPr>
      <w:r w:rsidRPr="00DE5800">
        <w:rPr>
          <w:rFonts w:ascii="Simplified Arabic" w:hAnsi="Simplified Arabic" w:cs="Simplified Arabic"/>
          <w:sz w:val="28"/>
          <w:szCs w:val="28"/>
          <w:rtl/>
          <w:lang w:bidi="ar-EG"/>
        </w:rPr>
        <w:t xml:space="preserve">ونظرا لزيادة </w:t>
      </w:r>
      <w:r w:rsidR="00AC3244" w:rsidRPr="00DE5800">
        <w:rPr>
          <w:rFonts w:ascii="Simplified Arabic" w:hAnsi="Simplified Arabic" w:cs="Simplified Arabic"/>
          <w:sz w:val="28"/>
          <w:szCs w:val="28"/>
          <w:rtl/>
          <w:lang w:bidi="ar-EG"/>
        </w:rPr>
        <w:t xml:space="preserve">الطلب على </w:t>
      </w:r>
      <w:r w:rsidRPr="00DE5800">
        <w:rPr>
          <w:rFonts w:ascii="Simplified Arabic" w:hAnsi="Simplified Arabic" w:cs="Simplified Arabic"/>
          <w:sz w:val="28"/>
          <w:szCs w:val="28"/>
          <w:rtl/>
          <w:lang w:bidi="ar-EG"/>
        </w:rPr>
        <w:t>ال</w:t>
      </w:r>
      <w:r w:rsidR="00383BC3" w:rsidRPr="00383BC3">
        <w:rPr>
          <w:rFonts w:ascii="Simplified Arabic" w:hAnsi="Simplified Arabic" w:cs="Simplified Arabic"/>
          <w:sz w:val="28"/>
          <w:szCs w:val="28"/>
          <w:rtl/>
          <w:lang w:bidi="ar-EG"/>
        </w:rPr>
        <w:t>أدوية</w:t>
      </w:r>
      <w:r w:rsidRPr="00DE5800">
        <w:rPr>
          <w:rFonts w:ascii="Simplified Arabic" w:hAnsi="Simplified Arabic" w:cs="Simplified Arabic"/>
          <w:sz w:val="28"/>
          <w:szCs w:val="28"/>
          <w:rtl/>
          <w:lang w:bidi="ar-EG"/>
        </w:rPr>
        <w:t xml:space="preserve"> وحصة الإنفاق على الرعاية الصحية المتوقع حدوثهم طبقا للتقرير الصادر عن مؤسسة فيتش سوليوشنز</w:t>
      </w:r>
      <w:r w:rsidR="007D7D44">
        <w:rPr>
          <w:rFonts w:ascii="Simplified Arabic" w:hAnsi="Simplified Arabic" w:cs="Simplified Arabic"/>
          <w:sz w:val="28"/>
          <w:szCs w:val="28"/>
          <w:rtl/>
          <w:lang w:bidi="ar-EG"/>
        </w:rPr>
        <w:t xml:space="preserve">، </w:t>
      </w:r>
      <w:r w:rsidR="00AC3244" w:rsidRPr="00DE5800">
        <w:rPr>
          <w:rFonts w:ascii="Simplified Arabic" w:hAnsi="Simplified Arabic" w:cs="Simplified Arabic"/>
          <w:sz w:val="28"/>
          <w:szCs w:val="28"/>
          <w:rtl/>
          <w:lang w:bidi="ar-EG"/>
        </w:rPr>
        <w:t>و</w:t>
      </w:r>
      <w:r w:rsidRPr="00DE5800">
        <w:rPr>
          <w:rFonts w:ascii="Simplified Arabic" w:hAnsi="Simplified Arabic" w:cs="Simplified Arabic"/>
          <w:sz w:val="28"/>
          <w:szCs w:val="28"/>
          <w:rtl/>
          <w:lang w:bidi="ar-EG"/>
        </w:rPr>
        <w:t>عدم</w:t>
      </w:r>
      <w:r w:rsidR="007D7D44">
        <w:rPr>
          <w:rFonts w:ascii="Simplified Arabic" w:hAnsi="Simplified Arabic" w:cs="Simplified Arabic"/>
          <w:sz w:val="28"/>
          <w:szCs w:val="28"/>
          <w:rtl/>
          <w:lang w:bidi="ar-EG"/>
        </w:rPr>
        <w:t xml:space="preserve"> </w:t>
      </w:r>
      <w:r w:rsidR="00AC3244" w:rsidRPr="00DE5800">
        <w:rPr>
          <w:rFonts w:ascii="Simplified Arabic" w:hAnsi="Simplified Arabic" w:cs="Simplified Arabic"/>
          <w:sz w:val="28"/>
          <w:szCs w:val="28"/>
          <w:rtl/>
          <w:lang w:bidi="ar-EG"/>
        </w:rPr>
        <w:t xml:space="preserve">القدرة على </w:t>
      </w:r>
      <w:r w:rsidRPr="00DE5800">
        <w:rPr>
          <w:rFonts w:ascii="Simplified Arabic" w:hAnsi="Simplified Arabic" w:cs="Simplified Arabic"/>
          <w:sz w:val="28"/>
          <w:szCs w:val="28"/>
          <w:rtl/>
          <w:lang w:bidi="ar-EG"/>
        </w:rPr>
        <w:t>تحقيق الاكتفاء الذاتي من الدواء في مصر</w:t>
      </w:r>
      <w:r w:rsidR="003D4E95" w:rsidRPr="00DE5800">
        <w:rPr>
          <w:rFonts w:ascii="Simplified Arabic" w:hAnsi="Simplified Arabic" w:cs="Simplified Arabic"/>
          <w:sz w:val="28"/>
          <w:szCs w:val="28"/>
          <w:rtl/>
          <w:lang w:bidi="ar-EG"/>
        </w:rPr>
        <w:t xml:space="preserve"> وضعف صناعة ال</w:t>
      </w:r>
      <w:r w:rsidR="00383BC3" w:rsidRPr="00383BC3">
        <w:rPr>
          <w:rFonts w:ascii="Simplified Arabic" w:hAnsi="Simplified Arabic" w:cs="Simplified Arabic"/>
          <w:sz w:val="28"/>
          <w:szCs w:val="28"/>
          <w:rtl/>
          <w:lang w:bidi="ar-EG"/>
        </w:rPr>
        <w:t>أدوية</w:t>
      </w:r>
      <w:r w:rsidR="003D4E95" w:rsidRPr="00DE5800">
        <w:rPr>
          <w:rFonts w:ascii="Simplified Arabic" w:hAnsi="Simplified Arabic" w:cs="Simplified Arabic"/>
          <w:sz w:val="28"/>
          <w:szCs w:val="28"/>
          <w:rtl/>
          <w:lang w:bidi="ar-EG"/>
        </w:rPr>
        <w:t xml:space="preserve"> في مصر</w:t>
      </w:r>
      <w:r w:rsidR="0090490D" w:rsidRPr="0090490D">
        <w:rPr>
          <w:rFonts w:ascii="Simplified Arabic" w:hAnsi="Simplified Arabic" w:cs="Simplified Arabic"/>
          <w:sz w:val="28"/>
          <w:szCs w:val="28"/>
          <w:rtl/>
          <w:lang w:bidi="ar-EG"/>
        </w:rPr>
        <w:t>(لزعر، 2022)</w:t>
      </w:r>
      <w:r w:rsidR="003D4E95" w:rsidRPr="00DE5800">
        <w:rPr>
          <w:rFonts w:ascii="Simplified Arabic" w:hAnsi="Simplified Arabic" w:cs="Simplified Arabic"/>
          <w:sz w:val="28"/>
          <w:szCs w:val="28"/>
          <w:rtl/>
          <w:lang w:bidi="ar-EG"/>
        </w:rPr>
        <w:t xml:space="preserve"> </w:t>
      </w:r>
      <w:r w:rsidR="007D7D44">
        <w:rPr>
          <w:rFonts w:ascii="Simplified Arabic" w:hAnsi="Simplified Arabic" w:cs="Simplified Arabic"/>
          <w:sz w:val="28"/>
          <w:szCs w:val="28"/>
          <w:rtl/>
          <w:lang w:bidi="ar-EG"/>
        </w:rPr>
        <w:t xml:space="preserve">، </w:t>
      </w:r>
      <w:r w:rsidR="00AC3244" w:rsidRPr="00DE5800">
        <w:rPr>
          <w:rFonts w:ascii="Simplified Arabic" w:hAnsi="Simplified Arabic" w:cs="Simplified Arabic"/>
          <w:sz w:val="28"/>
          <w:szCs w:val="28"/>
          <w:rtl/>
          <w:lang w:bidi="ar-EG"/>
        </w:rPr>
        <w:t>ي</w:t>
      </w:r>
      <w:r w:rsidR="003D4E95" w:rsidRPr="00DE5800">
        <w:rPr>
          <w:rFonts w:ascii="Simplified Arabic" w:hAnsi="Simplified Arabic" w:cs="Simplified Arabic"/>
          <w:sz w:val="28"/>
          <w:szCs w:val="28"/>
          <w:rtl/>
          <w:lang w:bidi="ar-EG"/>
        </w:rPr>
        <w:t>ت</w:t>
      </w:r>
      <w:r w:rsidR="00AC3244" w:rsidRPr="00DE5800">
        <w:rPr>
          <w:rFonts w:ascii="Simplified Arabic" w:hAnsi="Simplified Arabic" w:cs="Simplified Arabic"/>
          <w:sz w:val="28"/>
          <w:szCs w:val="28"/>
          <w:rtl/>
          <w:lang w:bidi="ar-EG"/>
        </w:rPr>
        <w:t xml:space="preserve">طلب الأمر تعزيز سياسات المواجهة خاصة في ظل استمرار اضطرابات سلاسل </w:t>
      </w:r>
      <w:r w:rsidR="004D7A3C" w:rsidRPr="00DE5800">
        <w:rPr>
          <w:rFonts w:ascii="Simplified Arabic" w:hAnsi="Simplified Arabic" w:cs="Simplified Arabic"/>
          <w:sz w:val="28"/>
          <w:szCs w:val="28"/>
          <w:rtl/>
          <w:lang w:bidi="ar-EG"/>
        </w:rPr>
        <w:t>التوريد</w:t>
      </w:r>
      <w:r w:rsidR="00AC3244" w:rsidRPr="00DE5800">
        <w:rPr>
          <w:rFonts w:ascii="Simplified Arabic" w:hAnsi="Simplified Arabic" w:cs="Simplified Arabic"/>
          <w:sz w:val="28"/>
          <w:szCs w:val="28"/>
          <w:rtl/>
          <w:lang w:bidi="ar-EG"/>
        </w:rPr>
        <w:t xml:space="preserve"> العالمية حاليا في ظل ما يواجهه العالم من مشاكل جيوبولوتيكية و</w:t>
      </w:r>
      <w:r w:rsidR="00800E6C" w:rsidRPr="00800E6C">
        <w:rPr>
          <w:rFonts w:ascii="Simplified Arabic" w:hAnsi="Simplified Arabic" w:cs="Simplified Arabic"/>
          <w:sz w:val="28"/>
          <w:szCs w:val="28"/>
          <w:rtl/>
          <w:lang w:bidi="ar-EG"/>
        </w:rPr>
        <w:t>اقتصاد</w:t>
      </w:r>
      <w:r w:rsidR="00AC3244" w:rsidRPr="00DE5800">
        <w:rPr>
          <w:rFonts w:ascii="Simplified Arabic" w:hAnsi="Simplified Arabic" w:cs="Simplified Arabic"/>
          <w:sz w:val="28"/>
          <w:szCs w:val="28"/>
          <w:rtl/>
          <w:lang w:bidi="ar-EG"/>
        </w:rPr>
        <w:t>ية متراكبة</w:t>
      </w:r>
      <w:r w:rsidR="008B24DC">
        <w:rPr>
          <w:rFonts w:ascii="Simplified Arabic" w:hAnsi="Simplified Arabic" w:cs="Simplified Arabic"/>
          <w:sz w:val="28"/>
          <w:szCs w:val="28"/>
          <w:rtl/>
          <w:lang w:bidi="ar-EG"/>
        </w:rPr>
        <w:t>.</w:t>
      </w:r>
    </w:p>
    <w:p w14:paraId="65191EF5" w14:textId="644E1354" w:rsidR="0070630E" w:rsidRPr="00DE5800" w:rsidRDefault="00007DA5" w:rsidP="007C6132">
      <w:pPr>
        <w:spacing w:after="0" w:line="240" w:lineRule="auto"/>
        <w:rPr>
          <w:rFonts w:ascii="Simplified Arabic" w:hAnsi="Simplified Arabic" w:cs="Simplified Arabic"/>
          <w:sz w:val="28"/>
          <w:szCs w:val="28"/>
          <w:rtl/>
          <w:lang w:bidi="ar-EG"/>
        </w:rPr>
      </w:pPr>
      <w:r w:rsidRPr="00DE5800">
        <w:rPr>
          <w:rFonts w:ascii="Simplified Arabic" w:hAnsi="Simplified Arabic" w:cs="Simplified Arabic"/>
          <w:sz w:val="28"/>
          <w:szCs w:val="28"/>
          <w:rtl/>
          <w:lang w:bidi="ar-EG"/>
        </w:rPr>
        <w:t xml:space="preserve">وتتجلى هذه الإشكالية بشكل خاص في </w:t>
      </w:r>
      <w:r w:rsidR="00383BC3" w:rsidRPr="00383BC3">
        <w:rPr>
          <w:rFonts w:ascii="Simplified Arabic" w:hAnsi="Simplified Arabic" w:cs="Simplified Arabic"/>
          <w:sz w:val="28"/>
          <w:szCs w:val="28"/>
          <w:rtl/>
          <w:lang w:bidi="ar-EG"/>
        </w:rPr>
        <w:t>أدوية</w:t>
      </w:r>
      <w:r w:rsidRPr="00DE5800">
        <w:rPr>
          <w:rFonts w:ascii="Simplified Arabic" w:hAnsi="Simplified Arabic" w:cs="Simplified Arabic"/>
          <w:sz w:val="28"/>
          <w:szCs w:val="28"/>
          <w:rtl/>
          <w:lang w:bidi="ar-EG"/>
        </w:rPr>
        <w:t xml:space="preserve"> مرض السكري</w:t>
      </w:r>
      <w:r w:rsidR="007D7D44">
        <w:rPr>
          <w:rFonts w:ascii="Simplified Arabic" w:hAnsi="Simplified Arabic" w:cs="Simplified Arabic"/>
          <w:sz w:val="28"/>
          <w:szCs w:val="28"/>
          <w:rtl/>
          <w:lang w:bidi="ar-EG"/>
        </w:rPr>
        <w:t xml:space="preserve">، </w:t>
      </w:r>
      <w:r w:rsidRPr="00DE5800">
        <w:rPr>
          <w:rFonts w:ascii="Simplified Arabic" w:hAnsi="Simplified Arabic" w:cs="Simplified Arabic"/>
          <w:sz w:val="28"/>
          <w:szCs w:val="28"/>
          <w:rtl/>
          <w:lang w:bidi="ar-EG"/>
        </w:rPr>
        <w:t>باعتبارها من ال</w:t>
      </w:r>
      <w:r w:rsidR="00383BC3" w:rsidRPr="00383BC3">
        <w:rPr>
          <w:rFonts w:ascii="Simplified Arabic" w:hAnsi="Simplified Arabic" w:cs="Simplified Arabic"/>
          <w:sz w:val="28"/>
          <w:szCs w:val="28"/>
          <w:rtl/>
          <w:lang w:bidi="ar-EG"/>
        </w:rPr>
        <w:t>أدوية</w:t>
      </w:r>
      <w:r w:rsidRPr="00DE5800">
        <w:rPr>
          <w:rFonts w:ascii="Simplified Arabic" w:hAnsi="Simplified Arabic" w:cs="Simplified Arabic"/>
          <w:sz w:val="28"/>
          <w:szCs w:val="28"/>
          <w:rtl/>
          <w:lang w:bidi="ar-EG"/>
        </w:rPr>
        <w:t xml:space="preserve"> الحيوية التي </w:t>
      </w:r>
      <w:r w:rsidR="007D2594">
        <w:rPr>
          <w:rFonts w:ascii="Simplified Arabic" w:hAnsi="Simplified Arabic" w:cs="Simplified Arabic" w:hint="cs"/>
          <w:sz w:val="28"/>
          <w:szCs w:val="28"/>
          <w:rtl/>
          <w:lang w:bidi="ar-EG"/>
        </w:rPr>
        <w:t xml:space="preserve">تعتمد عليها نسبة كبيرة من السكان بشكل يومي </w:t>
      </w:r>
      <w:r w:rsidR="007D7D44">
        <w:rPr>
          <w:rFonts w:ascii="Simplified Arabic" w:hAnsi="Simplified Arabic" w:cs="Simplified Arabic"/>
          <w:sz w:val="28"/>
          <w:szCs w:val="28"/>
          <w:rtl/>
          <w:lang w:bidi="ar-EG"/>
        </w:rPr>
        <w:t xml:space="preserve">، </w:t>
      </w:r>
      <w:r w:rsidRPr="00DE5800">
        <w:rPr>
          <w:rFonts w:ascii="Simplified Arabic" w:hAnsi="Simplified Arabic" w:cs="Simplified Arabic"/>
          <w:sz w:val="28"/>
          <w:szCs w:val="28"/>
          <w:rtl/>
          <w:lang w:bidi="ar-EG"/>
        </w:rPr>
        <w:t xml:space="preserve">ومعظمها يُستورد أو يُنتَج محليًا من خلال مدخلات </w:t>
      </w:r>
      <w:r w:rsidR="00800E6C" w:rsidRPr="00800E6C">
        <w:rPr>
          <w:rFonts w:ascii="Simplified Arabic" w:hAnsi="Simplified Arabic" w:cs="Simplified Arabic"/>
          <w:sz w:val="28"/>
          <w:szCs w:val="28"/>
          <w:rtl/>
          <w:lang w:bidi="ar-EG"/>
        </w:rPr>
        <w:t>إنتاج</w:t>
      </w:r>
      <w:r w:rsidRPr="00DE5800">
        <w:rPr>
          <w:rFonts w:ascii="Simplified Arabic" w:hAnsi="Simplified Arabic" w:cs="Simplified Arabic"/>
          <w:sz w:val="28"/>
          <w:szCs w:val="28"/>
          <w:rtl/>
          <w:lang w:bidi="ar-EG"/>
        </w:rPr>
        <w:t xml:space="preserve"> أجنبية</w:t>
      </w:r>
      <w:r w:rsidR="008B24DC">
        <w:rPr>
          <w:rFonts w:ascii="Simplified Arabic" w:hAnsi="Simplified Arabic" w:cs="Simplified Arabic"/>
          <w:sz w:val="28"/>
          <w:szCs w:val="28"/>
          <w:rtl/>
          <w:lang w:bidi="ar-EG"/>
        </w:rPr>
        <w:t>.</w:t>
      </w:r>
      <w:r w:rsidRPr="00DE5800">
        <w:rPr>
          <w:rFonts w:ascii="Simplified Arabic" w:hAnsi="Simplified Arabic" w:cs="Simplified Arabic"/>
          <w:sz w:val="28"/>
          <w:szCs w:val="28"/>
          <w:rtl/>
          <w:lang w:bidi="ar-EG"/>
        </w:rPr>
        <w:t xml:space="preserve"> وقد أسفر ذلك عن تحديات حادة تتعلق بعدم انتظام التوريد</w:t>
      </w:r>
      <w:r w:rsidR="007D7D44">
        <w:rPr>
          <w:rFonts w:ascii="Simplified Arabic" w:hAnsi="Simplified Arabic" w:cs="Simplified Arabic"/>
          <w:sz w:val="28"/>
          <w:szCs w:val="28"/>
          <w:rtl/>
          <w:lang w:bidi="ar-EG"/>
        </w:rPr>
        <w:t xml:space="preserve">، </w:t>
      </w:r>
      <w:r w:rsidRPr="00DE5800">
        <w:rPr>
          <w:rFonts w:ascii="Simplified Arabic" w:hAnsi="Simplified Arabic" w:cs="Simplified Arabic"/>
          <w:sz w:val="28"/>
          <w:szCs w:val="28"/>
          <w:rtl/>
          <w:lang w:bidi="ar-EG"/>
        </w:rPr>
        <w:t>وارتفاع التكاليف</w:t>
      </w:r>
      <w:r w:rsidR="007D7D44">
        <w:rPr>
          <w:rFonts w:ascii="Simplified Arabic" w:hAnsi="Simplified Arabic" w:cs="Simplified Arabic"/>
          <w:sz w:val="28"/>
          <w:szCs w:val="28"/>
          <w:rtl/>
          <w:lang w:bidi="ar-EG"/>
        </w:rPr>
        <w:t xml:space="preserve">، </w:t>
      </w:r>
      <w:r w:rsidRPr="00DE5800">
        <w:rPr>
          <w:rFonts w:ascii="Simplified Arabic" w:hAnsi="Simplified Arabic" w:cs="Simplified Arabic"/>
          <w:sz w:val="28"/>
          <w:szCs w:val="28"/>
          <w:rtl/>
          <w:lang w:bidi="ar-EG"/>
        </w:rPr>
        <w:t>ونقص بعض الأصناف في الأسواق</w:t>
      </w:r>
      <w:r w:rsidR="007D7D44">
        <w:rPr>
          <w:rFonts w:ascii="Simplified Arabic" w:hAnsi="Simplified Arabic" w:cs="Simplified Arabic"/>
          <w:sz w:val="28"/>
          <w:szCs w:val="28"/>
          <w:rtl/>
          <w:lang w:bidi="ar-EG"/>
        </w:rPr>
        <w:t xml:space="preserve">، </w:t>
      </w:r>
      <w:r w:rsidRPr="00DE5800">
        <w:rPr>
          <w:rFonts w:ascii="Simplified Arabic" w:hAnsi="Simplified Arabic" w:cs="Simplified Arabic"/>
          <w:sz w:val="28"/>
          <w:szCs w:val="28"/>
          <w:rtl/>
          <w:lang w:bidi="ar-EG"/>
        </w:rPr>
        <w:t>مما يُهدد بشكل مباشر الأمن الدوائي في البلاد</w:t>
      </w:r>
      <w:r w:rsidR="008B24DC">
        <w:rPr>
          <w:rFonts w:ascii="Simplified Arabic" w:hAnsi="Simplified Arabic" w:cs="Simplified Arabic"/>
          <w:sz w:val="28"/>
          <w:szCs w:val="28"/>
          <w:rtl/>
          <w:lang w:bidi="ar-EG"/>
        </w:rPr>
        <w:t>.</w:t>
      </w:r>
    </w:p>
    <w:p w14:paraId="202D6076" w14:textId="2009C963" w:rsidR="00EA5F4D" w:rsidRPr="00D73D90" w:rsidRDefault="00007DA5" w:rsidP="0090490D">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ورغم تبنّي الدولة لسياسات تهدف إلى توطين صناعة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وتقليل الاعتماد على الخارج</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إلا أن فعالية هذه السياسات لم تُقيَّم بشكل كافٍ من منظور الشركات الفاعلة في السوق</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سواء المنتِجة محليًا أو المستورِدة والموزِّعة</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ومن هنا تنبع المشكلة البحثية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والتي تتمثل في الحاجة إلى دراسة ميدانية معمقة لتقييم آثار اضطرابات سلاسل التوريد العالمية على قطاع </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السكري في مصر خلال الفترة</w:t>
      </w:r>
      <w:r w:rsidR="00CC3371" w:rsidRPr="00CC3371">
        <w:rPr>
          <w:rFonts w:ascii="Simplified Arabic" w:eastAsia="Times New Roman" w:hAnsi="Simplified Arabic" w:cs="Simplified Arabic"/>
          <w:color w:val="222222"/>
          <w:spacing w:val="3"/>
          <w:sz w:val="28"/>
          <w:szCs w:val="28"/>
          <w:vertAlign w:val="superscript"/>
          <w:rtl/>
          <w:lang w:bidi="ar-EG"/>
        </w:rPr>
        <w:t>(</w:t>
      </w:r>
      <w:r w:rsidRPr="00D73D90">
        <w:rPr>
          <w:rFonts w:ascii="Simplified Arabic" w:eastAsia="Times New Roman" w:hAnsi="Simplified Arabic" w:cs="Simplified Arabic"/>
          <w:color w:val="222222"/>
          <w:spacing w:val="3"/>
          <w:sz w:val="28"/>
          <w:szCs w:val="28"/>
          <w:rtl/>
          <w:lang w:bidi="ar-EG"/>
        </w:rPr>
        <w:t>2020–2024)</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مع التركيز على التحديات التي تواجه الشركات المختلفة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والفروقات في تأثير هذه الاضطرابات عليها</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ومدى قدرتها على التكيف واستمرارية الإمداد</w:t>
      </w:r>
      <w:r w:rsidR="00EA5F4D">
        <w:rPr>
          <w:rFonts w:ascii="Simplified Arabic" w:eastAsia="Times New Roman" w:hAnsi="Simplified Arabic" w:cs="Simplified Arabic"/>
          <w:color w:val="222222"/>
          <w:spacing w:val="3"/>
          <w:sz w:val="28"/>
          <w:szCs w:val="28"/>
          <w:lang w:bidi="ar-EG"/>
        </w:rPr>
        <w:t>.</w:t>
      </w:r>
    </w:p>
    <w:p w14:paraId="538C9D30" w14:textId="25C362D5" w:rsidR="00267BBF" w:rsidRPr="00B24009" w:rsidRDefault="00267BBF" w:rsidP="007C6132">
      <w:pPr>
        <w:spacing w:after="0" w:line="240" w:lineRule="auto"/>
        <w:rPr>
          <w:rFonts w:ascii="Simplified Arabic" w:eastAsia="Times New Roman" w:hAnsi="Simplified Arabic" w:cs="Simplified Arabic"/>
          <w:b/>
          <w:bCs/>
          <w:color w:val="222222"/>
          <w:spacing w:val="3"/>
          <w:sz w:val="30"/>
          <w:szCs w:val="30"/>
          <w:rtl/>
          <w:lang w:bidi="ar-EG"/>
        </w:rPr>
      </w:pPr>
      <w:r w:rsidRPr="00B24009">
        <w:rPr>
          <w:rFonts w:ascii="Simplified Arabic" w:eastAsia="Times New Roman" w:hAnsi="Simplified Arabic" w:cs="Simplified Arabic"/>
          <w:b/>
          <w:bCs/>
          <w:color w:val="222222"/>
          <w:spacing w:val="3"/>
          <w:sz w:val="30"/>
          <w:szCs w:val="30"/>
          <w:rtl/>
          <w:lang w:bidi="ar-EG"/>
        </w:rPr>
        <w:t>3 – أهداف البحث</w:t>
      </w:r>
    </w:p>
    <w:p w14:paraId="3C2D0E42" w14:textId="450C082F" w:rsidR="006041CC" w:rsidRDefault="006041CC" w:rsidP="007C6132">
      <w:pPr>
        <w:spacing w:before="120" w:after="0" w:line="240" w:lineRule="auto"/>
        <w:contextualSpacing/>
        <w:rPr>
          <w:rFonts w:ascii="Simplified Arabic" w:eastAsia="Times New Roman" w:hAnsi="Simplified Arabic" w:cs="Simplified Arabic"/>
          <w:color w:val="222222"/>
          <w:spacing w:val="3"/>
          <w:sz w:val="28"/>
          <w:szCs w:val="28"/>
          <w:rtl/>
          <w:lang w:bidi="ar-EG"/>
        </w:rPr>
      </w:pPr>
      <w:r w:rsidRPr="001A1F12">
        <w:rPr>
          <w:rFonts w:ascii="Simplified Arabic" w:eastAsia="Times New Roman" w:hAnsi="Simplified Arabic" w:cs="Simplified Arabic"/>
          <w:color w:val="222222"/>
          <w:spacing w:val="3"/>
          <w:sz w:val="28"/>
          <w:szCs w:val="28"/>
          <w:rtl/>
          <w:lang w:bidi="ar-EG"/>
        </w:rPr>
        <w:lastRenderedPageBreak/>
        <w:t>ويتناول البحث العوامل التي ساهمت في هذه الاضطرابات، وانعكاساتها على توافر أدوية السكري وأسعارها وجودتها، مع تحليل للسياسات الحالية ورصد الثغرات القائمة، وصولًا إلى اقتراح مجموعة من التوصيات التي تعزز من قدرة مصر على مواجهة هذه الأزمات وتحقيق قدر أكبر من الاكتفاء الذاتي الدوائي</w:t>
      </w:r>
      <w:r>
        <w:rPr>
          <w:rFonts w:ascii="Simplified Arabic" w:eastAsia="Times New Roman" w:hAnsi="Simplified Arabic" w:cs="Simplified Arabic" w:hint="cs"/>
          <w:color w:val="222222"/>
          <w:spacing w:val="3"/>
          <w:sz w:val="28"/>
          <w:szCs w:val="28"/>
          <w:rtl/>
          <w:lang w:bidi="ar-EG"/>
        </w:rPr>
        <w:t xml:space="preserve"> من خلال الأهداف التالية :</w:t>
      </w:r>
    </w:p>
    <w:p w14:paraId="4A5ED1FF" w14:textId="79A2C890" w:rsidR="00FB22FE" w:rsidRPr="006041CC" w:rsidRDefault="00FB22FE" w:rsidP="007C6132">
      <w:pPr>
        <w:pStyle w:val="ListParagraph"/>
        <w:numPr>
          <w:ilvl w:val="0"/>
          <w:numId w:val="1"/>
        </w:numPr>
        <w:tabs>
          <w:tab w:val="left" w:pos="374"/>
        </w:tabs>
        <w:spacing w:after="0" w:line="240" w:lineRule="auto"/>
        <w:rPr>
          <w:rFonts w:ascii="Simplified Arabic" w:eastAsia="Times New Roman" w:hAnsi="Simplified Arabic" w:cs="Simplified Arabic"/>
          <w:color w:val="222222"/>
          <w:spacing w:val="3"/>
          <w:sz w:val="28"/>
          <w:szCs w:val="28"/>
          <w:lang w:bidi="ar-EG"/>
        </w:rPr>
      </w:pPr>
      <w:r w:rsidRPr="006041CC">
        <w:rPr>
          <w:rFonts w:ascii="Simplified Arabic" w:eastAsia="Times New Roman" w:hAnsi="Simplified Arabic" w:cs="Simplified Arabic"/>
          <w:color w:val="222222"/>
          <w:spacing w:val="3"/>
          <w:sz w:val="28"/>
          <w:szCs w:val="28"/>
          <w:rtl/>
          <w:lang w:bidi="ar-EG"/>
        </w:rPr>
        <w:t>التعرف على تأثير الاضطرابات العالمية على</w:t>
      </w:r>
      <w:r w:rsidR="007D7D44" w:rsidRPr="006041CC">
        <w:rPr>
          <w:rFonts w:ascii="Simplified Arabic" w:eastAsia="Times New Roman" w:hAnsi="Simplified Arabic" w:cs="Simplified Arabic"/>
          <w:color w:val="222222"/>
          <w:spacing w:val="3"/>
          <w:sz w:val="28"/>
          <w:szCs w:val="28"/>
          <w:rtl/>
          <w:lang w:bidi="ar-EG"/>
        </w:rPr>
        <w:t xml:space="preserve"> </w:t>
      </w:r>
      <w:r w:rsidRPr="006041CC">
        <w:rPr>
          <w:rFonts w:ascii="Simplified Arabic" w:eastAsia="Times New Roman" w:hAnsi="Simplified Arabic" w:cs="Simplified Arabic"/>
          <w:color w:val="222222"/>
          <w:spacing w:val="3"/>
          <w:sz w:val="28"/>
          <w:szCs w:val="28"/>
          <w:rtl/>
          <w:lang w:bidi="ar-EG"/>
        </w:rPr>
        <w:t>سلاسل التوريد الدوائية وصناعة ال</w:t>
      </w:r>
      <w:r w:rsidR="00383BC3" w:rsidRPr="006041CC">
        <w:rPr>
          <w:rFonts w:ascii="Simplified Arabic" w:eastAsia="Times New Roman" w:hAnsi="Simplified Arabic" w:cs="Simplified Arabic"/>
          <w:color w:val="222222"/>
          <w:spacing w:val="3"/>
          <w:sz w:val="28"/>
          <w:szCs w:val="28"/>
          <w:rtl/>
          <w:lang w:bidi="ar-EG"/>
        </w:rPr>
        <w:t>أدوية</w:t>
      </w:r>
      <w:r w:rsidRPr="006041CC">
        <w:rPr>
          <w:rFonts w:ascii="Simplified Arabic" w:eastAsia="Times New Roman" w:hAnsi="Simplified Arabic" w:cs="Simplified Arabic"/>
          <w:color w:val="222222"/>
          <w:spacing w:val="3"/>
          <w:sz w:val="28"/>
          <w:szCs w:val="28"/>
          <w:rtl/>
          <w:lang w:bidi="ar-EG"/>
        </w:rPr>
        <w:t xml:space="preserve"> عالمياً</w:t>
      </w:r>
      <w:r w:rsidR="006041CC" w:rsidRPr="006041CC">
        <w:rPr>
          <w:rFonts w:ascii="Simplified Arabic" w:eastAsia="Times New Roman" w:hAnsi="Simplified Arabic" w:cs="Simplified Arabic" w:hint="cs"/>
          <w:color w:val="222222"/>
          <w:spacing w:val="3"/>
          <w:sz w:val="28"/>
          <w:szCs w:val="28"/>
          <w:rtl/>
          <w:lang w:bidi="ar-EG"/>
        </w:rPr>
        <w:t xml:space="preserve"> خلال الفترة ( 2020 -2024 ) .</w:t>
      </w:r>
    </w:p>
    <w:p w14:paraId="31FE2BFD" w14:textId="4BD0E10F" w:rsidR="00C33107" w:rsidRPr="00B24009" w:rsidRDefault="00C33107" w:rsidP="007C6132">
      <w:pPr>
        <w:pStyle w:val="ListParagraph"/>
        <w:numPr>
          <w:ilvl w:val="0"/>
          <w:numId w:val="1"/>
        </w:numPr>
        <w:tabs>
          <w:tab w:val="left" w:pos="374"/>
        </w:tabs>
        <w:spacing w:after="0" w:line="240" w:lineRule="auto"/>
        <w:rPr>
          <w:rFonts w:ascii="Simplified Arabic" w:eastAsia="Times New Roman" w:hAnsi="Simplified Arabic" w:cs="Simplified Arabic"/>
          <w:color w:val="222222"/>
          <w:spacing w:val="3"/>
          <w:sz w:val="28"/>
          <w:szCs w:val="28"/>
          <w:lang w:bidi="ar-EG"/>
        </w:rPr>
      </w:pPr>
      <w:r w:rsidRPr="00B24009">
        <w:rPr>
          <w:rFonts w:ascii="Simplified Arabic" w:eastAsia="Times New Roman" w:hAnsi="Simplified Arabic" w:cs="Simplified Arabic"/>
          <w:color w:val="222222"/>
          <w:spacing w:val="3"/>
          <w:sz w:val="28"/>
          <w:szCs w:val="28"/>
          <w:rtl/>
          <w:lang w:bidi="ar-EG"/>
        </w:rPr>
        <w:t>تحديد تأثير هذه الاضطرابات على صناعة ال</w:t>
      </w:r>
      <w:r w:rsidR="00383BC3" w:rsidRPr="00B24009">
        <w:rPr>
          <w:rFonts w:ascii="Simplified Arabic" w:eastAsia="Times New Roman" w:hAnsi="Simplified Arabic" w:cs="Simplified Arabic"/>
          <w:color w:val="222222"/>
          <w:spacing w:val="3"/>
          <w:sz w:val="28"/>
          <w:szCs w:val="28"/>
          <w:rtl/>
          <w:lang w:bidi="ar-EG"/>
        </w:rPr>
        <w:t>أدوية</w:t>
      </w:r>
      <w:r w:rsidRPr="00B24009">
        <w:rPr>
          <w:rFonts w:ascii="Simplified Arabic" w:eastAsia="Times New Roman" w:hAnsi="Simplified Arabic" w:cs="Simplified Arabic"/>
          <w:color w:val="222222"/>
          <w:spacing w:val="3"/>
          <w:sz w:val="28"/>
          <w:szCs w:val="28"/>
          <w:rtl/>
          <w:lang w:bidi="ar-EG"/>
        </w:rPr>
        <w:t xml:space="preserve"> </w:t>
      </w:r>
      <w:r w:rsidR="00FB22FE" w:rsidRPr="00B24009">
        <w:rPr>
          <w:rFonts w:ascii="Simplified Arabic" w:eastAsia="Times New Roman" w:hAnsi="Simplified Arabic" w:cs="Simplified Arabic"/>
          <w:color w:val="222222"/>
          <w:spacing w:val="3"/>
          <w:sz w:val="28"/>
          <w:szCs w:val="28"/>
          <w:rtl/>
          <w:lang w:bidi="ar-EG"/>
        </w:rPr>
        <w:t>في مصر</w:t>
      </w:r>
      <w:r w:rsidR="007D7D44" w:rsidRPr="00B24009">
        <w:rPr>
          <w:rFonts w:ascii="Simplified Arabic" w:eastAsia="Times New Roman" w:hAnsi="Simplified Arabic" w:cs="Simplified Arabic"/>
          <w:color w:val="222222"/>
          <w:spacing w:val="3"/>
          <w:sz w:val="28"/>
          <w:szCs w:val="28"/>
          <w:rtl/>
          <w:lang w:bidi="ar-EG"/>
        </w:rPr>
        <w:t xml:space="preserve">، </w:t>
      </w:r>
      <w:r w:rsidRPr="00B24009">
        <w:rPr>
          <w:rFonts w:ascii="Simplified Arabic" w:eastAsia="Times New Roman" w:hAnsi="Simplified Arabic" w:cs="Simplified Arabic"/>
          <w:color w:val="222222"/>
          <w:spacing w:val="3"/>
          <w:sz w:val="28"/>
          <w:szCs w:val="28"/>
          <w:rtl/>
          <w:lang w:bidi="ar-EG"/>
        </w:rPr>
        <w:t>بما في ذلك توافر المنتجات الصيدلانية والقدرة على تحمل تكاليفها وجودتها</w:t>
      </w:r>
      <w:r w:rsidR="006041CC" w:rsidRPr="00B24009">
        <w:rPr>
          <w:rFonts w:ascii="Simplified Arabic" w:eastAsia="Times New Roman" w:hAnsi="Simplified Arabic" w:cs="Simplified Arabic" w:hint="cs"/>
          <w:color w:val="222222"/>
          <w:spacing w:val="3"/>
          <w:sz w:val="28"/>
          <w:szCs w:val="28"/>
          <w:rtl/>
          <w:lang w:bidi="ar-EG"/>
        </w:rPr>
        <w:t xml:space="preserve"> بالتطبيق على أدوية مرضى السكري خلال الفترة ( 2020 -2024 )</w:t>
      </w:r>
      <w:r w:rsidR="004C7BFE" w:rsidRPr="00B24009">
        <w:rPr>
          <w:rFonts w:ascii="Simplified Arabic" w:eastAsia="Times New Roman" w:hAnsi="Simplified Arabic" w:cs="Simplified Arabic" w:hint="cs"/>
          <w:color w:val="222222"/>
          <w:spacing w:val="3"/>
          <w:sz w:val="28"/>
          <w:szCs w:val="28"/>
          <w:rtl/>
          <w:lang w:bidi="ar-EG"/>
        </w:rPr>
        <w:t>.</w:t>
      </w:r>
    </w:p>
    <w:p w14:paraId="0523C630" w14:textId="654E56C7" w:rsidR="00A66EF6" w:rsidRPr="00B24009" w:rsidRDefault="00A66EF6" w:rsidP="007C6132">
      <w:pPr>
        <w:pStyle w:val="ListParagraph"/>
        <w:numPr>
          <w:ilvl w:val="0"/>
          <w:numId w:val="1"/>
        </w:numPr>
        <w:tabs>
          <w:tab w:val="left" w:pos="374"/>
        </w:tabs>
        <w:spacing w:after="0" w:line="240" w:lineRule="auto"/>
        <w:rPr>
          <w:rFonts w:ascii="Simplified Arabic" w:eastAsia="Times New Roman" w:hAnsi="Simplified Arabic" w:cs="Simplified Arabic"/>
          <w:color w:val="222222"/>
          <w:spacing w:val="3"/>
          <w:sz w:val="28"/>
          <w:szCs w:val="28"/>
          <w:lang w:bidi="ar-EG"/>
        </w:rPr>
      </w:pPr>
      <w:bookmarkStart w:id="0" w:name="_Hlk208819701"/>
      <w:r w:rsidRPr="00B24009">
        <w:rPr>
          <w:rFonts w:ascii="Simplified Arabic" w:eastAsia="Times New Roman" w:hAnsi="Simplified Arabic" w:cs="Simplified Arabic"/>
          <w:color w:val="222222"/>
          <w:spacing w:val="3"/>
          <w:sz w:val="28"/>
          <w:szCs w:val="28"/>
          <w:rtl/>
          <w:lang w:bidi="ar-EG"/>
        </w:rPr>
        <w:t>دراسة رأي الفاعلين الرئيسيين في السوق</w:t>
      </w:r>
      <w:r w:rsidRPr="00B24009">
        <w:rPr>
          <w:rFonts w:ascii="Simplified Arabic" w:eastAsia="Times New Roman" w:hAnsi="Simplified Arabic" w:cs="Simplified Arabic" w:hint="cs"/>
          <w:color w:val="222222"/>
          <w:spacing w:val="3"/>
          <w:sz w:val="28"/>
          <w:szCs w:val="28"/>
          <w:rtl/>
          <w:lang w:bidi="ar-EG"/>
        </w:rPr>
        <w:t xml:space="preserve"> من شركات إنتاج </w:t>
      </w:r>
      <w:r w:rsidR="0090490D" w:rsidRPr="00B24009">
        <w:rPr>
          <w:rFonts w:ascii="Simplified Arabic" w:eastAsia="Times New Roman" w:hAnsi="Simplified Arabic" w:cs="Simplified Arabic" w:hint="cs"/>
          <w:color w:val="222222"/>
          <w:spacing w:val="3"/>
          <w:sz w:val="28"/>
          <w:szCs w:val="28"/>
          <w:rtl/>
          <w:lang w:bidi="ar-EG"/>
        </w:rPr>
        <w:t>واستيراد</w:t>
      </w:r>
      <w:r w:rsidRPr="00B24009">
        <w:rPr>
          <w:rFonts w:ascii="Simplified Arabic" w:eastAsia="Times New Roman" w:hAnsi="Simplified Arabic" w:cs="Simplified Arabic" w:hint="cs"/>
          <w:color w:val="222222"/>
          <w:spacing w:val="3"/>
          <w:sz w:val="28"/>
          <w:szCs w:val="28"/>
          <w:rtl/>
          <w:lang w:bidi="ar-EG"/>
        </w:rPr>
        <w:t xml:space="preserve"> وتوزيع لأدوية مرضى السكري </w:t>
      </w:r>
      <w:r w:rsidRPr="00B24009">
        <w:rPr>
          <w:rFonts w:ascii="Simplified Arabic" w:eastAsia="Times New Roman" w:hAnsi="Simplified Arabic" w:cs="Simplified Arabic"/>
          <w:color w:val="222222"/>
          <w:spacing w:val="3"/>
          <w:sz w:val="28"/>
          <w:szCs w:val="28"/>
          <w:rtl/>
          <w:lang w:bidi="ar-EG"/>
        </w:rPr>
        <w:t>حول تأثير اضطرابات سلاسل الإمداد على توافر أدوية مرضى السكري.</w:t>
      </w:r>
    </w:p>
    <w:bookmarkEnd w:id="0"/>
    <w:p w14:paraId="7EEA4E84" w14:textId="67A91B70" w:rsidR="00C33107" w:rsidRPr="00B24009" w:rsidRDefault="006041CC" w:rsidP="007C6132">
      <w:pPr>
        <w:pStyle w:val="ListParagraph"/>
        <w:numPr>
          <w:ilvl w:val="0"/>
          <w:numId w:val="1"/>
        </w:numPr>
        <w:tabs>
          <w:tab w:val="left" w:pos="374"/>
        </w:tabs>
        <w:spacing w:after="0" w:line="240" w:lineRule="auto"/>
        <w:rPr>
          <w:rFonts w:ascii="Simplified Arabic" w:eastAsia="Times New Roman" w:hAnsi="Simplified Arabic" w:cs="Simplified Arabic"/>
          <w:color w:val="222222"/>
          <w:spacing w:val="3"/>
          <w:sz w:val="28"/>
          <w:szCs w:val="28"/>
          <w:lang w:bidi="ar-EG"/>
        </w:rPr>
      </w:pPr>
      <w:r w:rsidRPr="00B24009">
        <w:rPr>
          <w:rFonts w:ascii="Simplified Arabic" w:eastAsia="Times New Roman" w:hAnsi="Simplified Arabic" w:cs="Simplified Arabic" w:hint="cs"/>
          <w:color w:val="222222"/>
          <w:spacing w:val="3"/>
          <w:sz w:val="28"/>
          <w:szCs w:val="28"/>
          <w:rtl/>
          <w:lang w:bidi="ar-EG"/>
        </w:rPr>
        <w:t>تقييم</w:t>
      </w:r>
      <w:r w:rsidR="00C33107" w:rsidRPr="00B24009">
        <w:rPr>
          <w:rFonts w:ascii="Simplified Arabic" w:eastAsia="Times New Roman" w:hAnsi="Simplified Arabic" w:cs="Simplified Arabic"/>
          <w:color w:val="222222"/>
          <w:spacing w:val="3"/>
          <w:sz w:val="28"/>
          <w:szCs w:val="28"/>
          <w:rtl/>
          <w:lang w:bidi="ar-EG"/>
        </w:rPr>
        <w:t xml:space="preserve"> السياسات واللوائح الحالية المتعلقة بإدارة سلسلة </w:t>
      </w:r>
      <w:r w:rsidR="004D7A3C" w:rsidRPr="00B24009">
        <w:rPr>
          <w:rFonts w:ascii="Simplified Arabic" w:eastAsia="Times New Roman" w:hAnsi="Simplified Arabic" w:cs="Simplified Arabic"/>
          <w:color w:val="222222"/>
          <w:spacing w:val="3"/>
          <w:sz w:val="28"/>
          <w:szCs w:val="28"/>
          <w:rtl/>
          <w:lang w:bidi="ar-EG"/>
        </w:rPr>
        <w:t>التوريد</w:t>
      </w:r>
      <w:r w:rsidR="00C33107" w:rsidRPr="00B24009">
        <w:rPr>
          <w:rFonts w:ascii="Simplified Arabic" w:eastAsia="Times New Roman" w:hAnsi="Simplified Arabic" w:cs="Simplified Arabic"/>
          <w:color w:val="222222"/>
          <w:spacing w:val="3"/>
          <w:sz w:val="28"/>
          <w:szCs w:val="28"/>
          <w:rtl/>
          <w:lang w:bidi="ar-EG"/>
        </w:rPr>
        <w:t xml:space="preserve"> الدوائية وتحديد الثغرات </w:t>
      </w:r>
      <w:r w:rsidR="000B0D2F" w:rsidRPr="00B24009">
        <w:rPr>
          <w:rFonts w:ascii="Simplified Arabic" w:eastAsia="Times New Roman" w:hAnsi="Simplified Arabic" w:cs="Simplified Arabic"/>
          <w:color w:val="222222"/>
          <w:spacing w:val="3"/>
          <w:sz w:val="28"/>
          <w:szCs w:val="28"/>
          <w:rtl/>
          <w:lang w:bidi="ar-EG"/>
        </w:rPr>
        <w:t>و</w:t>
      </w:r>
      <w:r w:rsidR="00C33107" w:rsidRPr="00B24009">
        <w:rPr>
          <w:rFonts w:ascii="Simplified Arabic" w:eastAsia="Times New Roman" w:hAnsi="Simplified Arabic" w:cs="Simplified Arabic"/>
          <w:color w:val="222222"/>
          <w:spacing w:val="3"/>
          <w:sz w:val="28"/>
          <w:szCs w:val="28"/>
          <w:rtl/>
          <w:lang w:bidi="ar-EG"/>
        </w:rPr>
        <w:t>نقاط الضعف المحتملة</w:t>
      </w:r>
      <w:r w:rsidR="008B24DC" w:rsidRPr="00B24009">
        <w:rPr>
          <w:rFonts w:ascii="Simplified Arabic" w:eastAsia="Times New Roman" w:hAnsi="Simplified Arabic" w:cs="Simplified Arabic"/>
          <w:color w:val="222222"/>
          <w:spacing w:val="3"/>
          <w:sz w:val="28"/>
          <w:szCs w:val="28"/>
          <w:rtl/>
          <w:lang w:bidi="ar-EG"/>
        </w:rPr>
        <w:t>.</w:t>
      </w:r>
    </w:p>
    <w:p w14:paraId="685BAE5A" w14:textId="6125175E" w:rsidR="00A93B86" w:rsidRPr="00B24009" w:rsidRDefault="00C33107" w:rsidP="007C6132">
      <w:pPr>
        <w:pStyle w:val="ListParagraph"/>
        <w:numPr>
          <w:ilvl w:val="0"/>
          <w:numId w:val="1"/>
        </w:numPr>
        <w:tabs>
          <w:tab w:val="left" w:pos="374"/>
        </w:tabs>
        <w:spacing w:after="0" w:line="240" w:lineRule="auto"/>
        <w:rPr>
          <w:rFonts w:ascii="Simplified Arabic" w:eastAsia="Times New Roman" w:hAnsi="Simplified Arabic" w:cs="Simplified Arabic"/>
          <w:color w:val="222222"/>
          <w:spacing w:val="3"/>
          <w:sz w:val="28"/>
          <w:szCs w:val="28"/>
          <w:rtl/>
          <w:lang w:bidi="ar-EG"/>
        </w:rPr>
      </w:pPr>
      <w:r w:rsidRPr="00B24009">
        <w:rPr>
          <w:rFonts w:ascii="Simplified Arabic" w:eastAsia="Times New Roman" w:hAnsi="Simplified Arabic" w:cs="Simplified Arabic"/>
          <w:color w:val="222222"/>
          <w:spacing w:val="3"/>
          <w:sz w:val="28"/>
          <w:szCs w:val="28"/>
          <w:rtl/>
          <w:lang w:bidi="ar-EG"/>
        </w:rPr>
        <w:t>اقتراح تدخلات سياسية جديدة ومبادرات على مستوى الصناعة لتعزيز مرونة سل</w:t>
      </w:r>
      <w:r w:rsidR="00FB22FE" w:rsidRPr="00B24009">
        <w:rPr>
          <w:rFonts w:ascii="Simplified Arabic" w:eastAsia="Times New Roman" w:hAnsi="Simplified Arabic" w:cs="Simplified Arabic"/>
          <w:color w:val="222222"/>
          <w:spacing w:val="3"/>
          <w:sz w:val="28"/>
          <w:szCs w:val="28"/>
          <w:rtl/>
          <w:lang w:bidi="ar-EG"/>
        </w:rPr>
        <w:t>اسل التوريد و</w:t>
      </w:r>
      <w:r w:rsidR="006041CC" w:rsidRPr="00B24009">
        <w:rPr>
          <w:rFonts w:ascii="Simplified Arabic" w:eastAsia="Times New Roman" w:hAnsi="Simplified Arabic" w:cs="Simplified Arabic" w:hint="cs"/>
          <w:color w:val="222222"/>
          <w:spacing w:val="3"/>
          <w:sz w:val="28"/>
          <w:szCs w:val="28"/>
          <w:rtl/>
          <w:lang w:bidi="ar-EG"/>
        </w:rPr>
        <w:t xml:space="preserve">تدعيم </w:t>
      </w:r>
      <w:r w:rsidR="00FB22FE" w:rsidRPr="00B24009">
        <w:rPr>
          <w:rFonts w:ascii="Simplified Arabic" w:eastAsia="Times New Roman" w:hAnsi="Simplified Arabic" w:cs="Simplified Arabic"/>
          <w:color w:val="222222"/>
          <w:spacing w:val="3"/>
          <w:sz w:val="28"/>
          <w:szCs w:val="28"/>
          <w:rtl/>
          <w:lang w:bidi="ar-EG"/>
        </w:rPr>
        <w:t>صناعة الدواء في مصر</w:t>
      </w:r>
      <w:r w:rsidR="008B24DC" w:rsidRPr="00B24009">
        <w:rPr>
          <w:rFonts w:ascii="Simplified Arabic" w:eastAsia="Times New Roman" w:hAnsi="Simplified Arabic" w:cs="Simplified Arabic"/>
          <w:color w:val="222222"/>
          <w:spacing w:val="3"/>
          <w:sz w:val="28"/>
          <w:szCs w:val="28"/>
          <w:rtl/>
          <w:lang w:bidi="ar-EG"/>
        </w:rPr>
        <w:t>.</w:t>
      </w:r>
    </w:p>
    <w:p w14:paraId="0A2B5F94" w14:textId="0C295EE8" w:rsidR="00A93B86" w:rsidRPr="00B24009" w:rsidRDefault="00893433" w:rsidP="007C6132">
      <w:pPr>
        <w:spacing w:after="0" w:line="240" w:lineRule="auto"/>
        <w:rPr>
          <w:rFonts w:ascii="Simplified Arabic" w:eastAsia="Times New Roman" w:hAnsi="Simplified Arabic" w:cs="Simplified Arabic"/>
          <w:b/>
          <w:bCs/>
          <w:color w:val="222222"/>
          <w:spacing w:val="3"/>
          <w:sz w:val="30"/>
          <w:szCs w:val="30"/>
          <w:lang w:bidi="ar-EG"/>
        </w:rPr>
      </w:pPr>
      <w:r w:rsidRPr="00B24009">
        <w:rPr>
          <w:rFonts w:ascii="Simplified Arabic" w:eastAsia="Times New Roman" w:hAnsi="Simplified Arabic" w:cs="Simplified Arabic"/>
          <w:b/>
          <w:bCs/>
          <w:color w:val="222222"/>
          <w:spacing w:val="3"/>
          <w:sz w:val="30"/>
          <w:szCs w:val="30"/>
          <w:rtl/>
          <w:lang w:bidi="ar-EG"/>
        </w:rPr>
        <w:t>4 – أ</w:t>
      </w:r>
      <w:r w:rsidR="00A93B86" w:rsidRPr="00B24009">
        <w:rPr>
          <w:rFonts w:ascii="Simplified Arabic" w:eastAsia="Times New Roman" w:hAnsi="Simplified Arabic" w:cs="Simplified Arabic"/>
          <w:b/>
          <w:bCs/>
          <w:color w:val="222222"/>
          <w:spacing w:val="3"/>
          <w:sz w:val="30"/>
          <w:szCs w:val="30"/>
          <w:rtl/>
          <w:lang w:bidi="ar-EG"/>
        </w:rPr>
        <w:t>سئلة البحث</w:t>
      </w:r>
    </w:p>
    <w:p w14:paraId="0C8FEEFB" w14:textId="291C8385" w:rsidR="00522E16" w:rsidRPr="00D73D90" w:rsidRDefault="00522E16" w:rsidP="007C6132">
      <w:pPr>
        <w:spacing w:after="0" w:line="240" w:lineRule="auto"/>
        <w:rPr>
          <w:rFonts w:ascii="Simplified Arabic" w:eastAsia="Times New Roman" w:hAnsi="Simplified Arabic" w:cs="Simplified Arabic"/>
          <w:color w:val="222222"/>
          <w:spacing w:val="3"/>
          <w:sz w:val="28"/>
          <w:szCs w:val="28"/>
          <w:rtl/>
          <w:lang w:val="en-GB" w:bidi="ar-EG"/>
        </w:rPr>
      </w:pPr>
      <w:r w:rsidRPr="00D73D90">
        <w:rPr>
          <w:rFonts w:ascii="Simplified Arabic" w:eastAsia="Times New Roman" w:hAnsi="Simplified Arabic" w:cs="Simplified Arabic"/>
          <w:color w:val="222222"/>
          <w:spacing w:val="3"/>
          <w:sz w:val="28"/>
          <w:szCs w:val="28"/>
          <w:rtl/>
          <w:lang w:val="en-GB" w:bidi="ar-EG"/>
        </w:rPr>
        <w:t>وسيتناول البحث الأسئلة التالية</w:t>
      </w:r>
      <w:r w:rsidR="00F47DBF" w:rsidRPr="00F47DBF">
        <w:rPr>
          <w:rFonts w:ascii="Simplified Arabic" w:eastAsia="Times New Roman" w:hAnsi="Simplified Arabic" w:cs="Simplified Arabic"/>
          <w:color w:val="222222"/>
          <w:spacing w:val="3"/>
          <w:sz w:val="28"/>
          <w:szCs w:val="28"/>
          <w:rtl/>
          <w:lang w:val="en-GB" w:bidi="ar-EG"/>
        </w:rPr>
        <w:t>:</w:t>
      </w:r>
    </w:p>
    <w:p w14:paraId="08CFC8C3" w14:textId="74F5462D" w:rsidR="00522E16" w:rsidRPr="00D73D90" w:rsidRDefault="00522E16" w:rsidP="007C6132">
      <w:pPr>
        <w:pStyle w:val="ListParagraph"/>
        <w:numPr>
          <w:ilvl w:val="0"/>
          <w:numId w:val="2"/>
        </w:numPr>
        <w:tabs>
          <w:tab w:val="left" w:pos="232"/>
          <w:tab w:val="left" w:pos="374"/>
        </w:tabs>
        <w:spacing w:after="0" w:line="240" w:lineRule="auto"/>
        <w:ind w:left="-3" w:firstLine="17"/>
        <w:rPr>
          <w:rFonts w:ascii="Simplified Arabic" w:eastAsia="Times New Roman" w:hAnsi="Simplified Arabic" w:cs="Simplified Arabic"/>
          <w:color w:val="222222"/>
          <w:spacing w:val="3"/>
          <w:sz w:val="28"/>
          <w:szCs w:val="28"/>
          <w:rtl/>
          <w:lang w:val="en-GB" w:bidi="ar-EG"/>
        </w:rPr>
      </w:pPr>
      <w:r w:rsidRPr="00D73D90">
        <w:rPr>
          <w:rFonts w:ascii="Simplified Arabic" w:eastAsia="Times New Roman" w:hAnsi="Simplified Arabic" w:cs="Simplified Arabic"/>
          <w:color w:val="222222"/>
          <w:spacing w:val="3"/>
          <w:sz w:val="28"/>
          <w:szCs w:val="28"/>
          <w:rtl/>
          <w:lang w:val="en-GB" w:bidi="ar-EG"/>
        </w:rPr>
        <w:t xml:space="preserve">ما هي العوامل الرئيسية التي ساهمت في اضطرابات سلسلة </w:t>
      </w:r>
      <w:r w:rsidR="004D7A3C" w:rsidRPr="00D73D90">
        <w:rPr>
          <w:rFonts w:ascii="Simplified Arabic" w:eastAsia="Times New Roman" w:hAnsi="Simplified Arabic" w:cs="Simplified Arabic"/>
          <w:color w:val="222222"/>
          <w:spacing w:val="3"/>
          <w:sz w:val="28"/>
          <w:szCs w:val="28"/>
          <w:rtl/>
          <w:lang w:val="en-GB" w:bidi="ar-EG"/>
        </w:rPr>
        <w:t>التوريد</w:t>
      </w:r>
      <w:r w:rsidRPr="00D73D90">
        <w:rPr>
          <w:rFonts w:ascii="Simplified Arabic" w:eastAsia="Times New Roman" w:hAnsi="Simplified Arabic" w:cs="Simplified Arabic"/>
          <w:color w:val="222222"/>
          <w:spacing w:val="3"/>
          <w:sz w:val="28"/>
          <w:szCs w:val="28"/>
          <w:rtl/>
          <w:lang w:val="en-GB" w:bidi="ar-EG"/>
        </w:rPr>
        <w:t xml:space="preserve"> في صناعة ال</w:t>
      </w:r>
      <w:r w:rsidR="00383BC3" w:rsidRPr="00383BC3">
        <w:rPr>
          <w:rFonts w:ascii="Simplified Arabic" w:eastAsia="Times New Roman" w:hAnsi="Simplified Arabic" w:cs="Simplified Arabic"/>
          <w:color w:val="222222"/>
          <w:spacing w:val="3"/>
          <w:sz w:val="28"/>
          <w:szCs w:val="28"/>
          <w:rtl/>
          <w:lang w:val="en-GB" w:bidi="ar-EG"/>
        </w:rPr>
        <w:t>أدوية</w:t>
      </w:r>
      <w:r w:rsidRPr="00D73D90">
        <w:rPr>
          <w:rFonts w:ascii="Simplified Arabic" w:eastAsia="Times New Roman" w:hAnsi="Simplified Arabic" w:cs="Simplified Arabic"/>
          <w:color w:val="222222"/>
          <w:spacing w:val="3"/>
          <w:sz w:val="28"/>
          <w:szCs w:val="28"/>
          <w:rtl/>
          <w:lang w:val="en-GB" w:bidi="ar-EG"/>
        </w:rPr>
        <w:t xml:space="preserve"> العالمية</w:t>
      </w:r>
      <w:r w:rsidR="009B5790">
        <w:rPr>
          <w:rFonts w:ascii="Simplified Arabic" w:eastAsia="Times New Roman" w:hAnsi="Simplified Arabic" w:cs="Simplified Arabic" w:hint="cs"/>
          <w:color w:val="222222"/>
          <w:spacing w:val="3"/>
          <w:sz w:val="28"/>
          <w:szCs w:val="28"/>
          <w:rtl/>
          <w:lang w:val="en-GB" w:bidi="ar-EG"/>
        </w:rPr>
        <w:t xml:space="preserve">، </w:t>
      </w:r>
      <w:r w:rsidR="009B5790" w:rsidRPr="009B5790">
        <w:rPr>
          <w:rFonts w:ascii="Simplified Arabic" w:eastAsia="Times New Roman" w:hAnsi="Simplified Arabic" w:cs="Simplified Arabic"/>
          <w:color w:val="222222"/>
          <w:spacing w:val="3"/>
          <w:sz w:val="28"/>
          <w:szCs w:val="28"/>
          <w:rtl/>
          <w:lang w:val="en-GB"/>
        </w:rPr>
        <w:t>وكيف انعكست هذه العوامل على السوق المصري؟</w:t>
      </w:r>
    </w:p>
    <w:p w14:paraId="344F0F82" w14:textId="6075D227" w:rsidR="00A66EF6" w:rsidRDefault="00A66EF6" w:rsidP="007C6132">
      <w:pPr>
        <w:pStyle w:val="ListParagraph"/>
        <w:numPr>
          <w:ilvl w:val="0"/>
          <w:numId w:val="2"/>
        </w:numPr>
        <w:tabs>
          <w:tab w:val="left" w:pos="232"/>
          <w:tab w:val="left" w:pos="374"/>
        </w:tabs>
        <w:spacing w:after="0" w:line="240" w:lineRule="auto"/>
        <w:ind w:left="-3" w:firstLine="17"/>
        <w:rPr>
          <w:rFonts w:ascii="Simplified Arabic" w:eastAsia="Times New Roman" w:hAnsi="Simplified Arabic" w:cs="Simplified Arabic"/>
          <w:color w:val="222222"/>
          <w:spacing w:val="3"/>
          <w:sz w:val="28"/>
          <w:szCs w:val="28"/>
          <w:lang w:val="en-GB" w:bidi="ar-EG"/>
        </w:rPr>
      </w:pPr>
      <w:bookmarkStart w:id="1" w:name="_Hlk208819743"/>
      <w:r w:rsidRPr="00A66EF6">
        <w:rPr>
          <w:rFonts w:ascii="Simplified Arabic" w:eastAsia="Times New Roman" w:hAnsi="Simplified Arabic" w:cs="Simplified Arabic"/>
          <w:color w:val="222222"/>
          <w:spacing w:val="3"/>
          <w:sz w:val="28"/>
          <w:szCs w:val="28"/>
          <w:rtl/>
          <w:lang w:val="en-GB" w:bidi="ar-EG"/>
        </w:rPr>
        <w:t>كيف تؤثر اضطرابات سلسلة التوريد العالمية على توافر المنتجات الصيدلانية بوجه عام، وعلى أدوية مرضى السكري بوجه خاص، من حيث التوافر والقدرة على تحمل التكاليف والجودة في السوق المصري؟</w:t>
      </w:r>
      <w:r>
        <w:rPr>
          <w:rFonts w:ascii="Simplified Arabic" w:eastAsia="Times New Roman" w:hAnsi="Simplified Arabic" w:cs="Simplified Arabic" w:hint="cs"/>
          <w:color w:val="222222"/>
          <w:spacing w:val="3"/>
          <w:sz w:val="28"/>
          <w:szCs w:val="28"/>
          <w:rtl/>
          <w:lang w:val="en-GB" w:bidi="ar-EG"/>
        </w:rPr>
        <w:t>.</w:t>
      </w:r>
    </w:p>
    <w:bookmarkEnd w:id="1"/>
    <w:p w14:paraId="1F0E2F5A" w14:textId="77777777" w:rsidR="009B5790" w:rsidRDefault="009B5790" w:rsidP="007C6132">
      <w:pPr>
        <w:pStyle w:val="ListParagraph"/>
        <w:numPr>
          <w:ilvl w:val="0"/>
          <w:numId w:val="2"/>
        </w:numPr>
        <w:tabs>
          <w:tab w:val="left" w:pos="232"/>
          <w:tab w:val="left" w:pos="374"/>
        </w:tabs>
        <w:spacing w:after="0" w:line="240" w:lineRule="auto"/>
        <w:ind w:left="-3" w:firstLine="17"/>
        <w:contextualSpacing w:val="0"/>
        <w:rPr>
          <w:rFonts w:ascii="Simplified Arabic" w:eastAsia="Times New Roman" w:hAnsi="Simplified Arabic" w:cs="Simplified Arabic"/>
          <w:color w:val="222222"/>
          <w:spacing w:val="3"/>
          <w:sz w:val="28"/>
          <w:szCs w:val="28"/>
          <w:lang w:val="en-GB" w:bidi="ar-EG"/>
        </w:rPr>
      </w:pPr>
      <w:r w:rsidRPr="009B5790">
        <w:rPr>
          <w:rFonts w:ascii="Simplified Arabic" w:eastAsia="Times New Roman" w:hAnsi="Simplified Arabic" w:cs="Simplified Arabic"/>
          <w:color w:val="222222"/>
          <w:spacing w:val="3"/>
          <w:sz w:val="28"/>
          <w:szCs w:val="28"/>
          <w:rtl/>
          <w:lang w:val="en-GB" w:bidi="ar-EG"/>
        </w:rPr>
        <w:t>إلى أي مدى كشفت تجربة أدوية مرضى السكري خلال فترة الاضطرابات (2020–2024) عن نقاط الضعف والاختناقات في سلاسل الإمداد الخاصة بصناعة الدواء في مصر؟</w:t>
      </w:r>
    </w:p>
    <w:p w14:paraId="375670E5" w14:textId="60C274F8" w:rsidR="00FC2626" w:rsidRPr="00D73D90" w:rsidRDefault="00522E16" w:rsidP="007C6132">
      <w:pPr>
        <w:pStyle w:val="ListParagraph"/>
        <w:numPr>
          <w:ilvl w:val="0"/>
          <w:numId w:val="2"/>
        </w:numPr>
        <w:tabs>
          <w:tab w:val="left" w:pos="232"/>
          <w:tab w:val="left" w:pos="374"/>
        </w:tabs>
        <w:spacing w:after="0" w:line="240" w:lineRule="auto"/>
        <w:ind w:left="-3" w:firstLine="17"/>
        <w:contextualSpacing w:val="0"/>
        <w:rPr>
          <w:rFonts w:ascii="Simplified Arabic" w:eastAsia="Times New Roman" w:hAnsi="Simplified Arabic" w:cs="Simplified Arabic"/>
          <w:color w:val="222222"/>
          <w:spacing w:val="3"/>
          <w:sz w:val="28"/>
          <w:szCs w:val="28"/>
          <w:lang w:val="en-GB" w:bidi="ar-EG"/>
        </w:rPr>
      </w:pPr>
      <w:r w:rsidRPr="00D73D90">
        <w:rPr>
          <w:rFonts w:ascii="Simplified Arabic" w:eastAsia="Times New Roman" w:hAnsi="Simplified Arabic" w:cs="Simplified Arabic"/>
          <w:color w:val="222222"/>
          <w:spacing w:val="3"/>
          <w:sz w:val="28"/>
          <w:szCs w:val="28"/>
          <w:rtl/>
          <w:lang w:val="en-GB" w:bidi="ar-EG"/>
        </w:rPr>
        <w:t xml:space="preserve">ما هي السياسات والممارسات التي تم اعتمادها للتخفيف من آثار اضطرابات سلسلة </w:t>
      </w:r>
      <w:r w:rsidR="004D7A3C" w:rsidRPr="00D73D90">
        <w:rPr>
          <w:rFonts w:ascii="Simplified Arabic" w:eastAsia="Times New Roman" w:hAnsi="Simplified Arabic" w:cs="Simplified Arabic"/>
          <w:color w:val="222222"/>
          <w:spacing w:val="3"/>
          <w:sz w:val="28"/>
          <w:szCs w:val="28"/>
          <w:rtl/>
          <w:lang w:val="en-GB" w:bidi="ar-EG"/>
        </w:rPr>
        <w:t>التوريد</w:t>
      </w:r>
      <w:r w:rsidRPr="00D73D90">
        <w:rPr>
          <w:rFonts w:ascii="Simplified Arabic" w:eastAsia="Times New Roman" w:hAnsi="Simplified Arabic" w:cs="Simplified Arabic"/>
          <w:color w:val="222222"/>
          <w:spacing w:val="3"/>
          <w:sz w:val="28"/>
          <w:szCs w:val="28"/>
          <w:rtl/>
          <w:lang w:val="en-GB" w:bidi="ar-EG"/>
        </w:rPr>
        <w:t xml:space="preserve"> من قبل الحكومة والجهات الفاعلة الرئيسية في الصناعة</w:t>
      </w:r>
      <w:r w:rsidR="00F17444" w:rsidRPr="00D73D90">
        <w:rPr>
          <w:rFonts w:ascii="Simplified Arabic" w:eastAsia="Times New Roman" w:hAnsi="Simplified Arabic" w:cs="Simplified Arabic"/>
          <w:color w:val="222222"/>
          <w:spacing w:val="3"/>
          <w:sz w:val="28"/>
          <w:szCs w:val="28"/>
          <w:rtl/>
          <w:lang w:val="en-GB" w:bidi="ar-EG"/>
        </w:rPr>
        <w:t>؟</w:t>
      </w:r>
    </w:p>
    <w:p w14:paraId="560A9482" w14:textId="26BDEDFD" w:rsidR="00B24009" w:rsidRPr="00EA5F4D" w:rsidRDefault="001006F3" w:rsidP="00EA5F4D">
      <w:pPr>
        <w:pStyle w:val="ListParagraph"/>
        <w:numPr>
          <w:ilvl w:val="0"/>
          <w:numId w:val="2"/>
        </w:numPr>
        <w:tabs>
          <w:tab w:val="left" w:pos="232"/>
          <w:tab w:val="left" w:pos="374"/>
        </w:tabs>
        <w:spacing w:after="0" w:line="240" w:lineRule="auto"/>
        <w:ind w:left="-3" w:firstLine="17"/>
        <w:contextualSpacing w:val="0"/>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lastRenderedPageBreak/>
        <w:t>ما هي التدخلات السياسية</w:t>
      </w:r>
      <w:r w:rsidR="0083734B" w:rsidRPr="00D73D90">
        <w:rPr>
          <w:rFonts w:ascii="Simplified Arabic" w:eastAsia="Times New Roman" w:hAnsi="Simplified Arabic" w:cs="Simplified Arabic"/>
          <w:color w:val="222222"/>
          <w:spacing w:val="3"/>
          <w:sz w:val="28"/>
          <w:szCs w:val="28"/>
          <w:rtl/>
          <w:lang w:bidi="ar-EG"/>
        </w:rPr>
        <w:t xml:space="preserve"> والمبادرات</w:t>
      </w:r>
      <w:r w:rsidRPr="00D73D90">
        <w:rPr>
          <w:rFonts w:ascii="Simplified Arabic" w:eastAsia="Times New Roman" w:hAnsi="Simplified Arabic" w:cs="Simplified Arabic"/>
          <w:color w:val="222222"/>
          <w:spacing w:val="3"/>
          <w:sz w:val="28"/>
          <w:szCs w:val="28"/>
          <w:rtl/>
          <w:lang w:bidi="ar-EG"/>
        </w:rPr>
        <w:t xml:space="preserve"> المحتملة على مستوى الصناعة التي يمكن أن تعزز مرونة سلسلة </w:t>
      </w:r>
      <w:r w:rsidR="004D7A3C" w:rsidRPr="00D73D90">
        <w:rPr>
          <w:rFonts w:ascii="Simplified Arabic" w:eastAsia="Times New Roman" w:hAnsi="Simplified Arabic" w:cs="Simplified Arabic"/>
          <w:color w:val="222222"/>
          <w:spacing w:val="3"/>
          <w:sz w:val="28"/>
          <w:szCs w:val="28"/>
          <w:rtl/>
          <w:lang w:bidi="ar-EG"/>
        </w:rPr>
        <w:t>التوريد</w:t>
      </w:r>
      <w:r w:rsidRPr="00D73D90">
        <w:rPr>
          <w:rFonts w:ascii="Simplified Arabic" w:eastAsia="Times New Roman" w:hAnsi="Simplified Arabic" w:cs="Simplified Arabic"/>
          <w:color w:val="222222"/>
          <w:spacing w:val="3"/>
          <w:sz w:val="28"/>
          <w:szCs w:val="28"/>
          <w:rtl/>
          <w:lang w:bidi="ar-EG"/>
        </w:rPr>
        <w:t xml:space="preserve"> الدوائية المصرية</w:t>
      </w:r>
      <w:r w:rsidR="00F17444" w:rsidRPr="00D73D90">
        <w:rPr>
          <w:rFonts w:ascii="Simplified Arabic" w:eastAsia="Times New Roman" w:hAnsi="Simplified Arabic" w:cs="Simplified Arabic"/>
          <w:color w:val="222222"/>
          <w:spacing w:val="3"/>
          <w:sz w:val="28"/>
          <w:szCs w:val="28"/>
          <w:rtl/>
          <w:lang w:bidi="ar-EG"/>
        </w:rPr>
        <w:t>؟</w:t>
      </w:r>
    </w:p>
    <w:p w14:paraId="7136E5F7" w14:textId="7E2F9909" w:rsidR="001A1F12" w:rsidRPr="00B24009" w:rsidRDefault="007B7AAC" w:rsidP="007C6132">
      <w:pPr>
        <w:spacing w:after="0" w:line="240" w:lineRule="auto"/>
        <w:rPr>
          <w:rFonts w:ascii="Simplified Arabic" w:eastAsia="Times New Roman" w:hAnsi="Simplified Arabic" w:cs="Simplified Arabic"/>
          <w:b/>
          <w:bCs/>
          <w:color w:val="222222"/>
          <w:spacing w:val="3"/>
          <w:sz w:val="30"/>
          <w:szCs w:val="30"/>
          <w:rtl/>
          <w:lang w:bidi="ar-EG"/>
        </w:rPr>
      </w:pPr>
      <w:r w:rsidRPr="00B24009">
        <w:rPr>
          <w:rFonts w:ascii="Simplified Arabic" w:eastAsia="Times New Roman" w:hAnsi="Simplified Arabic" w:cs="Simplified Arabic" w:hint="cs"/>
          <w:b/>
          <w:bCs/>
          <w:color w:val="222222"/>
          <w:spacing w:val="3"/>
          <w:sz w:val="30"/>
          <w:szCs w:val="30"/>
          <w:rtl/>
          <w:lang w:bidi="ar-EG"/>
        </w:rPr>
        <w:t>5</w:t>
      </w:r>
      <w:r w:rsidR="00FB7C66" w:rsidRPr="00B24009">
        <w:rPr>
          <w:rFonts w:ascii="Simplified Arabic" w:eastAsia="Times New Roman" w:hAnsi="Simplified Arabic" w:cs="Simplified Arabic" w:hint="cs"/>
          <w:b/>
          <w:bCs/>
          <w:color w:val="222222"/>
          <w:spacing w:val="3"/>
          <w:sz w:val="30"/>
          <w:szCs w:val="30"/>
          <w:rtl/>
          <w:lang w:bidi="ar-EG"/>
        </w:rPr>
        <w:t>–</w:t>
      </w:r>
      <w:r w:rsidR="001A1F12" w:rsidRPr="00B24009">
        <w:rPr>
          <w:rFonts w:ascii="Simplified Arabic" w:hAnsi="Simplified Arabic" w:cs="Simplified Arabic" w:hint="cs"/>
          <w:sz w:val="30"/>
          <w:szCs w:val="30"/>
          <w:rtl/>
        </w:rPr>
        <w:t xml:space="preserve"> </w:t>
      </w:r>
      <w:r w:rsidR="001A1F12" w:rsidRPr="00B24009">
        <w:rPr>
          <w:rFonts w:ascii="Simplified Arabic" w:eastAsia="Times New Roman" w:hAnsi="Simplified Arabic" w:cs="Simplified Arabic" w:hint="cs"/>
          <w:b/>
          <w:bCs/>
          <w:color w:val="222222"/>
          <w:spacing w:val="3"/>
          <w:sz w:val="30"/>
          <w:szCs w:val="30"/>
          <w:rtl/>
          <w:lang w:bidi="ar-EG"/>
        </w:rPr>
        <w:t>فرضيات الدراسة:</w:t>
      </w:r>
    </w:p>
    <w:p w14:paraId="549BF82B" w14:textId="77777777" w:rsidR="00A80787" w:rsidRPr="000B5BA8" w:rsidRDefault="00A80787" w:rsidP="007C6132">
      <w:pPr>
        <w:spacing w:after="0" w:line="240" w:lineRule="auto"/>
        <w:rPr>
          <w:rFonts w:ascii="Simplified Arabic" w:eastAsia="Times New Roman" w:hAnsi="Simplified Arabic" w:cs="Simplified Arabic"/>
          <w:b/>
          <w:bCs/>
          <w:color w:val="222222"/>
          <w:spacing w:val="3"/>
          <w:sz w:val="28"/>
          <w:szCs w:val="28"/>
          <w:rtl/>
          <w:lang w:val="en-GB" w:bidi="ar-EG"/>
        </w:rPr>
      </w:pPr>
      <w:r w:rsidRPr="000B5BA8">
        <w:rPr>
          <w:rFonts w:ascii="Simplified Arabic" w:eastAsia="Times New Roman" w:hAnsi="Simplified Arabic" w:cs="Simplified Arabic"/>
          <w:b/>
          <w:bCs/>
          <w:color w:val="222222"/>
          <w:spacing w:val="3"/>
          <w:sz w:val="28"/>
          <w:szCs w:val="28"/>
          <w:rtl/>
          <w:lang w:val="en-GB" w:bidi="ar-EG"/>
        </w:rPr>
        <w:t>الفرضية الأولى:</w:t>
      </w:r>
    </w:p>
    <w:p w14:paraId="611E030D" w14:textId="009234F2" w:rsidR="00621E86" w:rsidRPr="00621E86" w:rsidRDefault="00A80787" w:rsidP="007C6132">
      <w:pPr>
        <w:spacing w:after="0" w:line="240" w:lineRule="auto"/>
        <w:rPr>
          <w:rFonts w:ascii="Simplified Arabic" w:eastAsia="Times New Roman" w:hAnsi="Simplified Arabic" w:cs="Simplified Arabic"/>
          <w:color w:val="222222"/>
          <w:spacing w:val="3"/>
          <w:sz w:val="28"/>
          <w:szCs w:val="28"/>
          <w:rtl/>
          <w:lang w:val="en-GB" w:bidi="ar-EG"/>
        </w:rPr>
      </w:pPr>
      <w:r w:rsidRPr="00441317">
        <w:rPr>
          <w:rFonts w:ascii="Simplified Arabic" w:eastAsia="Times New Roman" w:hAnsi="Simplified Arabic" w:cs="Simplified Arabic"/>
          <w:color w:val="222222"/>
          <w:spacing w:val="3"/>
          <w:sz w:val="28"/>
          <w:szCs w:val="28"/>
          <w:rtl/>
          <w:lang w:val="en-GB" w:bidi="ar-EG"/>
        </w:rPr>
        <w:t>هناك تأثير ذو دلالة إحصائية لاضطرابات سلاسل التوريد العالمية على توافر الأدوية في مصر، ويتضح ذلك من خلال حالة أدوية مرضى السكري كنموذج تطبيقي.</w:t>
      </w:r>
    </w:p>
    <w:p w14:paraId="69DC2288" w14:textId="77777777" w:rsidR="00A80787" w:rsidRPr="000B5BA8" w:rsidRDefault="00A80787" w:rsidP="007C6132">
      <w:pPr>
        <w:spacing w:after="0" w:line="240" w:lineRule="auto"/>
        <w:rPr>
          <w:rFonts w:ascii="Simplified Arabic" w:eastAsia="Times New Roman" w:hAnsi="Simplified Arabic" w:cs="Simplified Arabic"/>
          <w:b/>
          <w:bCs/>
          <w:color w:val="222222"/>
          <w:spacing w:val="3"/>
          <w:sz w:val="28"/>
          <w:szCs w:val="28"/>
          <w:rtl/>
          <w:lang w:val="en-GB" w:bidi="ar-EG"/>
        </w:rPr>
      </w:pPr>
      <w:r w:rsidRPr="000B5BA8">
        <w:rPr>
          <w:rFonts w:ascii="Simplified Arabic" w:eastAsia="Times New Roman" w:hAnsi="Simplified Arabic" w:cs="Simplified Arabic"/>
          <w:b/>
          <w:bCs/>
          <w:color w:val="222222"/>
          <w:spacing w:val="3"/>
          <w:sz w:val="28"/>
          <w:szCs w:val="28"/>
          <w:rtl/>
          <w:lang w:val="en-GB" w:bidi="ar-EG"/>
        </w:rPr>
        <w:t>الفرضية الثانية:</w:t>
      </w:r>
    </w:p>
    <w:p w14:paraId="2FCBA26F" w14:textId="5BB7ADE4" w:rsidR="007D2594" w:rsidRDefault="00B71CB7" w:rsidP="007C6132">
      <w:pPr>
        <w:spacing w:after="0" w:line="240" w:lineRule="auto"/>
        <w:rPr>
          <w:rFonts w:ascii="Simplified Arabic" w:eastAsia="Times New Roman" w:hAnsi="Simplified Arabic" w:cs="Simplified Arabic"/>
          <w:b/>
          <w:bCs/>
          <w:color w:val="222222"/>
          <w:spacing w:val="3"/>
          <w:sz w:val="28"/>
          <w:szCs w:val="28"/>
          <w:rtl/>
          <w:lang w:val="en-GB" w:bidi="ar-EG"/>
        </w:rPr>
      </w:pPr>
      <w:bookmarkStart w:id="2" w:name="_Hlk219475476"/>
      <w:r w:rsidRPr="001A1F12">
        <w:rPr>
          <w:rFonts w:ascii="Simplified Arabic" w:eastAsia="Times New Roman" w:hAnsi="Simplified Arabic" w:cs="Simplified Arabic"/>
          <w:color w:val="222222"/>
          <w:spacing w:val="3"/>
          <w:sz w:val="28"/>
          <w:szCs w:val="28"/>
          <w:rtl/>
          <w:lang w:val="en-GB" w:bidi="ar-EG"/>
        </w:rPr>
        <w:t>التوطين الصناعي يقلل من الآثار السلبية لاضطرابات سلاسل التوريد على</w:t>
      </w:r>
      <w:r>
        <w:rPr>
          <w:rFonts w:ascii="Simplified Arabic" w:eastAsia="Times New Roman" w:hAnsi="Simplified Arabic" w:cs="Simplified Arabic" w:hint="cs"/>
          <w:color w:val="222222"/>
          <w:spacing w:val="3"/>
          <w:sz w:val="28"/>
          <w:szCs w:val="28"/>
          <w:rtl/>
          <w:lang w:val="en-GB" w:bidi="ar-EG"/>
        </w:rPr>
        <w:t xml:space="preserve"> صناعة</w:t>
      </w:r>
      <w:r w:rsidRPr="001A1F12">
        <w:rPr>
          <w:rFonts w:ascii="Simplified Arabic" w:eastAsia="Times New Roman" w:hAnsi="Simplified Arabic" w:cs="Simplified Arabic"/>
          <w:color w:val="222222"/>
          <w:spacing w:val="3"/>
          <w:sz w:val="28"/>
          <w:szCs w:val="28"/>
          <w:rtl/>
          <w:lang w:val="en-GB" w:bidi="ar-EG"/>
        </w:rPr>
        <w:t xml:space="preserve"> الأدوية</w:t>
      </w:r>
      <w:r>
        <w:rPr>
          <w:rFonts w:ascii="Simplified Arabic" w:eastAsia="Times New Roman" w:hAnsi="Simplified Arabic" w:cs="Simplified Arabic" w:hint="cs"/>
          <w:color w:val="222222"/>
          <w:spacing w:val="3"/>
          <w:sz w:val="28"/>
          <w:szCs w:val="28"/>
          <w:rtl/>
          <w:lang w:val="en-GB" w:bidi="ar-EG"/>
        </w:rPr>
        <w:t xml:space="preserve"> في </w:t>
      </w:r>
      <w:r w:rsidR="0090490D">
        <w:rPr>
          <w:rFonts w:ascii="Simplified Arabic" w:eastAsia="Times New Roman" w:hAnsi="Simplified Arabic" w:cs="Simplified Arabic" w:hint="cs"/>
          <w:color w:val="222222"/>
          <w:spacing w:val="3"/>
          <w:sz w:val="28"/>
          <w:szCs w:val="28"/>
          <w:rtl/>
          <w:lang w:val="en-GB" w:bidi="ar-EG"/>
        </w:rPr>
        <w:t>مصر،</w:t>
      </w:r>
      <w:r w:rsidRPr="00441317">
        <w:rPr>
          <w:rFonts w:ascii="Simplified Arabic" w:eastAsia="Times New Roman" w:hAnsi="Simplified Arabic" w:cs="Simplified Arabic"/>
          <w:color w:val="222222"/>
          <w:spacing w:val="3"/>
          <w:sz w:val="28"/>
          <w:szCs w:val="28"/>
          <w:rtl/>
          <w:lang w:val="en-GB" w:bidi="ar-EG"/>
        </w:rPr>
        <w:t xml:space="preserve"> ويتضح ذلك من خلال حالة أدوية مرضى السكري كنموذج تطبيقي.</w:t>
      </w:r>
      <w:bookmarkEnd w:id="2"/>
    </w:p>
    <w:p w14:paraId="20D89ABB" w14:textId="77777777" w:rsidR="00B24009" w:rsidRDefault="00A80787" w:rsidP="00B24009">
      <w:pPr>
        <w:spacing w:after="0" w:line="240" w:lineRule="auto"/>
        <w:rPr>
          <w:rFonts w:ascii="Simplified Arabic" w:eastAsia="Times New Roman" w:hAnsi="Simplified Arabic" w:cs="Simplified Arabic"/>
          <w:b/>
          <w:bCs/>
          <w:color w:val="222222"/>
          <w:spacing w:val="3"/>
          <w:sz w:val="28"/>
          <w:szCs w:val="28"/>
          <w:lang w:val="en-GB" w:bidi="ar-EG"/>
        </w:rPr>
      </w:pPr>
      <w:r w:rsidRPr="000B5BA8">
        <w:rPr>
          <w:rFonts w:ascii="Simplified Arabic" w:eastAsia="Times New Roman" w:hAnsi="Simplified Arabic" w:cs="Simplified Arabic"/>
          <w:b/>
          <w:bCs/>
          <w:color w:val="222222"/>
          <w:spacing w:val="3"/>
          <w:sz w:val="28"/>
          <w:szCs w:val="28"/>
          <w:rtl/>
          <w:lang w:val="en-GB" w:bidi="ar-EG"/>
        </w:rPr>
        <w:t>الفرضية الثالثة:</w:t>
      </w:r>
    </w:p>
    <w:p w14:paraId="580DB06B" w14:textId="26865D83" w:rsidR="00B71CB7" w:rsidRPr="001A1F12" w:rsidRDefault="00B71CB7" w:rsidP="00B24009">
      <w:pPr>
        <w:spacing w:after="0" w:line="240" w:lineRule="auto"/>
        <w:rPr>
          <w:rFonts w:ascii="Simplified Arabic" w:eastAsia="Times New Roman" w:hAnsi="Simplified Arabic" w:cs="Simplified Arabic"/>
          <w:color w:val="222222"/>
          <w:spacing w:val="3"/>
          <w:sz w:val="28"/>
          <w:szCs w:val="28"/>
          <w:rtl/>
          <w:lang w:val="en-GB" w:bidi="ar-EG"/>
        </w:rPr>
      </w:pPr>
      <w:r w:rsidRPr="001A1F12">
        <w:rPr>
          <w:rFonts w:ascii="Simplified Arabic" w:eastAsia="Times New Roman" w:hAnsi="Simplified Arabic" w:cs="Simplified Arabic"/>
          <w:color w:val="222222"/>
          <w:spacing w:val="3"/>
          <w:sz w:val="28"/>
          <w:szCs w:val="28"/>
          <w:rtl/>
          <w:lang w:val="en-GB" w:bidi="ar-EG"/>
        </w:rPr>
        <w:t>تؤدي اضطرابات سلاسل التوريد العالمية إلى زيادة أسعار أدوية مرض السكري في مصر</w:t>
      </w:r>
      <w:r>
        <w:rPr>
          <w:rFonts w:ascii="Simplified Arabic" w:eastAsia="Times New Roman" w:hAnsi="Simplified Arabic" w:cs="Simplified Arabic" w:hint="cs"/>
          <w:color w:val="222222"/>
          <w:spacing w:val="3"/>
          <w:sz w:val="28"/>
          <w:szCs w:val="28"/>
          <w:rtl/>
          <w:lang w:val="en-GB" w:bidi="ar-EG"/>
        </w:rPr>
        <w:t xml:space="preserve"> كنموذج تطبيقي على ارتفاع أسعار الأدوية في السوق </w:t>
      </w:r>
      <w:r w:rsidR="0090490D">
        <w:rPr>
          <w:rFonts w:ascii="Simplified Arabic" w:eastAsia="Times New Roman" w:hAnsi="Simplified Arabic" w:cs="Simplified Arabic" w:hint="cs"/>
          <w:color w:val="222222"/>
          <w:spacing w:val="3"/>
          <w:sz w:val="28"/>
          <w:szCs w:val="28"/>
          <w:rtl/>
          <w:lang w:val="en-GB" w:bidi="ar-EG"/>
        </w:rPr>
        <w:t>المصري.</w:t>
      </w:r>
    </w:p>
    <w:p w14:paraId="27EACA67" w14:textId="3FB6CE74" w:rsidR="00A80787" w:rsidRPr="00B71CB7" w:rsidRDefault="00A80787" w:rsidP="007C6132">
      <w:pPr>
        <w:spacing w:after="0" w:line="240" w:lineRule="auto"/>
        <w:rPr>
          <w:rFonts w:ascii="Simplified Arabic" w:eastAsia="Times New Roman" w:hAnsi="Simplified Arabic" w:cs="Simplified Arabic"/>
          <w:b/>
          <w:bCs/>
          <w:color w:val="222222"/>
          <w:spacing w:val="3"/>
          <w:sz w:val="28"/>
          <w:szCs w:val="28"/>
          <w:rtl/>
          <w:lang w:val="en-GB" w:bidi="ar-EG"/>
        </w:rPr>
      </w:pPr>
      <w:r w:rsidRPr="00B71CB7">
        <w:rPr>
          <w:rFonts w:ascii="Simplified Arabic" w:eastAsia="Times New Roman" w:hAnsi="Simplified Arabic" w:cs="Simplified Arabic"/>
          <w:b/>
          <w:bCs/>
          <w:color w:val="222222"/>
          <w:spacing w:val="3"/>
          <w:sz w:val="28"/>
          <w:szCs w:val="28"/>
          <w:rtl/>
          <w:lang w:val="en-GB" w:bidi="ar-EG"/>
        </w:rPr>
        <w:t>الفرضية الرابعة:</w:t>
      </w:r>
    </w:p>
    <w:p w14:paraId="7563A902" w14:textId="4373481E" w:rsidR="00A80787" w:rsidRDefault="00A80787" w:rsidP="007C6132">
      <w:pPr>
        <w:spacing w:after="0" w:line="240" w:lineRule="auto"/>
        <w:rPr>
          <w:rFonts w:ascii="Simplified Arabic" w:eastAsia="Times New Roman" w:hAnsi="Simplified Arabic" w:cs="Simplified Arabic"/>
          <w:color w:val="222222"/>
          <w:spacing w:val="3"/>
          <w:sz w:val="28"/>
          <w:szCs w:val="28"/>
          <w:rtl/>
          <w:lang w:val="en-GB" w:bidi="ar-EG"/>
        </w:rPr>
      </w:pPr>
      <w:r w:rsidRPr="00441317">
        <w:rPr>
          <w:rFonts w:ascii="Simplified Arabic" w:eastAsia="Times New Roman" w:hAnsi="Simplified Arabic" w:cs="Simplified Arabic"/>
          <w:color w:val="222222"/>
          <w:spacing w:val="3"/>
          <w:sz w:val="28"/>
          <w:szCs w:val="28"/>
          <w:rtl/>
          <w:lang w:val="en-GB" w:bidi="ar-EG"/>
        </w:rPr>
        <w:t xml:space="preserve">تختلف آثار اضطرابات سلاسل التوريد على شركات الأدوية في مصر بحسب طبيعتها (منتجة محليًا أو مستوردة)، </w:t>
      </w:r>
      <w:r w:rsidR="003230A7">
        <w:rPr>
          <w:rFonts w:ascii="Simplified Arabic" w:eastAsia="Times New Roman" w:hAnsi="Simplified Arabic" w:cs="Simplified Arabic" w:hint="cs"/>
          <w:color w:val="222222"/>
          <w:spacing w:val="3"/>
          <w:sz w:val="28"/>
          <w:szCs w:val="28"/>
          <w:rtl/>
          <w:lang w:val="en-GB" w:bidi="ar-EG"/>
        </w:rPr>
        <w:t xml:space="preserve">بالتطبيق على </w:t>
      </w:r>
      <w:r w:rsidRPr="00441317">
        <w:rPr>
          <w:rFonts w:ascii="Simplified Arabic" w:eastAsia="Times New Roman" w:hAnsi="Simplified Arabic" w:cs="Simplified Arabic"/>
          <w:color w:val="222222"/>
          <w:spacing w:val="3"/>
          <w:sz w:val="28"/>
          <w:szCs w:val="28"/>
          <w:rtl/>
          <w:lang w:val="en-GB" w:bidi="ar-EG"/>
        </w:rPr>
        <w:t>أدوية مرضى السكري كنموذج تطبيقي يمكن إسقاطه على باقي الصناعة.</w:t>
      </w:r>
    </w:p>
    <w:p w14:paraId="10AE1E14" w14:textId="0E0D1212" w:rsidR="0046746A" w:rsidRPr="00CB79BB" w:rsidRDefault="001A1F12" w:rsidP="007C6132">
      <w:pPr>
        <w:spacing w:after="0" w:line="240" w:lineRule="auto"/>
        <w:rPr>
          <w:rFonts w:ascii="Simplified Arabic" w:eastAsia="Times New Roman" w:hAnsi="Simplified Arabic" w:cs="Monotype Koufi"/>
          <w:b/>
          <w:bCs/>
          <w:color w:val="222222"/>
          <w:spacing w:val="3"/>
          <w:sz w:val="28"/>
          <w:szCs w:val="28"/>
          <w:rtl/>
          <w:lang w:bidi="ar-EG"/>
        </w:rPr>
      </w:pPr>
      <w:r>
        <w:rPr>
          <w:rFonts w:ascii="Simplified Arabic" w:eastAsia="Times New Roman" w:hAnsi="Simplified Arabic" w:cs="Monotype Koufi" w:hint="cs"/>
          <w:b/>
          <w:bCs/>
          <w:color w:val="222222"/>
          <w:spacing w:val="3"/>
          <w:sz w:val="28"/>
          <w:szCs w:val="28"/>
          <w:rtl/>
          <w:lang w:bidi="ar-EG"/>
        </w:rPr>
        <w:t>6</w:t>
      </w:r>
      <w:r w:rsidRPr="00B24009">
        <w:rPr>
          <w:rFonts w:ascii="Simplified Arabic" w:eastAsia="Times New Roman" w:hAnsi="Simplified Arabic" w:cs="Simplified Arabic" w:hint="cs"/>
          <w:b/>
          <w:bCs/>
          <w:color w:val="222222"/>
          <w:spacing w:val="3"/>
          <w:sz w:val="30"/>
          <w:szCs w:val="30"/>
          <w:rtl/>
          <w:lang w:bidi="ar-EG"/>
        </w:rPr>
        <w:t>-</w:t>
      </w:r>
      <w:r w:rsidR="007D7D44" w:rsidRPr="00B24009">
        <w:rPr>
          <w:rFonts w:ascii="Simplified Arabic" w:eastAsia="Times New Roman" w:hAnsi="Simplified Arabic" w:cs="Simplified Arabic" w:hint="cs"/>
          <w:b/>
          <w:bCs/>
          <w:color w:val="222222"/>
          <w:spacing w:val="3"/>
          <w:sz w:val="30"/>
          <w:szCs w:val="30"/>
          <w:rtl/>
          <w:lang w:bidi="ar-EG"/>
        </w:rPr>
        <w:t xml:space="preserve"> </w:t>
      </w:r>
      <w:r w:rsidR="00FB7C66" w:rsidRPr="00B24009">
        <w:rPr>
          <w:rFonts w:ascii="Simplified Arabic" w:eastAsia="Times New Roman" w:hAnsi="Simplified Arabic" w:cs="Simplified Arabic"/>
          <w:b/>
          <w:bCs/>
          <w:color w:val="222222"/>
          <w:spacing w:val="3"/>
          <w:sz w:val="30"/>
          <w:szCs w:val="30"/>
          <w:rtl/>
          <w:lang w:bidi="ar-EG"/>
        </w:rPr>
        <w:t>أهمية البحث</w:t>
      </w:r>
    </w:p>
    <w:p w14:paraId="2B6FF3B3" w14:textId="4CA26311" w:rsidR="003230A7" w:rsidRPr="00F860D7" w:rsidRDefault="003230A7" w:rsidP="00B24009">
      <w:pPr>
        <w:spacing w:after="0" w:line="240" w:lineRule="auto"/>
        <w:rPr>
          <w:rFonts w:ascii="Simplified Arabic" w:eastAsia="Times New Roman" w:hAnsi="Simplified Arabic" w:cs="Simplified Arabic"/>
          <w:color w:val="222222"/>
          <w:spacing w:val="3"/>
          <w:sz w:val="28"/>
          <w:szCs w:val="28"/>
          <w:lang w:val="en-GB" w:bidi="ar-EG"/>
        </w:rPr>
      </w:pPr>
      <w:r>
        <w:rPr>
          <w:rFonts w:ascii="Simplified Arabic" w:eastAsia="Times New Roman" w:hAnsi="Simplified Arabic" w:cs="Simplified Arabic" w:hint="cs"/>
          <w:color w:val="222222"/>
          <w:spacing w:val="3"/>
          <w:sz w:val="28"/>
          <w:szCs w:val="28"/>
          <w:rtl/>
          <w:lang w:val="en-GB" w:bidi="ar-EG"/>
        </w:rPr>
        <w:t>تتمثل أهمية الدراسة في مساعدة متخذ القرار في الوقوف على أوجه الضعف</w:t>
      </w:r>
      <w:r w:rsidR="00B24009">
        <w:rPr>
          <w:rFonts w:ascii="Simplified Arabic" w:eastAsia="Times New Roman" w:hAnsi="Simplified Arabic" w:cs="Simplified Arabic"/>
          <w:color w:val="222222"/>
          <w:spacing w:val="3"/>
          <w:sz w:val="28"/>
          <w:szCs w:val="28"/>
          <w:lang w:val="en-GB" w:bidi="ar-EG"/>
        </w:rPr>
        <w:t xml:space="preserve"> </w:t>
      </w:r>
      <w:r w:rsidR="00B24009" w:rsidRPr="00F860D7">
        <w:rPr>
          <w:rFonts w:ascii="Simplified Arabic" w:eastAsia="Times New Roman" w:hAnsi="Simplified Arabic" w:cs="Simplified Arabic"/>
          <w:color w:val="222222"/>
          <w:spacing w:val="3"/>
          <w:sz w:val="28"/>
          <w:szCs w:val="28"/>
          <w:rtl/>
          <w:lang w:val="en-GB" w:bidi="ar-EG"/>
        </w:rPr>
        <w:t>في السياسات الحالية المتعلقة بإدارة سلاسل التوريد الدوائية، وتقدم مجموعة من التوصيات العملية للتخفيف من آثار هذه الاضطرابات، سواء على المدى القصير من خلال ضمان الاستجابة السريعة للنقص، أو على المدى الطويل من خلال تعزيز قدرة الصناعة المحلية على توفير أدوية السكري بشكل مستدام.</w:t>
      </w:r>
    </w:p>
    <w:p w14:paraId="257427B6" w14:textId="1B731503" w:rsidR="00B24009" w:rsidRDefault="00F860D7" w:rsidP="00B24009">
      <w:pPr>
        <w:spacing w:after="0" w:line="240" w:lineRule="auto"/>
        <w:rPr>
          <w:rFonts w:ascii="Simplified Arabic" w:eastAsia="Times New Roman" w:hAnsi="Simplified Arabic" w:cs="Simplified Arabic"/>
          <w:color w:val="222222"/>
          <w:spacing w:val="3"/>
          <w:sz w:val="28"/>
          <w:szCs w:val="28"/>
          <w:rtl/>
          <w:lang w:val="en-GB" w:bidi="ar-EG"/>
        </w:rPr>
      </w:pPr>
      <w:r w:rsidRPr="00F860D7">
        <w:rPr>
          <w:rFonts w:ascii="Simplified Arabic" w:eastAsia="Times New Roman" w:hAnsi="Simplified Arabic" w:cs="Simplified Arabic"/>
          <w:color w:val="222222"/>
          <w:spacing w:val="3"/>
          <w:sz w:val="28"/>
          <w:szCs w:val="28"/>
          <w:rtl/>
          <w:lang w:val="en-GB" w:bidi="ar-EG"/>
        </w:rPr>
        <w:t xml:space="preserve">وبذلك تمثل هذه الدراسة مساهمة علمية مزدوجة؛ فمن ناحية تثري الأدبيات المتعلقة بصناعة الدواء في مصر وسلاسل الإمداد، ومن ناحية أخرى تقدم نموذجًا تطبيقيًا حول أدوية مرضى السكري يمكن البناء عليه في مواجهة أزمات مماثلة تخص </w:t>
      </w:r>
      <w:r>
        <w:rPr>
          <w:rFonts w:ascii="Simplified Arabic" w:eastAsia="Times New Roman" w:hAnsi="Simplified Arabic" w:cs="Simplified Arabic" w:hint="cs"/>
          <w:color w:val="222222"/>
          <w:spacing w:val="3"/>
          <w:sz w:val="28"/>
          <w:szCs w:val="28"/>
          <w:rtl/>
          <w:lang w:val="en-GB" w:bidi="ar-EG"/>
        </w:rPr>
        <w:t xml:space="preserve">مجموعات </w:t>
      </w:r>
      <w:r w:rsidRPr="00F860D7">
        <w:rPr>
          <w:rFonts w:ascii="Simplified Arabic" w:eastAsia="Times New Roman" w:hAnsi="Simplified Arabic" w:cs="Simplified Arabic"/>
          <w:color w:val="222222"/>
          <w:spacing w:val="3"/>
          <w:sz w:val="28"/>
          <w:szCs w:val="28"/>
          <w:rtl/>
          <w:lang w:val="en-GB" w:bidi="ar-EG"/>
        </w:rPr>
        <w:t xml:space="preserve">أدوية </w:t>
      </w:r>
      <w:r>
        <w:rPr>
          <w:rFonts w:ascii="Simplified Arabic" w:eastAsia="Times New Roman" w:hAnsi="Simplified Arabic" w:cs="Simplified Arabic" w:hint="cs"/>
          <w:color w:val="222222"/>
          <w:spacing w:val="3"/>
          <w:sz w:val="28"/>
          <w:szCs w:val="28"/>
          <w:rtl/>
          <w:lang w:val="en-GB" w:bidi="ar-EG"/>
        </w:rPr>
        <w:t>استراتيجية</w:t>
      </w:r>
      <w:r w:rsidRPr="00F860D7">
        <w:rPr>
          <w:rFonts w:ascii="Simplified Arabic" w:eastAsia="Times New Roman" w:hAnsi="Simplified Arabic" w:cs="Simplified Arabic"/>
          <w:color w:val="222222"/>
          <w:spacing w:val="3"/>
          <w:sz w:val="28"/>
          <w:szCs w:val="28"/>
          <w:rtl/>
          <w:lang w:val="en-GB" w:bidi="ar-EG"/>
        </w:rPr>
        <w:t xml:space="preserve"> أخرى</w:t>
      </w:r>
      <w:r>
        <w:rPr>
          <w:rFonts w:ascii="Simplified Arabic" w:eastAsia="Times New Roman" w:hAnsi="Simplified Arabic" w:cs="Simplified Arabic" w:hint="cs"/>
          <w:color w:val="222222"/>
          <w:spacing w:val="3"/>
          <w:sz w:val="28"/>
          <w:szCs w:val="28"/>
          <w:rtl/>
          <w:lang w:val="en-GB" w:bidi="ar-EG"/>
        </w:rPr>
        <w:t>.</w:t>
      </w:r>
    </w:p>
    <w:p w14:paraId="32B79151" w14:textId="18387363" w:rsidR="004420B7" w:rsidRPr="00B24009" w:rsidRDefault="001A1F12" w:rsidP="007C6132">
      <w:pPr>
        <w:spacing w:after="0" w:line="240" w:lineRule="auto"/>
        <w:rPr>
          <w:rFonts w:ascii="Simplified Arabic" w:eastAsia="Times New Roman" w:hAnsi="Simplified Arabic" w:cs="Simplified Arabic"/>
          <w:b/>
          <w:bCs/>
          <w:color w:val="222222"/>
          <w:spacing w:val="3"/>
          <w:sz w:val="30"/>
          <w:szCs w:val="30"/>
          <w:rtl/>
          <w:lang w:bidi="ar-EG"/>
        </w:rPr>
      </w:pPr>
      <w:r w:rsidRPr="00B24009">
        <w:rPr>
          <w:rFonts w:ascii="Simplified Arabic" w:eastAsia="Times New Roman" w:hAnsi="Simplified Arabic" w:cs="Simplified Arabic" w:hint="cs"/>
          <w:b/>
          <w:bCs/>
          <w:color w:val="222222"/>
          <w:spacing w:val="3"/>
          <w:sz w:val="30"/>
          <w:szCs w:val="30"/>
          <w:rtl/>
          <w:lang w:bidi="ar-EG"/>
        </w:rPr>
        <w:t>7</w:t>
      </w:r>
      <w:r w:rsidR="004420B7" w:rsidRPr="00B24009">
        <w:rPr>
          <w:rFonts w:ascii="Simplified Arabic" w:eastAsia="Times New Roman" w:hAnsi="Simplified Arabic" w:cs="Simplified Arabic" w:hint="cs"/>
          <w:b/>
          <w:bCs/>
          <w:color w:val="222222"/>
          <w:spacing w:val="3"/>
          <w:sz w:val="30"/>
          <w:szCs w:val="30"/>
          <w:rtl/>
          <w:lang w:bidi="ar-EG"/>
        </w:rPr>
        <w:t xml:space="preserve"> – منهجية البحث</w:t>
      </w:r>
    </w:p>
    <w:p w14:paraId="79FF1EE0" w14:textId="03E9BDE0" w:rsidR="00A133E8" w:rsidRPr="00D73D90" w:rsidRDefault="009E5C32" w:rsidP="00B24009">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 xml:space="preserve">يستخدم البحث المنهج </w:t>
      </w:r>
      <w:r w:rsidR="003230A7">
        <w:rPr>
          <w:rFonts w:ascii="Simplified Arabic" w:eastAsia="Times New Roman" w:hAnsi="Simplified Arabic" w:cs="Simplified Arabic" w:hint="cs"/>
          <w:color w:val="222222"/>
          <w:spacing w:val="3"/>
          <w:sz w:val="28"/>
          <w:szCs w:val="28"/>
          <w:rtl/>
          <w:lang w:bidi="ar-EG"/>
        </w:rPr>
        <w:t>الاستدلالي</w:t>
      </w:r>
      <w:r w:rsidR="00A133E8" w:rsidRPr="00D73D90">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من خلال جمع البيانات الأولية والثانوية</w:t>
      </w:r>
      <w:r w:rsidR="0078719C" w:rsidRPr="00D73D90">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w:t>
      </w:r>
      <w:r w:rsidR="00A133E8" w:rsidRPr="00D73D90">
        <w:rPr>
          <w:rFonts w:ascii="Simplified Arabic" w:eastAsia="Times New Roman" w:hAnsi="Simplified Arabic" w:cs="Simplified Arabic"/>
          <w:color w:val="222222"/>
          <w:spacing w:val="3"/>
          <w:sz w:val="28"/>
          <w:szCs w:val="28"/>
          <w:rtl/>
          <w:lang w:bidi="ar-EG"/>
        </w:rPr>
        <w:t>وتتمثل أهم مصادر البيانات</w:t>
      </w:r>
      <w:r w:rsidR="00F47DBF" w:rsidRPr="00F47DBF">
        <w:rPr>
          <w:rFonts w:ascii="Simplified Arabic" w:eastAsia="Times New Roman" w:hAnsi="Simplified Arabic" w:cs="Simplified Arabic"/>
          <w:color w:val="222222"/>
          <w:spacing w:val="3"/>
          <w:sz w:val="28"/>
          <w:szCs w:val="28"/>
          <w:rtl/>
          <w:lang w:bidi="ar-EG"/>
        </w:rPr>
        <w:t>:</w:t>
      </w:r>
    </w:p>
    <w:p w14:paraId="461AAC53" w14:textId="03D10351" w:rsidR="005E0291" w:rsidRPr="00D73D90" w:rsidRDefault="009E5C32" w:rsidP="007C6132">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b/>
          <w:bCs/>
          <w:color w:val="222222"/>
          <w:spacing w:val="3"/>
          <w:sz w:val="28"/>
          <w:szCs w:val="28"/>
          <w:rtl/>
          <w:lang w:bidi="ar-EG"/>
        </w:rPr>
        <w:lastRenderedPageBreak/>
        <w:t>البيانات الثانوية</w:t>
      </w:r>
      <w:r w:rsidR="00F47DBF" w:rsidRPr="00F47DBF">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من</w:t>
      </w:r>
      <w:r w:rsidR="00E64F4D" w:rsidRPr="00D73D90">
        <w:rPr>
          <w:rFonts w:ascii="Simplified Arabic" w:eastAsia="Times New Roman" w:hAnsi="Simplified Arabic" w:cs="Simplified Arabic"/>
          <w:color w:val="222222"/>
          <w:spacing w:val="3"/>
          <w:sz w:val="28"/>
          <w:szCs w:val="28"/>
          <w:rtl/>
          <w:lang w:bidi="ar-EG"/>
        </w:rPr>
        <w:t xml:space="preserve"> خلال</w:t>
      </w:r>
      <w:r w:rsidRPr="00D73D90">
        <w:rPr>
          <w:rFonts w:ascii="Simplified Arabic" w:eastAsia="Times New Roman" w:hAnsi="Simplified Arabic" w:cs="Simplified Arabic"/>
          <w:color w:val="222222"/>
          <w:spacing w:val="3"/>
          <w:sz w:val="28"/>
          <w:szCs w:val="28"/>
          <w:rtl/>
          <w:lang w:bidi="ar-EG"/>
        </w:rPr>
        <w:t xml:space="preserve"> تقارير الصناعة والمنشورات الحكومية والمجلات الأكاديمية</w:t>
      </w:r>
      <w:r w:rsidR="007D7D44">
        <w:rPr>
          <w:rFonts w:ascii="Simplified Arabic" w:eastAsia="Times New Roman" w:hAnsi="Simplified Arabic" w:cs="Simplified Arabic"/>
          <w:color w:val="222222"/>
          <w:spacing w:val="3"/>
          <w:sz w:val="28"/>
          <w:szCs w:val="28"/>
          <w:rtl/>
          <w:lang w:bidi="ar-EG"/>
        </w:rPr>
        <w:t xml:space="preserve">، </w:t>
      </w:r>
      <w:r w:rsidR="00A133E8" w:rsidRPr="00D73D90">
        <w:rPr>
          <w:rFonts w:ascii="Simplified Arabic" w:eastAsia="Times New Roman" w:hAnsi="Simplified Arabic" w:cs="Simplified Arabic"/>
          <w:color w:val="222222"/>
          <w:spacing w:val="3"/>
          <w:sz w:val="28"/>
          <w:szCs w:val="28"/>
          <w:rtl/>
          <w:lang w:bidi="ar-EG"/>
        </w:rPr>
        <w:t>والمقالات</w:t>
      </w:r>
      <w:r w:rsidR="007D7D44">
        <w:rPr>
          <w:rFonts w:ascii="Simplified Arabic" w:eastAsia="Times New Roman" w:hAnsi="Simplified Arabic" w:cs="Simplified Arabic"/>
          <w:color w:val="222222"/>
          <w:spacing w:val="3"/>
          <w:sz w:val="28"/>
          <w:szCs w:val="28"/>
          <w:rtl/>
          <w:lang w:bidi="ar-EG"/>
        </w:rPr>
        <w:t xml:space="preserve">، </w:t>
      </w:r>
      <w:r w:rsidR="00A133E8" w:rsidRPr="00D73D90">
        <w:rPr>
          <w:rFonts w:ascii="Simplified Arabic" w:eastAsia="Times New Roman" w:hAnsi="Simplified Arabic" w:cs="Simplified Arabic"/>
          <w:color w:val="222222"/>
          <w:spacing w:val="3"/>
          <w:sz w:val="28"/>
          <w:szCs w:val="28"/>
          <w:rtl/>
          <w:lang w:bidi="ar-EG"/>
        </w:rPr>
        <w:t>والأبحاث السابقة</w:t>
      </w:r>
      <w:r w:rsidR="008B24DC">
        <w:rPr>
          <w:rFonts w:ascii="Simplified Arabic" w:eastAsia="Times New Roman" w:hAnsi="Simplified Arabic" w:cs="Simplified Arabic"/>
          <w:color w:val="222222"/>
          <w:spacing w:val="3"/>
          <w:sz w:val="28"/>
          <w:szCs w:val="28"/>
          <w:rtl/>
          <w:lang w:bidi="ar-EG"/>
        </w:rPr>
        <w:t>.</w:t>
      </w:r>
    </w:p>
    <w:p w14:paraId="45B38E97" w14:textId="0BBE276F" w:rsidR="00DD0C66" w:rsidRPr="00D73D90" w:rsidRDefault="00FA53D1" w:rsidP="007C6132">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b/>
          <w:bCs/>
          <w:color w:val="222222"/>
          <w:spacing w:val="3"/>
          <w:sz w:val="28"/>
          <w:szCs w:val="28"/>
          <w:rtl/>
          <w:lang w:bidi="ar-EG"/>
        </w:rPr>
        <w:t>البيانات الأولية</w:t>
      </w:r>
      <w:r w:rsidR="00F47DBF" w:rsidRPr="00F47DBF">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من خلال</w:t>
      </w:r>
      <w:r w:rsidR="00A133E8" w:rsidRPr="00D73D90">
        <w:rPr>
          <w:rFonts w:ascii="Simplified Arabic" w:eastAsia="Times New Roman" w:hAnsi="Simplified Arabic" w:cs="Simplified Arabic"/>
          <w:color w:val="222222"/>
          <w:spacing w:val="3"/>
          <w:sz w:val="28"/>
          <w:szCs w:val="28"/>
          <w:rtl/>
          <w:lang w:bidi="ar-EG"/>
        </w:rPr>
        <w:t xml:space="preserve"> أسلوب المسح</w:t>
      </w:r>
      <w:r w:rsidR="007D7D44">
        <w:rPr>
          <w:rFonts w:ascii="Simplified Arabic" w:eastAsia="Times New Roman" w:hAnsi="Simplified Arabic" w:cs="Simplified Arabic"/>
          <w:color w:val="222222"/>
          <w:spacing w:val="3"/>
          <w:sz w:val="28"/>
          <w:szCs w:val="28"/>
          <w:rtl/>
          <w:lang w:bidi="ar-EG"/>
        </w:rPr>
        <w:t xml:space="preserve"> </w:t>
      </w:r>
      <w:r w:rsidR="00A133E8" w:rsidRPr="00D73D90">
        <w:rPr>
          <w:rFonts w:ascii="Simplified Arabic" w:eastAsia="Times New Roman" w:hAnsi="Simplified Arabic" w:cs="Simplified Arabic"/>
          <w:color w:val="222222"/>
          <w:spacing w:val="3"/>
          <w:sz w:val="28"/>
          <w:szCs w:val="28"/>
          <w:rtl/>
          <w:lang w:bidi="ar-EG"/>
        </w:rPr>
        <w:t>و</w:t>
      </w:r>
      <w:r w:rsidRPr="00D73D90">
        <w:rPr>
          <w:rFonts w:ascii="Simplified Arabic" w:eastAsia="Times New Roman" w:hAnsi="Simplified Arabic" w:cs="Simplified Arabic"/>
          <w:color w:val="222222"/>
          <w:spacing w:val="3"/>
          <w:sz w:val="28"/>
          <w:szCs w:val="28"/>
          <w:rtl/>
          <w:lang w:bidi="ar-EG"/>
        </w:rPr>
        <w:t>الدراس</w:t>
      </w:r>
      <w:r w:rsidR="00A133E8" w:rsidRPr="00D73D90">
        <w:rPr>
          <w:rFonts w:ascii="Simplified Arabic" w:eastAsia="Times New Roman" w:hAnsi="Simplified Arabic" w:cs="Simplified Arabic"/>
          <w:color w:val="222222"/>
          <w:spacing w:val="3"/>
          <w:sz w:val="28"/>
          <w:szCs w:val="28"/>
          <w:rtl/>
          <w:lang w:bidi="ar-EG"/>
        </w:rPr>
        <w:t>ة</w:t>
      </w:r>
      <w:r w:rsidRPr="00D73D90">
        <w:rPr>
          <w:rFonts w:ascii="Simplified Arabic" w:eastAsia="Times New Roman" w:hAnsi="Simplified Arabic" w:cs="Simplified Arabic"/>
          <w:color w:val="222222"/>
          <w:spacing w:val="3"/>
          <w:sz w:val="28"/>
          <w:szCs w:val="28"/>
          <w:rtl/>
          <w:lang w:bidi="ar-EG"/>
        </w:rPr>
        <w:t xml:space="preserve"> الاستقصائية مع </w:t>
      </w:r>
      <w:r w:rsidR="00510F3D">
        <w:rPr>
          <w:rFonts w:ascii="Simplified Arabic" w:eastAsia="Times New Roman" w:hAnsi="Simplified Arabic" w:cs="Simplified Arabic" w:hint="cs"/>
          <w:color w:val="222222"/>
          <w:spacing w:val="3"/>
          <w:sz w:val="28"/>
          <w:szCs w:val="28"/>
          <w:rtl/>
          <w:lang w:bidi="ar-EG"/>
        </w:rPr>
        <w:t>الشركات المنتجة والمستوردة وأيضا الموزعة لأدوية مرضى السكري في مصر</w:t>
      </w:r>
      <w:r w:rsidR="008B24DC">
        <w:rPr>
          <w:rFonts w:ascii="Simplified Arabic" w:eastAsia="Times New Roman" w:hAnsi="Simplified Arabic" w:cs="Simplified Arabic" w:hint="cs"/>
          <w:color w:val="222222"/>
          <w:spacing w:val="3"/>
          <w:sz w:val="28"/>
          <w:szCs w:val="28"/>
          <w:rtl/>
          <w:lang w:bidi="ar-EG"/>
        </w:rPr>
        <w:t>.</w:t>
      </w:r>
    </w:p>
    <w:p w14:paraId="17C3A177" w14:textId="348D8ABF" w:rsidR="00225C90" w:rsidRPr="00D73D90" w:rsidRDefault="00A133E8" w:rsidP="00B24009">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 xml:space="preserve">وذلك من خلال استمارة </w:t>
      </w:r>
      <w:r w:rsidR="0090490D" w:rsidRPr="00D73D90">
        <w:rPr>
          <w:rFonts w:ascii="Simplified Arabic" w:eastAsia="Times New Roman" w:hAnsi="Simplified Arabic" w:cs="Simplified Arabic" w:hint="cs"/>
          <w:color w:val="222222"/>
          <w:spacing w:val="3"/>
          <w:sz w:val="28"/>
          <w:szCs w:val="28"/>
          <w:rtl/>
          <w:lang w:bidi="ar-EG"/>
        </w:rPr>
        <w:t>استبانة</w:t>
      </w:r>
      <w:r w:rsidRPr="00D73D90">
        <w:rPr>
          <w:rFonts w:ascii="Simplified Arabic" w:eastAsia="Times New Roman" w:hAnsi="Simplified Arabic" w:cs="Simplified Arabic"/>
          <w:color w:val="222222"/>
          <w:spacing w:val="3"/>
          <w:sz w:val="28"/>
          <w:szCs w:val="28"/>
          <w:rtl/>
          <w:lang w:bidi="ar-EG"/>
        </w:rPr>
        <w:t xml:space="preserve"> تم تصميمها</w:t>
      </w:r>
      <w:r w:rsidR="00225C90" w:rsidRPr="00D73D90">
        <w:rPr>
          <w:rFonts w:ascii="Simplified Arabic" w:eastAsia="Times New Roman" w:hAnsi="Simplified Arabic" w:cs="Simplified Arabic"/>
          <w:color w:val="222222"/>
          <w:spacing w:val="3"/>
          <w:sz w:val="28"/>
          <w:szCs w:val="28"/>
          <w:rtl/>
          <w:lang w:bidi="ar-EG"/>
        </w:rPr>
        <w:t xml:space="preserve"> لجمع البيانات</w:t>
      </w:r>
      <w:r w:rsidRPr="00D73D90">
        <w:rPr>
          <w:rFonts w:ascii="Simplified Arabic" w:eastAsia="Times New Roman" w:hAnsi="Simplified Arabic" w:cs="Simplified Arabic"/>
          <w:color w:val="222222"/>
          <w:spacing w:val="3"/>
          <w:sz w:val="28"/>
          <w:szCs w:val="28"/>
          <w:rtl/>
          <w:lang w:bidi="ar-EG"/>
        </w:rPr>
        <w:t xml:space="preserve"> المتعلقة بتداعيات اضطرابات سلاسل </w:t>
      </w:r>
      <w:r w:rsidR="004D7A3C" w:rsidRPr="00D73D90">
        <w:rPr>
          <w:rFonts w:ascii="Simplified Arabic" w:eastAsia="Times New Roman" w:hAnsi="Simplified Arabic" w:cs="Simplified Arabic"/>
          <w:color w:val="222222"/>
          <w:spacing w:val="3"/>
          <w:sz w:val="28"/>
          <w:szCs w:val="28"/>
          <w:rtl/>
          <w:lang w:bidi="ar-EG"/>
        </w:rPr>
        <w:t>التوريد</w:t>
      </w:r>
      <w:r w:rsidRPr="00D73D90">
        <w:rPr>
          <w:rFonts w:ascii="Simplified Arabic" w:eastAsia="Times New Roman" w:hAnsi="Simplified Arabic" w:cs="Simplified Arabic"/>
          <w:color w:val="222222"/>
          <w:spacing w:val="3"/>
          <w:sz w:val="28"/>
          <w:szCs w:val="28"/>
          <w:rtl/>
          <w:lang w:bidi="ar-EG"/>
        </w:rPr>
        <w:t xml:space="preserve"> العالمية على صناعة الدواء في مصر</w:t>
      </w:r>
      <w:r w:rsidR="0090490D">
        <w:rPr>
          <w:rFonts w:ascii="Simplified Arabic" w:eastAsia="Times New Roman" w:hAnsi="Simplified Arabic" w:cs="Simplified Arabic" w:hint="cs"/>
          <w:color w:val="222222"/>
          <w:spacing w:val="3"/>
          <w:sz w:val="28"/>
          <w:szCs w:val="28"/>
          <w:rtl/>
          <w:lang w:bidi="ar-EG"/>
        </w:rPr>
        <w:t>،</w:t>
      </w:r>
      <w:r w:rsidR="00225C90" w:rsidRPr="00D73D90">
        <w:rPr>
          <w:rFonts w:ascii="Simplified Arabic" w:eastAsia="Times New Roman" w:hAnsi="Simplified Arabic" w:cs="Simplified Arabic"/>
          <w:color w:val="222222"/>
          <w:spacing w:val="3"/>
          <w:sz w:val="28"/>
          <w:szCs w:val="28"/>
          <w:rtl/>
          <w:lang w:bidi="ar-EG"/>
        </w:rPr>
        <w:t xml:space="preserve"> </w:t>
      </w:r>
      <w:r w:rsidR="0090490D">
        <w:rPr>
          <w:rFonts w:ascii="Simplified Arabic" w:eastAsia="Times New Roman" w:hAnsi="Simplified Arabic" w:cs="Simplified Arabic" w:hint="cs"/>
          <w:color w:val="222222"/>
          <w:spacing w:val="3"/>
          <w:sz w:val="28"/>
          <w:szCs w:val="28"/>
          <w:rtl/>
          <w:lang w:bidi="ar-EG"/>
        </w:rPr>
        <w:t xml:space="preserve">ثم </w:t>
      </w:r>
      <w:r w:rsidR="00225C90" w:rsidRPr="00D73D90">
        <w:rPr>
          <w:rFonts w:ascii="Simplified Arabic" w:eastAsia="Times New Roman" w:hAnsi="Simplified Arabic" w:cs="Simplified Arabic"/>
          <w:color w:val="222222"/>
          <w:spacing w:val="3"/>
          <w:sz w:val="28"/>
          <w:szCs w:val="28"/>
          <w:rtl/>
          <w:lang w:bidi="ar-EG"/>
        </w:rPr>
        <w:t>تحليل البيانات التي تم جمعها</w:t>
      </w:r>
      <w:r w:rsidR="008B24DC">
        <w:rPr>
          <w:rFonts w:ascii="Simplified Arabic" w:eastAsia="Times New Roman" w:hAnsi="Simplified Arabic" w:cs="Simplified Arabic"/>
          <w:color w:val="222222"/>
          <w:spacing w:val="3"/>
          <w:sz w:val="28"/>
          <w:szCs w:val="28"/>
          <w:rtl/>
          <w:lang w:bidi="ar-EG"/>
        </w:rPr>
        <w:t>.</w:t>
      </w:r>
    </w:p>
    <w:p w14:paraId="27BEBA8A" w14:textId="18A41F8F" w:rsidR="00510F3D" w:rsidRPr="00D73D90" w:rsidRDefault="00B45F5E" w:rsidP="00B24009">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وبناءً على نتائج الدراسة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سيتم تقديم توصيات عملية </w:t>
      </w:r>
      <w:r w:rsidR="00A133E8" w:rsidRPr="00D73D90">
        <w:rPr>
          <w:rFonts w:ascii="Simplified Arabic" w:eastAsia="Times New Roman" w:hAnsi="Simplified Arabic" w:cs="Simplified Arabic"/>
          <w:color w:val="222222"/>
          <w:spacing w:val="3"/>
          <w:sz w:val="28"/>
          <w:szCs w:val="28"/>
          <w:rtl/>
          <w:lang w:bidi="ar-EG"/>
        </w:rPr>
        <w:t>لمساعدة متخذي القرار من ا</w:t>
      </w:r>
      <w:r w:rsidRPr="00D73D90">
        <w:rPr>
          <w:rFonts w:ascii="Simplified Arabic" w:eastAsia="Times New Roman" w:hAnsi="Simplified Arabic" w:cs="Simplified Arabic"/>
          <w:color w:val="222222"/>
          <w:spacing w:val="3"/>
          <w:sz w:val="28"/>
          <w:szCs w:val="28"/>
          <w:rtl/>
          <w:lang w:bidi="ar-EG"/>
        </w:rPr>
        <w:t xml:space="preserve">لتخفيف من تأثير اضطرابات </w:t>
      </w:r>
      <w:r w:rsidR="00A93004" w:rsidRPr="00D73D90">
        <w:rPr>
          <w:rFonts w:ascii="Simplified Arabic" w:eastAsia="Times New Roman" w:hAnsi="Simplified Arabic" w:cs="Simplified Arabic"/>
          <w:color w:val="222222"/>
          <w:spacing w:val="3"/>
          <w:sz w:val="28"/>
          <w:szCs w:val="28"/>
          <w:rtl/>
          <w:lang w:bidi="ar-EG"/>
        </w:rPr>
        <w:t>سلاسل</w:t>
      </w:r>
      <w:r w:rsidRPr="00D73D90">
        <w:rPr>
          <w:rFonts w:ascii="Simplified Arabic" w:eastAsia="Times New Roman" w:hAnsi="Simplified Arabic" w:cs="Simplified Arabic"/>
          <w:color w:val="222222"/>
          <w:spacing w:val="3"/>
          <w:sz w:val="28"/>
          <w:szCs w:val="28"/>
          <w:rtl/>
          <w:lang w:bidi="ar-EG"/>
        </w:rPr>
        <w:t xml:space="preserve"> </w:t>
      </w:r>
      <w:r w:rsidR="004D7A3C" w:rsidRPr="00D73D90">
        <w:rPr>
          <w:rFonts w:ascii="Simplified Arabic" w:eastAsia="Times New Roman" w:hAnsi="Simplified Arabic" w:cs="Simplified Arabic"/>
          <w:color w:val="222222"/>
          <w:spacing w:val="3"/>
          <w:sz w:val="28"/>
          <w:szCs w:val="28"/>
          <w:rtl/>
          <w:lang w:bidi="ar-EG"/>
        </w:rPr>
        <w:t>التوريد</w:t>
      </w:r>
      <w:r w:rsidR="00A133E8" w:rsidRPr="00D73D90">
        <w:rPr>
          <w:rFonts w:ascii="Simplified Arabic" w:eastAsia="Times New Roman" w:hAnsi="Simplified Arabic" w:cs="Simplified Arabic"/>
          <w:color w:val="222222"/>
          <w:spacing w:val="3"/>
          <w:sz w:val="28"/>
          <w:szCs w:val="28"/>
          <w:rtl/>
          <w:lang w:bidi="ar-EG"/>
        </w:rPr>
        <w:t xml:space="preserve"> العالمية على صناعة الدواء في مصر على المدى القصير</w:t>
      </w:r>
      <w:r w:rsidR="007D7D44">
        <w:rPr>
          <w:rFonts w:ascii="Simplified Arabic" w:eastAsia="Times New Roman" w:hAnsi="Simplified Arabic" w:cs="Simplified Arabic"/>
          <w:color w:val="222222"/>
          <w:spacing w:val="3"/>
          <w:sz w:val="28"/>
          <w:szCs w:val="28"/>
          <w:rtl/>
          <w:lang w:bidi="ar-EG"/>
        </w:rPr>
        <w:t xml:space="preserve">، </w:t>
      </w:r>
      <w:r w:rsidR="00A133E8" w:rsidRPr="00D73D90">
        <w:rPr>
          <w:rFonts w:ascii="Simplified Arabic" w:eastAsia="Times New Roman" w:hAnsi="Simplified Arabic" w:cs="Simplified Arabic"/>
          <w:color w:val="222222"/>
          <w:spacing w:val="3"/>
          <w:sz w:val="28"/>
          <w:szCs w:val="28"/>
          <w:rtl/>
          <w:lang w:bidi="ar-EG"/>
        </w:rPr>
        <w:t>وتعزيز الصناعة على المدى الطويل بما يضمن تحقيق الأمن الدوائي في مصر</w:t>
      </w:r>
      <w:r w:rsidR="008B24DC">
        <w:rPr>
          <w:rFonts w:ascii="Simplified Arabic" w:eastAsia="Times New Roman" w:hAnsi="Simplified Arabic" w:cs="Simplified Arabic"/>
          <w:color w:val="222222"/>
          <w:spacing w:val="3"/>
          <w:sz w:val="28"/>
          <w:szCs w:val="28"/>
          <w:rtl/>
          <w:lang w:bidi="ar-EG"/>
        </w:rPr>
        <w:t>.</w:t>
      </w:r>
    </w:p>
    <w:p w14:paraId="6F54867E" w14:textId="35C5B8C6" w:rsidR="003230A7" w:rsidRPr="00B24009" w:rsidRDefault="003230A7" w:rsidP="007C6132">
      <w:pPr>
        <w:spacing w:after="0" w:line="240" w:lineRule="auto"/>
        <w:rPr>
          <w:rFonts w:ascii="Simplified Arabic" w:eastAsia="Times New Roman" w:hAnsi="Simplified Arabic" w:cs="Simplified Arabic"/>
          <w:b/>
          <w:bCs/>
          <w:color w:val="222222"/>
          <w:spacing w:val="3"/>
          <w:sz w:val="30"/>
          <w:szCs w:val="30"/>
          <w:rtl/>
          <w:lang w:bidi="ar-EG"/>
        </w:rPr>
      </w:pPr>
      <w:r w:rsidRPr="00B24009">
        <w:rPr>
          <w:rFonts w:ascii="Simplified Arabic" w:eastAsia="Times New Roman" w:hAnsi="Simplified Arabic" w:cs="Simplified Arabic" w:hint="cs"/>
          <w:b/>
          <w:bCs/>
          <w:color w:val="222222"/>
          <w:spacing w:val="3"/>
          <w:sz w:val="30"/>
          <w:szCs w:val="30"/>
          <w:rtl/>
          <w:lang w:bidi="ar-EG"/>
        </w:rPr>
        <w:t>8- حدود البحث</w:t>
      </w:r>
    </w:p>
    <w:p w14:paraId="3B68E338" w14:textId="68F87D8E" w:rsidR="003230A7" w:rsidRDefault="003230A7" w:rsidP="00B24009">
      <w:pPr>
        <w:spacing w:after="0" w:line="240" w:lineRule="auto"/>
        <w:rPr>
          <w:rFonts w:ascii="Simplified Arabic" w:eastAsia="Times New Roman" w:hAnsi="Simplified Arabic" w:cs="Simplified Arabic"/>
          <w:color w:val="222222"/>
          <w:spacing w:val="3"/>
          <w:sz w:val="28"/>
          <w:szCs w:val="28"/>
          <w:rtl/>
          <w:lang w:bidi="ar-EG"/>
        </w:rPr>
      </w:pPr>
      <w:r w:rsidRPr="003230A7">
        <w:rPr>
          <w:rFonts w:ascii="Simplified Arabic" w:eastAsia="Times New Roman" w:hAnsi="Simplified Arabic" w:cs="Simplified Arabic" w:hint="cs"/>
          <w:b/>
          <w:bCs/>
          <w:color w:val="222222"/>
          <w:spacing w:val="3"/>
          <w:sz w:val="28"/>
          <w:szCs w:val="28"/>
          <w:rtl/>
          <w:lang w:bidi="ar-EG"/>
        </w:rPr>
        <w:t xml:space="preserve">النطاق الزمني للدراسة </w:t>
      </w:r>
      <w:r w:rsidR="00F47DBF" w:rsidRPr="003230A7">
        <w:rPr>
          <w:rFonts w:ascii="Simplified Arabic" w:eastAsia="Times New Roman" w:hAnsi="Simplified Arabic" w:cs="Simplified Arabic"/>
          <w:b/>
          <w:bCs/>
          <w:color w:val="222222"/>
          <w:spacing w:val="3"/>
          <w:sz w:val="28"/>
          <w:szCs w:val="28"/>
          <w:rtl/>
          <w:lang w:bidi="ar-EG"/>
        </w:rPr>
        <w:t>:</w:t>
      </w:r>
      <w:r w:rsidRPr="003230A7">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تغطى الدراسة الفترة من عام 2020 حتى</w:t>
      </w:r>
      <w:r>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عام 2024</w:t>
      </w:r>
      <w:r>
        <w:rPr>
          <w:rFonts w:ascii="Simplified Arabic" w:eastAsia="Times New Roman" w:hAnsi="Simplified Arabic" w:cs="Simplified Arabic"/>
          <w:color w:val="222222"/>
          <w:spacing w:val="3"/>
          <w:sz w:val="28"/>
          <w:szCs w:val="28"/>
          <w:rtl/>
          <w:lang w:bidi="ar-EG"/>
        </w:rPr>
        <w:t>.</w:t>
      </w:r>
    </w:p>
    <w:p w14:paraId="05CC9E64" w14:textId="66D1237B" w:rsidR="00B24009" w:rsidRPr="003230A7" w:rsidRDefault="004C7BFE" w:rsidP="00B24009">
      <w:pPr>
        <w:spacing w:after="0" w:line="240" w:lineRule="auto"/>
        <w:rPr>
          <w:rFonts w:ascii="Simplified Arabic" w:eastAsia="Times New Roman" w:hAnsi="Simplified Arabic" w:cs="Simplified Arabic"/>
          <w:color w:val="222222"/>
          <w:spacing w:val="3"/>
          <w:sz w:val="28"/>
          <w:szCs w:val="28"/>
          <w:rtl/>
          <w:lang w:bidi="ar-EG"/>
        </w:rPr>
      </w:pPr>
      <w:r w:rsidRPr="003230A7">
        <w:rPr>
          <w:rFonts w:ascii="Simplified Arabic" w:eastAsia="Times New Roman" w:hAnsi="Simplified Arabic" w:cs="Simplified Arabic"/>
          <w:color w:val="222222"/>
          <w:spacing w:val="3"/>
          <w:sz w:val="28"/>
          <w:szCs w:val="28"/>
          <w:rtl/>
          <w:lang w:bidi="ar-EG"/>
        </w:rPr>
        <w:t>تم اختيار الفترة من عام 2020 إلى عام 2024 لتكون الإطار الزمني للدراسة نظرًا لما شهدته من تحولات جوهرية واضطرابات عميقة في سلاسل التوريد العالمية انعكست بصورة مباشرة على صناعة الدواء في مصر والعالم. وتمثل هذه الفترة نموذجًا فريدًا لاختبار قدرة القطاع الدوائي على مواجهة الأزمات العالمية المركبة، وذلك للأسباب التالية:</w:t>
      </w:r>
    </w:p>
    <w:p w14:paraId="401A6D3F" w14:textId="7CC3D839" w:rsidR="004C7BFE" w:rsidRPr="00B24009" w:rsidRDefault="004C7BFE" w:rsidP="00B24009">
      <w:pPr>
        <w:pStyle w:val="ListParagraph"/>
        <w:numPr>
          <w:ilvl w:val="0"/>
          <w:numId w:val="42"/>
        </w:numPr>
        <w:spacing w:after="0" w:line="240" w:lineRule="auto"/>
        <w:jc w:val="both"/>
        <w:rPr>
          <w:rFonts w:ascii="Simplified Arabic" w:eastAsia="Times New Roman" w:hAnsi="Simplified Arabic" w:cs="Simplified Arabic"/>
          <w:color w:val="222222"/>
          <w:spacing w:val="3"/>
          <w:sz w:val="28"/>
          <w:szCs w:val="28"/>
          <w:rtl/>
          <w:lang w:bidi="ar-EG"/>
        </w:rPr>
      </w:pPr>
      <w:r w:rsidRPr="00B24009">
        <w:rPr>
          <w:rFonts w:ascii="Simplified Arabic" w:eastAsia="Times New Roman" w:hAnsi="Simplified Arabic" w:cs="Simplified Arabic"/>
          <w:color w:val="222222"/>
          <w:spacing w:val="3"/>
          <w:sz w:val="28"/>
          <w:szCs w:val="28"/>
          <w:rtl/>
          <w:lang w:bidi="ar-EG"/>
        </w:rPr>
        <w:t>جائحة كوفيد19 (2020-2021)</w:t>
      </w:r>
      <w:r w:rsidR="00B24009">
        <w:rPr>
          <w:rFonts w:ascii="Simplified Arabic" w:eastAsia="Times New Roman" w:hAnsi="Simplified Arabic" w:cs="Simplified Arabic"/>
          <w:color w:val="222222"/>
          <w:spacing w:val="3"/>
          <w:sz w:val="28"/>
          <w:szCs w:val="28"/>
          <w:lang w:bidi="ar-EG"/>
        </w:rPr>
        <w:t>.</w:t>
      </w:r>
    </w:p>
    <w:p w14:paraId="50DDEC0B" w14:textId="4432C1F5" w:rsidR="004C7BFE" w:rsidRPr="003230A7" w:rsidRDefault="00B24009" w:rsidP="00B24009">
      <w:pPr>
        <w:spacing w:after="0" w:line="240" w:lineRule="auto"/>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color w:val="222222"/>
          <w:spacing w:val="3"/>
          <w:sz w:val="28"/>
          <w:szCs w:val="28"/>
          <w:lang w:bidi="ar-EG"/>
        </w:rPr>
        <w:t xml:space="preserve">   </w:t>
      </w:r>
      <w:r w:rsidR="004C7BFE" w:rsidRPr="003230A7">
        <w:rPr>
          <w:rFonts w:ascii="Simplified Arabic" w:eastAsia="Times New Roman" w:hAnsi="Simplified Arabic" w:cs="Simplified Arabic"/>
          <w:color w:val="222222"/>
          <w:spacing w:val="3"/>
          <w:sz w:val="28"/>
          <w:szCs w:val="28"/>
          <w:rtl/>
          <w:lang w:bidi="ar-EG"/>
        </w:rPr>
        <w:t xml:space="preserve">2- </w:t>
      </w:r>
      <w:r w:rsidR="004C7BFE" w:rsidRPr="00764354">
        <w:rPr>
          <w:rFonts w:ascii="Simplified Arabic" w:eastAsia="Times New Roman" w:hAnsi="Simplified Arabic" w:cs="Simplified Arabic"/>
          <w:color w:val="222222"/>
          <w:spacing w:val="3"/>
          <w:sz w:val="28"/>
          <w:szCs w:val="28"/>
          <w:rtl/>
          <w:lang w:bidi="ar-EG"/>
        </w:rPr>
        <w:t>تعطل سلاسل النقل العالمية وحادثة قناة السويس (2021)</w:t>
      </w:r>
      <w:r>
        <w:rPr>
          <w:rFonts w:ascii="Simplified Arabic" w:eastAsia="Times New Roman" w:hAnsi="Simplified Arabic" w:cs="Simplified Arabic"/>
          <w:color w:val="222222"/>
          <w:spacing w:val="3"/>
          <w:sz w:val="28"/>
          <w:szCs w:val="28"/>
          <w:lang w:bidi="ar-EG"/>
        </w:rPr>
        <w:t>.</w:t>
      </w:r>
    </w:p>
    <w:p w14:paraId="6CB539E2" w14:textId="56990ED7" w:rsidR="004C7BFE" w:rsidRPr="003230A7" w:rsidRDefault="00B24009" w:rsidP="00B24009">
      <w:pPr>
        <w:spacing w:after="0" w:line="240" w:lineRule="auto"/>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color w:val="222222"/>
          <w:spacing w:val="3"/>
          <w:sz w:val="28"/>
          <w:szCs w:val="28"/>
          <w:lang w:bidi="ar-EG"/>
        </w:rPr>
        <w:t xml:space="preserve">   </w:t>
      </w:r>
      <w:r w:rsidR="004C7BFE">
        <w:rPr>
          <w:rFonts w:ascii="Simplified Arabic" w:eastAsia="Times New Roman" w:hAnsi="Simplified Arabic" w:cs="Simplified Arabic" w:hint="cs"/>
          <w:color w:val="222222"/>
          <w:spacing w:val="3"/>
          <w:sz w:val="28"/>
          <w:szCs w:val="28"/>
          <w:rtl/>
          <w:lang w:bidi="ar-EG"/>
        </w:rPr>
        <w:t xml:space="preserve">3- </w:t>
      </w:r>
      <w:r w:rsidR="004C7BFE" w:rsidRPr="00764354">
        <w:rPr>
          <w:rFonts w:ascii="Simplified Arabic" w:eastAsia="Times New Roman" w:hAnsi="Simplified Arabic" w:cs="Simplified Arabic"/>
          <w:color w:val="222222"/>
          <w:spacing w:val="3"/>
          <w:sz w:val="28"/>
          <w:szCs w:val="28"/>
          <w:rtl/>
          <w:lang w:bidi="ar-EG"/>
        </w:rPr>
        <w:t>الأزمات الجيوسياسية العالمية</w:t>
      </w:r>
      <w:r w:rsidR="004C7BFE">
        <w:rPr>
          <w:rFonts w:ascii="Simplified Arabic" w:eastAsia="Times New Roman" w:hAnsi="Simplified Arabic" w:cs="Simplified Arabic" w:hint="cs"/>
          <w:color w:val="222222"/>
          <w:spacing w:val="3"/>
          <w:sz w:val="28"/>
          <w:szCs w:val="28"/>
          <w:rtl/>
          <w:lang w:bidi="ar-EG"/>
        </w:rPr>
        <w:t xml:space="preserve"> مثل الحرب الروسية </w:t>
      </w:r>
      <w:r w:rsidR="0090490D">
        <w:rPr>
          <w:rFonts w:ascii="Simplified Arabic" w:eastAsia="Times New Roman" w:hAnsi="Simplified Arabic" w:cs="Simplified Arabic" w:hint="cs"/>
          <w:color w:val="222222"/>
          <w:spacing w:val="3"/>
          <w:sz w:val="28"/>
          <w:szCs w:val="28"/>
          <w:rtl/>
          <w:lang w:bidi="ar-EG"/>
        </w:rPr>
        <w:t>الأوكرانية.</w:t>
      </w:r>
    </w:p>
    <w:p w14:paraId="7F7A95C6" w14:textId="13D90A30" w:rsidR="004C7BFE" w:rsidRPr="003230A7" w:rsidRDefault="00B24009" w:rsidP="00B24009">
      <w:pPr>
        <w:spacing w:after="0" w:line="240" w:lineRule="auto"/>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color w:val="222222"/>
          <w:spacing w:val="3"/>
          <w:sz w:val="28"/>
          <w:szCs w:val="28"/>
          <w:lang w:bidi="ar-EG"/>
        </w:rPr>
        <w:t xml:space="preserve">  </w:t>
      </w:r>
      <w:r w:rsidR="004C7BFE" w:rsidRPr="003230A7">
        <w:rPr>
          <w:rFonts w:ascii="Simplified Arabic" w:eastAsia="Times New Roman" w:hAnsi="Simplified Arabic" w:cs="Simplified Arabic"/>
          <w:color w:val="222222"/>
          <w:spacing w:val="3"/>
          <w:sz w:val="28"/>
          <w:szCs w:val="28"/>
          <w:rtl/>
          <w:lang w:bidi="ar-EG"/>
        </w:rPr>
        <w:t>4-تقلبات أسعار الصرف المحلية</w:t>
      </w:r>
      <w:r>
        <w:rPr>
          <w:rFonts w:ascii="Simplified Arabic" w:eastAsia="Times New Roman" w:hAnsi="Simplified Arabic" w:cs="Simplified Arabic"/>
          <w:color w:val="222222"/>
          <w:spacing w:val="3"/>
          <w:sz w:val="28"/>
          <w:szCs w:val="28"/>
          <w:lang w:bidi="ar-EG"/>
        </w:rPr>
        <w:t>.</w:t>
      </w:r>
    </w:p>
    <w:p w14:paraId="1CD0C4BE" w14:textId="76AF836D" w:rsidR="004C7BFE" w:rsidRPr="003230A7" w:rsidRDefault="0090490D" w:rsidP="00B24009">
      <w:pPr>
        <w:spacing w:after="0" w:line="240" w:lineRule="auto"/>
        <w:jc w:val="both"/>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5</w:t>
      </w:r>
      <w:r>
        <w:rPr>
          <w:rFonts w:ascii="Simplified Arabic" w:eastAsia="Times New Roman" w:hAnsi="Simplified Arabic" w:cs="Simplified Arabic"/>
          <w:color w:val="222222"/>
          <w:spacing w:val="3"/>
          <w:sz w:val="28"/>
          <w:szCs w:val="28"/>
          <w:lang w:bidi="ar-EG"/>
        </w:rPr>
        <w:t xml:space="preserve"> -</w:t>
      </w:r>
      <w:r w:rsidR="004C7BFE" w:rsidRPr="00764354">
        <w:rPr>
          <w:rtl/>
        </w:rPr>
        <w:t xml:space="preserve"> </w:t>
      </w:r>
      <w:r w:rsidR="004C7BFE" w:rsidRPr="00764354">
        <w:rPr>
          <w:rFonts w:ascii="Simplified Arabic" w:eastAsia="Times New Roman" w:hAnsi="Simplified Arabic" w:cs="Simplified Arabic"/>
          <w:color w:val="222222"/>
          <w:spacing w:val="3"/>
          <w:sz w:val="28"/>
          <w:szCs w:val="28"/>
          <w:rtl/>
          <w:lang w:bidi="ar-EG"/>
        </w:rPr>
        <w:t>التحول نحو توطين صناعة الدواء في مصر</w:t>
      </w:r>
      <w:r w:rsidR="00B24009">
        <w:rPr>
          <w:rFonts w:ascii="Simplified Arabic" w:eastAsia="Times New Roman" w:hAnsi="Simplified Arabic" w:cs="Simplified Arabic"/>
          <w:color w:val="222222"/>
          <w:spacing w:val="3"/>
          <w:sz w:val="28"/>
          <w:szCs w:val="28"/>
          <w:lang w:bidi="ar-EG"/>
        </w:rPr>
        <w:t>.</w:t>
      </w:r>
    </w:p>
    <w:p w14:paraId="1FF59DC2" w14:textId="7A36FE35" w:rsidR="004C7BFE" w:rsidRDefault="004C7BFE" w:rsidP="00B24009">
      <w:pPr>
        <w:spacing w:after="0" w:line="240" w:lineRule="auto"/>
        <w:rPr>
          <w:rFonts w:ascii="Simplified Arabic" w:eastAsia="Times New Roman" w:hAnsi="Simplified Arabic" w:cs="Simplified Arabic"/>
          <w:color w:val="222222"/>
          <w:spacing w:val="3"/>
          <w:sz w:val="28"/>
          <w:szCs w:val="28"/>
          <w:rtl/>
          <w:lang w:bidi="ar-EG"/>
        </w:rPr>
      </w:pPr>
      <w:r w:rsidRPr="003230A7">
        <w:rPr>
          <w:rFonts w:ascii="Simplified Arabic" w:eastAsia="Times New Roman" w:hAnsi="Simplified Arabic" w:cs="Simplified Arabic"/>
          <w:color w:val="222222"/>
          <w:spacing w:val="3"/>
          <w:sz w:val="28"/>
          <w:szCs w:val="28"/>
          <w:rtl/>
          <w:lang w:bidi="ar-EG"/>
        </w:rPr>
        <w:t>وبذلك تمثل الفترة (2020–2024) إطارًا زمنيًا مثاليًا لدراسة أثر الاضطرابات العالمية على صناعة الدواء في مصر، حيث تجمع بين أزمات صحية وجيوسياسية واقتصادية متشابكة، وتُبرز بوضوح مدى قدرة القطاع الدوائي المصري على التكيف مع المتغيرات العالمية المتسارعة.</w:t>
      </w:r>
    </w:p>
    <w:p w14:paraId="23F71EAC" w14:textId="063D67CD" w:rsidR="003230A7" w:rsidRPr="003230A7" w:rsidRDefault="003230A7" w:rsidP="007C6132">
      <w:pPr>
        <w:spacing w:after="0" w:line="240" w:lineRule="auto"/>
        <w:rPr>
          <w:rFonts w:ascii="Simplified Arabic" w:eastAsia="Times New Roman" w:hAnsi="Simplified Arabic" w:cs="Simplified Arabic"/>
          <w:b/>
          <w:bCs/>
          <w:color w:val="222222"/>
          <w:spacing w:val="3"/>
          <w:sz w:val="28"/>
          <w:szCs w:val="28"/>
          <w:rtl/>
          <w:lang w:bidi="ar-EG"/>
        </w:rPr>
      </w:pPr>
      <w:r w:rsidRPr="003230A7">
        <w:rPr>
          <w:rFonts w:ascii="Simplified Arabic" w:eastAsia="Times New Roman" w:hAnsi="Simplified Arabic" w:cs="Simplified Arabic"/>
          <w:b/>
          <w:bCs/>
          <w:color w:val="222222"/>
          <w:spacing w:val="3"/>
          <w:sz w:val="28"/>
          <w:szCs w:val="28"/>
          <w:rtl/>
          <w:lang w:bidi="ar-EG"/>
        </w:rPr>
        <w:t xml:space="preserve">مجتمع الدراسة وسبب </w:t>
      </w:r>
      <w:r w:rsidR="0090490D" w:rsidRPr="003230A7">
        <w:rPr>
          <w:rFonts w:ascii="Simplified Arabic" w:eastAsia="Times New Roman" w:hAnsi="Simplified Arabic" w:cs="Simplified Arabic" w:hint="cs"/>
          <w:b/>
          <w:bCs/>
          <w:color w:val="222222"/>
          <w:spacing w:val="3"/>
          <w:sz w:val="28"/>
          <w:szCs w:val="28"/>
          <w:rtl/>
          <w:lang w:bidi="ar-EG"/>
        </w:rPr>
        <w:t>اختياره:</w:t>
      </w:r>
    </w:p>
    <w:p w14:paraId="5A6064AE" w14:textId="7348C68E" w:rsidR="003230A7" w:rsidRPr="003230A7" w:rsidRDefault="003230A7" w:rsidP="007C6132">
      <w:pPr>
        <w:spacing w:after="0" w:line="240" w:lineRule="auto"/>
        <w:rPr>
          <w:rFonts w:ascii="Simplified Arabic" w:eastAsia="Times New Roman" w:hAnsi="Simplified Arabic" w:cs="Simplified Arabic"/>
          <w:color w:val="222222"/>
          <w:spacing w:val="3"/>
          <w:sz w:val="28"/>
          <w:szCs w:val="28"/>
          <w:rtl/>
          <w:lang w:bidi="ar-EG"/>
        </w:rPr>
      </w:pPr>
      <w:r w:rsidRPr="003230A7">
        <w:rPr>
          <w:rFonts w:ascii="Simplified Arabic" w:eastAsia="Times New Roman" w:hAnsi="Simplified Arabic" w:cs="Simplified Arabic"/>
          <w:color w:val="222222"/>
          <w:spacing w:val="3"/>
          <w:sz w:val="28"/>
          <w:szCs w:val="28"/>
          <w:rtl/>
          <w:lang w:bidi="ar-EG"/>
        </w:rPr>
        <w:t xml:space="preserve">يتكون مجتمع </w:t>
      </w:r>
      <w:r w:rsidR="0090490D" w:rsidRPr="003230A7">
        <w:rPr>
          <w:rFonts w:ascii="Simplified Arabic" w:eastAsia="Times New Roman" w:hAnsi="Simplified Arabic" w:cs="Simplified Arabic" w:hint="cs"/>
          <w:color w:val="222222"/>
          <w:spacing w:val="3"/>
          <w:sz w:val="28"/>
          <w:szCs w:val="28"/>
          <w:rtl/>
          <w:lang w:bidi="ar-EG"/>
        </w:rPr>
        <w:t xml:space="preserve">الدراسة </w:t>
      </w:r>
      <w:r w:rsidR="0090490D">
        <w:rPr>
          <w:rFonts w:ascii="Simplified Arabic" w:eastAsia="Times New Roman" w:hAnsi="Simplified Arabic" w:cs="Simplified Arabic" w:hint="cs"/>
          <w:color w:val="222222"/>
          <w:spacing w:val="3"/>
          <w:sz w:val="28"/>
          <w:szCs w:val="28"/>
          <w:rtl/>
          <w:lang w:bidi="ar-EG"/>
        </w:rPr>
        <w:t>100</w:t>
      </w:r>
      <w:r w:rsidR="001D0274">
        <w:rPr>
          <w:rFonts w:ascii="Simplified Arabic" w:eastAsia="Times New Roman" w:hAnsi="Simplified Arabic" w:cs="Simplified Arabic" w:hint="cs"/>
          <w:color w:val="222222"/>
          <w:spacing w:val="3"/>
          <w:sz w:val="28"/>
          <w:szCs w:val="28"/>
          <w:rtl/>
          <w:lang w:bidi="ar-EG"/>
        </w:rPr>
        <w:t xml:space="preserve"> شركة، وتم تطبيقه على 96 شركة منها </w:t>
      </w:r>
      <w:r w:rsidRPr="003230A7">
        <w:rPr>
          <w:rFonts w:ascii="Simplified Arabic" w:eastAsia="Times New Roman" w:hAnsi="Simplified Arabic" w:cs="Simplified Arabic"/>
          <w:color w:val="222222"/>
          <w:spacing w:val="3"/>
          <w:sz w:val="28"/>
          <w:szCs w:val="28"/>
          <w:rtl/>
          <w:lang w:bidi="ar-EG"/>
        </w:rPr>
        <w:t>من الشركات المنتجة والمستوردة</w:t>
      </w:r>
      <w:r w:rsidR="001D0274">
        <w:rPr>
          <w:rFonts w:ascii="Simplified Arabic" w:eastAsia="Times New Roman" w:hAnsi="Simplified Arabic" w:cs="Simplified Arabic" w:hint="cs"/>
          <w:color w:val="222222"/>
          <w:spacing w:val="3"/>
          <w:sz w:val="28"/>
          <w:szCs w:val="28"/>
          <w:rtl/>
          <w:lang w:bidi="ar-EG"/>
        </w:rPr>
        <w:t xml:space="preserve"> </w:t>
      </w:r>
      <w:r w:rsidRPr="003230A7">
        <w:rPr>
          <w:rFonts w:ascii="Simplified Arabic" w:eastAsia="Times New Roman" w:hAnsi="Simplified Arabic" w:cs="Simplified Arabic"/>
          <w:color w:val="222222"/>
          <w:spacing w:val="3"/>
          <w:sz w:val="28"/>
          <w:szCs w:val="28"/>
          <w:rtl/>
          <w:lang w:bidi="ar-EG"/>
        </w:rPr>
        <w:t xml:space="preserve">والموزعة لأدوية مرضى السكري في السوق المصري، باعتبارها تمثل الفاعلين الرئيسيين في سلسلة القيمة الدوائية، وتشكل نموذجًا تطبيقيًا يعكس بصورة واضحة التحديات </w:t>
      </w:r>
      <w:r w:rsidRPr="003230A7">
        <w:rPr>
          <w:rFonts w:ascii="Simplified Arabic" w:eastAsia="Times New Roman" w:hAnsi="Simplified Arabic" w:cs="Simplified Arabic"/>
          <w:color w:val="222222"/>
          <w:spacing w:val="3"/>
          <w:sz w:val="28"/>
          <w:szCs w:val="28"/>
          <w:rtl/>
          <w:lang w:bidi="ar-EG"/>
        </w:rPr>
        <w:lastRenderedPageBreak/>
        <w:t>التي تواجه صناعة الدواء ككل في ظل اضطرابات سلاسل التوريد العالمية خلال الفترة (2020–2024).</w:t>
      </w:r>
    </w:p>
    <w:p w14:paraId="3F0349E4" w14:textId="6137F703" w:rsidR="003230A7" w:rsidRPr="003230A7" w:rsidRDefault="003230A7" w:rsidP="007C6132">
      <w:pPr>
        <w:spacing w:after="0" w:line="240" w:lineRule="auto"/>
        <w:rPr>
          <w:rFonts w:ascii="Simplified Arabic" w:eastAsia="Times New Roman" w:hAnsi="Simplified Arabic" w:cs="Simplified Arabic"/>
          <w:color w:val="222222"/>
          <w:spacing w:val="3"/>
          <w:sz w:val="28"/>
          <w:szCs w:val="28"/>
          <w:rtl/>
          <w:lang w:bidi="ar-EG"/>
        </w:rPr>
      </w:pPr>
      <w:r w:rsidRPr="003230A7">
        <w:rPr>
          <w:rFonts w:ascii="Simplified Arabic" w:eastAsia="Times New Roman" w:hAnsi="Simplified Arabic" w:cs="Simplified Arabic"/>
          <w:color w:val="222222"/>
          <w:spacing w:val="3"/>
          <w:sz w:val="28"/>
          <w:szCs w:val="28"/>
          <w:rtl/>
          <w:lang w:bidi="ar-EG"/>
        </w:rPr>
        <w:t>وقد تم اختيار هذا المجتمع تحديدًا لعدة أسباب علمية وعملية؛ أولها أن أدوية مرضى السكري تُعد من الأدوية الأساسية ذات الطلب المستمر</w:t>
      </w:r>
      <w:r w:rsidR="001D0274">
        <w:rPr>
          <w:rFonts w:ascii="Simplified Arabic" w:eastAsia="Times New Roman" w:hAnsi="Simplified Arabic" w:cs="Simplified Arabic" w:hint="cs"/>
          <w:color w:val="222222"/>
          <w:spacing w:val="3"/>
          <w:sz w:val="28"/>
          <w:szCs w:val="28"/>
          <w:rtl/>
          <w:lang w:bidi="ar-EG"/>
        </w:rPr>
        <w:t>.</w:t>
      </w:r>
    </w:p>
    <w:p w14:paraId="7C369221" w14:textId="77777777" w:rsidR="003230A7" w:rsidRPr="003230A7" w:rsidRDefault="003230A7" w:rsidP="007C6132">
      <w:pPr>
        <w:spacing w:after="0" w:line="240" w:lineRule="auto"/>
        <w:rPr>
          <w:rFonts w:ascii="Simplified Arabic" w:eastAsia="Times New Roman" w:hAnsi="Simplified Arabic" w:cs="Simplified Arabic"/>
          <w:color w:val="222222"/>
          <w:spacing w:val="3"/>
          <w:sz w:val="28"/>
          <w:szCs w:val="28"/>
          <w:rtl/>
          <w:lang w:bidi="ar-EG"/>
        </w:rPr>
      </w:pPr>
      <w:r w:rsidRPr="003230A7">
        <w:rPr>
          <w:rFonts w:ascii="Simplified Arabic" w:eastAsia="Times New Roman" w:hAnsi="Simplified Arabic" w:cs="Simplified Arabic"/>
          <w:color w:val="222222"/>
          <w:spacing w:val="3"/>
          <w:sz w:val="28"/>
          <w:szCs w:val="28"/>
          <w:rtl/>
          <w:lang w:bidi="ar-EG"/>
        </w:rPr>
        <w:t>ثانيًا، لأن الشركات المنتجة تمثل محور الصناعة المحلية وتتأثر مباشرة بنقص المواد الخام وتأخر الإمدادات، بينما تعكس الشركات المستوردة مدى تأثر السوق بالعوامل الخارجية وتقلبات التجارة الدولية، أما الشركات الموزعة فتمثل حلقة الربط النهائية بين المنتج والمستهلك، وتتأثر بأي اختناقات في مراحل التصنيع أو الاستيراد.</w:t>
      </w:r>
    </w:p>
    <w:p w14:paraId="7D8CA1B5" w14:textId="2AC3251A" w:rsidR="000B5BA8" w:rsidRPr="00B24009" w:rsidRDefault="003230A7" w:rsidP="00B24009">
      <w:pPr>
        <w:spacing w:after="0" w:line="240" w:lineRule="auto"/>
        <w:rPr>
          <w:rFonts w:ascii="Simplified Arabic" w:eastAsia="Times New Roman" w:hAnsi="Simplified Arabic" w:cs="Simplified Arabic"/>
          <w:color w:val="222222"/>
          <w:spacing w:val="3"/>
          <w:sz w:val="28"/>
          <w:szCs w:val="28"/>
          <w:rtl/>
          <w:lang w:bidi="ar-EG"/>
        </w:rPr>
      </w:pPr>
      <w:r w:rsidRPr="003230A7">
        <w:rPr>
          <w:rFonts w:ascii="Simplified Arabic" w:eastAsia="Times New Roman" w:hAnsi="Simplified Arabic" w:cs="Simplified Arabic"/>
          <w:color w:val="222222"/>
          <w:spacing w:val="3"/>
          <w:sz w:val="28"/>
          <w:szCs w:val="28"/>
          <w:rtl/>
          <w:lang w:bidi="ar-EG"/>
        </w:rPr>
        <w:t>وعليه، فإن دراسة هذه الفئات الثلاث مجتمعة تتيح فهمًا متكاملًا لأثر اضطرابات سلاسل التوريد على مختلف مراحل دورة الدواء، بدءًا من التصنيع وحتى وصول المنتج إلى المريض، وهو ما يجعلها نموذجًا تطبيقيًا مثاليًا لتقييم أثر الأزمات العالمية على صناعة الدواء في مصر.</w:t>
      </w:r>
    </w:p>
    <w:p w14:paraId="7ABC79F1" w14:textId="1724AB0C" w:rsidR="003A0F92" w:rsidRPr="00B24009" w:rsidRDefault="003F09BF" w:rsidP="007C6132">
      <w:pPr>
        <w:spacing w:after="0" w:line="240" w:lineRule="auto"/>
        <w:rPr>
          <w:rFonts w:ascii="Simplified Arabic" w:eastAsia="Times New Roman" w:hAnsi="Simplified Arabic" w:cs="Simplified Arabic"/>
          <w:b/>
          <w:bCs/>
          <w:color w:val="222222"/>
          <w:spacing w:val="3"/>
          <w:sz w:val="30"/>
          <w:szCs w:val="30"/>
          <w:rtl/>
          <w:lang w:bidi="ar-EG"/>
        </w:rPr>
      </w:pPr>
      <w:r w:rsidRPr="00B24009">
        <w:rPr>
          <w:rFonts w:ascii="Simplified Arabic" w:eastAsia="Times New Roman" w:hAnsi="Simplified Arabic" w:cs="Simplified Arabic" w:hint="cs"/>
          <w:b/>
          <w:bCs/>
          <w:color w:val="222222"/>
          <w:spacing w:val="3"/>
          <w:sz w:val="30"/>
          <w:szCs w:val="30"/>
          <w:rtl/>
          <w:lang w:bidi="ar-EG"/>
        </w:rPr>
        <w:t>هيكل تقسيم الدراسة</w:t>
      </w:r>
      <w:r w:rsidR="00F47DBF" w:rsidRPr="00B24009">
        <w:rPr>
          <w:rFonts w:ascii="Simplified Arabic" w:eastAsia="Times New Roman" w:hAnsi="Simplified Arabic" w:cs="Simplified Arabic" w:hint="cs"/>
          <w:b/>
          <w:bCs/>
          <w:color w:val="222222"/>
          <w:spacing w:val="3"/>
          <w:sz w:val="30"/>
          <w:szCs w:val="30"/>
          <w:rtl/>
          <w:lang w:bidi="ar-EG"/>
        </w:rPr>
        <w:t>:</w:t>
      </w:r>
    </w:p>
    <w:p w14:paraId="20B1C520" w14:textId="344B225C" w:rsidR="00487391" w:rsidRPr="00487391" w:rsidRDefault="00487391" w:rsidP="007C6132">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r w:rsidRPr="00487391">
        <w:rPr>
          <w:rFonts w:ascii="Simplified Arabic" w:eastAsia="Times New Roman" w:hAnsi="Simplified Arabic" w:cs="Simplified Arabic"/>
          <w:color w:val="222222"/>
          <w:spacing w:val="3"/>
          <w:sz w:val="28"/>
          <w:szCs w:val="28"/>
          <w:rtl/>
        </w:rPr>
        <w:t xml:space="preserve">تنقسم هذه الدراسة إلى أربعة فصول رئيسية، يتناول الفصل الأول الإطار النظري والمفاهيمي للدراسة، حيث يستعرض ماهية سلاسل التوريد العالمية في صناعة الأدوية، وأهمية إدارة الخدمات اللوجستية في سلاسل توريد صناعة الدواء والتحديات التي تواجهها، فضلًا عن سياسات التكيف مع تأثيرات اضطرابات سلاسل التوريد على صناعة الأدوية </w:t>
      </w:r>
      <w:r w:rsidR="00B24009">
        <w:rPr>
          <w:rFonts w:ascii="Simplified Arabic" w:eastAsia="Times New Roman" w:hAnsi="Simplified Arabic" w:cs="Simplified Arabic" w:hint="cs"/>
          <w:color w:val="222222"/>
          <w:spacing w:val="3"/>
          <w:sz w:val="28"/>
          <w:szCs w:val="28"/>
          <w:rtl/>
          <w:lang w:bidi="ar-EG"/>
        </w:rPr>
        <w:t>عالمياً.</w:t>
      </w:r>
    </w:p>
    <w:p w14:paraId="5EE4114C" w14:textId="77777777" w:rsidR="00487391" w:rsidRPr="00487391" w:rsidRDefault="00487391" w:rsidP="007C6132">
      <w:pPr>
        <w:tabs>
          <w:tab w:val="left" w:pos="1336"/>
        </w:tabs>
        <w:spacing w:before="120" w:after="120" w:line="240" w:lineRule="auto"/>
        <w:rPr>
          <w:rFonts w:ascii="Simplified Arabic" w:eastAsia="Times New Roman" w:hAnsi="Simplified Arabic" w:cs="Simplified Arabic"/>
          <w:color w:val="222222"/>
          <w:spacing w:val="3"/>
          <w:sz w:val="28"/>
          <w:szCs w:val="28"/>
          <w:rtl/>
        </w:rPr>
      </w:pPr>
      <w:r w:rsidRPr="00487391">
        <w:rPr>
          <w:rFonts w:ascii="Simplified Arabic" w:eastAsia="Times New Roman" w:hAnsi="Simplified Arabic" w:cs="Simplified Arabic"/>
          <w:color w:val="222222"/>
          <w:spacing w:val="3"/>
          <w:sz w:val="28"/>
          <w:szCs w:val="28"/>
          <w:rtl/>
        </w:rPr>
        <w:t>ويركز الفصل الثاني على تحليل واقع صناعة الدواء في مصر بين التحديات والفرص، من خلال تقديم نظرة عامة على قطاع الصناعات الدوائية في مصر، ومناقشة أبرز التحديات التي تواجه سلاسل التوريد والصناعات الدوائية، بالإضافة إلى استعراض فرص النمو المتاحة في سوق صناعة الدواء المصري.</w:t>
      </w:r>
    </w:p>
    <w:p w14:paraId="6E78850C" w14:textId="77777777" w:rsidR="00487391" w:rsidRPr="00487391" w:rsidRDefault="00487391" w:rsidP="007C6132">
      <w:pPr>
        <w:tabs>
          <w:tab w:val="left" w:pos="1336"/>
        </w:tabs>
        <w:spacing w:before="120" w:after="120" w:line="240" w:lineRule="auto"/>
        <w:rPr>
          <w:rFonts w:ascii="Simplified Arabic" w:eastAsia="Times New Roman" w:hAnsi="Simplified Arabic" w:cs="Simplified Arabic"/>
          <w:color w:val="222222"/>
          <w:spacing w:val="3"/>
          <w:sz w:val="28"/>
          <w:szCs w:val="28"/>
          <w:rtl/>
        </w:rPr>
      </w:pPr>
      <w:r w:rsidRPr="00487391">
        <w:rPr>
          <w:rFonts w:ascii="Simplified Arabic" w:eastAsia="Times New Roman" w:hAnsi="Simplified Arabic" w:cs="Simplified Arabic"/>
          <w:color w:val="222222"/>
          <w:spacing w:val="3"/>
          <w:sz w:val="28"/>
          <w:szCs w:val="28"/>
          <w:rtl/>
        </w:rPr>
        <w:t>ويتناول الفصل الثالث انعكاسات اضطرابات سلاسل التوريد العالمية على صناعة الأدوية في مصر، حيث يناقش مخاطر الاعتماد المفرط على المواد الخام المستوردة وأثره على سلسلة التوريد الدوائية، فضلًا عن تحليل انعكاسات الاضطرابات العالمية على الصناعة محليًا، واستعراض السياسات المقترحة لتعزيز قدرة صناعة الأدوية في مصر على الصمود ومواجهة اضطرابات سلاسل التوريد.</w:t>
      </w:r>
    </w:p>
    <w:p w14:paraId="7EA5B0A9" w14:textId="4FE8A6A6" w:rsidR="00C2415F" w:rsidRPr="00C2415F" w:rsidRDefault="00487391" w:rsidP="00C524D9">
      <w:pPr>
        <w:tabs>
          <w:tab w:val="left" w:pos="1336"/>
        </w:tabs>
        <w:spacing w:before="120" w:after="120" w:line="240" w:lineRule="auto"/>
        <w:rPr>
          <w:rFonts w:ascii="Simplified Arabic" w:eastAsia="Times New Roman" w:hAnsi="Simplified Arabic" w:cs="Simplified Arabic"/>
          <w:sz w:val="28"/>
          <w:szCs w:val="28"/>
          <w:rtl/>
        </w:rPr>
        <w:sectPr w:rsidR="00C2415F" w:rsidRPr="00C2415F" w:rsidSect="00FD108F">
          <w:footerReference w:type="first" r:id="rId15"/>
          <w:footnotePr>
            <w:numRestart w:val="eachPage"/>
          </w:footnotePr>
          <w:pgSz w:w="11906" w:h="16838" w:code="9"/>
          <w:pgMar w:top="1440" w:right="1797" w:bottom="1440" w:left="1797" w:header="709" w:footer="709" w:gutter="0"/>
          <w:pgNumType w:fmt="arabicAbjad" w:start="11" w:chapStyle="1"/>
          <w:cols w:space="708"/>
          <w:titlePg/>
          <w:bidi/>
          <w:rtlGutter/>
          <w:docGrid w:linePitch="360"/>
        </w:sectPr>
      </w:pPr>
      <w:r w:rsidRPr="00487391">
        <w:rPr>
          <w:rFonts w:ascii="Simplified Arabic" w:eastAsia="Times New Roman" w:hAnsi="Simplified Arabic" w:cs="Simplified Arabic"/>
          <w:color w:val="222222"/>
          <w:spacing w:val="3"/>
          <w:sz w:val="28"/>
          <w:szCs w:val="28"/>
          <w:rtl/>
        </w:rPr>
        <w:t>أما الفصل الرابع، فيخصص للدراسة ا</w:t>
      </w:r>
      <w:r w:rsidRPr="00487391">
        <w:rPr>
          <w:rFonts w:ascii="Simplified Arabic" w:eastAsia="Times New Roman" w:hAnsi="Simplified Arabic" w:cs="Simplified Arabic" w:hint="cs"/>
          <w:color w:val="222222"/>
          <w:spacing w:val="3"/>
          <w:sz w:val="28"/>
          <w:szCs w:val="28"/>
          <w:rtl/>
        </w:rPr>
        <w:t>لميدانية</w:t>
      </w:r>
      <w:r w:rsidR="008B22F5">
        <w:rPr>
          <w:rFonts w:ascii="Simplified Arabic" w:eastAsia="Times New Roman" w:hAnsi="Simplified Arabic" w:cs="Simplified Arabic" w:hint="cs"/>
          <w:color w:val="222222"/>
          <w:spacing w:val="3"/>
          <w:sz w:val="28"/>
          <w:szCs w:val="28"/>
          <w:rtl/>
        </w:rPr>
        <w:t xml:space="preserve"> </w:t>
      </w:r>
      <w:r w:rsidR="008B22F5" w:rsidRPr="008B22F5">
        <w:rPr>
          <w:rFonts w:ascii="Simplified Arabic" w:eastAsia="Times New Roman" w:hAnsi="Simplified Arabic" w:cs="Simplified Arabic"/>
          <w:color w:val="222222"/>
          <w:spacing w:val="3"/>
          <w:sz w:val="28"/>
          <w:szCs w:val="28"/>
          <w:rtl/>
        </w:rPr>
        <w:t>حول تداعيات اضطرابات سلاسل الإمداد على صناعة الدواء في مصر بالتطبيق على أدوية مرض السكري في الفترة 2020 -2024</w:t>
      </w:r>
      <w:r w:rsidR="00FB7E0E">
        <w:rPr>
          <w:rFonts w:ascii="Simplified Arabic" w:eastAsia="Times New Roman" w:hAnsi="Simplified Arabic" w:cs="Simplified Arabic" w:hint="cs"/>
          <w:color w:val="222222"/>
          <w:spacing w:val="3"/>
          <w:sz w:val="28"/>
          <w:szCs w:val="28"/>
          <w:rtl/>
        </w:rPr>
        <w:t>.</w:t>
      </w:r>
      <w:r w:rsidR="00C524D9" w:rsidRPr="00C2415F">
        <w:rPr>
          <w:rFonts w:ascii="Simplified Arabic" w:eastAsia="Times New Roman" w:hAnsi="Simplified Arabic" w:cs="Simplified Arabic"/>
          <w:sz w:val="28"/>
          <w:szCs w:val="28"/>
          <w:rtl/>
        </w:rPr>
        <w:t xml:space="preserve"> </w:t>
      </w:r>
    </w:p>
    <w:p w14:paraId="5ECDECA0" w14:textId="1CFBB043" w:rsidR="00816D47" w:rsidRDefault="00816D47" w:rsidP="007C6132">
      <w:pPr>
        <w:tabs>
          <w:tab w:val="left" w:pos="1336"/>
        </w:tabs>
        <w:spacing w:before="120" w:after="120" w:line="240" w:lineRule="auto"/>
        <w:jc w:val="center"/>
        <w:rPr>
          <w:rFonts w:ascii="Simplified Arabic" w:eastAsia="Times New Roman" w:hAnsi="Simplified Arabic" w:cs="Monotype Koufi"/>
          <w:color w:val="222222"/>
          <w:spacing w:val="3"/>
          <w:sz w:val="28"/>
          <w:szCs w:val="28"/>
          <w:rtl/>
        </w:rPr>
      </w:pPr>
    </w:p>
    <w:p w14:paraId="6C44194D" w14:textId="77777777" w:rsidR="00477106" w:rsidRDefault="00477106"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28"/>
          <w:szCs w:val="28"/>
          <w:rtl/>
          <w:lang w:bidi="ar-EG"/>
        </w:rPr>
      </w:pPr>
    </w:p>
    <w:p w14:paraId="0EF95615" w14:textId="77777777" w:rsidR="002A3F9F" w:rsidRDefault="002A3F9F"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28"/>
          <w:szCs w:val="28"/>
          <w:rtl/>
          <w:lang w:bidi="ar-EG"/>
        </w:rPr>
      </w:pPr>
    </w:p>
    <w:p w14:paraId="5E29FF25" w14:textId="77777777" w:rsidR="00816D47" w:rsidRDefault="00816D47"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28"/>
          <w:szCs w:val="28"/>
          <w:rtl/>
          <w:lang w:bidi="ar-EG"/>
        </w:rPr>
      </w:pPr>
    </w:p>
    <w:p w14:paraId="0C2E177F" w14:textId="3AB16B6D" w:rsidR="00816D47" w:rsidRDefault="00816D47"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28"/>
          <w:szCs w:val="28"/>
          <w:rtl/>
          <w:lang w:bidi="ar-EG"/>
        </w:rPr>
      </w:pPr>
    </w:p>
    <w:p w14:paraId="43731A80" w14:textId="77777777" w:rsidR="00BB6DE0" w:rsidRDefault="00BB6DE0"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28"/>
          <w:szCs w:val="28"/>
          <w:rtl/>
          <w:lang w:bidi="ar-EG"/>
        </w:rPr>
      </w:pPr>
    </w:p>
    <w:p w14:paraId="5F480993" w14:textId="77777777" w:rsidR="00816D47" w:rsidRDefault="00816D47"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28"/>
          <w:szCs w:val="28"/>
          <w:rtl/>
          <w:lang w:bidi="ar-EG"/>
        </w:rPr>
      </w:pPr>
    </w:p>
    <w:p w14:paraId="69A42D35" w14:textId="77777777" w:rsidR="00816D47" w:rsidRDefault="00816D47"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28"/>
          <w:szCs w:val="28"/>
          <w:rtl/>
          <w:lang w:bidi="ar-EG"/>
        </w:rPr>
      </w:pPr>
    </w:p>
    <w:p w14:paraId="5A673E2B" w14:textId="77777777" w:rsidR="00816D47" w:rsidRDefault="00816D47"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28"/>
          <w:szCs w:val="28"/>
          <w:rtl/>
          <w:lang w:bidi="ar-EG"/>
        </w:rPr>
      </w:pPr>
    </w:p>
    <w:p w14:paraId="40862FFF" w14:textId="77777777" w:rsidR="00AA31E8" w:rsidRPr="00B24009" w:rsidRDefault="00AA31E8" w:rsidP="00B24009">
      <w:pPr>
        <w:jc w:val="center"/>
        <w:rPr>
          <w:rFonts w:ascii="Simplified Arabic" w:eastAsia="Times New Roman" w:hAnsi="Simplified Arabic" w:cs="Simplified Arabic"/>
          <w:b/>
          <w:bCs/>
          <w:color w:val="222222"/>
          <w:spacing w:val="3"/>
          <w:sz w:val="32"/>
          <w:szCs w:val="32"/>
          <w:rtl/>
          <w:lang w:bidi="ar-EG"/>
        </w:rPr>
      </w:pPr>
      <w:r w:rsidRPr="00B24009">
        <w:rPr>
          <w:rFonts w:ascii="Simplified Arabic" w:eastAsia="Times New Roman" w:hAnsi="Simplified Arabic" w:cs="Simplified Arabic" w:hint="cs"/>
          <w:b/>
          <w:bCs/>
          <w:color w:val="222222"/>
          <w:spacing w:val="3"/>
          <w:sz w:val="32"/>
          <w:szCs w:val="32"/>
          <w:rtl/>
          <w:lang w:bidi="ar-EG"/>
        </w:rPr>
        <w:t>الفصل الأول</w:t>
      </w:r>
    </w:p>
    <w:p w14:paraId="76EC1F20" w14:textId="5A437D64" w:rsidR="00AA31E8" w:rsidRPr="00B24009" w:rsidRDefault="0090490D" w:rsidP="00B24009">
      <w:pPr>
        <w:jc w:val="center"/>
        <w:rPr>
          <w:rFonts w:ascii="Simplified Arabic" w:eastAsia="Times New Roman" w:hAnsi="Simplified Arabic" w:cs="Simplified Arabic"/>
          <w:b/>
          <w:bCs/>
          <w:color w:val="222222"/>
          <w:spacing w:val="3"/>
          <w:sz w:val="32"/>
          <w:szCs w:val="32"/>
          <w:lang w:bidi="ar-EG"/>
        </w:rPr>
      </w:pPr>
      <w:r w:rsidRPr="00B24009">
        <w:rPr>
          <w:rFonts w:ascii="Simplified Arabic" w:eastAsia="Times New Roman" w:hAnsi="Simplified Arabic" w:cs="Simplified Arabic" w:hint="cs"/>
          <w:b/>
          <w:bCs/>
          <w:color w:val="222222"/>
          <w:spacing w:val="3"/>
          <w:sz w:val="32"/>
          <w:szCs w:val="32"/>
          <w:rtl/>
          <w:lang w:bidi="ar-EG"/>
        </w:rPr>
        <w:t>الإطار</w:t>
      </w:r>
      <w:r w:rsidR="0098383A" w:rsidRPr="00B24009">
        <w:rPr>
          <w:rFonts w:ascii="Simplified Arabic" w:eastAsia="Times New Roman" w:hAnsi="Simplified Arabic" w:cs="Simplified Arabic" w:hint="cs"/>
          <w:b/>
          <w:bCs/>
          <w:color w:val="222222"/>
          <w:spacing w:val="3"/>
          <w:sz w:val="32"/>
          <w:szCs w:val="32"/>
          <w:rtl/>
          <w:lang w:bidi="ar-EG"/>
        </w:rPr>
        <w:t xml:space="preserve"> النظري والمفاهيمي للدارسة</w:t>
      </w:r>
    </w:p>
    <w:p w14:paraId="0E6816E2" w14:textId="4F02FBE4" w:rsidR="002A3F9F" w:rsidRDefault="002A3F9F" w:rsidP="007C6132">
      <w:pPr>
        <w:bidi w:val="0"/>
        <w:jc w:val="center"/>
        <w:rPr>
          <w:rFonts w:ascii="Simplified Arabic" w:eastAsia="Times New Roman" w:hAnsi="Simplified Arabic" w:cs="Simplified Arabic"/>
          <w:b/>
          <w:bCs/>
          <w:color w:val="222222"/>
          <w:spacing w:val="3"/>
          <w:sz w:val="28"/>
          <w:szCs w:val="28"/>
          <w:lang w:bidi="ar-EG"/>
        </w:rPr>
      </w:pPr>
      <w:r>
        <w:rPr>
          <w:rFonts w:ascii="Simplified Arabic" w:eastAsia="Times New Roman" w:hAnsi="Simplified Arabic" w:cs="Simplified Arabic"/>
          <w:b/>
          <w:bCs/>
          <w:color w:val="222222"/>
          <w:spacing w:val="3"/>
          <w:sz w:val="28"/>
          <w:szCs w:val="28"/>
          <w:rtl/>
          <w:lang w:bidi="ar-EG"/>
        </w:rPr>
        <w:br w:type="page"/>
      </w:r>
    </w:p>
    <w:p w14:paraId="500FD820" w14:textId="77777777" w:rsidR="00816D47" w:rsidRPr="00B24009" w:rsidRDefault="006374DF" w:rsidP="007C6132">
      <w:pPr>
        <w:spacing w:after="0" w:line="240" w:lineRule="auto"/>
        <w:jc w:val="center"/>
        <w:rPr>
          <w:rFonts w:ascii="Simplified Arabic" w:eastAsia="Times New Roman" w:hAnsi="Simplified Arabic" w:cs="Simplified Arabic"/>
          <w:b/>
          <w:bCs/>
          <w:color w:val="222222"/>
          <w:spacing w:val="3"/>
          <w:sz w:val="32"/>
          <w:szCs w:val="32"/>
          <w:rtl/>
          <w:lang w:bidi="ar-EG"/>
        </w:rPr>
      </w:pPr>
      <w:r w:rsidRPr="00B24009">
        <w:rPr>
          <w:rFonts w:ascii="Simplified Arabic" w:eastAsia="Times New Roman" w:hAnsi="Simplified Arabic" w:cs="Simplified Arabic" w:hint="cs"/>
          <w:b/>
          <w:bCs/>
          <w:color w:val="222222"/>
          <w:spacing w:val="3"/>
          <w:sz w:val="32"/>
          <w:szCs w:val="32"/>
          <w:rtl/>
          <w:lang w:bidi="ar-EG"/>
        </w:rPr>
        <w:lastRenderedPageBreak/>
        <w:t>الفصل الأول</w:t>
      </w:r>
    </w:p>
    <w:p w14:paraId="46CA3650" w14:textId="0D06119B" w:rsidR="0098383A" w:rsidRPr="00B24009" w:rsidRDefault="0090490D" w:rsidP="007C6132">
      <w:pPr>
        <w:spacing w:after="0" w:line="240" w:lineRule="auto"/>
        <w:jc w:val="center"/>
        <w:rPr>
          <w:rFonts w:ascii="Simplified Arabic" w:eastAsia="Times New Roman" w:hAnsi="Simplified Arabic" w:cs="Simplified Arabic"/>
          <w:b/>
          <w:bCs/>
          <w:color w:val="222222"/>
          <w:spacing w:val="3"/>
          <w:sz w:val="32"/>
          <w:szCs w:val="32"/>
          <w:rtl/>
          <w:lang w:bidi="ar-EG"/>
        </w:rPr>
      </w:pPr>
      <w:r w:rsidRPr="00B24009">
        <w:rPr>
          <w:rFonts w:ascii="Simplified Arabic" w:eastAsia="Times New Roman" w:hAnsi="Simplified Arabic" w:cs="Simplified Arabic" w:hint="cs"/>
          <w:b/>
          <w:bCs/>
          <w:color w:val="222222"/>
          <w:spacing w:val="3"/>
          <w:sz w:val="32"/>
          <w:szCs w:val="32"/>
          <w:rtl/>
          <w:lang w:bidi="ar-EG"/>
        </w:rPr>
        <w:t>الإطار</w:t>
      </w:r>
      <w:r w:rsidR="0098383A" w:rsidRPr="00B24009">
        <w:rPr>
          <w:rFonts w:ascii="Simplified Arabic" w:eastAsia="Times New Roman" w:hAnsi="Simplified Arabic" w:cs="Simplified Arabic" w:hint="cs"/>
          <w:b/>
          <w:bCs/>
          <w:color w:val="222222"/>
          <w:spacing w:val="3"/>
          <w:sz w:val="32"/>
          <w:szCs w:val="32"/>
          <w:rtl/>
          <w:lang w:bidi="ar-EG"/>
        </w:rPr>
        <w:t xml:space="preserve"> النظري والمفاهيمي للدارسة</w:t>
      </w:r>
    </w:p>
    <w:p w14:paraId="51080F86" w14:textId="77777777" w:rsidR="007F7584" w:rsidRDefault="007F7584" w:rsidP="007C6132">
      <w:pPr>
        <w:spacing w:after="0" w:line="240" w:lineRule="auto"/>
        <w:jc w:val="center"/>
        <w:rPr>
          <w:rFonts w:ascii="Simplified Arabic" w:eastAsia="Times New Roman" w:hAnsi="Simplified Arabic" w:cs="PT Bold Heading"/>
          <w:color w:val="222222"/>
          <w:spacing w:val="3"/>
          <w:sz w:val="28"/>
          <w:szCs w:val="28"/>
          <w:rtl/>
          <w:lang w:bidi="ar-EG"/>
        </w:rPr>
      </w:pPr>
    </w:p>
    <w:p w14:paraId="213E6C39" w14:textId="394369AF" w:rsidR="008B22F5" w:rsidRDefault="007F7584" w:rsidP="00E3133D">
      <w:pPr>
        <w:spacing w:after="0" w:line="240" w:lineRule="auto"/>
        <w:rPr>
          <w:rFonts w:ascii="Simplified Arabic" w:eastAsia="Times New Roman" w:hAnsi="Simplified Arabic" w:cs="Simplified Arabic"/>
          <w:sz w:val="28"/>
          <w:szCs w:val="28"/>
          <w:lang w:bidi="ar-EG"/>
        </w:rPr>
      </w:pPr>
      <w:r w:rsidRPr="007F7584">
        <w:rPr>
          <w:rFonts w:ascii="Simplified Arabic" w:eastAsia="Times New Roman" w:hAnsi="Simplified Arabic" w:cs="Simplified Arabic"/>
          <w:sz w:val="28"/>
          <w:szCs w:val="28"/>
          <w:rtl/>
          <w:lang w:bidi="ar-EG"/>
        </w:rPr>
        <w:t>يهدف هذا الفصل إلى تقديم الإطار النظري والمفاهيمي الذي تستند إليه الدراسة، من خلال عرض وتحليل أهم المفاهيم والنظريات المرتبطة بسلاسل التوريد العالمية في صناعة الأدوية، ودور الخدمات اللوجستية في دعم كفاءتها، فضلًا عن السياسات والاستراتيجيات المتبعة لمواجهة اضطرابات سلاسل التوريد. ويسهم هذا الإطار في توضيح الأسس العلمية التي يقوم عليها موضوع الدراسة، بما يساعد على فهم طبيعة التحديات التي تواجه صناعة الأدوية في ظل الأزمات العالمية، ويمثل قاعدة تحليلية تمهيدية للفصول التالية، وخاصة الدراسة</w:t>
      </w:r>
      <w:r>
        <w:rPr>
          <w:rFonts w:ascii="Simplified Arabic" w:eastAsia="Times New Roman" w:hAnsi="Simplified Arabic" w:cs="Simplified Arabic" w:hint="cs"/>
          <w:sz w:val="28"/>
          <w:szCs w:val="28"/>
          <w:rtl/>
          <w:lang w:bidi="ar-EG"/>
        </w:rPr>
        <w:t xml:space="preserve"> الميدانية</w:t>
      </w:r>
      <w:bookmarkStart w:id="3" w:name="_Hlk201673680"/>
    </w:p>
    <w:p w14:paraId="3F080FFF" w14:textId="1B5F271E" w:rsidR="007F7584" w:rsidRPr="00EA5F4D" w:rsidRDefault="0090490D" w:rsidP="00EA5F4D">
      <w:pPr>
        <w:spacing w:after="0" w:line="240" w:lineRule="auto"/>
        <w:jc w:val="center"/>
        <w:rPr>
          <w:rFonts w:ascii="Simplified Arabic" w:eastAsia="Times New Roman" w:hAnsi="Simplified Arabic" w:cs="Simplified Arabic"/>
          <w:color w:val="222222"/>
          <w:spacing w:val="3"/>
          <w:sz w:val="28"/>
          <w:szCs w:val="28"/>
          <w:rtl/>
          <w:lang w:bidi="ar-EG"/>
        </w:rPr>
      </w:pPr>
      <w:r w:rsidRPr="00B24009">
        <w:rPr>
          <w:rFonts w:ascii="Simplified Arabic" w:eastAsia="Times New Roman" w:hAnsi="Simplified Arabic" w:cs="Simplified Arabic" w:hint="cs"/>
          <w:b/>
          <w:bCs/>
          <w:color w:val="222222"/>
          <w:spacing w:val="3"/>
          <w:sz w:val="28"/>
          <w:szCs w:val="28"/>
          <w:rtl/>
          <w:lang w:bidi="ar-EG"/>
        </w:rPr>
        <w:t>المبحث الأول</w:t>
      </w:r>
      <w:r w:rsidR="00F47DBF" w:rsidRPr="00B24009">
        <w:rPr>
          <w:rFonts w:ascii="Simplified Arabic" w:eastAsia="Times New Roman" w:hAnsi="Simplified Arabic" w:cs="Simplified Arabic" w:hint="cs"/>
          <w:b/>
          <w:bCs/>
          <w:color w:val="222222"/>
          <w:spacing w:val="3"/>
          <w:sz w:val="28"/>
          <w:szCs w:val="28"/>
          <w:rtl/>
          <w:lang w:bidi="ar-EG"/>
        </w:rPr>
        <w:t>:</w:t>
      </w:r>
      <w:r w:rsidR="00F45654" w:rsidRPr="00B24009">
        <w:rPr>
          <w:rFonts w:ascii="Simplified Arabic" w:eastAsia="Times New Roman" w:hAnsi="Simplified Arabic" w:cs="Simplified Arabic" w:hint="cs"/>
          <w:b/>
          <w:bCs/>
          <w:color w:val="222222"/>
          <w:spacing w:val="3"/>
          <w:sz w:val="28"/>
          <w:szCs w:val="28"/>
          <w:rtl/>
          <w:lang w:bidi="ar-EG"/>
        </w:rPr>
        <w:t xml:space="preserve"> ماهية س</w:t>
      </w:r>
      <w:r w:rsidR="007F1A93" w:rsidRPr="00B24009">
        <w:rPr>
          <w:rFonts w:ascii="Simplified Arabic" w:eastAsia="Times New Roman" w:hAnsi="Simplified Arabic" w:cs="Simplified Arabic" w:hint="cs"/>
          <w:b/>
          <w:bCs/>
          <w:color w:val="222222"/>
          <w:spacing w:val="3"/>
          <w:sz w:val="28"/>
          <w:szCs w:val="28"/>
          <w:rtl/>
          <w:lang w:bidi="ar-EG"/>
        </w:rPr>
        <w:t>لاسل التوريد العالمية في صناعة ال</w:t>
      </w:r>
      <w:r w:rsidR="00383BC3" w:rsidRPr="00B24009">
        <w:rPr>
          <w:rFonts w:ascii="Simplified Arabic" w:eastAsia="Times New Roman" w:hAnsi="Simplified Arabic" w:cs="Simplified Arabic" w:hint="cs"/>
          <w:b/>
          <w:bCs/>
          <w:color w:val="222222"/>
          <w:spacing w:val="3"/>
          <w:sz w:val="28"/>
          <w:szCs w:val="28"/>
          <w:rtl/>
          <w:lang w:bidi="ar-EG"/>
        </w:rPr>
        <w:t>أدوية</w:t>
      </w:r>
      <w:bookmarkEnd w:id="3"/>
    </w:p>
    <w:p w14:paraId="0BCD0B1D" w14:textId="4CF18424" w:rsidR="00B612D6" w:rsidRDefault="00B612D6" w:rsidP="00232E18">
      <w:pPr>
        <w:pStyle w:val="NormalWeb"/>
        <w:bidi/>
        <w:spacing w:before="0" w:beforeAutospacing="0" w:after="0" w:afterAutospacing="0"/>
        <w:rPr>
          <w:rFonts w:ascii="Simplified Arabic" w:hAnsi="Simplified Arabic" w:cs="Simplified Arabic"/>
          <w:sz w:val="28"/>
          <w:szCs w:val="28"/>
          <w:rtl/>
          <w:lang w:bidi="ar-EG"/>
        </w:rPr>
      </w:pPr>
      <w:r w:rsidRPr="00B612D6">
        <w:rPr>
          <w:rFonts w:ascii="Simplified Arabic" w:hAnsi="Simplified Arabic" w:cs="Simplified Arabic"/>
          <w:sz w:val="28"/>
          <w:szCs w:val="28"/>
          <w:rtl/>
          <w:lang w:bidi="ar-EG"/>
        </w:rPr>
        <w:t>تُعتبر سلاسل التوريد أحد المرتكزات الأساسية في بيئة الأعمال الحديثة، إذ لم تعد مجرد أنشطة منفصلة لإمداد المؤسسات بالمواد الخام أو توزيع المنتجات النهائية، بل أصبحت إطارًا استراتيجيًا متكاملاً يربط بين جميع الأطراف الفاعلة من موردين، ومصنعين، وموزعين، ومقدمي خدمات لوجستية، وصولاً إلى المستهلك النهائي. وتعتمد فعالية سلاسل التوريد على قدرتها في تحقيق التوازن بين الكفاءة التشغيلية والاستجابة السريعة لمتغيرات السوق، بما يضمن تقليل التكاليف وزيادة القيمة المضافة. كما يتطلب نجاحها تكامل تدفقات المواد، والمعلومات، والموارد المالية بين مختلف الحلقات، وهو ما يعزز القدرة التنافسية للمؤسسات في ظل بيئة عالمية شديدة التقلب. ومن ثمّ، ينظر إلى إدارة سلاسل التوريد كآلية محورية لتحقيق المرونة، وتحسين جودة المنتجات، ودعم استدامة الأعمال. ويُعد هذا الإطار التكاملي مقدمة ضرورية لفهم سلاسل التوريد في الصناعات الحيوية، وعلى رأسها صناعة الأدوية، حيث تكتسب خصوصية أكبر نظرًا لحساسيتها وأثرها المباشر على الأمن الصحي للمجتمعات.</w:t>
      </w:r>
      <w:r w:rsidR="0090490D">
        <w:rPr>
          <w:rFonts w:ascii="Simplified Arabic" w:hAnsi="Simplified Arabic" w:cs="Simplified Arabic" w:hint="cs"/>
          <w:sz w:val="28"/>
          <w:szCs w:val="28"/>
          <w:rtl/>
          <w:lang w:bidi="ar-EG"/>
        </w:rPr>
        <w:t xml:space="preserve"> </w:t>
      </w:r>
      <w:r w:rsidR="0090490D" w:rsidRPr="0090490D">
        <w:rPr>
          <w:rFonts w:ascii="Simplified Arabic" w:hAnsi="Simplified Arabic" w:cs="Simplified Arabic"/>
          <w:sz w:val="28"/>
          <w:szCs w:val="28"/>
          <w:rtl/>
          <w:lang w:bidi="ar-EG"/>
        </w:rPr>
        <w:t>(عبد القادر وآخرون، 2021)</w:t>
      </w:r>
      <w:r w:rsidR="0090490D">
        <w:rPr>
          <w:rFonts w:ascii="Simplified Arabic" w:hAnsi="Simplified Arabic" w:cs="Simplified Arabic" w:hint="cs"/>
          <w:sz w:val="28"/>
          <w:szCs w:val="28"/>
          <w:rtl/>
          <w:lang w:bidi="ar-EG"/>
        </w:rPr>
        <w:t>.</w:t>
      </w:r>
    </w:p>
    <w:p w14:paraId="701B4549" w14:textId="63EEF850" w:rsidR="00E3133D" w:rsidRPr="00E3133D" w:rsidRDefault="00E3133D" w:rsidP="00E3133D">
      <w:pPr>
        <w:pStyle w:val="NormalWeb"/>
        <w:bidi/>
        <w:spacing w:before="0" w:beforeAutospacing="0" w:after="0" w:afterAutospacing="0"/>
        <w:rPr>
          <w:rFonts w:ascii="Simplified Arabic" w:hAnsi="Simplified Arabic" w:cs="Simplified Arabic"/>
          <w:b/>
          <w:bCs/>
          <w:sz w:val="28"/>
          <w:szCs w:val="28"/>
          <w:rtl/>
          <w:lang w:bidi="ar-EG"/>
        </w:rPr>
      </w:pPr>
      <w:r w:rsidRPr="00E3133D">
        <w:rPr>
          <w:rFonts w:ascii="Simplified Arabic" w:hAnsi="Simplified Arabic" w:cs="Simplified Arabic" w:hint="cs"/>
          <w:b/>
          <w:bCs/>
          <w:sz w:val="28"/>
          <w:szCs w:val="28"/>
          <w:rtl/>
          <w:lang w:bidi="ar-EG"/>
        </w:rPr>
        <w:t>أولا تعريف سلاسل التوريد:</w:t>
      </w:r>
    </w:p>
    <w:p w14:paraId="378FEB4F" w14:textId="01D2C8F6" w:rsidR="00824A4D" w:rsidRDefault="00824A4D" w:rsidP="00232E18">
      <w:pPr>
        <w:pStyle w:val="NormalWeb"/>
        <w:bidi/>
        <w:spacing w:before="0" w:beforeAutospacing="0" w:after="0" w:afterAutospacing="0"/>
        <w:rPr>
          <w:rFonts w:ascii="Simplified Arabic" w:hAnsi="Simplified Arabic" w:cs="Simplified Arabic"/>
          <w:sz w:val="28"/>
          <w:szCs w:val="28"/>
          <w:lang w:bidi="ar-EG"/>
        </w:rPr>
      </w:pPr>
      <w:r w:rsidRPr="00824A4D">
        <w:rPr>
          <w:rFonts w:ascii="Simplified Arabic" w:hAnsi="Simplified Arabic" w:cs="Simplified Arabic"/>
          <w:sz w:val="28"/>
          <w:szCs w:val="28"/>
          <w:rtl/>
          <w:lang w:bidi="ar-EG"/>
        </w:rPr>
        <w:t xml:space="preserve">وقد عرّفها </w:t>
      </w:r>
      <w:r w:rsidR="0090490D" w:rsidRPr="0090490D">
        <w:rPr>
          <w:rFonts w:ascii="Simplified Arabic" w:hAnsi="Simplified Arabic" w:cs="Simplified Arabic"/>
          <w:sz w:val="28"/>
          <w:szCs w:val="28"/>
          <w:rtl/>
          <w:lang w:bidi="ar-EG"/>
        </w:rPr>
        <w:t>(</w:t>
      </w:r>
      <w:r w:rsidR="0090490D" w:rsidRPr="0090490D">
        <w:rPr>
          <w:rFonts w:asciiTheme="majorBidi" w:hAnsiTheme="majorBidi" w:cstheme="majorBidi"/>
          <w:sz w:val="28"/>
          <w:szCs w:val="28"/>
          <w:lang w:bidi="ar-EG"/>
        </w:rPr>
        <w:t>Mentzer et al., 2001</w:t>
      </w:r>
      <w:r w:rsidR="0090490D" w:rsidRPr="0090490D">
        <w:rPr>
          <w:rFonts w:ascii="Simplified Arabic" w:hAnsi="Simplified Arabic" w:cs="Simplified Arabic"/>
          <w:sz w:val="28"/>
          <w:szCs w:val="28"/>
          <w:rtl/>
          <w:lang w:bidi="ar-EG"/>
        </w:rPr>
        <w:t>)</w:t>
      </w:r>
      <w:r w:rsidRPr="00824A4D">
        <w:rPr>
          <w:rFonts w:ascii="Simplified Arabic" w:hAnsi="Simplified Arabic" w:cs="Simplified Arabic"/>
          <w:sz w:val="28"/>
          <w:szCs w:val="28"/>
          <w:rtl/>
          <w:lang w:bidi="ar-EG"/>
        </w:rPr>
        <w:t xml:space="preserve"> بأنها مجموعة من ثلاث أو أكثر منظمات أو أفراد يشاركون بشكل مباشر في تدفقات المنتجات والخدمات والمعلومات والموارد المالية من المصدر إلى العميل النهائي، مؤكدين أن إدارة سلسلة التوريد تمثل نهجًا تكامليًا يهدف إلى تحقيق الكفاءة والفعالية عبر التنسيق بين الشركاء.</w:t>
      </w:r>
    </w:p>
    <w:p w14:paraId="47C4E7C0" w14:textId="1B7C190F" w:rsidR="00824A4D" w:rsidRDefault="00824A4D" w:rsidP="00232E18">
      <w:pPr>
        <w:pStyle w:val="NormalWeb"/>
        <w:bidi/>
        <w:spacing w:before="0" w:beforeAutospacing="0" w:after="0" w:afterAutospacing="0"/>
        <w:rPr>
          <w:rFonts w:ascii="Simplified Arabic" w:hAnsi="Simplified Arabic" w:cs="Simplified Arabic"/>
          <w:sz w:val="28"/>
          <w:szCs w:val="28"/>
          <w:rtl/>
          <w:lang w:bidi="ar-EG"/>
        </w:rPr>
      </w:pPr>
      <w:r w:rsidRPr="00824A4D">
        <w:rPr>
          <w:rFonts w:ascii="Simplified Arabic" w:hAnsi="Simplified Arabic" w:cs="Simplified Arabic"/>
          <w:sz w:val="28"/>
          <w:szCs w:val="28"/>
          <w:rtl/>
          <w:lang w:bidi="ar-EG"/>
        </w:rPr>
        <w:t xml:space="preserve">كما يرى </w:t>
      </w:r>
      <w:r w:rsidR="0090490D" w:rsidRPr="0090490D">
        <w:rPr>
          <w:rFonts w:ascii="Simplified Arabic" w:hAnsi="Simplified Arabic" w:cs="Simplified Arabic"/>
          <w:sz w:val="28"/>
          <w:szCs w:val="28"/>
          <w:rtl/>
          <w:lang w:bidi="ar-EG"/>
        </w:rPr>
        <w:t>(</w:t>
      </w:r>
      <w:r w:rsidR="0090490D" w:rsidRPr="0090490D">
        <w:rPr>
          <w:rFonts w:ascii="Simplified Arabic" w:hAnsi="Simplified Arabic" w:cs="Simplified Arabic"/>
          <w:sz w:val="28"/>
          <w:szCs w:val="28"/>
          <w:lang w:bidi="ar-EG"/>
        </w:rPr>
        <w:t>Christopher, 2016</w:t>
      </w:r>
      <w:r w:rsidR="0090490D" w:rsidRPr="0090490D">
        <w:rPr>
          <w:rFonts w:ascii="Simplified Arabic" w:hAnsi="Simplified Arabic" w:cs="Simplified Arabic"/>
          <w:sz w:val="28"/>
          <w:szCs w:val="28"/>
          <w:rtl/>
          <w:lang w:bidi="ar-EG"/>
        </w:rPr>
        <w:t>)</w:t>
      </w:r>
      <w:r w:rsidR="0090490D" w:rsidRPr="00824A4D">
        <w:rPr>
          <w:rFonts w:ascii="Simplified Arabic" w:hAnsi="Simplified Arabic" w:cs="Simplified Arabic"/>
          <w:sz w:val="28"/>
          <w:szCs w:val="28"/>
          <w:rtl/>
          <w:lang w:bidi="ar-EG"/>
        </w:rPr>
        <w:t xml:space="preserve"> </w:t>
      </w:r>
      <w:r w:rsidRPr="00824A4D">
        <w:rPr>
          <w:rFonts w:ascii="Simplified Arabic" w:hAnsi="Simplified Arabic" w:cs="Simplified Arabic"/>
          <w:sz w:val="28"/>
          <w:szCs w:val="28"/>
          <w:rtl/>
          <w:lang w:bidi="ar-EG"/>
        </w:rPr>
        <w:t>أن سلسلة التوريد تمثل شبكة من المؤسسات المرتبطة عبر تدفقات المواد والمعلومات، تهدف إلى خلق قيمة مضافة للعملاء من خلال تحقيق التوازن بين خفض التكاليف وتعزيز مستوى الاستجابة والمرونة في مواجهة تقلبات الطلب والبيئة التنافسية.</w:t>
      </w:r>
    </w:p>
    <w:p w14:paraId="0168F1BD" w14:textId="773236A2" w:rsidR="008B22F5" w:rsidRDefault="007F7584" w:rsidP="00EA5F4D">
      <w:pPr>
        <w:pStyle w:val="NormalWeb"/>
        <w:bidi/>
        <w:spacing w:before="0" w:beforeAutospacing="0" w:after="0" w:afterAutospacing="0"/>
        <w:rPr>
          <w:rFonts w:ascii="Simplified Arabic" w:hAnsi="Simplified Arabic" w:cs="Simplified Arabic"/>
          <w:sz w:val="28"/>
          <w:szCs w:val="28"/>
          <w:rtl/>
          <w:lang w:bidi="ar-EG"/>
        </w:rPr>
      </w:pPr>
      <w:r w:rsidRPr="007F7584">
        <w:rPr>
          <w:rFonts w:ascii="Simplified Arabic" w:hAnsi="Simplified Arabic" w:cs="Simplified Arabic"/>
          <w:sz w:val="28"/>
          <w:szCs w:val="28"/>
          <w:rtl/>
        </w:rPr>
        <w:lastRenderedPageBreak/>
        <w:t>ومن خلال هذا التعريف، يتضح أن سلاسل التوريد تقوم على عدة مكونات رئيسية مترابطة، تتمثل في تدفقات المواد، وتدفقات المعلومات، والتدفقات المالية، فضلًا عن العلاقات التنظيمية والاستراتيجية بين الأطراف المختلفة. ولا تقتصر هذه المكونات على الجوانب التشغيلية فقط، بل تمتد لتشمل التخطيط، والتنسيق، وإدارة المخاطر، واتخاذ القرار، بما يحقق التوازن بين الكفاءة والمرونة. ويُعد تكامل هذه المكونات شرطًا أساسيًا لنجاح سلسلة التوريد، حيث يؤدي أي خلل في إحدى حلقاتها إلى تأثيرات متسلسلة على باقي المراحل</w:t>
      </w:r>
      <w:r w:rsidRPr="007F7584">
        <w:rPr>
          <w:rFonts w:ascii="Simplified Arabic" w:hAnsi="Simplified Arabic" w:cs="Simplified Arabic"/>
          <w:sz w:val="28"/>
          <w:szCs w:val="28"/>
          <w:lang w:bidi="ar-EG"/>
        </w:rPr>
        <w:t>.</w:t>
      </w:r>
    </w:p>
    <w:p w14:paraId="3D297B0A" w14:textId="466920EF" w:rsidR="00B612D6" w:rsidRPr="00E3133D" w:rsidRDefault="00E3133D" w:rsidP="00232E18">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E3133D">
        <w:rPr>
          <w:rFonts w:ascii="Simplified Arabic" w:eastAsia="Times New Roman" w:hAnsi="Simplified Arabic" w:cs="Simplified Arabic"/>
          <w:b/>
          <w:bCs/>
          <w:color w:val="222222"/>
          <w:spacing w:val="3"/>
          <w:sz w:val="28"/>
          <w:szCs w:val="28"/>
          <w:rtl/>
          <w:lang w:bidi="ar-EG"/>
        </w:rPr>
        <w:t xml:space="preserve">ثانيا </w:t>
      </w:r>
      <w:r w:rsidR="00B612D6" w:rsidRPr="00E3133D">
        <w:rPr>
          <w:rFonts w:ascii="Simplified Arabic" w:eastAsia="Times New Roman" w:hAnsi="Simplified Arabic" w:cs="Simplified Arabic"/>
          <w:b/>
          <w:bCs/>
          <w:color w:val="222222"/>
          <w:spacing w:val="3"/>
          <w:sz w:val="28"/>
          <w:szCs w:val="28"/>
          <w:rtl/>
          <w:lang w:bidi="ar-EG"/>
        </w:rPr>
        <w:t>سلاسل التوريد الدوائية</w:t>
      </w:r>
      <w:r w:rsidR="00610ADE" w:rsidRPr="00E3133D">
        <w:rPr>
          <w:rFonts w:ascii="Simplified Arabic" w:eastAsia="Times New Roman" w:hAnsi="Simplified Arabic" w:cs="Simplified Arabic"/>
          <w:b/>
          <w:bCs/>
          <w:color w:val="222222"/>
          <w:spacing w:val="3"/>
          <w:sz w:val="28"/>
          <w:szCs w:val="28"/>
          <w:rtl/>
          <w:lang w:bidi="ar-EG"/>
        </w:rPr>
        <w:t>:</w:t>
      </w:r>
    </w:p>
    <w:p w14:paraId="19A1D7E3" w14:textId="2D7FA4C5" w:rsidR="004672DD" w:rsidRDefault="004672DD" w:rsidP="00232E18">
      <w:pPr>
        <w:pStyle w:val="NormalWeb"/>
        <w:bidi/>
        <w:spacing w:before="0" w:beforeAutospacing="0" w:after="0" w:afterAutospacing="0"/>
        <w:rPr>
          <w:rFonts w:ascii="Simplified Arabic" w:hAnsi="Simplified Arabic" w:cs="Simplified Arabic"/>
          <w:sz w:val="28"/>
          <w:szCs w:val="28"/>
          <w:rtl/>
          <w:lang w:bidi="ar-EG"/>
        </w:rPr>
      </w:pPr>
      <w:r w:rsidRPr="004672DD">
        <w:rPr>
          <w:rFonts w:ascii="Simplified Arabic" w:hAnsi="Simplified Arabic" w:cs="Simplified Arabic" w:hint="cs"/>
          <w:sz w:val="28"/>
          <w:szCs w:val="28"/>
          <w:rtl/>
          <w:lang w:bidi="ar-EG"/>
        </w:rPr>
        <w:t>تتسم</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سلاسل</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التوريد</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الدوائية</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بدرجة</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عالية</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من</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التعقيد</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الهيكلي</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والتشغيلي،</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نظرًا</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لتداخل</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مراحل</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البحث</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والتطوير،</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وتعدد</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مصادر</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المواد</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الخام،</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وتشابك</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العمليات</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التصنيعية</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والرقابية،</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فضلًا</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عن</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حساسية</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أنشطة</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التخزين</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والتوزيع</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وقد</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قدم</w:t>
      </w:r>
      <w:r w:rsidRPr="004672DD">
        <w:rPr>
          <w:rFonts w:ascii="Simplified Arabic" w:hAnsi="Simplified Arabic" w:cs="Simplified Arabic"/>
          <w:sz w:val="28"/>
          <w:szCs w:val="28"/>
          <w:rtl/>
          <w:lang w:bidi="ar-EG"/>
        </w:rPr>
        <w:t xml:space="preserve"> </w:t>
      </w:r>
      <w:r w:rsidR="004736A8" w:rsidRPr="004736A8">
        <w:rPr>
          <w:rFonts w:ascii="Simplified Arabic" w:hAnsi="Simplified Arabic" w:cs="Simplified Arabic"/>
          <w:sz w:val="28"/>
          <w:szCs w:val="28"/>
          <w:rtl/>
          <w:lang w:bidi="ar-EG"/>
        </w:rPr>
        <w:t>(</w:t>
      </w:r>
      <w:r w:rsidR="004736A8" w:rsidRPr="004736A8">
        <w:rPr>
          <w:rFonts w:ascii="Simplified Arabic" w:hAnsi="Simplified Arabic" w:cs="Simplified Arabic"/>
          <w:sz w:val="28"/>
          <w:szCs w:val="28"/>
          <w:lang w:bidi="ar-EG"/>
        </w:rPr>
        <w:t>Shah, 2004</w:t>
      </w:r>
      <w:r w:rsidR="004736A8" w:rsidRPr="004736A8">
        <w:rPr>
          <w:rFonts w:ascii="Simplified Arabic" w:hAnsi="Simplified Arabic" w:cs="Simplified Arabic"/>
          <w:sz w:val="28"/>
          <w:szCs w:val="28"/>
          <w:rtl/>
          <w:lang w:bidi="ar-EG"/>
        </w:rPr>
        <w:t>)</w:t>
      </w:r>
      <w:r w:rsidR="004736A8">
        <w:rPr>
          <w:rFonts w:ascii="Simplified Arabic" w:hAnsi="Simplified Arabic" w:cs="Simplified Arabic"/>
          <w:sz w:val="28"/>
          <w:szCs w:val="28"/>
          <w:lang w:bidi="ar-EG"/>
        </w:rPr>
        <w:t xml:space="preserve"> </w:t>
      </w:r>
      <w:r w:rsidRPr="004672DD">
        <w:rPr>
          <w:rFonts w:ascii="Simplified Arabic" w:hAnsi="Simplified Arabic" w:cs="Simplified Arabic" w:hint="cs"/>
          <w:sz w:val="28"/>
          <w:szCs w:val="28"/>
          <w:rtl/>
          <w:lang w:bidi="ar-EG"/>
        </w:rPr>
        <w:t>إطارًا</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تحليليًا</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متكاملًا</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لسلسلة</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التوريد</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الدوائية،</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موضحًا</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ترابط</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مراحلها</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بدءًا</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من</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البحث</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العلمي</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وحتى</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وصول</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المنتج</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النهائي</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إلى</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السوق،</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مع</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إبراز</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الأبعاد</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التنظيمية</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واللوجستية</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المصاحبة</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لها</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ويعرض</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الشكل</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التالي</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الهيكل</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العام</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لسلسلة</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التوريد</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الدوائية</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استنادًا</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إلى</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هذا</w:t>
      </w:r>
      <w:r w:rsidRPr="004672DD">
        <w:rPr>
          <w:rFonts w:ascii="Simplified Arabic" w:hAnsi="Simplified Arabic" w:cs="Simplified Arabic"/>
          <w:sz w:val="28"/>
          <w:szCs w:val="28"/>
          <w:rtl/>
          <w:lang w:bidi="ar-EG"/>
        </w:rPr>
        <w:t xml:space="preserve"> </w:t>
      </w:r>
      <w:r w:rsidRPr="004672DD">
        <w:rPr>
          <w:rFonts w:ascii="Simplified Arabic" w:hAnsi="Simplified Arabic" w:cs="Simplified Arabic" w:hint="cs"/>
          <w:sz w:val="28"/>
          <w:szCs w:val="28"/>
          <w:rtl/>
          <w:lang w:bidi="ar-EG"/>
        </w:rPr>
        <w:t>الإطار</w:t>
      </w:r>
      <w:r w:rsidRPr="004672DD">
        <w:rPr>
          <w:rFonts w:ascii="Simplified Arabic" w:hAnsi="Simplified Arabic" w:cs="Simplified Arabic"/>
          <w:sz w:val="28"/>
          <w:szCs w:val="28"/>
          <w:rtl/>
          <w:lang w:bidi="ar-EG"/>
        </w:rPr>
        <w:t>.</w:t>
      </w:r>
    </w:p>
    <w:p w14:paraId="45ED7D0D" w14:textId="39B5DE9C" w:rsidR="008B22F5" w:rsidRDefault="008B22F5" w:rsidP="00232E18">
      <w:pPr>
        <w:pStyle w:val="NormalWeb"/>
        <w:bidi/>
        <w:spacing w:before="0" w:beforeAutospacing="0" w:after="0" w:afterAutospacing="0"/>
        <w:rPr>
          <w:rFonts w:ascii="Simplified Arabic" w:hAnsi="Simplified Arabic" w:cs="Simplified Arabic"/>
          <w:sz w:val="28"/>
          <w:szCs w:val="28"/>
          <w:rtl/>
          <w:lang w:bidi="ar-EG"/>
        </w:rPr>
      </w:pPr>
      <w:r w:rsidRPr="008B22F5">
        <w:rPr>
          <w:noProof/>
          <w:rtl/>
          <w:lang w:val="en-GB" w:eastAsia="en-GB"/>
        </w:rPr>
        <w:drawing>
          <wp:inline distT="0" distB="0" distL="0" distR="0" wp14:anchorId="29E53D9C" wp14:editId="3950D6A4">
            <wp:extent cx="5276850" cy="202018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93350" cy="2026503"/>
                    </a:xfrm>
                    <a:prstGeom prst="rect">
                      <a:avLst/>
                    </a:prstGeom>
                    <a:noFill/>
                    <a:ln>
                      <a:noFill/>
                    </a:ln>
                  </pic:spPr>
                </pic:pic>
              </a:graphicData>
            </a:graphic>
          </wp:inline>
        </w:drawing>
      </w:r>
    </w:p>
    <w:p w14:paraId="31ACFFE5" w14:textId="77777777" w:rsidR="008B22F5" w:rsidRDefault="008B22F5" w:rsidP="00232E18">
      <w:pPr>
        <w:pStyle w:val="NormalWeb"/>
        <w:bidi/>
        <w:spacing w:before="0" w:beforeAutospacing="0" w:after="0" w:afterAutospacing="0"/>
        <w:rPr>
          <w:rFonts w:ascii="Simplified Arabic" w:hAnsi="Simplified Arabic" w:cs="Simplified Arabic"/>
          <w:sz w:val="28"/>
          <w:szCs w:val="28"/>
          <w:lang w:bidi="ar-EG"/>
        </w:rPr>
      </w:pPr>
    </w:p>
    <w:p w14:paraId="34E21E9E" w14:textId="2C5361C4" w:rsidR="008B22F5" w:rsidRDefault="008B22F5" w:rsidP="00232E18">
      <w:pPr>
        <w:pStyle w:val="NormalWeb"/>
        <w:bidi/>
        <w:spacing w:before="0" w:beforeAutospacing="0" w:after="0" w:afterAutospacing="0"/>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الشكل </w:t>
      </w:r>
      <w:r w:rsidRPr="008B22F5">
        <w:rPr>
          <w:rFonts w:ascii="Simplified Arabic" w:hAnsi="Simplified Arabic" w:cs="Simplified Arabic"/>
          <w:sz w:val="28"/>
          <w:szCs w:val="28"/>
          <w:rtl/>
          <w:lang w:bidi="ar-EG"/>
        </w:rPr>
        <w:t xml:space="preserve">من إعداد الباحث استنادًا إلى </w:t>
      </w:r>
      <w:r w:rsidR="004736A8" w:rsidRPr="004736A8">
        <w:rPr>
          <w:rFonts w:ascii="Simplified Arabic" w:hAnsi="Simplified Arabic" w:cs="Simplified Arabic"/>
          <w:sz w:val="28"/>
          <w:szCs w:val="28"/>
          <w:rtl/>
          <w:lang w:bidi="ar-EG"/>
        </w:rPr>
        <w:t>(</w:t>
      </w:r>
      <w:r w:rsidR="004736A8" w:rsidRPr="004736A8">
        <w:rPr>
          <w:rFonts w:ascii="Simplified Arabic" w:hAnsi="Simplified Arabic" w:cs="Simplified Arabic"/>
          <w:sz w:val="28"/>
          <w:szCs w:val="28"/>
          <w:lang w:bidi="ar-EG"/>
        </w:rPr>
        <w:t>Shah, 2004</w:t>
      </w:r>
      <w:r w:rsidR="004736A8" w:rsidRPr="004736A8">
        <w:rPr>
          <w:rFonts w:ascii="Simplified Arabic" w:hAnsi="Simplified Arabic" w:cs="Simplified Arabic"/>
          <w:sz w:val="28"/>
          <w:szCs w:val="28"/>
          <w:rtl/>
          <w:lang w:bidi="ar-EG"/>
        </w:rPr>
        <w:t>)</w:t>
      </w:r>
      <w:r w:rsidR="004736A8">
        <w:rPr>
          <w:rFonts w:ascii="Simplified Arabic" w:hAnsi="Simplified Arabic" w:cs="Simplified Arabic"/>
          <w:sz w:val="28"/>
          <w:szCs w:val="28"/>
          <w:lang w:bidi="ar-EG"/>
        </w:rPr>
        <w:t>.</w:t>
      </w:r>
    </w:p>
    <w:p w14:paraId="511DB16E" w14:textId="1A39F3EE" w:rsidR="007F1A93" w:rsidRDefault="008B22F5" w:rsidP="00232E18">
      <w:pPr>
        <w:pStyle w:val="NormalWeb"/>
        <w:bidi/>
        <w:spacing w:before="0" w:beforeAutospacing="0" w:after="0" w:afterAutospacing="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w:t>
      </w:r>
      <w:r w:rsidR="007F1A93" w:rsidRPr="00D73D90">
        <w:rPr>
          <w:rFonts w:ascii="Simplified Arabic" w:hAnsi="Simplified Arabic" w:cs="Simplified Arabic"/>
          <w:sz w:val="28"/>
          <w:szCs w:val="28"/>
          <w:rtl/>
          <w:lang w:bidi="ar-EG"/>
        </w:rPr>
        <w:t>عتمد صناعة الدواء بشكل دائم على البحث والتطوير بحيث ي</w:t>
      </w:r>
      <w:r w:rsidR="006374DF">
        <w:rPr>
          <w:rFonts w:ascii="Simplified Arabic" w:hAnsi="Simplified Arabic" w:cs="Simplified Arabic"/>
          <w:sz w:val="28"/>
          <w:szCs w:val="28"/>
          <w:rtl/>
          <w:lang w:bidi="ar-EG"/>
        </w:rPr>
        <w:t>طلق عليها صناعة قائمة على العلم</w:t>
      </w:r>
      <w:r w:rsidR="007D7D44">
        <w:rPr>
          <w:rFonts w:ascii="Simplified Arabic" w:hAnsi="Simplified Arabic" w:cs="Simplified Arabic"/>
          <w:sz w:val="28"/>
          <w:szCs w:val="28"/>
          <w:rtl/>
          <w:lang w:bidi="ar-EG"/>
        </w:rPr>
        <w:t>،</w:t>
      </w:r>
      <w:r w:rsidR="007D7D44">
        <w:rPr>
          <w:rFonts w:ascii="Simplified Arabic" w:hAnsi="Simplified Arabic" w:cs="Simplified Arabic" w:hint="cs"/>
          <w:sz w:val="28"/>
          <w:szCs w:val="28"/>
          <w:rtl/>
          <w:lang w:bidi="ar-EG"/>
        </w:rPr>
        <w:t xml:space="preserve"> </w:t>
      </w:r>
      <w:r w:rsidR="007F1A93" w:rsidRPr="00D73D90">
        <w:rPr>
          <w:rFonts w:ascii="Simplified Arabic" w:hAnsi="Simplified Arabic" w:cs="Simplified Arabic"/>
          <w:sz w:val="28"/>
          <w:szCs w:val="28"/>
          <w:rtl/>
          <w:lang w:bidi="ar-EG"/>
        </w:rPr>
        <w:t xml:space="preserve">وبذلك تختلف عن </w:t>
      </w:r>
      <w:r w:rsidR="00FA76EC" w:rsidRPr="00D73D90">
        <w:rPr>
          <w:rFonts w:ascii="Simplified Arabic" w:hAnsi="Simplified Arabic" w:cs="Simplified Arabic"/>
          <w:sz w:val="28"/>
          <w:szCs w:val="28"/>
          <w:rtl/>
          <w:lang w:bidi="ar-EG"/>
        </w:rPr>
        <w:t>أي</w:t>
      </w:r>
      <w:r w:rsidR="007F1A93" w:rsidRPr="00D73D90">
        <w:rPr>
          <w:rFonts w:ascii="Simplified Arabic" w:hAnsi="Simplified Arabic" w:cs="Simplified Arabic"/>
          <w:sz w:val="28"/>
          <w:szCs w:val="28"/>
          <w:rtl/>
          <w:lang w:bidi="ar-EG"/>
        </w:rPr>
        <w:t xml:space="preserve"> صناعة أخرى يقل فيها الوزن النسبي لدور البحث العلمي والتطوير</w:t>
      </w:r>
      <w:r w:rsidR="004736A8">
        <w:rPr>
          <w:rFonts w:ascii="Simplified Arabic" w:hAnsi="Simplified Arabic" w:cs="Simplified Arabic"/>
          <w:sz w:val="28"/>
          <w:szCs w:val="28"/>
          <w:lang w:bidi="ar-EG"/>
        </w:rPr>
        <w:t>.</w:t>
      </w:r>
      <w:r w:rsidR="004736A8" w:rsidRPr="004736A8">
        <w:t xml:space="preserve"> </w:t>
      </w:r>
      <w:r w:rsidR="004736A8" w:rsidRPr="004736A8">
        <w:rPr>
          <w:rFonts w:ascii="Simplified Arabic" w:hAnsi="Simplified Arabic" w:cs="Simplified Arabic"/>
          <w:sz w:val="28"/>
          <w:szCs w:val="28"/>
          <w:rtl/>
          <w:lang w:bidi="ar-EG"/>
        </w:rPr>
        <w:t>(حامد، 1997)</w:t>
      </w:r>
      <w:r w:rsidR="004736A8">
        <w:rPr>
          <w:rFonts w:ascii="Simplified Arabic" w:hAnsi="Simplified Arabic" w:cs="Simplified Arabic"/>
          <w:sz w:val="28"/>
          <w:szCs w:val="28"/>
          <w:lang w:bidi="ar-EG"/>
        </w:rPr>
        <w:t>.</w:t>
      </w:r>
    </w:p>
    <w:p w14:paraId="0809357D" w14:textId="77777777" w:rsidR="007F7584" w:rsidRPr="007F7584" w:rsidRDefault="007F7584" w:rsidP="00232E18">
      <w:pPr>
        <w:pStyle w:val="NormalWeb"/>
        <w:bidi/>
        <w:spacing w:before="0" w:beforeAutospacing="0" w:after="0" w:afterAutospacing="0"/>
        <w:rPr>
          <w:rFonts w:ascii="Simplified Arabic" w:hAnsi="Simplified Arabic" w:cs="Simplified Arabic"/>
          <w:sz w:val="28"/>
          <w:szCs w:val="28"/>
          <w:lang w:bidi="ar-EG"/>
        </w:rPr>
      </w:pPr>
      <w:r w:rsidRPr="007F7584">
        <w:rPr>
          <w:rFonts w:ascii="Simplified Arabic" w:hAnsi="Simplified Arabic" w:cs="Simplified Arabic"/>
          <w:sz w:val="28"/>
          <w:szCs w:val="28"/>
          <w:rtl/>
        </w:rPr>
        <w:t xml:space="preserve">وفيما يتعلق بسلاسل التوريد الدوائية، تكتسب هذه المكونات أهمية مضاعفة نظرًا لخصوصية صناعة الأدوية وتعقيدها التنظيمي والتقني. إذ تبدأ سلسلة التوريد الدوائية من مرحلة البحث والتطوير، مرورًا بتوفير المواد الخام الفعالة والمساعدة، وعمليات التصنيع والاختبارات الرقابية، ثم التخزين والنقل والتوزيع، وصولًا إلى المستهلك النهائي. كما تتسم هذه السلاسل بارتفاع درجة </w:t>
      </w:r>
      <w:r w:rsidRPr="007F7584">
        <w:rPr>
          <w:rFonts w:ascii="Simplified Arabic" w:hAnsi="Simplified Arabic" w:cs="Simplified Arabic"/>
          <w:sz w:val="28"/>
          <w:szCs w:val="28"/>
          <w:rtl/>
        </w:rPr>
        <w:lastRenderedPageBreak/>
        <w:t>الاعتماد على المعرفة العلمية والبحث والتطوير، وطول دورة الإنتاج، وارتفاع تكاليف الاستثمار، إلى جانب خضوعها لإطار صارم من القوانين واللوائح الرقابية المتعلقة بالجودة والسلامة</w:t>
      </w:r>
      <w:r w:rsidRPr="007F7584">
        <w:rPr>
          <w:rFonts w:ascii="Simplified Arabic" w:hAnsi="Simplified Arabic" w:cs="Simplified Arabic"/>
          <w:sz w:val="28"/>
          <w:szCs w:val="28"/>
          <w:lang w:bidi="ar-EG"/>
        </w:rPr>
        <w:t>.</w:t>
      </w:r>
    </w:p>
    <w:p w14:paraId="1B4EFE25" w14:textId="6A1E708D" w:rsidR="007F7584" w:rsidRPr="007F7584" w:rsidRDefault="007F7584" w:rsidP="00232E18">
      <w:pPr>
        <w:pStyle w:val="NormalWeb"/>
        <w:bidi/>
        <w:spacing w:before="0" w:beforeAutospacing="0" w:after="0" w:afterAutospacing="0"/>
        <w:rPr>
          <w:rFonts w:ascii="Simplified Arabic" w:hAnsi="Simplified Arabic" w:cs="Simplified Arabic"/>
          <w:sz w:val="28"/>
          <w:szCs w:val="28"/>
          <w:rtl/>
          <w:lang w:bidi="ar-EG"/>
        </w:rPr>
      </w:pPr>
      <w:r w:rsidRPr="007F7584">
        <w:rPr>
          <w:rFonts w:ascii="Simplified Arabic" w:hAnsi="Simplified Arabic" w:cs="Simplified Arabic"/>
          <w:sz w:val="28"/>
          <w:szCs w:val="28"/>
          <w:rtl/>
        </w:rPr>
        <w:t>وعليه، فإن سلاسل التوريد الدوائية لا تُدار فقط بهدف تعظيم الكفاءة الاقتصادية، بل تهدف في المقام الأول إلى ضمان استمرارية توافر الدواء، والحفاظ على جودته، وتقليل المخاطر المرتبطة بنقص الإمدادات أو تأخرها. وهو ما يجعل إدارة سلاسل التوريد في صناعة الأدوية عنصرًا حيويًا لتحقيق الأمن الدوائي والصحي، خاصة في ظل الأزمات العالمية واضطرابات سلاسل التوريد</w:t>
      </w:r>
      <w:r w:rsidRPr="007F7584">
        <w:rPr>
          <w:rFonts w:ascii="Simplified Arabic" w:hAnsi="Simplified Arabic" w:cs="Simplified Arabic"/>
          <w:sz w:val="28"/>
          <w:szCs w:val="28"/>
          <w:lang w:bidi="ar-EG"/>
        </w:rPr>
        <w:t>.</w:t>
      </w:r>
    </w:p>
    <w:p w14:paraId="4A2EDC60" w14:textId="05CAE69B" w:rsidR="00F3120A" w:rsidRPr="00D73D90" w:rsidRDefault="00F3120A"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تدرك المؤسسات بشكل متزايد ضرورة وجود سلاسل توريد فعّالة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أو شبكات</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للبقاء قادرة على المنافسة في السوق العالمية وال</w:t>
      </w:r>
      <w:r w:rsidR="00800E6C" w:rsidRPr="00800E6C">
        <w:rPr>
          <w:rFonts w:ascii="Simplified Arabic" w:hAnsi="Simplified Arabic" w:cs="Simplified Arabic"/>
          <w:sz w:val="28"/>
          <w:szCs w:val="28"/>
          <w:rtl/>
          <w:lang w:bidi="ar-EG"/>
        </w:rPr>
        <w:t>اقتصاد</w:t>
      </w:r>
      <w:r w:rsidRPr="00D73D90">
        <w:rPr>
          <w:rFonts w:ascii="Simplified Arabic" w:hAnsi="Simplified Arabic" w:cs="Simplified Arabic"/>
          <w:sz w:val="28"/>
          <w:szCs w:val="28"/>
          <w:rtl/>
          <w:lang w:bidi="ar-EG"/>
        </w:rPr>
        <w:t xml:space="preserve"> المترابط</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وفي القرن الحادي والعشرين</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عززت التحولات في المشهد التجاري تطور شبكات سلاسل التوريد</w:t>
      </w:r>
      <w:r w:rsidR="008B24DC">
        <w:rPr>
          <w:rFonts w:ascii="Simplified Arabic" w:hAnsi="Simplified Arabic" w:cs="Simplified Arabic"/>
          <w:sz w:val="28"/>
          <w:szCs w:val="28"/>
          <w:rtl/>
          <w:lang w:bidi="ar-EG"/>
        </w:rPr>
        <w:t>.</w:t>
      </w:r>
    </w:p>
    <w:p w14:paraId="40A5DD90" w14:textId="299138C7" w:rsidR="00F3120A" w:rsidRPr="00D73D90" w:rsidRDefault="00F3120A" w:rsidP="00232E18">
      <w:pPr>
        <w:pStyle w:val="NormalWeb"/>
        <w:bidi/>
        <w:spacing w:before="0" w:beforeAutospacing="0" w:after="0" w:afterAutospacing="0"/>
        <w:rPr>
          <w:rFonts w:ascii="Simplified Arabic" w:hAnsi="Simplified Arabic" w:cs="Simplified Arabic"/>
          <w:sz w:val="28"/>
          <w:szCs w:val="28"/>
          <w:rtl/>
          <w:lang w:bidi="ar-EG"/>
        </w:rPr>
      </w:pPr>
      <w:r w:rsidRPr="008B22F5">
        <w:rPr>
          <w:rFonts w:ascii="Simplified Arabic" w:hAnsi="Simplified Arabic" w:cs="Simplified Arabic"/>
          <w:sz w:val="28"/>
          <w:szCs w:val="28"/>
          <w:rtl/>
          <w:lang w:bidi="ar-EG"/>
        </w:rPr>
        <w:t>أولاً</w:t>
      </w:r>
      <w:r w:rsidR="005C58E3" w:rsidRPr="008B22F5">
        <w:rPr>
          <w:rFonts w:ascii="Simplified Arabic" w:hAnsi="Simplified Arabic" w:cs="Simplified Arabic"/>
          <w:sz w:val="28"/>
          <w:szCs w:val="28"/>
          <w:rtl/>
          <w:lang w:bidi="ar-EG"/>
        </w:rPr>
        <w:t>،</w:t>
      </w:r>
      <w:r w:rsidR="005C58E3" w:rsidRPr="007D7D44">
        <w:rPr>
          <w:rFonts w:ascii="Simplified Arabic" w:hAnsi="Simplified Arabic" w:cs="Simplified Arabic"/>
          <w:b/>
          <w:bCs/>
          <w:sz w:val="28"/>
          <w:szCs w:val="28"/>
          <w:rtl/>
          <w:lang w:bidi="ar-EG"/>
        </w:rPr>
        <w:t xml:space="preserve"> </w:t>
      </w:r>
      <w:r w:rsidRPr="00D73D90">
        <w:rPr>
          <w:rFonts w:ascii="Simplified Arabic" w:hAnsi="Simplified Arabic" w:cs="Simplified Arabic"/>
          <w:sz w:val="28"/>
          <w:szCs w:val="28"/>
          <w:rtl/>
          <w:lang w:bidi="ar-EG"/>
        </w:rPr>
        <w:t>وبفضل العولمة وصعود الشركات المتعددة الجنسيات</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والمشاريع المشتركة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والشراكات ال</w:t>
      </w:r>
      <w:r w:rsidR="003555FD" w:rsidRPr="003555FD">
        <w:rPr>
          <w:rFonts w:ascii="Simplified Arabic" w:hAnsi="Simplified Arabic" w:cs="Simplified Arabic"/>
          <w:sz w:val="28"/>
          <w:szCs w:val="28"/>
          <w:rtl/>
          <w:lang w:bidi="ar-EG"/>
        </w:rPr>
        <w:t>استراتيجية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والتعاون التجاري</w:t>
      </w:r>
    </w:p>
    <w:p w14:paraId="5F4EBF5C" w14:textId="433BE616" w:rsidR="00F3120A" w:rsidRPr="00D73D90" w:rsidRDefault="00F3120A" w:rsidP="00232E18">
      <w:pPr>
        <w:pStyle w:val="NormalWeb"/>
        <w:bidi/>
        <w:spacing w:before="0" w:beforeAutospacing="0" w:after="0" w:afterAutospacing="0"/>
        <w:rPr>
          <w:rFonts w:ascii="Simplified Arabic" w:hAnsi="Simplified Arabic" w:cs="Simplified Arabic"/>
          <w:sz w:val="28"/>
          <w:szCs w:val="28"/>
          <w:lang w:bidi="ar-EG"/>
        </w:rPr>
      </w:pPr>
      <w:r w:rsidRPr="008B22F5">
        <w:rPr>
          <w:rFonts w:ascii="Simplified Arabic" w:hAnsi="Simplified Arabic" w:cs="Simplified Arabic"/>
          <w:sz w:val="28"/>
          <w:szCs w:val="28"/>
          <w:rtl/>
          <w:lang w:bidi="ar-EG"/>
        </w:rPr>
        <w:t>ثانياً</w:t>
      </w:r>
      <w:r w:rsidR="005C58E3" w:rsidRPr="008B22F5">
        <w:rPr>
          <w:rFonts w:ascii="Simplified Arabic" w:hAnsi="Simplified Arabic" w:cs="Simplified Arabic"/>
          <w:sz w:val="28"/>
          <w:szCs w:val="28"/>
          <w:rtl/>
          <w:lang w:bidi="ar-EG"/>
        </w:rPr>
        <w:t>،</w:t>
      </w:r>
      <w:r w:rsidR="005C58E3" w:rsidRPr="005C58E3">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أدت التطورات في التكنولوجيا</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وخاصة الانخفاض الكبير في نفقات الاتصالات المعلوماتية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والتي تلعب دوراً حيوياً في تكاليف المعاملات</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إلى مرونة التنسيق بين أعضاء شبكة سلسلة التوريد مع بعضهم البعض</w:t>
      </w:r>
      <w:r w:rsidR="008B24DC">
        <w:rPr>
          <w:rFonts w:ascii="Simplified Arabic" w:hAnsi="Simplified Arabic" w:cs="Simplified Arabic"/>
          <w:sz w:val="28"/>
          <w:szCs w:val="28"/>
          <w:rtl/>
          <w:lang w:bidi="ar-EG"/>
        </w:rPr>
        <w:t>.</w:t>
      </w:r>
    </w:p>
    <w:p w14:paraId="4F0E8CED" w14:textId="6BF6B1E1" w:rsidR="00F3120A" w:rsidRPr="00D73D90" w:rsidRDefault="00F3120A"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لقد ركزت ظاهرة العولمة الانتباه على العلاقات العالمية مع الموردين وتوسيع سلاسل التوريد عبر الحدود الوطنية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والوصول لقارات جديدة</w:t>
      </w:r>
      <w:r w:rsidR="008B24DC">
        <w:rPr>
          <w:rFonts w:ascii="Simplified Arabic" w:hAnsi="Simplified Arabic" w:cs="Simplified Arabic"/>
          <w:sz w:val="28"/>
          <w:szCs w:val="28"/>
          <w:rtl/>
          <w:lang w:bidi="ar-EG"/>
        </w:rPr>
        <w:t>.</w:t>
      </w:r>
    </w:p>
    <w:p w14:paraId="2C43AFB1" w14:textId="4C916866" w:rsidR="0098383A" w:rsidRDefault="00F3120A"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وتبنت المنظمات عولمة إدارة سلسلة التوريد العالمية لتعزيز قدر</w:t>
      </w:r>
      <w:r w:rsidR="006374DF">
        <w:rPr>
          <w:rFonts w:ascii="Simplified Arabic" w:hAnsi="Simplified Arabic" w:cs="Simplified Arabic"/>
          <w:sz w:val="28"/>
          <w:szCs w:val="28"/>
          <w:rtl/>
          <w:lang w:bidi="ar-EG"/>
        </w:rPr>
        <w:t>تها التنافسية</w:t>
      </w:r>
      <w:r w:rsidR="007D7D44">
        <w:rPr>
          <w:rFonts w:ascii="Simplified Arabic" w:hAnsi="Simplified Arabic" w:cs="Simplified Arabic"/>
          <w:sz w:val="28"/>
          <w:szCs w:val="28"/>
          <w:rtl/>
          <w:lang w:bidi="ar-EG"/>
        </w:rPr>
        <w:t xml:space="preserve">، </w:t>
      </w:r>
      <w:r w:rsidR="006374DF">
        <w:rPr>
          <w:rFonts w:ascii="Simplified Arabic" w:hAnsi="Simplified Arabic" w:cs="Simplified Arabic"/>
          <w:sz w:val="28"/>
          <w:szCs w:val="28"/>
          <w:rtl/>
          <w:lang w:bidi="ar-EG"/>
        </w:rPr>
        <w:t>وخلق قيمة مضافة</w:t>
      </w:r>
      <w:r w:rsidR="005C58E3" w:rsidRPr="005C58E3">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وخفض التكاليف في ظل ظهور شركات الوساطة فى النقل وإدارة المستودعات</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 xml:space="preserve">وتطورت إلى نظام متعدد يشمل التخطيط والتعاون </w:t>
      </w:r>
      <w:r w:rsidR="008B33EB" w:rsidRPr="00D73D90">
        <w:rPr>
          <w:rFonts w:ascii="Simplified Arabic" w:hAnsi="Simplified Arabic" w:cs="Simplified Arabic"/>
          <w:sz w:val="28"/>
          <w:szCs w:val="28"/>
          <w:rtl/>
          <w:lang w:bidi="ar-EG"/>
        </w:rPr>
        <w:t>بين أصحاب المصلحة</w:t>
      </w:r>
      <w:r w:rsidR="008B24DC">
        <w:rPr>
          <w:rFonts w:ascii="Simplified Arabic" w:hAnsi="Simplified Arabic" w:cs="Simplified Arabic"/>
          <w:sz w:val="28"/>
          <w:szCs w:val="28"/>
          <w:rtl/>
          <w:lang w:bidi="ar-EG"/>
        </w:rPr>
        <w:t>.</w:t>
      </w:r>
    </w:p>
    <w:p w14:paraId="7B2CA8B7" w14:textId="5149FDDE" w:rsidR="007F1A93" w:rsidRPr="0098383A" w:rsidRDefault="0098383A" w:rsidP="00232E18">
      <w:pPr>
        <w:pStyle w:val="NormalWeb"/>
        <w:bidi/>
        <w:spacing w:before="0" w:beforeAutospacing="0" w:after="0" w:afterAutospacing="0"/>
        <w:rPr>
          <w:rFonts w:ascii="Simplified Arabic" w:hAnsi="Simplified Arabic" w:cs="Simplified Arabic"/>
          <w:b/>
          <w:bCs/>
          <w:sz w:val="28"/>
          <w:szCs w:val="28"/>
          <w:lang w:bidi="ar-EG"/>
        </w:rPr>
      </w:pPr>
      <w:r w:rsidRPr="0019077F">
        <w:rPr>
          <w:rFonts w:ascii="Simplified Arabic" w:hAnsi="Simplified Arabic" w:cs="Simplified Arabic" w:hint="cs"/>
          <w:b/>
          <w:bCs/>
          <w:sz w:val="28"/>
          <w:szCs w:val="28"/>
          <w:rtl/>
          <w:lang w:bidi="ar-EG"/>
        </w:rPr>
        <w:t>تعريف سلاسل التوريد الدوائية</w:t>
      </w:r>
      <w:r w:rsidR="00610ADE">
        <w:rPr>
          <w:rFonts w:ascii="Simplified Arabic" w:hAnsi="Simplified Arabic" w:cs="Simplified Arabic" w:hint="cs"/>
          <w:b/>
          <w:bCs/>
          <w:sz w:val="28"/>
          <w:szCs w:val="28"/>
          <w:rtl/>
          <w:lang w:bidi="ar-EG"/>
        </w:rPr>
        <w:t>:</w:t>
      </w:r>
      <w:r w:rsidR="007F1A93" w:rsidRPr="00D73D90">
        <w:rPr>
          <w:rFonts w:ascii="Simplified Arabic" w:hAnsi="Simplified Arabic" w:cs="Simplified Arabic"/>
          <w:sz w:val="28"/>
          <w:szCs w:val="28"/>
          <w:rtl/>
          <w:lang w:bidi="ar-EG"/>
        </w:rPr>
        <w:t xml:space="preserve"> سلاسل التوريد العالمية في هذه الصناعة عبارة عن شبكات معقدة تتضمن مصادر المواد الخام والتصنيع والتوزيع وتسليم المنتجات الصيدلانية إلى أسواق مختلفة في جميع أنحاء العالم حتى تصل للصيدليات والمستشفيات والمريض</w:t>
      </w:r>
      <w:r w:rsidR="008B24DC">
        <w:rPr>
          <w:rFonts w:ascii="Simplified Arabic" w:hAnsi="Simplified Arabic" w:cs="Simplified Arabic"/>
          <w:sz w:val="28"/>
          <w:szCs w:val="28"/>
          <w:rtl/>
          <w:lang w:bidi="ar-EG"/>
        </w:rPr>
        <w:t>.</w:t>
      </w:r>
      <w:r w:rsidR="004736A8">
        <w:rPr>
          <w:rFonts w:ascii="Simplified Arabic" w:hAnsi="Simplified Arabic" w:cs="Simplified Arabic"/>
          <w:sz w:val="28"/>
          <w:szCs w:val="28"/>
          <w:lang w:bidi="ar-EG"/>
        </w:rPr>
        <w:t xml:space="preserve">  </w:t>
      </w:r>
      <w:r w:rsidR="004736A8" w:rsidRPr="004736A8">
        <w:rPr>
          <w:rFonts w:ascii="Simplified Arabic" w:hAnsi="Simplified Arabic" w:cs="Simplified Arabic"/>
          <w:sz w:val="28"/>
          <w:szCs w:val="28"/>
          <w:lang w:bidi="ar-EG"/>
        </w:rPr>
        <w:t>(Shah, 2004</w:t>
      </w:r>
      <w:r w:rsidR="004736A8" w:rsidRPr="004736A8">
        <w:rPr>
          <w:rFonts w:ascii="Simplified Arabic" w:hAnsi="Simplified Arabic" w:cs="Simplified Arabic"/>
          <w:sz w:val="28"/>
          <w:szCs w:val="28"/>
          <w:rtl/>
          <w:lang w:bidi="ar-EG"/>
        </w:rPr>
        <w:t>)</w:t>
      </w:r>
      <w:r w:rsidR="004736A8">
        <w:rPr>
          <w:rFonts w:ascii="Simplified Arabic" w:hAnsi="Simplified Arabic" w:cs="Simplified Arabic"/>
          <w:sz w:val="28"/>
          <w:szCs w:val="28"/>
          <w:lang w:bidi="ar-EG"/>
        </w:rPr>
        <w:t>.</w:t>
      </w:r>
    </w:p>
    <w:p w14:paraId="1C15520E" w14:textId="3188A350" w:rsidR="00F426C8" w:rsidRDefault="00F11647" w:rsidP="00232E18">
      <w:pPr>
        <w:pStyle w:val="NormalWeb"/>
        <w:bidi/>
        <w:spacing w:before="0" w:beforeAutospacing="0" w:after="0" w:afterAutospacing="0"/>
        <w:rPr>
          <w:rFonts w:ascii="Simplified Arabic" w:hAnsi="Simplified Arabic" w:cs="Simplified Arabic"/>
          <w:sz w:val="28"/>
          <w:szCs w:val="28"/>
          <w:lang w:bidi="ar-EG"/>
        </w:rPr>
      </w:pPr>
      <w:r w:rsidRPr="00D73D90">
        <w:rPr>
          <w:rFonts w:ascii="Simplified Arabic" w:hAnsi="Simplified Arabic" w:cs="Simplified Arabic"/>
          <w:sz w:val="28"/>
          <w:szCs w:val="28"/>
          <w:rtl/>
          <w:lang w:bidi="ar-EG"/>
        </w:rPr>
        <w:t>تتحدد القيمة الدوائية من خلال تحويل المادة الدوائية الخام إلى منتج دوائي في صورته النهائية من خلال عدة مراحل مترابطة تكون سلسلة القيمة الدوائية</w:t>
      </w:r>
      <w:r w:rsidR="0007392A" w:rsidRPr="00D73D90">
        <w:rPr>
          <w:rFonts w:ascii="Simplified Arabic" w:hAnsi="Simplified Arabic" w:cs="Simplified Arabic"/>
          <w:sz w:val="28"/>
          <w:szCs w:val="28"/>
          <w:rtl/>
          <w:lang w:bidi="ar-EG"/>
        </w:rPr>
        <w:t xml:space="preserve"> تبدأ بالبحوث والتطوير</w:t>
      </w:r>
      <w:r w:rsidR="007D7D44">
        <w:rPr>
          <w:rFonts w:ascii="Simplified Arabic" w:hAnsi="Simplified Arabic" w:cs="Simplified Arabic"/>
          <w:sz w:val="28"/>
          <w:szCs w:val="28"/>
          <w:rtl/>
          <w:lang w:bidi="ar-EG"/>
        </w:rPr>
        <w:t xml:space="preserve">، </w:t>
      </w:r>
      <w:r w:rsidR="0007392A" w:rsidRPr="00D73D90">
        <w:rPr>
          <w:rFonts w:ascii="Simplified Arabic" w:hAnsi="Simplified Arabic" w:cs="Simplified Arabic"/>
          <w:sz w:val="28"/>
          <w:szCs w:val="28"/>
          <w:rtl/>
          <w:lang w:bidi="ar-EG"/>
        </w:rPr>
        <w:t>ويليها مراحل سلسلة التوريد</w:t>
      </w:r>
      <w:r w:rsidR="008B24DC">
        <w:rPr>
          <w:rFonts w:ascii="Simplified Arabic" w:hAnsi="Simplified Arabic" w:cs="Simplified Arabic"/>
          <w:sz w:val="28"/>
          <w:szCs w:val="28"/>
          <w:rtl/>
          <w:lang w:bidi="ar-EG"/>
        </w:rPr>
        <w:t>.</w:t>
      </w:r>
    </w:p>
    <w:p w14:paraId="7A2076E3" w14:textId="77777777" w:rsidR="004736A8" w:rsidRDefault="004736A8" w:rsidP="004736A8">
      <w:pPr>
        <w:pStyle w:val="NormalWeb"/>
        <w:bidi/>
        <w:spacing w:before="0" w:beforeAutospacing="0" w:after="0" w:afterAutospacing="0"/>
        <w:rPr>
          <w:rFonts w:ascii="Simplified Arabic" w:hAnsi="Simplified Arabic" w:cs="Simplified Arabic"/>
          <w:sz w:val="28"/>
          <w:szCs w:val="28"/>
          <w:lang w:bidi="ar-EG"/>
        </w:rPr>
      </w:pPr>
    </w:p>
    <w:p w14:paraId="56C19615" w14:textId="77777777" w:rsidR="004736A8" w:rsidRDefault="004736A8" w:rsidP="004736A8">
      <w:pPr>
        <w:pStyle w:val="NormalWeb"/>
        <w:bidi/>
        <w:spacing w:before="0" w:beforeAutospacing="0" w:after="0" w:afterAutospacing="0"/>
        <w:rPr>
          <w:rFonts w:ascii="Simplified Arabic" w:hAnsi="Simplified Arabic" w:cs="Simplified Arabic"/>
          <w:sz w:val="28"/>
          <w:szCs w:val="28"/>
          <w:rtl/>
          <w:lang w:bidi="ar-EG"/>
        </w:rPr>
      </w:pPr>
    </w:p>
    <w:p w14:paraId="3EA778AA" w14:textId="33CC9495" w:rsidR="00B612D6" w:rsidRPr="00232E18" w:rsidRDefault="00E3133D" w:rsidP="00232E18">
      <w:pPr>
        <w:tabs>
          <w:tab w:val="left" w:pos="1336"/>
        </w:tabs>
        <w:spacing w:before="120" w:after="120" w:line="240" w:lineRule="auto"/>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lastRenderedPageBreak/>
        <w:t xml:space="preserve">ثالثا </w:t>
      </w:r>
      <w:r w:rsidR="00B612D6" w:rsidRPr="00232E18">
        <w:rPr>
          <w:rFonts w:ascii="Simplified Arabic" w:eastAsia="Times New Roman" w:hAnsi="Simplified Arabic" w:cs="Simplified Arabic" w:hint="cs"/>
          <w:b/>
          <w:bCs/>
          <w:color w:val="222222"/>
          <w:spacing w:val="3"/>
          <w:sz w:val="28"/>
          <w:szCs w:val="28"/>
          <w:rtl/>
          <w:lang w:bidi="ar-EG"/>
        </w:rPr>
        <w:t>خصائص سلاسل التوريد في صناعة الأدوية</w:t>
      </w:r>
    </w:p>
    <w:p w14:paraId="48B00D57" w14:textId="7EDDA40A" w:rsidR="00B612D6" w:rsidRPr="00232E18" w:rsidRDefault="00B612D6" w:rsidP="00232E18">
      <w:pPr>
        <w:pStyle w:val="NormalWeb"/>
        <w:numPr>
          <w:ilvl w:val="0"/>
          <w:numId w:val="26"/>
        </w:numPr>
        <w:tabs>
          <w:tab w:val="left" w:pos="232"/>
          <w:tab w:val="left" w:pos="374"/>
        </w:tabs>
        <w:bidi/>
        <w:spacing w:before="0" w:beforeAutospacing="0" w:after="0" w:afterAutospacing="0"/>
        <w:ind w:left="-59" w:firstLine="74"/>
        <w:rPr>
          <w:rFonts w:ascii="Simplified Arabic" w:hAnsi="Simplified Arabic" w:cs="Simplified Arabic"/>
          <w:sz w:val="28"/>
          <w:szCs w:val="28"/>
          <w:lang w:bidi="ar-EG"/>
        </w:rPr>
      </w:pPr>
      <w:r w:rsidRPr="00232E18">
        <w:rPr>
          <w:rFonts w:ascii="Simplified Arabic" w:hAnsi="Simplified Arabic" w:cs="Simplified Arabic" w:hint="cs"/>
          <w:sz w:val="28"/>
          <w:szCs w:val="28"/>
          <w:rtl/>
          <w:lang w:bidi="ar-EG"/>
        </w:rPr>
        <w:t>تعقيد متعدد الطبقات: تشارك فيها موردون متعددون، مورِّدون فرعيون لمواد خام محددة، شركات تصنيع دوائيّ متخصصة، وموزعون لوجستيون.</w:t>
      </w:r>
      <w:r w:rsidR="004736A8">
        <w:rPr>
          <w:rFonts w:ascii="Simplified Arabic" w:hAnsi="Simplified Arabic" w:cs="Simplified Arabic"/>
          <w:sz w:val="28"/>
          <w:szCs w:val="28"/>
          <w:lang w:bidi="ar-EG"/>
        </w:rPr>
        <w:t xml:space="preserve">   .</w:t>
      </w:r>
      <w:r w:rsidR="004736A8" w:rsidRPr="004736A8">
        <w:rPr>
          <w:rFonts w:ascii="Simplified Arabic" w:hAnsi="Simplified Arabic" w:cs="Simplified Arabic"/>
          <w:sz w:val="28"/>
          <w:szCs w:val="28"/>
          <w:lang w:bidi="ar-EG"/>
        </w:rPr>
        <w:t>(</w:t>
      </w:r>
      <w:r w:rsidR="004736A8" w:rsidRPr="004736A8">
        <w:rPr>
          <w:rFonts w:asciiTheme="majorBidi" w:hAnsiTheme="majorBidi" w:cstheme="majorBidi"/>
          <w:sz w:val="28"/>
          <w:szCs w:val="28"/>
          <w:lang w:bidi="ar-EG"/>
        </w:rPr>
        <w:t>Settanni et al., 2017</w:t>
      </w:r>
      <w:r w:rsidR="004736A8">
        <w:rPr>
          <w:rFonts w:ascii="Simplified Arabic" w:hAnsi="Simplified Arabic" w:cs="Simplified Arabic"/>
          <w:sz w:val="28"/>
          <w:szCs w:val="28"/>
          <w:lang w:bidi="ar-EG"/>
        </w:rPr>
        <w:t>)</w:t>
      </w:r>
    </w:p>
    <w:p w14:paraId="5E70C517" w14:textId="77777777" w:rsidR="004736A8" w:rsidRDefault="00B612D6" w:rsidP="004736A8">
      <w:pPr>
        <w:spacing w:after="0"/>
        <w:rPr>
          <w:rFonts w:ascii="Simplified Arabic" w:hAnsi="Simplified Arabic" w:cs="Simplified Arabic"/>
          <w:sz w:val="28"/>
          <w:szCs w:val="28"/>
          <w:rtl/>
          <w:lang w:bidi="ar-EG"/>
        </w:rPr>
      </w:pPr>
      <w:r w:rsidRPr="00232E18">
        <w:rPr>
          <w:rFonts w:ascii="Simplified Arabic" w:hAnsi="Simplified Arabic" w:cs="Simplified Arabic" w:hint="cs"/>
          <w:sz w:val="28"/>
          <w:szCs w:val="28"/>
          <w:rtl/>
          <w:lang w:bidi="ar-EG"/>
        </w:rPr>
        <w:t>حساسية الجودة والامتثال التنظيمي</w:t>
      </w:r>
      <w:r w:rsidR="00610ADE" w:rsidRPr="00232E18">
        <w:rPr>
          <w:rFonts w:ascii="Simplified Arabic" w:hAnsi="Simplified Arabic" w:cs="Simplified Arabic" w:hint="cs"/>
          <w:sz w:val="28"/>
          <w:szCs w:val="28"/>
          <w:rtl/>
          <w:lang w:bidi="ar-EG"/>
        </w:rPr>
        <w:t>:</w:t>
      </w:r>
      <w:r w:rsidRPr="00232E18">
        <w:rPr>
          <w:rFonts w:ascii="Simplified Arabic" w:hAnsi="Simplified Arabic" w:cs="Simplified Arabic" w:hint="cs"/>
          <w:sz w:val="28"/>
          <w:szCs w:val="28"/>
          <w:rtl/>
          <w:lang w:bidi="ar-EG"/>
        </w:rPr>
        <w:t xml:space="preserve"> يجب الالتزام بمعايير التصنيع الجيد ، ممارسات التخزين والتوزيع الجيد ، وآليات التتبّع والتفتيش. أي إخلال يؤثر مباشرة على سلامة المريض</w:t>
      </w:r>
    </w:p>
    <w:p w14:paraId="1F02F561" w14:textId="75231886" w:rsidR="00B612D6" w:rsidRPr="004736A8" w:rsidRDefault="004736A8" w:rsidP="004736A8">
      <w:pPr>
        <w:spacing w:after="0"/>
        <w:rPr>
          <w:rFonts w:asciiTheme="majorBidi" w:eastAsia="Calibri" w:hAnsiTheme="majorBidi" w:cstheme="majorBidi"/>
          <w:kern w:val="2"/>
          <w:sz w:val="28"/>
          <w:szCs w:val="28"/>
          <w:lang w:bidi="ar-EG"/>
          <w14:ligatures w14:val="standardContextual"/>
        </w:rPr>
      </w:pPr>
      <w:r w:rsidRPr="004736A8">
        <w:rPr>
          <w:rFonts w:asciiTheme="majorBidi" w:hAnsiTheme="majorBidi" w:cstheme="majorBidi"/>
          <w:sz w:val="28"/>
          <w:szCs w:val="28"/>
          <w:lang w:bidi="ar-EG"/>
        </w:rPr>
        <w:t>.</w:t>
      </w:r>
      <w:r w:rsidRPr="004736A8">
        <w:rPr>
          <w:rFonts w:asciiTheme="majorBidi" w:eastAsia="Calibri" w:hAnsiTheme="majorBidi" w:cstheme="majorBidi"/>
          <w:kern w:val="2"/>
          <w:sz w:val="28"/>
          <w:szCs w:val="28"/>
          <w:lang w:bidi="ar-EG"/>
          <w14:ligatures w14:val="standardContextual"/>
        </w:rPr>
        <w:t xml:space="preserve"> (World Health Organization, 2018)</w:t>
      </w:r>
    </w:p>
    <w:p w14:paraId="381E0AC2" w14:textId="551EC649" w:rsidR="00B612D6" w:rsidRPr="00232E18" w:rsidRDefault="00B612D6" w:rsidP="004736A8">
      <w:pPr>
        <w:pStyle w:val="NormalWeb"/>
        <w:numPr>
          <w:ilvl w:val="0"/>
          <w:numId w:val="26"/>
        </w:numPr>
        <w:tabs>
          <w:tab w:val="left" w:pos="232"/>
          <w:tab w:val="left" w:pos="374"/>
        </w:tabs>
        <w:bidi/>
        <w:spacing w:before="0" w:beforeAutospacing="0" w:after="0" w:afterAutospacing="0"/>
        <w:ind w:left="-59" w:firstLine="74"/>
        <w:rPr>
          <w:rFonts w:ascii="Simplified Arabic" w:hAnsi="Simplified Arabic" w:cs="Simplified Arabic"/>
          <w:sz w:val="28"/>
          <w:szCs w:val="28"/>
          <w:lang w:bidi="ar-EG"/>
        </w:rPr>
      </w:pPr>
      <w:r w:rsidRPr="00232E18">
        <w:rPr>
          <w:rFonts w:ascii="Simplified Arabic" w:hAnsi="Simplified Arabic" w:cs="Simplified Arabic" w:hint="cs"/>
          <w:sz w:val="28"/>
          <w:szCs w:val="28"/>
          <w:rtl/>
          <w:lang w:bidi="ar-EG"/>
        </w:rPr>
        <w:t>الطابع الزمني والحساسية للمدة: بعض المنتجات (مثل الأنسولين واللقاحات) تحتاج إلى سلسلة تبريد صارمة وفواصل زمنية دقيقة في النقل والتخزين.</w:t>
      </w:r>
    </w:p>
    <w:p w14:paraId="36F232E8" w14:textId="4D2B3157" w:rsidR="00B612D6" w:rsidRPr="00232E18" w:rsidRDefault="00B612D6" w:rsidP="00232E18">
      <w:pPr>
        <w:pStyle w:val="NormalWeb"/>
        <w:numPr>
          <w:ilvl w:val="0"/>
          <w:numId w:val="26"/>
        </w:numPr>
        <w:tabs>
          <w:tab w:val="left" w:pos="232"/>
          <w:tab w:val="left" w:pos="374"/>
        </w:tabs>
        <w:bidi/>
        <w:spacing w:before="0" w:beforeAutospacing="0" w:after="0" w:afterAutospacing="0"/>
        <w:ind w:left="-59" w:firstLine="74"/>
        <w:rPr>
          <w:rFonts w:ascii="Simplified Arabic" w:hAnsi="Simplified Arabic" w:cs="Simplified Arabic"/>
          <w:sz w:val="28"/>
          <w:szCs w:val="28"/>
          <w:rtl/>
          <w:lang w:bidi="ar-EG"/>
        </w:rPr>
      </w:pPr>
      <w:r w:rsidRPr="00232E18">
        <w:rPr>
          <w:rFonts w:ascii="Simplified Arabic" w:hAnsi="Simplified Arabic" w:cs="Simplified Arabic" w:hint="cs"/>
          <w:sz w:val="28"/>
          <w:szCs w:val="28"/>
          <w:rtl/>
          <w:lang w:bidi="ar-EG"/>
        </w:rPr>
        <w:t>العلاقة بين البحث والتطوير وسلسلة التوريد: نجاح المنتج يعتمد على استثمارات طويلة الأجل في البحوث والتطوير ما يجعل دورة حياة المنتج الطويلة عاملاً مؤثرًا في تصميم السلسلة.</w:t>
      </w:r>
    </w:p>
    <w:p w14:paraId="4D7BF7C5" w14:textId="72130769" w:rsidR="00F45654" w:rsidRPr="00232E18" w:rsidRDefault="00F45654" w:rsidP="00232E18">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232E18">
        <w:rPr>
          <w:rFonts w:ascii="Simplified Arabic" w:eastAsia="Times New Roman" w:hAnsi="Simplified Arabic" w:cs="Simplified Arabic" w:hint="cs"/>
          <w:color w:val="222222"/>
          <w:spacing w:val="3"/>
          <w:sz w:val="28"/>
          <w:szCs w:val="28"/>
          <w:rtl/>
          <w:lang w:bidi="ar-EG"/>
        </w:rPr>
        <w:t>مراحل سلسلة التوريد في صناعة الدواء</w:t>
      </w:r>
      <w:r w:rsidR="00F47DBF" w:rsidRPr="00232E18">
        <w:rPr>
          <w:rFonts w:ascii="Simplified Arabic" w:eastAsia="Times New Roman" w:hAnsi="Simplified Arabic" w:cs="Simplified Arabic" w:hint="cs"/>
          <w:color w:val="222222"/>
          <w:spacing w:val="3"/>
          <w:sz w:val="28"/>
          <w:szCs w:val="28"/>
          <w:rtl/>
          <w:lang w:bidi="ar-EG"/>
        </w:rPr>
        <w:t>:</w:t>
      </w:r>
    </w:p>
    <w:p w14:paraId="7EDDD001" w14:textId="5F103EF4" w:rsidR="007A3E27" w:rsidRPr="00232E18" w:rsidRDefault="00F45654" w:rsidP="00232E18">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232E18">
        <w:rPr>
          <w:rFonts w:ascii="Simplified Arabic" w:eastAsia="Times New Roman" w:hAnsi="Simplified Arabic" w:cs="Simplified Arabic" w:hint="cs"/>
          <w:b/>
          <w:bCs/>
          <w:color w:val="222222"/>
          <w:spacing w:val="3"/>
          <w:sz w:val="28"/>
          <w:szCs w:val="28"/>
          <w:rtl/>
          <w:lang w:bidi="ar-EG"/>
        </w:rPr>
        <w:t xml:space="preserve">1- </w:t>
      </w:r>
      <w:r w:rsidR="0007392A" w:rsidRPr="00232E18">
        <w:rPr>
          <w:rFonts w:ascii="Simplified Arabic" w:eastAsia="Times New Roman" w:hAnsi="Simplified Arabic" w:cs="Simplified Arabic" w:hint="cs"/>
          <w:b/>
          <w:bCs/>
          <w:color w:val="222222"/>
          <w:spacing w:val="3"/>
          <w:sz w:val="28"/>
          <w:szCs w:val="28"/>
          <w:rtl/>
          <w:lang w:bidi="ar-EG"/>
        </w:rPr>
        <w:t>البحث والتطوير</w:t>
      </w:r>
      <w:r w:rsidR="00F47DBF" w:rsidRPr="00232E18">
        <w:rPr>
          <w:rFonts w:ascii="Simplified Arabic" w:eastAsia="Times New Roman" w:hAnsi="Simplified Arabic" w:cs="Simplified Arabic" w:hint="cs"/>
          <w:b/>
          <w:bCs/>
          <w:color w:val="222222"/>
          <w:spacing w:val="3"/>
          <w:sz w:val="28"/>
          <w:szCs w:val="28"/>
          <w:rtl/>
          <w:lang w:bidi="ar-EG"/>
        </w:rPr>
        <w:t>:</w:t>
      </w:r>
    </w:p>
    <w:p w14:paraId="46FBFAAB" w14:textId="4D501DF3" w:rsidR="006374DF" w:rsidRDefault="00ED4909" w:rsidP="00232E18">
      <w:pPr>
        <w:pStyle w:val="NormalWeb"/>
        <w:bidi/>
        <w:spacing w:before="0" w:beforeAutospacing="0" w:after="120" w:afterAutospacing="0"/>
        <w:ind w:firstLine="720"/>
        <w:rPr>
          <w:rStyle w:val="FootnoteReference"/>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و</w:t>
      </w:r>
      <w:r w:rsidR="007A3E27" w:rsidRPr="00D73D90">
        <w:rPr>
          <w:rFonts w:ascii="Simplified Arabic" w:hAnsi="Simplified Arabic" w:cs="Simplified Arabic"/>
          <w:sz w:val="28"/>
          <w:szCs w:val="28"/>
          <w:rtl/>
          <w:lang w:bidi="ar-EG"/>
        </w:rPr>
        <w:t xml:space="preserve">تأتي </w:t>
      </w:r>
      <w:r w:rsidR="0007392A" w:rsidRPr="00D73D90">
        <w:rPr>
          <w:rFonts w:ascii="Simplified Arabic" w:hAnsi="Simplified Arabic" w:cs="Simplified Arabic"/>
          <w:sz w:val="28"/>
          <w:szCs w:val="28"/>
          <w:rtl/>
          <w:lang w:bidi="ar-EG"/>
        </w:rPr>
        <w:t xml:space="preserve">تلك المرحلة على رأس </w:t>
      </w:r>
      <w:r w:rsidRPr="00D73D90">
        <w:rPr>
          <w:rFonts w:ascii="Simplified Arabic" w:hAnsi="Simplified Arabic" w:cs="Simplified Arabic"/>
          <w:sz w:val="28"/>
          <w:szCs w:val="28"/>
          <w:rtl/>
          <w:lang w:bidi="ar-EG"/>
        </w:rPr>
        <w:t>سلسلة القيمة الدوائية وخاصة أن صناعة الدواء تعتمد علي البحث العلمي بشكل أساسي</w:t>
      </w:r>
      <w:r w:rsidR="007D7D44">
        <w:rPr>
          <w:rFonts w:ascii="Simplified Arabic" w:hAnsi="Simplified Arabic" w:cs="Simplified Arabic"/>
          <w:sz w:val="28"/>
          <w:szCs w:val="28"/>
          <w:rtl/>
          <w:lang w:bidi="ar-EG"/>
        </w:rPr>
        <w:t xml:space="preserve">، </w:t>
      </w:r>
      <w:r w:rsidR="003F1B36" w:rsidRPr="00D73D90">
        <w:rPr>
          <w:rFonts w:ascii="Simplified Arabic" w:hAnsi="Simplified Arabic" w:cs="Simplified Arabic"/>
          <w:sz w:val="28"/>
          <w:szCs w:val="28"/>
          <w:rtl/>
          <w:lang w:bidi="ar-EG"/>
        </w:rPr>
        <w:t>تتضمن مرحلة البحث والتطوير اكتشاف واختبار المركبات الصيدلانية الجديدة</w:t>
      </w:r>
      <w:r w:rsidR="009B3487" w:rsidRPr="00D73D90">
        <w:rPr>
          <w:rFonts w:ascii="Simplified Arabic" w:hAnsi="Simplified Arabic" w:cs="Simplified Arabic"/>
          <w:sz w:val="28"/>
          <w:szCs w:val="28"/>
          <w:rtl/>
          <w:lang w:bidi="ar-EG"/>
        </w:rPr>
        <w:t xml:space="preserve"> أو تحسين ال</w:t>
      </w:r>
      <w:r w:rsidR="00383BC3" w:rsidRPr="00383BC3">
        <w:rPr>
          <w:rFonts w:ascii="Simplified Arabic" w:hAnsi="Simplified Arabic" w:cs="Simplified Arabic"/>
          <w:sz w:val="28"/>
          <w:szCs w:val="28"/>
          <w:rtl/>
          <w:lang w:bidi="ar-EG"/>
        </w:rPr>
        <w:t>أدوية</w:t>
      </w:r>
      <w:r w:rsidR="009B3487" w:rsidRPr="00D73D90">
        <w:rPr>
          <w:rFonts w:ascii="Simplified Arabic" w:hAnsi="Simplified Arabic" w:cs="Simplified Arabic"/>
          <w:sz w:val="28"/>
          <w:szCs w:val="28"/>
          <w:rtl/>
          <w:lang w:bidi="ar-EG"/>
        </w:rPr>
        <w:t xml:space="preserve"> الحالية وتطويرها</w:t>
      </w:r>
      <w:r w:rsidR="003F1B36" w:rsidRPr="00D73D90">
        <w:rPr>
          <w:rFonts w:ascii="Simplified Arabic" w:hAnsi="Simplified Arabic" w:cs="Simplified Arabic"/>
          <w:sz w:val="28"/>
          <w:szCs w:val="28"/>
          <w:rtl/>
          <w:lang w:bidi="ar-EG"/>
        </w:rPr>
        <w:t xml:space="preserve"> ثم الموافقة عليها من الجهات المعنية</w:t>
      </w:r>
      <w:r w:rsidR="007D7D44">
        <w:rPr>
          <w:rFonts w:ascii="Simplified Arabic" w:hAnsi="Simplified Arabic" w:cs="Simplified Arabic"/>
          <w:sz w:val="28"/>
          <w:szCs w:val="28"/>
          <w:rtl/>
          <w:lang w:bidi="ar-EG"/>
        </w:rPr>
        <w:t xml:space="preserve">، </w:t>
      </w:r>
      <w:r w:rsidR="003F1B36" w:rsidRPr="00D73D90">
        <w:rPr>
          <w:rFonts w:ascii="Simplified Arabic" w:hAnsi="Simplified Arabic" w:cs="Simplified Arabic"/>
          <w:sz w:val="28"/>
          <w:szCs w:val="28"/>
          <w:rtl/>
          <w:lang w:bidi="ar-EG"/>
        </w:rPr>
        <w:t>وتتسم هذه المرحلة بأنها عملية طويلة ومكلفة تتطلب تجارب سريرية مكثفة لضمان سلامة وفعالية الدواء</w:t>
      </w:r>
      <w:r w:rsidR="008B24DC">
        <w:rPr>
          <w:rFonts w:ascii="Simplified Arabic" w:hAnsi="Simplified Arabic" w:cs="Simplified Arabic"/>
          <w:sz w:val="28"/>
          <w:szCs w:val="28"/>
          <w:rtl/>
          <w:lang w:bidi="ar-EG"/>
        </w:rPr>
        <w:t>.</w:t>
      </w:r>
      <w:r w:rsidR="003F1B36" w:rsidRPr="00D73D90">
        <w:rPr>
          <w:rFonts w:ascii="Simplified Arabic" w:hAnsi="Simplified Arabic" w:cs="Simplified Arabic"/>
          <w:sz w:val="28"/>
          <w:szCs w:val="28"/>
          <w:rtl/>
          <w:lang w:bidi="ar-EG"/>
        </w:rPr>
        <w:t xml:space="preserve"> </w:t>
      </w:r>
      <w:r w:rsidR="00C62046" w:rsidRPr="00D73D90">
        <w:rPr>
          <w:rFonts w:ascii="Simplified Arabic" w:hAnsi="Simplified Arabic" w:cs="Simplified Arabic"/>
          <w:sz w:val="28"/>
          <w:szCs w:val="28"/>
          <w:rtl/>
          <w:lang w:bidi="ar-EG"/>
        </w:rPr>
        <w:t>تتطلب ال</w:t>
      </w:r>
      <w:r w:rsidR="00383BC3" w:rsidRPr="00383BC3">
        <w:rPr>
          <w:rFonts w:ascii="Simplified Arabic" w:hAnsi="Simplified Arabic" w:cs="Simplified Arabic"/>
          <w:sz w:val="28"/>
          <w:szCs w:val="28"/>
          <w:rtl/>
          <w:lang w:bidi="ar-EG"/>
        </w:rPr>
        <w:t>أدوية</w:t>
      </w:r>
      <w:r w:rsidR="00C62046" w:rsidRPr="00D73D90">
        <w:rPr>
          <w:rFonts w:ascii="Simplified Arabic" w:hAnsi="Simplified Arabic" w:cs="Simplified Arabic"/>
          <w:sz w:val="28"/>
          <w:szCs w:val="28"/>
          <w:rtl/>
          <w:lang w:bidi="ar-EG"/>
        </w:rPr>
        <w:t xml:space="preserve"> الجديدة عدة أشهر أو سنوات من التجارب المستمرة </w:t>
      </w:r>
      <w:r w:rsidR="00FA76EC" w:rsidRPr="00D73D90">
        <w:rPr>
          <w:rFonts w:ascii="Simplified Arabic" w:hAnsi="Simplified Arabic" w:cs="Simplified Arabic"/>
          <w:sz w:val="28"/>
          <w:szCs w:val="28"/>
          <w:rtl/>
          <w:lang w:bidi="ar-EG"/>
        </w:rPr>
        <w:t>لإثبات</w:t>
      </w:r>
      <w:r w:rsidR="00C62046" w:rsidRPr="00D73D90">
        <w:rPr>
          <w:rFonts w:ascii="Simplified Arabic" w:hAnsi="Simplified Arabic" w:cs="Simplified Arabic"/>
          <w:sz w:val="28"/>
          <w:szCs w:val="28"/>
          <w:rtl/>
          <w:lang w:bidi="ar-EG"/>
        </w:rPr>
        <w:t xml:space="preserve"> فعاليتها</w:t>
      </w:r>
      <w:r w:rsidR="007D7D44">
        <w:rPr>
          <w:rFonts w:ascii="Simplified Arabic" w:hAnsi="Simplified Arabic" w:cs="Simplified Arabic"/>
          <w:sz w:val="28"/>
          <w:szCs w:val="28"/>
          <w:rtl/>
          <w:lang w:bidi="ar-EG"/>
        </w:rPr>
        <w:t xml:space="preserve">، </w:t>
      </w:r>
      <w:r w:rsidR="00C62046" w:rsidRPr="00D73D90">
        <w:rPr>
          <w:rFonts w:ascii="Simplified Arabic" w:hAnsi="Simplified Arabic" w:cs="Simplified Arabic"/>
          <w:sz w:val="28"/>
          <w:szCs w:val="28"/>
          <w:rtl/>
          <w:lang w:bidi="ar-EG"/>
        </w:rPr>
        <w:t xml:space="preserve">وكذلك عدة أشهر أو سنوات </w:t>
      </w:r>
      <w:r w:rsidR="00FA76EC" w:rsidRPr="00D73D90">
        <w:rPr>
          <w:rFonts w:ascii="Simplified Arabic" w:hAnsi="Simplified Arabic" w:cs="Simplified Arabic"/>
          <w:sz w:val="28"/>
          <w:szCs w:val="28"/>
          <w:rtl/>
          <w:lang w:bidi="ar-EG"/>
        </w:rPr>
        <w:t>لإثبات</w:t>
      </w:r>
      <w:r w:rsidR="00C62046" w:rsidRPr="00D73D90">
        <w:rPr>
          <w:rFonts w:ascii="Simplified Arabic" w:hAnsi="Simplified Arabic" w:cs="Simplified Arabic"/>
          <w:sz w:val="28"/>
          <w:szCs w:val="28"/>
          <w:rtl/>
          <w:lang w:bidi="ar-EG"/>
        </w:rPr>
        <w:t xml:space="preserve"> سلامتها</w:t>
      </w:r>
      <w:r w:rsidR="008B24DC">
        <w:rPr>
          <w:rFonts w:ascii="Simplified Arabic" w:hAnsi="Simplified Arabic" w:cs="Simplified Arabic"/>
          <w:sz w:val="28"/>
          <w:szCs w:val="28"/>
          <w:rtl/>
          <w:lang w:bidi="ar-EG"/>
        </w:rPr>
        <w:t>.</w:t>
      </w:r>
      <w:r w:rsidR="004736A8">
        <w:rPr>
          <w:rFonts w:ascii="Simplified Arabic" w:hAnsi="Simplified Arabic" w:cs="Simplified Arabic" w:hint="cs"/>
          <w:sz w:val="28"/>
          <w:szCs w:val="28"/>
          <w:rtl/>
          <w:lang w:bidi="ar-EG"/>
        </w:rPr>
        <w:t xml:space="preserve"> </w:t>
      </w:r>
      <w:r w:rsidR="004736A8" w:rsidRPr="004736A8">
        <w:rPr>
          <w:rFonts w:ascii="Simplified Arabic" w:hAnsi="Simplified Arabic" w:cs="Simplified Arabic"/>
          <w:sz w:val="28"/>
          <w:szCs w:val="28"/>
          <w:rtl/>
          <w:lang w:bidi="ar-EG"/>
        </w:rPr>
        <w:t>(</w:t>
      </w:r>
      <w:r w:rsidR="004736A8" w:rsidRPr="004736A8">
        <w:rPr>
          <w:rFonts w:asciiTheme="majorBidi" w:hAnsiTheme="majorBidi" w:cstheme="majorBidi"/>
          <w:sz w:val="28"/>
          <w:szCs w:val="28"/>
          <w:lang w:bidi="ar-EG"/>
        </w:rPr>
        <w:t>Paul et al., 2010</w:t>
      </w:r>
      <w:r w:rsidR="004736A8" w:rsidRPr="004736A8">
        <w:rPr>
          <w:rFonts w:ascii="Simplified Arabic" w:hAnsi="Simplified Arabic" w:cs="Simplified Arabic"/>
          <w:sz w:val="28"/>
          <w:szCs w:val="28"/>
          <w:rtl/>
          <w:lang w:bidi="ar-EG"/>
        </w:rPr>
        <w:t>)</w:t>
      </w:r>
    </w:p>
    <w:p w14:paraId="355AD3C6" w14:textId="4635748E" w:rsidR="00ED4909" w:rsidRPr="00D73D90" w:rsidRDefault="003F1B36" w:rsidP="00232E18">
      <w:pPr>
        <w:pStyle w:val="NormalWeb"/>
        <w:bidi/>
        <w:spacing w:before="0" w:beforeAutospacing="0" w:after="12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بمجرد الموافقة على المركب</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ينتقل إلى مرحلة التصنيع وسلسلة التوريد</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 xml:space="preserve">حيث يتم </w:t>
      </w:r>
      <w:r w:rsidR="00800E6C" w:rsidRPr="00800E6C">
        <w:rPr>
          <w:rFonts w:ascii="Simplified Arabic" w:hAnsi="Simplified Arabic" w:cs="Simplified Arabic"/>
          <w:sz w:val="28"/>
          <w:szCs w:val="28"/>
          <w:rtl/>
          <w:lang w:bidi="ar-EG"/>
        </w:rPr>
        <w:t>إنتاج</w:t>
      </w:r>
      <w:r w:rsidRPr="00D73D90">
        <w:rPr>
          <w:rFonts w:ascii="Simplified Arabic" w:hAnsi="Simplified Arabic" w:cs="Simplified Arabic"/>
          <w:sz w:val="28"/>
          <w:szCs w:val="28"/>
          <w:rtl/>
          <w:lang w:bidi="ar-EG"/>
        </w:rPr>
        <w:t>ه وتعبئته وتوزيعه على مختلف مقدمي الرعاية الصحية والصيدليات</w:t>
      </w:r>
      <w:r w:rsidR="008B24DC">
        <w:rPr>
          <w:rFonts w:ascii="Simplified Arabic" w:hAnsi="Simplified Arabic" w:cs="Simplified Arabic"/>
          <w:sz w:val="28"/>
          <w:szCs w:val="28"/>
          <w:rtl/>
          <w:lang w:bidi="ar-EG"/>
        </w:rPr>
        <w:t>.</w:t>
      </w:r>
    </w:p>
    <w:p w14:paraId="55D92207" w14:textId="747D4068" w:rsidR="009B3487" w:rsidRPr="00D73D90" w:rsidRDefault="009B3487" w:rsidP="00232E18">
      <w:pPr>
        <w:pStyle w:val="NormalWeb"/>
        <w:bidi/>
        <w:spacing w:before="0" w:beforeAutospacing="0" w:after="12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وأيضا من خلال تعزيز دور البحث العلمي</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يمكن لشركات ال</w:t>
      </w:r>
      <w:r w:rsidR="00383BC3" w:rsidRPr="00383BC3">
        <w:rPr>
          <w:rFonts w:ascii="Simplified Arabic" w:hAnsi="Simplified Arabic" w:cs="Simplified Arabic"/>
          <w:sz w:val="28"/>
          <w:szCs w:val="28"/>
          <w:rtl/>
          <w:lang w:bidi="ar-EG"/>
        </w:rPr>
        <w:t>أدوية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 xml:space="preserve">استكشاف </w:t>
      </w:r>
      <w:r w:rsidR="00383BC3" w:rsidRPr="00383BC3">
        <w:rPr>
          <w:rFonts w:ascii="Simplified Arabic" w:hAnsi="Simplified Arabic" w:cs="Simplified Arabic"/>
          <w:sz w:val="28"/>
          <w:szCs w:val="28"/>
          <w:rtl/>
          <w:lang w:bidi="ar-EG"/>
        </w:rPr>
        <w:t>أدوية</w:t>
      </w:r>
      <w:r w:rsidRPr="00D73D90">
        <w:rPr>
          <w:rFonts w:ascii="Simplified Arabic" w:hAnsi="Simplified Arabic" w:cs="Simplified Arabic"/>
          <w:sz w:val="28"/>
          <w:szCs w:val="28"/>
          <w:rtl/>
          <w:lang w:bidi="ar-EG"/>
        </w:rPr>
        <w:t xml:space="preserve"> تستهدف الحالات النادرة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والتي يصعب علاجها</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 xml:space="preserve">أو تطوير وتحسين </w:t>
      </w:r>
      <w:r w:rsidR="00383BC3" w:rsidRPr="00383BC3">
        <w:rPr>
          <w:rFonts w:ascii="Simplified Arabic" w:hAnsi="Simplified Arabic" w:cs="Simplified Arabic"/>
          <w:sz w:val="28"/>
          <w:szCs w:val="28"/>
          <w:rtl/>
          <w:lang w:bidi="ar-EG"/>
        </w:rPr>
        <w:t>أدوية</w:t>
      </w:r>
      <w:r w:rsidRPr="00D73D90">
        <w:rPr>
          <w:rFonts w:ascii="Simplified Arabic" w:hAnsi="Simplified Arabic" w:cs="Simplified Arabic"/>
          <w:sz w:val="28"/>
          <w:szCs w:val="28"/>
          <w:rtl/>
          <w:lang w:bidi="ar-EG"/>
        </w:rPr>
        <w:t xml:space="preserve"> لفئات معينة من المرضى</w:t>
      </w:r>
      <w:r w:rsidR="007D7D44">
        <w:rPr>
          <w:rFonts w:ascii="Simplified Arabic" w:hAnsi="Simplified Arabic" w:cs="Simplified Arabic"/>
          <w:sz w:val="28"/>
          <w:szCs w:val="28"/>
          <w:rtl/>
          <w:lang w:bidi="ar-EG"/>
        </w:rPr>
        <w:t xml:space="preserve">، </w:t>
      </w:r>
      <w:r w:rsidR="00C53339" w:rsidRPr="00D73D90">
        <w:rPr>
          <w:rFonts w:ascii="Simplified Arabic" w:hAnsi="Simplified Arabic" w:cs="Simplified Arabic"/>
          <w:sz w:val="28"/>
          <w:szCs w:val="28"/>
          <w:rtl/>
          <w:lang w:bidi="ar-EG"/>
        </w:rPr>
        <w:t xml:space="preserve">وهذا الهدف من الأهداف الأساسية للشركات العالمية على سبيل المثال </w:t>
      </w:r>
      <w:r w:rsidR="003555FD" w:rsidRPr="003555FD">
        <w:rPr>
          <w:rFonts w:ascii="Simplified Arabic" w:hAnsi="Simplified Arabic" w:cs="Simplified Arabic"/>
          <w:sz w:val="28"/>
          <w:szCs w:val="28"/>
          <w:rtl/>
          <w:lang w:bidi="ar-EG"/>
        </w:rPr>
        <w:t>استراتيجية</w:t>
      </w:r>
      <w:r w:rsidR="00C53339" w:rsidRPr="00D73D90">
        <w:rPr>
          <w:rFonts w:ascii="Simplified Arabic" w:hAnsi="Simplified Arabic" w:cs="Simplified Arabic"/>
          <w:sz w:val="28"/>
          <w:szCs w:val="28"/>
          <w:rtl/>
          <w:lang w:bidi="ar-EG"/>
        </w:rPr>
        <w:t xml:space="preserve"> المسئولية الاجتماعية لشركة سانوفي واستخدام البحوث والتطوير لتلبية الاحتياجات غير الملباة</w:t>
      </w:r>
      <w:r w:rsidR="008B24DC">
        <w:rPr>
          <w:rFonts w:ascii="Simplified Arabic" w:hAnsi="Simplified Arabic" w:cs="Simplified Arabic"/>
          <w:sz w:val="28"/>
          <w:szCs w:val="28"/>
          <w:rtl/>
          <w:lang w:bidi="ar-EG"/>
        </w:rPr>
        <w:t>.</w:t>
      </w:r>
      <w:r w:rsidR="00EA7614" w:rsidRPr="00EA7614">
        <w:t xml:space="preserve"> </w:t>
      </w:r>
      <w:r w:rsidR="00EA7614" w:rsidRPr="00EA7614">
        <w:rPr>
          <w:rFonts w:ascii="Simplified Arabic" w:hAnsi="Simplified Arabic" w:cs="Simplified Arabic"/>
          <w:sz w:val="28"/>
          <w:szCs w:val="28"/>
          <w:rtl/>
          <w:lang w:bidi="ar-EG"/>
        </w:rPr>
        <w:t>(سانوفي، 2022)</w:t>
      </w:r>
      <w:r w:rsidR="00EA7614">
        <w:rPr>
          <w:rFonts w:ascii="Simplified Arabic" w:hAnsi="Simplified Arabic" w:cs="Simplified Arabic"/>
          <w:sz w:val="28"/>
          <w:szCs w:val="28"/>
          <w:lang w:bidi="ar-EG"/>
        </w:rPr>
        <w:t xml:space="preserve"> .</w:t>
      </w:r>
    </w:p>
    <w:p w14:paraId="02CED208" w14:textId="0D4C0191" w:rsidR="007A3E27" w:rsidRPr="00232E18" w:rsidRDefault="00F45654" w:rsidP="00232E18">
      <w:pPr>
        <w:tabs>
          <w:tab w:val="left" w:pos="1336"/>
        </w:tabs>
        <w:spacing w:after="12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 xml:space="preserve">2- </w:t>
      </w:r>
      <w:r w:rsidR="007F1A93" w:rsidRPr="00232E18">
        <w:rPr>
          <w:rFonts w:ascii="Simplified Arabic" w:eastAsia="Times New Roman" w:hAnsi="Simplified Arabic" w:cs="Simplified Arabic" w:hint="cs"/>
          <w:b/>
          <w:bCs/>
          <w:color w:val="222222"/>
          <w:spacing w:val="3"/>
          <w:sz w:val="28"/>
          <w:szCs w:val="28"/>
          <w:rtl/>
          <w:lang w:bidi="ar-EG"/>
        </w:rPr>
        <w:t>مصادر المواد الخام</w:t>
      </w:r>
      <w:r w:rsidR="00F47DBF" w:rsidRPr="00232E18">
        <w:rPr>
          <w:rFonts w:ascii="Simplified Arabic" w:eastAsia="Times New Roman" w:hAnsi="Simplified Arabic" w:cs="Simplified Arabic" w:hint="cs"/>
          <w:b/>
          <w:bCs/>
          <w:color w:val="222222"/>
          <w:spacing w:val="3"/>
          <w:sz w:val="28"/>
          <w:szCs w:val="28"/>
          <w:rtl/>
          <w:lang w:bidi="ar-EG"/>
        </w:rPr>
        <w:t>:</w:t>
      </w:r>
    </w:p>
    <w:p w14:paraId="5BD11A78" w14:textId="1468E905" w:rsidR="00816D47" w:rsidRPr="00621E86" w:rsidRDefault="007F1A93" w:rsidP="00232E18">
      <w:pPr>
        <w:pStyle w:val="NormalWeb"/>
        <w:bidi/>
        <w:spacing w:before="0" w:beforeAutospacing="0" w:after="12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 xml:space="preserve">تتضمن شراء المواد المكونات الصيدلانية النشطة </w:t>
      </w:r>
      <w:r w:rsidR="00FA76EC" w:rsidRPr="00D73D90">
        <w:rPr>
          <w:rFonts w:ascii="Simplified Arabic" w:hAnsi="Simplified Arabic" w:cs="Simplified Arabic"/>
          <w:sz w:val="28"/>
          <w:szCs w:val="28"/>
          <w:rtl/>
          <w:lang w:bidi="ar-EG"/>
        </w:rPr>
        <w:t>والتي</w:t>
      </w:r>
      <w:r w:rsidRPr="00D73D90">
        <w:rPr>
          <w:rFonts w:ascii="Simplified Arabic" w:hAnsi="Simplified Arabic" w:cs="Simplified Arabic"/>
          <w:sz w:val="28"/>
          <w:szCs w:val="28"/>
          <w:rtl/>
          <w:lang w:bidi="ar-EG"/>
        </w:rPr>
        <w:t xml:space="preserve"> يتم من خلالها تصنيع المنتج النهائي من الدواء</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ويتم الحصول عليها من عدة بلدان مختلفة مما يؤدي إلى تباين في الجودة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والسعر</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lastRenderedPageBreak/>
        <w:t>وكذلك العرض</w:t>
      </w:r>
      <w:r w:rsidR="007D7D44">
        <w:rPr>
          <w:rFonts w:ascii="Simplified Arabic" w:hAnsi="Simplified Arabic" w:cs="Simplified Arabic"/>
          <w:sz w:val="28"/>
          <w:szCs w:val="28"/>
          <w:rtl/>
          <w:lang w:bidi="ar-EG"/>
        </w:rPr>
        <w:t xml:space="preserve">، </w:t>
      </w:r>
      <w:r w:rsidR="00AB04DF" w:rsidRPr="00D73D90">
        <w:rPr>
          <w:rFonts w:ascii="Simplified Arabic" w:hAnsi="Simplified Arabic" w:cs="Simplified Arabic"/>
          <w:sz w:val="28"/>
          <w:szCs w:val="28"/>
          <w:rtl/>
          <w:lang w:bidi="ar-EG"/>
        </w:rPr>
        <w:t>و</w:t>
      </w:r>
      <w:r w:rsidR="00A11443" w:rsidRPr="00D73D90">
        <w:rPr>
          <w:rFonts w:ascii="Simplified Arabic" w:hAnsi="Simplified Arabic" w:cs="Simplified Arabic"/>
          <w:sz w:val="28"/>
          <w:szCs w:val="28"/>
          <w:rtl/>
          <w:lang w:bidi="ar-EG"/>
        </w:rPr>
        <w:t xml:space="preserve">يتم اختبار </w:t>
      </w:r>
      <w:r w:rsidR="00AB04DF" w:rsidRPr="00D73D90">
        <w:rPr>
          <w:rFonts w:ascii="Simplified Arabic" w:hAnsi="Simplified Arabic" w:cs="Simplified Arabic"/>
          <w:sz w:val="28"/>
          <w:szCs w:val="28"/>
          <w:rtl/>
          <w:lang w:bidi="ar-EG"/>
        </w:rPr>
        <w:t>المواد الخام</w:t>
      </w:r>
      <w:r w:rsidR="007D7D44">
        <w:rPr>
          <w:rFonts w:ascii="Simplified Arabic" w:hAnsi="Simplified Arabic" w:cs="Simplified Arabic"/>
          <w:sz w:val="28"/>
          <w:szCs w:val="28"/>
          <w:rtl/>
          <w:lang w:bidi="ar-EG"/>
        </w:rPr>
        <w:t xml:space="preserve"> </w:t>
      </w:r>
      <w:r w:rsidR="00A11443" w:rsidRPr="00D73D90">
        <w:rPr>
          <w:rFonts w:ascii="Simplified Arabic" w:hAnsi="Simplified Arabic" w:cs="Simplified Arabic"/>
          <w:sz w:val="28"/>
          <w:szCs w:val="28"/>
          <w:rtl/>
          <w:lang w:bidi="ar-EG"/>
        </w:rPr>
        <w:t>قبل التصنيع و</w:t>
      </w:r>
      <w:r w:rsidR="00AB04DF" w:rsidRPr="00D73D90">
        <w:rPr>
          <w:rFonts w:ascii="Simplified Arabic" w:hAnsi="Simplified Arabic" w:cs="Simplified Arabic"/>
          <w:sz w:val="28"/>
          <w:szCs w:val="28"/>
          <w:rtl/>
          <w:lang w:bidi="ar-EG"/>
        </w:rPr>
        <w:t>تقييم</w:t>
      </w:r>
      <w:r w:rsidR="00A11443" w:rsidRPr="00D73D90">
        <w:rPr>
          <w:rFonts w:ascii="Simplified Arabic" w:hAnsi="Simplified Arabic" w:cs="Simplified Arabic"/>
          <w:sz w:val="28"/>
          <w:szCs w:val="28"/>
          <w:rtl/>
          <w:lang w:bidi="ar-EG"/>
        </w:rPr>
        <w:t>ها من حيث النقاء والجودة والهوية</w:t>
      </w:r>
      <w:r w:rsidR="008B24DC">
        <w:rPr>
          <w:rFonts w:ascii="Simplified Arabic" w:hAnsi="Simplified Arabic" w:cs="Simplified Arabic"/>
          <w:sz w:val="28"/>
          <w:szCs w:val="28"/>
          <w:rtl/>
          <w:lang w:bidi="ar-EG"/>
        </w:rPr>
        <w:t>.</w:t>
      </w:r>
      <w:r w:rsidR="00EA7614" w:rsidRPr="00EA7614">
        <w:t xml:space="preserve"> </w:t>
      </w:r>
      <w:r w:rsidR="00EA7614" w:rsidRPr="00EA7614">
        <w:rPr>
          <w:rFonts w:asciiTheme="majorBidi" w:hAnsiTheme="majorBidi" w:cstheme="majorBidi"/>
          <w:sz w:val="28"/>
          <w:szCs w:val="28"/>
          <w:lang w:bidi="ar-EG"/>
        </w:rPr>
        <w:t>(Naik et al., 2024)</w:t>
      </w:r>
      <w:r w:rsidR="00EA7614" w:rsidRPr="00EA7614">
        <w:rPr>
          <w:rStyle w:val="FootnoteReference"/>
          <w:rFonts w:asciiTheme="majorBidi" w:hAnsiTheme="majorBidi" w:cstheme="majorBidi"/>
          <w:sz w:val="28"/>
          <w:szCs w:val="28"/>
          <w:lang w:bidi="ar-EG"/>
        </w:rPr>
        <w:t xml:space="preserve"> </w:t>
      </w:r>
      <w:r w:rsidR="00EA7614">
        <w:rPr>
          <w:rFonts w:asciiTheme="majorBidi" w:hAnsiTheme="majorBidi" w:cstheme="majorBidi" w:hint="cs"/>
          <w:sz w:val="28"/>
          <w:szCs w:val="28"/>
          <w:rtl/>
          <w:lang w:bidi="ar-EG"/>
        </w:rPr>
        <w:t>.</w:t>
      </w:r>
    </w:p>
    <w:p w14:paraId="3C96425B" w14:textId="37E4D2DF" w:rsidR="007A3E27" w:rsidRPr="00232E18" w:rsidRDefault="00F45654" w:rsidP="00232E18">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3-</w:t>
      </w:r>
      <w:r w:rsidR="007F1A93" w:rsidRPr="00232E18">
        <w:rPr>
          <w:rFonts w:ascii="Simplified Arabic" w:eastAsia="Times New Roman" w:hAnsi="Simplified Arabic" w:cs="Simplified Arabic" w:hint="cs"/>
          <w:b/>
          <w:bCs/>
          <w:color w:val="222222"/>
          <w:spacing w:val="3"/>
          <w:sz w:val="28"/>
          <w:szCs w:val="28"/>
          <w:rtl/>
          <w:lang w:bidi="ar-EG"/>
        </w:rPr>
        <w:t>التصنيع</w:t>
      </w:r>
      <w:r w:rsidR="00F47DBF" w:rsidRPr="00232E18">
        <w:rPr>
          <w:rFonts w:ascii="Simplified Arabic" w:eastAsia="Times New Roman" w:hAnsi="Simplified Arabic" w:cs="Simplified Arabic" w:hint="cs"/>
          <w:b/>
          <w:bCs/>
          <w:color w:val="222222"/>
          <w:spacing w:val="3"/>
          <w:sz w:val="28"/>
          <w:szCs w:val="28"/>
          <w:rtl/>
          <w:lang w:bidi="ar-EG"/>
        </w:rPr>
        <w:t>:</w:t>
      </w:r>
    </w:p>
    <w:p w14:paraId="70E4252F" w14:textId="7CC5B3D8" w:rsidR="00E3392F" w:rsidRPr="00D73D90" w:rsidRDefault="007F1A93"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 xml:space="preserve">يتم في هذه المرحلة صناعة الشكل </w:t>
      </w:r>
      <w:r w:rsidR="00FA76EC" w:rsidRPr="00D73D90">
        <w:rPr>
          <w:rFonts w:ascii="Simplified Arabic" w:hAnsi="Simplified Arabic" w:cs="Simplified Arabic"/>
          <w:sz w:val="28"/>
          <w:szCs w:val="28"/>
          <w:rtl/>
          <w:lang w:bidi="ar-EG"/>
        </w:rPr>
        <w:t>النهائي</w:t>
      </w:r>
      <w:r w:rsidRPr="00D73D90">
        <w:rPr>
          <w:rFonts w:ascii="Simplified Arabic" w:hAnsi="Simplified Arabic" w:cs="Simplified Arabic"/>
          <w:sz w:val="28"/>
          <w:szCs w:val="28"/>
          <w:rtl/>
          <w:lang w:bidi="ar-EG"/>
        </w:rPr>
        <w:t xml:space="preserve"> للدواء والذي يتم من خلالها صياغة أشكال الدواء وتركيزاته وجرعاته النهائية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 xml:space="preserve">وتتم عملية إما محليا بعد الحصول على المواد الخام وتصنيعها داخل البلد </w:t>
      </w:r>
      <w:r w:rsidR="00FA76EC" w:rsidRPr="00D73D90">
        <w:rPr>
          <w:rFonts w:ascii="Simplified Arabic" w:hAnsi="Simplified Arabic" w:cs="Simplified Arabic"/>
          <w:sz w:val="28"/>
          <w:szCs w:val="28"/>
          <w:rtl/>
          <w:lang w:bidi="ar-EG"/>
        </w:rPr>
        <w:t>التي</w:t>
      </w:r>
      <w:r w:rsidRPr="00D73D90">
        <w:rPr>
          <w:rFonts w:ascii="Simplified Arabic" w:hAnsi="Simplified Arabic" w:cs="Simplified Arabic"/>
          <w:sz w:val="28"/>
          <w:szCs w:val="28"/>
          <w:rtl/>
          <w:lang w:bidi="ar-EG"/>
        </w:rPr>
        <w:t xml:space="preserve"> يتم استهلاك الدواء بها</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أو يتم تصنيعه في بلدان أخرى تتوفر بها الإمكانيات اللازمة لتصنيع الدواء</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مما ينعكس على الجودة والتصنيع</w:t>
      </w:r>
      <w:r w:rsidR="008B24DC">
        <w:rPr>
          <w:rFonts w:ascii="Simplified Arabic" w:hAnsi="Simplified Arabic" w:cs="Simplified Arabic"/>
          <w:sz w:val="28"/>
          <w:szCs w:val="28"/>
          <w:rtl/>
          <w:lang w:bidi="ar-EG"/>
        </w:rPr>
        <w:t>.</w:t>
      </w:r>
    </w:p>
    <w:p w14:paraId="73E2D19A" w14:textId="0C09C4D4" w:rsidR="001F6CE6" w:rsidRPr="00232E18" w:rsidRDefault="00F45654" w:rsidP="00232E18">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232E18">
        <w:rPr>
          <w:rFonts w:ascii="Simplified Arabic" w:eastAsia="Times New Roman" w:hAnsi="Simplified Arabic" w:cs="Simplified Arabic" w:hint="cs"/>
          <w:b/>
          <w:bCs/>
          <w:color w:val="222222"/>
          <w:spacing w:val="3"/>
          <w:sz w:val="28"/>
          <w:szCs w:val="28"/>
          <w:rtl/>
          <w:lang w:bidi="ar-EG"/>
        </w:rPr>
        <w:t>4-</w:t>
      </w:r>
      <w:r w:rsidR="001F6CE6" w:rsidRPr="00232E18">
        <w:rPr>
          <w:rFonts w:ascii="Simplified Arabic" w:eastAsia="Times New Roman" w:hAnsi="Simplified Arabic" w:cs="Simplified Arabic" w:hint="cs"/>
          <w:b/>
          <w:bCs/>
          <w:color w:val="222222"/>
          <w:spacing w:val="3"/>
          <w:sz w:val="28"/>
          <w:szCs w:val="28"/>
          <w:rtl/>
          <w:lang w:bidi="ar-EG"/>
        </w:rPr>
        <w:t>التغليف</w:t>
      </w:r>
      <w:r w:rsidR="00F47DBF" w:rsidRPr="00232E18">
        <w:rPr>
          <w:rFonts w:ascii="Simplified Arabic" w:eastAsia="Times New Roman" w:hAnsi="Simplified Arabic" w:cs="Simplified Arabic" w:hint="cs"/>
          <w:b/>
          <w:bCs/>
          <w:color w:val="222222"/>
          <w:spacing w:val="3"/>
          <w:sz w:val="28"/>
          <w:szCs w:val="28"/>
          <w:lang w:bidi="ar-EG"/>
        </w:rPr>
        <w:t>:</w:t>
      </w:r>
    </w:p>
    <w:p w14:paraId="75AB281A" w14:textId="3E6E872B" w:rsidR="00F13346" w:rsidRPr="00D73D90" w:rsidRDefault="001F6CE6"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تلي عملية التصنيع</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عملية لا تقل أهمية عن التصنيع وهي تغليف ال</w:t>
      </w:r>
      <w:r w:rsidR="00383BC3" w:rsidRPr="00383BC3">
        <w:rPr>
          <w:rFonts w:ascii="Simplified Arabic" w:hAnsi="Simplified Arabic" w:cs="Simplified Arabic"/>
          <w:sz w:val="28"/>
          <w:szCs w:val="28"/>
          <w:rtl/>
          <w:lang w:bidi="ar-EG"/>
        </w:rPr>
        <w:t>أدوية</w:t>
      </w:r>
      <w:r w:rsidRPr="00D73D90">
        <w:rPr>
          <w:rFonts w:ascii="Simplified Arabic" w:hAnsi="Simplified Arabic" w:cs="Simplified Arabic"/>
          <w:sz w:val="28"/>
          <w:szCs w:val="28"/>
          <w:rtl/>
          <w:lang w:bidi="ar-EG"/>
        </w:rPr>
        <w:t xml:space="preserve"> بطرق خاصة تحافظ على</w:t>
      </w:r>
      <w:r w:rsidR="009B3487" w:rsidRPr="00D73D90">
        <w:rPr>
          <w:rFonts w:ascii="Simplified Arabic" w:hAnsi="Simplified Arabic" w:cs="Simplified Arabic"/>
          <w:sz w:val="28"/>
          <w:szCs w:val="28"/>
          <w:rtl/>
          <w:lang w:bidi="ar-EG"/>
        </w:rPr>
        <w:t xml:space="preserve"> سلامة الدواء وجودته </w:t>
      </w:r>
      <w:r w:rsidRPr="00D73D90">
        <w:rPr>
          <w:rFonts w:ascii="Simplified Arabic" w:hAnsi="Simplified Arabic" w:cs="Simplified Arabic"/>
          <w:sz w:val="28"/>
          <w:szCs w:val="28"/>
          <w:rtl/>
          <w:lang w:bidi="ar-EG"/>
        </w:rPr>
        <w:t>وفعاليته</w:t>
      </w:r>
      <w:r w:rsidR="007D7D44">
        <w:rPr>
          <w:rFonts w:ascii="Simplified Arabic" w:hAnsi="Simplified Arabic" w:cs="Simplified Arabic"/>
          <w:sz w:val="28"/>
          <w:szCs w:val="28"/>
          <w:rtl/>
          <w:lang w:bidi="ar-EG"/>
        </w:rPr>
        <w:t xml:space="preserve">، </w:t>
      </w:r>
      <w:r w:rsidR="009B3487" w:rsidRPr="00D73D90">
        <w:rPr>
          <w:rFonts w:ascii="Simplified Arabic" w:hAnsi="Simplified Arabic" w:cs="Simplified Arabic"/>
          <w:sz w:val="28"/>
          <w:szCs w:val="28"/>
          <w:rtl/>
          <w:lang w:bidi="ar-EG"/>
        </w:rPr>
        <w:t>وكذلك عمره الافتراضي حتى تاريخ انتهاء الصلاحية</w:t>
      </w:r>
      <w:r w:rsidR="007D7D44">
        <w:rPr>
          <w:rFonts w:ascii="Simplified Arabic" w:hAnsi="Simplified Arabic" w:cs="Simplified Arabic"/>
          <w:sz w:val="28"/>
          <w:szCs w:val="28"/>
          <w:rtl/>
          <w:lang w:bidi="ar-EG"/>
        </w:rPr>
        <w:t xml:space="preserve">، </w:t>
      </w:r>
      <w:r w:rsidR="009B3487" w:rsidRPr="00D73D90">
        <w:rPr>
          <w:rFonts w:ascii="Simplified Arabic" w:hAnsi="Simplified Arabic" w:cs="Simplified Arabic"/>
          <w:sz w:val="28"/>
          <w:szCs w:val="28"/>
          <w:rtl/>
          <w:lang w:bidi="ar-EG"/>
        </w:rPr>
        <w:t>ولذلك</w:t>
      </w:r>
      <w:r w:rsidR="007D7D44">
        <w:rPr>
          <w:rFonts w:ascii="Simplified Arabic" w:hAnsi="Simplified Arabic" w:cs="Simplified Arabic"/>
          <w:sz w:val="28"/>
          <w:szCs w:val="28"/>
          <w:rtl/>
          <w:lang w:bidi="ar-EG"/>
        </w:rPr>
        <w:t xml:space="preserve"> </w:t>
      </w:r>
      <w:r w:rsidR="009B3487" w:rsidRPr="00D73D90">
        <w:rPr>
          <w:rFonts w:ascii="Simplified Arabic" w:hAnsi="Simplified Arabic" w:cs="Simplified Arabic"/>
          <w:sz w:val="28"/>
          <w:szCs w:val="28"/>
          <w:rtl/>
          <w:lang w:bidi="ar-EG"/>
        </w:rPr>
        <w:t>يكون لمواد التغليف سمات خاصة لحماية الدواء من الرطوبة والضوء والأكسجين والأضرار المادية</w:t>
      </w:r>
      <w:r w:rsidR="008B24DC">
        <w:rPr>
          <w:rFonts w:ascii="Simplified Arabic" w:hAnsi="Simplified Arabic" w:cs="Simplified Arabic"/>
          <w:sz w:val="28"/>
          <w:szCs w:val="28"/>
          <w:rtl/>
          <w:lang w:bidi="ar-EG"/>
        </w:rPr>
        <w:t>.</w:t>
      </w:r>
    </w:p>
    <w:p w14:paraId="1A16C108" w14:textId="32BF92A8" w:rsidR="00621E86" w:rsidRPr="007D2A23" w:rsidRDefault="00F13346" w:rsidP="00232E18">
      <w:pPr>
        <w:pStyle w:val="NormalWeb"/>
        <w:bidi/>
        <w:spacing w:before="0" w:beforeAutospacing="0" w:after="0" w:afterAutospacing="0"/>
        <w:rPr>
          <w:rtl/>
        </w:rPr>
      </w:pPr>
      <w:r w:rsidRPr="00D73D90">
        <w:rPr>
          <w:rFonts w:ascii="Simplified Arabic" w:hAnsi="Simplified Arabic" w:cs="Simplified Arabic"/>
          <w:sz w:val="28"/>
          <w:szCs w:val="28"/>
          <w:rtl/>
          <w:lang w:bidi="ar-EG"/>
        </w:rPr>
        <w:t>التغليف هو علم وفن حيث يتم أخذ العديد من العوامل في الاعتبار</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بدءًا من التصميم الأساسي والتكنولوجيا المستخدمة لتعبئة المنتج دون أي عدم استقرار وتوفير الحماية والعرض ومراعاة السلع المصنعة أثناء النقل والتخزين والاستهلاك</w:t>
      </w:r>
      <w:r w:rsidR="008B24DC">
        <w:rPr>
          <w:rFonts w:ascii="Simplified Arabic" w:hAnsi="Simplified Arabic" w:cs="Simplified Arabic"/>
          <w:sz w:val="28"/>
          <w:szCs w:val="28"/>
          <w:rtl/>
          <w:lang w:bidi="ar-EG"/>
        </w:rPr>
        <w:t>.</w:t>
      </w:r>
      <w:r w:rsidR="00EA7614">
        <w:rPr>
          <w:rFonts w:ascii="Simplified Arabic" w:hAnsi="Simplified Arabic" w:cs="Simplified Arabic" w:hint="cs"/>
          <w:sz w:val="28"/>
          <w:szCs w:val="28"/>
          <w:rtl/>
          <w:lang w:bidi="ar-EG"/>
        </w:rPr>
        <w:t>(</w:t>
      </w:r>
      <w:r w:rsidR="00EA7614" w:rsidRPr="00EA7614">
        <w:t xml:space="preserve"> </w:t>
      </w:r>
      <w:r w:rsidR="00EA7614" w:rsidRPr="00EA7614">
        <w:rPr>
          <w:rFonts w:ascii="Simplified Arabic" w:hAnsi="Simplified Arabic" w:cs="Simplified Arabic"/>
          <w:sz w:val="28"/>
          <w:szCs w:val="28"/>
          <w:lang w:bidi="ar-EG"/>
        </w:rPr>
        <w:t>(Kumar, 2023</w:t>
      </w:r>
      <w:r w:rsidR="00EA7614">
        <w:rPr>
          <w:rFonts w:ascii="Simplified Arabic" w:hAnsi="Simplified Arabic" w:cs="Simplified Arabic" w:hint="cs"/>
          <w:sz w:val="28"/>
          <w:szCs w:val="28"/>
          <w:rtl/>
          <w:lang w:bidi="ar-EG"/>
        </w:rPr>
        <w:t>.</w:t>
      </w:r>
    </w:p>
    <w:p w14:paraId="7CBEE90C" w14:textId="607A7B85" w:rsidR="00E3392F" w:rsidRPr="00232E18" w:rsidRDefault="00F45654" w:rsidP="00232E18">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5-</w:t>
      </w:r>
      <w:r w:rsidR="007F1A93" w:rsidRPr="00232E18">
        <w:rPr>
          <w:rFonts w:ascii="Simplified Arabic" w:eastAsia="Times New Roman" w:hAnsi="Simplified Arabic" w:cs="Simplified Arabic" w:hint="cs"/>
          <w:b/>
          <w:bCs/>
          <w:color w:val="222222"/>
          <w:spacing w:val="3"/>
          <w:sz w:val="28"/>
          <w:szCs w:val="28"/>
          <w:rtl/>
          <w:lang w:bidi="ar-EG"/>
        </w:rPr>
        <w:t>ا</w:t>
      </w:r>
      <w:r w:rsidR="00B7585E" w:rsidRPr="00232E18">
        <w:rPr>
          <w:rFonts w:ascii="Simplified Arabic" w:eastAsia="Times New Roman" w:hAnsi="Simplified Arabic" w:cs="Simplified Arabic" w:hint="cs"/>
          <w:b/>
          <w:bCs/>
          <w:color w:val="222222"/>
          <w:spacing w:val="3"/>
          <w:sz w:val="28"/>
          <w:szCs w:val="28"/>
          <w:rtl/>
          <w:lang w:bidi="ar-EG"/>
        </w:rPr>
        <w:t>لمراقبة والجودة</w:t>
      </w:r>
      <w:r w:rsidR="00F47DBF" w:rsidRPr="00232E18">
        <w:rPr>
          <w:rFonts w:ascii="Simplified Arabic" w:eastAsia="Times New Roman" w:hAnsi="Simplified Arabic" w:cs="Simplified Arabic" w:hint="cs"/>
          <w:b/>
          <w:bCs/>
          <w:color w:val="222222"/>
          <w:spacing w:val="3"/>
          <w:sz w:val="28"/>
          <w:szCs w:val="28"/>
          <w:rtl/>
          <w:lang w:bidi="ar-EG"/>
        </w:rPr>
        <w:t>:</w:t>
      </w:r>
    </w:p>
    <w:p w14:paraId="3FB06D72" w14:textId="5FF78DAA" w:rsidR="00B7585E" w:rsidRPr="00D73D90" w:rsidRDefault="00F11647"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ويتم من خلالها اختبار المنتجات الدوائية خلال مراحل التصنيع</w:t>
      </w:r>
      <w:r w:rsidR="007D7D44">
        <w:rPr>
          <w:rFonts w:ascii="Simplified Arabic" w:hAnsi="Simplified Arabic" w:cs="Simplified Arabic"/>
          <w:sz w:val="28"/>
          <w:szCs w:val="28"/>
          <w:rtl/>
          <w:lang w:bidi="ar-EG"/>
        </w:rPr>
        <w:t xml:space="preserve"> </w:t>
      </w:r>
      <w:r w:rsidR="001F6CE6" w:rsidRPr="00D73D90">
        <w:rPr>
          <w:rFonts w:ascii="Simplified Arabic" w:hAnsi="Simplified Arabic" w:cs="Simplified Arabic"/>
          <w:sz w:val="28"/>
          <w:szCs w:val="28"/>
          <w:rtl/>
          <w:lang w:bidi="ar-EG"/>
        </w:rPr>
        <w:t xml:space="preserve">والتغليف </w:t>
      </w:r>
      <w:r w:rsidRPr="00D73D90">
        <w:rPr>
          <w:rFonts w:ascii="Simplified Arabic" w:hAnsi="Simplified Arabic" w:cs="Simplified Arabic"/>
          <w:sz w:val="28"/>
          <w:szCs w:val="28"/>
          <w:rtl/>
          <w:lang w:bidi="ar-EG"/>
        </w:rPr>
        <w:t xml:space="preserve">حتى المنتج الدوائي </w:t>
      </w:r>
      <w:r w:rsidR="00FA76EC" w:rsidRPr="00D73D90">
        <w:rPr>
          <w:rFonts w:ascii="Simplified Arabic" w:hAnsi="Simplified Arabic" w:cs="Simplified Arabic"/>
          <w:sz w:val="28"/>
          <w:szCs w:val="28"/>
          <w:rtl/>
          <w:lang w:bidi="ar-EG"/>
        </w:rPr>
        <w:t>النهائي</w:t>
      </w:r>
      <w:r w:rsidRPr="00D73D90">
        <w:rPr>
          <w:rFonts w:ascii="Simplified Arabic" w:hAnsi="Simplified Arabic" w:cs="Simplified Arabic"/>
          <w:sz w:val="28"/>
          <w:szCs w:val="28"/>
          <w:rtl/>
          <w:lang w:bidi="ar-EG"/>
        </w:rPr>
        <w:t xml:space="preserve"> من خلال معايير السلامة والفعالية</w:t>
      </w:r>
      <w:r w:rsidR="008B24DC">
        <w:rPr>
          <w:rFonts w:ascii="Simplified Arabic" w:hAnsi="Simplified Arabic" w:cs="Simplified Arabic"/>
          <w:sz w:val="28"/>
          <w:szCs w:val="28"/>
          <w:rtl/>
          <w:lang w:bidi="ar-EG"/>
        </w:rPr>
        <w:t>.</w:t>
      </w:r>
    </w:p>
    <w:p w14:paraId="2B8971A7" w14:textId="75C71486" w:rsidR="00816D47" w:rsidRPr="00621E86" w:rsidRDefault="001F6CE6" w:rsidP="00232E18">
      <w:pPr>
        <w:pStyle w:val="NormalWeb"/>
        <w:bidi/>
        <w:spacing w:before="0" w:beforeAutospacing="0" w:after="0" w:afterAutospacing="0"/>
        <w:rPr>
          <w:rFonts w:ascii="Simplified Arabic" w:hAnsi="Simplified Arabic" w:cs="Simplified Arabic"/>
          <w:b/>
          <w:bCs/>
          <w:sz w:val="28"/>
          <w:szCs w:val="28"/>
          <w:rtl/>
          <w:lang w:bidi="ar-EG"/>
        </w:rPr>
      </w:pPr>
      <w:r w:rsidRPr="00D73D90">
        <w:rPr>
          <w:rFonts w:ascii="Simplified Arabic" w:hAnsi="Simplified Arabic" w:cs="Simplified Arabic"/>
          <w:sz w:val="28"/>
          <w:szCs w:val="28"/>
          <w:rtl/>
          <w:lang w:bidi="ar-EG"/>
        </w:rPr>
        <w:t xml:space="preserve">وتكون عمليات المراقبة و الجودة أثناء التصنيع هامة للغاية حيث أن </w:t>
      </w:r>
      <w:r w:rsidR="00FA76EC" w:rsidRPr="00D73D90">
        <w:rPr>
          <w:rFonts w:ascii="Simplified Arabic" w:hAnsi="Simplified Arabic" w:cs="Simplified Arabic"/>
          <w:sz w:val="28"/>
          <w:szCs w:val="28"/>
          <w:rtl/>
          <w:lang w:bidi="ar-EG"/>
        </w:rPr>
        <w:t>أي</w:t>
      </w:r>
      <w:r w:rsidRPr="00D73D90">
        <w:rPr>
          <w:rFonts w:ascii="Simplified Arabic" w:hAnsi="Simplified Arabic" w:cs="Simplified Arabic"/>
          <w:sz w:val="28"/>
          <w:szCs w:val="28"/>
          <w:rtl/>
          <w:lang w:bidi="ar-EG"/>
        </w:rPr>
        <w:t xml:space="preserve"> انحراف عن معايير التصنيع قد تؤدي إلى سحب الدواء من الأسواق وزيادة التكاليف</w:t>
      </w:r>
      <w:r w:rsidR="008B24DC">
        <w:rPr>
          <w:rFonts w:ascii="Simplified Arabic" w:hAnsi="Simplified Arabic" w:cs="Simplified Arabic"/>
          <w:sz w:val="28"/>
          <w:szCs w:val="28"/>
          <w:rtl/>
          <w:lang w:bidi="ar-EG"/>
        </w:rPr>
        <w:t>.</w:t>
      </w:r>
      <w:r w:rsidR="00CA5E72" w:rsidRPr="00D73D90">
        <w:rPr>
          <w:rFonts w:ascii="Simplified Arabic" w:hAnsi="Simplified Arabic" w:cs="Simplified Arabic"/>
          <w:sz w:val="28"/>
          <w:szCs w:val="28"/>
          <w:rtl/>
          <w:lang w:bidi="ar-EG"/>
        </w:rPr>
        <w:t xml:space="preserve"> ويتم الالتزام بالمعايير الدولية خلال عملية التصنيع</w:t>
      </w:r>
      <w:r w:rsidR="007D7D44">
        <w:rPr>
          <w:rFonts w:ascii="Simplified Arabic" w:hAnsi="Simplified Arabic" w:cs="Simplified Arabic"/>
          <w:sz w:val="28"/>
          <w:szCs w:val="28"/>
          <w:rtl/>
          <w:lang w:bidi="ar-EG"/>
        </w:rPr>
        <w:t xml:space="preserve">، </w:t>
      </w:r>
      <w:r w:rsidR="00CA5E72" w:rsidRPr="00D73D90">
        <w:rPr>
          <w:rFonts w:ascii="Simplified Arabic" w:hAnsi="Simplified Arabic" w:cs="Simplified Arabic"/>
          <w:sz w:val="28"/>
          <w:szCs w:val="28"/>
          <w:rtl/>
          <w:lang w:bidi="ar-EG"/>
        </w:rPr>
        <w:t>ومنها المعايير العالمية لمنظمة الصحة العالمية والتي تم وضعها منذ عام 1946</w:t>
      </w:r>
      <w:r w:rsidR="007D7D44">
        <w:rPr>
          <w:rFonts w:ascii="Simplified Arabic" w:hAnsi="Simplified Arabic" w:cs="Simplified Arabic"/>
          <w:sz w:val="28"/>
          <w:szCs w:val="28"/>
          <w:rtl/>
          <w:lang w:bidi="ar-EG"/>
        </w:rPr>
        <w:t xml:space="preserve">، </w:t>
      </w:r>
      <w:r w:rsidR="00CA5E72" w:rsidRPr="00D73D90">
        <w:rPr>
          <w:rFonts w:ascii="Simplified Arabic" w:hAnsi="Simplified Arabic" w:cs="Simplified Arabic"/>
          <w:sz w:val="28"/>
          <w:szCs w:val="28"/>
          <w:rtl/>
          <w:lang w:bidi="ar-EG"/>
        </w:rPr>
        <w:t>ويتم تحديث هذه المعايير سنويا من خلال لجنة خبراء منظمة الصحة العالمية المعنية بمواصفات المستحضرات الصيدلانية</w:t>
      </w:r>
      <w:r w:rsidR="008B24DC">
        <w:rPr>
          <w:rFonts w:ascii="Simplified Arabic" w:hAnsi="Simplified Arabic" w:cs="Simplified Arabic"/>
          <w:sz w:val="28"/>
          <w:szCs w:val="28"/>
          <w:rtl/>
          <w:lang w:bidi="ar-EG"/>
        </w:rPr>
        <w:t>.</w:t>
      </w:r>
      <w:r w:rsidR="00EA7614">
        <w:rPr>
          <w:rFonts w:ascii="Simplified Arabic" w:hAnsi="Simplified Arabic" w:cs="Simplified Arabic" w:hint="cs"/>
          <w:sz w:val="28"/>
          <w:szCs w:val="28"/>
          <w:rtl/>
          <w:lang w:bidi="ar-EG"/>
        </w:rPr>
        <w:t xml:space="preserve"> </w:t>
      </w:r>
      <w:r w:rsidR="00EA7614" w:rsidRPr="00EA7614">
        <w:rPr>
          <w:rFonts w:ascii="Simplified Arabic" w:hAnsi="Simplified Arabic" w:cs="Simplified Arabic"/>
          <w:sz w:val="28"/>
          <w:szCs w:val="28"/>
          <w:rtl/>
          <w:lang w:bidi="ar-EG"/>
        </w:rPr>
        <w:t>(منظمة الصحة العالمية، 2011)</w:t>
      </w:r>
      <w:r w:rsidR="00EA7614">
        <w:rPr>
          <w:rFonts w:ascii="Simplified Arabic" w:hAnsi="Simplified Arabic" w:cs="Simplified Arabic" w:hint="cs"/>
          <w:sz w:val="28"/>
          <w:szCs w:val="28"/>
          <w:rtl/>
          <w:lang w:bidi="ar-EG"/>
        </w:rPr>
        <w:t>.</w:t>
      </w:r>
    </w:p>
    <w:p w14:paraId="14D02B72" w14:textId="55E1743B" w:rsidR="00E3392F" w:rsidRPr="00232E18" w:rsidRDefault="00F45654" w:rsidP="00232E18">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6-</w:t>
      </w:r>
      <w:r w:rsidR="001F6CE6" w:rsidRPr="00232E18">
        <w:rPr>
          <w:rFonts w:ascii="Simplified Arabic" w:eastAsia="Times New Roman" w:hAnsi="Simplified Arabic" w:cs="Simplified Arabic" w:hint="cs"/>
          <w:b/>
          <w:bCs/>
          <w:color w:val="222222"/>
          <w:spacing w:val="3"/>
          <w:sz w:val="28"/>
          <w:szCs w:val="28"/>
          <w:rtl/>
          <w:lang w:bidi="ar-EG"/>
        </w:rPr>
        <w:t>التخزين</w:t>
      </w:r>
      <w:r w:rsidR="00F47DBF" w:rsidRPr="00232E18">
        <w:rPr>
          <w:rFonts w:ascii="Simplified Arabic" w:eastAsia="Times New Roman" w:hAnsi="Simplified Arabic" w:cs="Simplified Arabic" w:hint="cs"/>
          <w:b/>
          <w:bCs/>
          <w:color w:val="222222"/>
          <w:spacing w:val="3"/>
          <w:sz w:val="28"/>
          <w:szCs w:val="28"/>
          <w:rtl/>
          <w:lang w:bidi="ar-EG"/>
        </w:rPr>
        <w:t>:</w:t>
      </w:r>
    </w:p>
    <w:p w14:paraId="7687B17B" w14:textId="47D36F7F" w:rsidR="00C56514" w:rsidRPr="00D73D90" w:rsidRDefault="001F6CE6"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يتم تخزين المنتجات الدوائية في مستودعات خاصة وبظروف معينة من الحرارة والرطوبة وغيرها</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يعد التخزين الفعال ضروريًا للحفاظ على سلامة المنتجات</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وخاصة تلك التي تتطلب ظروفًا معينة لدرجة الحرارة والرطوبة</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تلعب إدارة المخزون دورًا حاسمًا هنا حيث يمكن أن يؤدي المخزون الزائد إلى الهدر</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في حين أن المخزون غير الكافي يمكن أن يعطل العرض</w:t>
      </w:r>
      <w:r w:rsidR="008B24DC">
        <w:rPr>
          <w:rFonts w:ascii="Simplified Arabic" w:hAnsi="Simplified Arabic" w:cs="Simplified Arabic"/>
          <w:sz w:val="28"/>
          <w:szCs w:val="28"/>
          <w:rtl/>
          <w:lang w:bidi="ar-EG"/>
        </w:rPr>
        <w:t>.</w:t>
      </w:r>
    </w:p>
    <w:p w14:paraId="1E564981" w14:textId="0AF6317E" w:rsidR="00C56514" w:rsidRPr="00D73D90" w:rsidRDefault="00C56514"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من الممكن أن تفقد ال</w:t>
      </w:r>
      <w:r w:rsidR="00383BC3" w:rsidRPr="00383BC3">
        <w:rPr>
          <w:rFonts w:ascii="Simplified Arabic" w:hAnsi="Simplified Arabic" w:cs="Simplified Arabic"/>
          <w:sz w:val="28"/>
          <w:szCs w:val="28"/>
          <w:rtl/>
          <w:lang w:bidi="ar-EG"/>
        </w:rPr>
        <w:t>أدوية</w:t>
      </w:r>
      <w:r w:rsidRPr="00D73D90">
        <w:rPr>
          <w:rFonts w:ascii="Simplified Arabic" w:hAnsi="Simplified Arabic" w:cs="Simplified Arabic"/>
          <w:sz w:val="28"/>
          <w:szCs w:val="28"/>
          <w:rtl/>
          <w:lang w:bidi="ar-EG"/>
        </w:rPr>
        <w:t xml:space="preserve"> فعاليتها بسبب سوء التخزين</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حيث تتطلب العديد من ال</w:t>
      </w:r>
      <w:r w:rsidR="00383BC3" w:rsidRPr="00383BC3">
        <w:rPr>
          <w:rFonts w:ascii="Simplified Arabic" w:hAnsi="Simplified Arabic" w:cs="Simplified Arabic"/>
          <w:sz w:val="28"/>
          <w:szCs w:val="28"/>
          <w:rtl/>
          <w:lang w:bidi="ar-EG"/>
        </w:rPr>
        <w:t>أدوية</w:t>
      </w:r>
      <w:r w:rsidRPr="00D73D90">
        <w:rPr>
          <w:rFonts w:ascii="Simplified Arabic" w:hAnsi="Simplified Arabic" w:cs="Simplified Arabic"/>
          <w:sz w:val="28"/>
          <w:szCs w:val="28"/>
          <w:rtl/>
          <w:lang w:bidi="ar-EG"/>
        </w:rPr>
        <w:t xml:space="preserve"> نطاقات درجة حرارة محددة</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على سبيل المثال</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 xml:space="preserve">تحتاج اللقاحات إلى تبريد ثابت طوال سلسلة التبريد لتظل </w:t>
      </w:r>
      <w:r w:rsidRPr="00D73D90">
        <w:rPr>
          <w:rFonts w:ascii="Simplified Arabic" w:hAnsi="Simplified Arabic" w:cs="Simplified Arabic"/>
          <w:sz w:val="28"/>
          <w:szCs w:val="28"/>
          <w:rtl/>
          <w:lang w:bidi="ar-EG"/>
        </w:rPr>
        <w:lastRenderedPageBreak/>
        <w:t>فعالة</w:t>
      </w:r>
      <w:r w:rsidR="008B24DC">
        <w:rPr>
          <w:rFonts w:ascii="Simplified Arabic" w:hAnsi="Simplified Arabic" w:cs="Simplified Arabic"/>
          <w:sz w:val="28"/>
          <w:szCs w:val="28"/>
          <w:rtl/>
          <w:lang w:bidi="ar-EG"/>
        </w:rPr>
        <w:t>.</w:t>
      </w:r>
      <w:r w:rsidR="00DD515E" w:rsidRPr="00D73D90">
        <w:rPr>
          <w:rFonts w:ascii="Simplified Arabic" w:hAnsi="Simplified Arabic" w:cs="Simplified Arabic"/>
          <w:sz w:val="28"/>
          <w:szCs w:val="28"/>
          <w:rtl/>
        </w:rPr>
        <w:t xml:space="preserve"> </w:t>
      </w:r>
      <w:r w:rsidR="00DD515E" w:rsidRPr="00D73D90">
        <w:rPr>
          <w:rFonts w:ascii="Simplified Arabic" w:hAnsi="Simplified Arabic" w:cs="Simplified Arabic"/>
          <w:sz w:val="28"/>
          <w:szCs w:val="28"/>
          <w:rtl/>
          <w:lang w:bidi="ar-EG"/>
        </w:rPr>
        <w:t>يتميز كل دواء بمعايير محددة موجودة بدستور ال</w:t>
      </w:r>
      <w:r w:rsidR="00383BC3" w:rsidRPr="00383BC3">
        <w:rPr>
          <w:rFonts w:ascii="Simplified Arabic" w:hAnsi="Simplified Arabic" w:cs="Simplified Arabic"/>
          <w:sz w:val="28"/>
          <w:szCs w:val="28"/>
          <w:rtl/>
          <w:lang w:bidi="ar-EG"/>
        </w:rPr>
        <w:t>أدوية</w:t>
      </w:r>
      <w:r w:rsidR="00DD515E" w:rsidRPr="00D73D90">
        <w:rPr>
          <w:rFonts w:ascii="Simplified Arabic" w:hAnsi="Simplified Arabic" w:cs="Simplified Arabic"/>
          <w:sz w:val="28"/>
          <w:szCs w:val="28"/>
          <w:rtl/>
          <w:lang w:bidi="ar-EG"/>
        </w:rPr>
        <w:t xml:space="preserve"> أو الوثائق التي تقدمها الجهات المصنعة وتعترف بها السلطات المختصة بكل دولة</w:t>
      </w:r>
      <w:r w:rsidR="008B24DC">
        <w:rPr>
          <w:rFonts w:ascii="Simplified Arabic" w:hAnsi="Simplified Arabic" w:cs="Simplified Arabic"/>
          <w:sz w:val="28"/>
          <w:szCs w:val="28"/>
          <w:rtl/>
          <w:lang w:bidi="ar-EG"/>
        </w:rPr>
        <w:t>.</w:t>
      </w:r>
      <w:r w:rsidR="00DD515E" w:rsidRPr="00D73D90">
        <w:rPr>
          <w:rFonts w:ascii="Simplified Arabic" w:hAnsi="Simplified Arabic" w:cs="Simplified Arabic"/>
          <w:sz w:val="28"/>
          <w:szCs w:val="28"/>
          <w:rtl/>
          <w:lang w:bidi="ar-EG"/>
        </w:rPr>
        <w:t xml:space="preserve"> تختص تلك المعايير بالشكل الخارجي</w:t>
      </w:r>
      <w:r w:rsidR="00CC3371" w:rsidRPr="00CC3371">
        <w:rPr>
          <w:rFonts w:ascii="Simplified Arabic" w:hAnsi="Simplified Arabic" w:cs="Simplified Arabic"/>
          <w:sz w:val="28"/>
          <w:szCs w:val="28"/>
          <w:vertAlign w:val="superscript"/>
          <w:rtl/>
          <w:lang w:bidi="ar-EG"/>
        </w:rPr>
        <w:t>(</w:t>
      </w:r>
      <w:r w:rsidR="00DD515E" w:rsidRPr="00D73D90">
        <w:rPr>
          <w:rFonts w:ascii="Simplified Arabic" w:hAnsi="Simplified Arabic" w:cs="Simplified Arabic"/>
          <w:sz w:val="28"/>
          <w:szCs w:val="28"/>
          <w:rtl/>
          <w:lang w:bidi="ar-EG"/>
        </w:rPr>
        <w:t>اللون</w:t>
      </w:r>
      <w:r w:rsidR="007D7D44">
        <w:rPr>
          <w:rFonts w:ascii="Simplified Arabic" w:hAnsi="Simplified Arabic" w:cs="Simplified Arabic"/>
          <w:sz w:val="28"/>
          <w:szCs w:val="28"/>
          <w:rtl/>
          <w:lang w:bidi="ar-EG"/>
        </w:rPr>
        <w:t xml:space="preserve">، </w:t>
      </w:r>
      <w:r w:rsidR="00DD515E" w:rsidRPr="00D73D90">
        <w:rPr>
          <w:rFonts w:ascii="Simplified Arabic" w:hAnsi="Simplified Arabic" w:cs="Simplified Arabic"/>
          <w:sz w:val="28"/>
          <w:szCs w:val="28"/>
          <w:rtl/>
          <w:lang w:bidi="ar-EG"/>
        </w:rPr>
        <w:t>الرائحة</w:t>
      </w:r>
      <w:r w:rsidR="007D7D44">
        <w:rPr>
          <w:rFonts w:ascii="Simplified Arabic" w:hAnsi="Simplified Arabic" w:cs="Simplified Arabic"/>
          <w:sz w:val="28"/>
          <w:szCs w:val="28"/>
          <w:rtl/>
          <w:lang w:bidi="ar-EG"/>
        </w:rPr>
        <w:t xml:space="preserve">، </w:t>
      </w:r>
      <w:r w:rsidR="00DD515E" w:rsidRPr="00D73D90">
        <w:rPr>
          <w:rFonts w:ascii="Simplified Arabic" w:hAnsi="Simplified Arabic" w:cs="Simplified Arabic"/>
          <w:sz w:val="28"/>
          <w:szCs w:val="28"/>
          <w:rtl/>
          <w:lang w:bidi="ar-EG"/>
        </w:rPr>
        <w:t>الخ</w:t>
      </w:r>
      <w:r w:rsidR="008B24DC">
        <w:rPr>
          <w:rFonts w:ascii="Simplified Arabic" w:hAnsi="Simplified Arabic" w:cs="Simplified Arabic"/>
          <w:sz w:val="28"/>
          <w:szCs w:val="28"/>
          <w:rtl/>
          <w:lang w:bidi="ar-EG"/>
        </w:rPr>
        <w:t>.</w:t>
      </w:r>
      <w:r w:rsidR="00DD515E" w:rsidRPr="00D73D90">
        <w:rPr>
          <w:rFonts w:ascii="Simplified Arabic" w:hAnsi="Simplified Arabic" w:cs="Simplified Arabic"/>
          <w:sz w:val="28"/>
          <w:szCs w:val="28"/>
          <w:rtl/>
          <w:lang w:bidi="ar-EG"/>
        </w:rPr>
        <w:t>)</w:t>
      </w:r>
      <w:r w:rsidR="007D7D44">
        <w:rPr>
          <w:rFonts w:ascii="Simplified Arabic" w:hAnsi="Simplified Arabic" w:cs="Simplified Arabic"/>
          <w:sz w:val="28"/>
          <w:szCs w:val="28"/>
          <w:rtl/>
          <w:lang w:bidi="ar-EG"/>
        </w:rPr>
        <w:t xml:space="preserve">، </w:t>
      </w:r>
      <w:r w:rsidR="00DD515E" w:rsidRPr="00D73D90">
        <w:rPr>
          <w:rFonts w:ascii="Simplified Arabic" w:hAnsi="Simplified Arabic" w:cs="Simplified Arabic"/>
          <w:sz w:val="28"/>
          <w:szCs w:val="28"/>
          <w:rtl/>
          <w:lang w:bidi="ar-EG"/>
        </w:rPr>
        <w:t>والخواص الفيزيائية الكيميائية</w:t>
      </w:r>
      <w:r w:rsidR="007D7D44">
        <w:rPr>
          <w:rFonts w:ascii="Simplified Arabic" w:hAnsi="Simplified Arabic" w:cs="Simplified Arabic"/>
          <w:sz w:val="28"/>
          <w:szCs w:val="28"/>
          <w:rtl/>
          <w:lang w:bidi="ar-EG"/>
        </w:rPr>
        <w:t xml:space="preserve">، </w:t>
      </w:r>
      <w:r w:rsidR="00DD515E" w:rsidRPr="00D73D90">
        <w:rPr>
          <w:rFonts w:ascii="Simplified Arabic" w:hAnsi="Simplified Arabic" w:cs="Simplified Arabic"/>
          <w:sz w:val="28"/>
          <w:szCs w:val="28"/>
          <w:rtl/>
          <w:lang w:bidi="ar-EG"/>
        </w:rPr>
        <w:t>وطرق التحليل</w:t>
      </w:r>
      <w:r w:rsidR="007D7D44">
        <w:rPr>
          <w:rFonts w:ascii="Simplified Arabic" w:hAnsi="Simplified Arabic" w:cs="Simplified Arabic"/>
          <w:sz w:val="28"/>
          <w:szCs w:val="28"/>
          <w:rtl/>
          <w:lang w:bidi="ar-EG"/>
        </w:rPr>
        <w:t xml:space="preserve">، </w:t>
      </w:r>
      <w:r w:rsidR="00DD515E" w:rsidRPr="00D73D90">
        <w:rPr>
          <w:rFonts w:ascii="Simplified Arabic" w:hAnsi="Simplified Arabic" w:cs="Simplified Arabic"/>
          <w:sz w:val="28"/>
          <w:szCs w:val="28"/>
          <w:rtl/>
          <w:lang w:bidi="ar-EG"/>
        </w:rPr>
        <w:t>وشروط ومدة الحفظ</w:t>
      </w:r>
      <w:r w:rsidR="007D7D44">
        <w:rPr>
          <w:rFonts w:ascii="Simplified Arabic" w:hAnsi="Simplified Arabic" w:cs="Simplified Arabic"/>
          <w:sz w:val="28"/>
          <w:szCs w:val="28"/>
          <w:rtl/>
          <w:lang w:bidi="ar-EG"/>
        </w:rPr>
        <w:t xml:space="preserve">، </w:t>
      </w:r>
      <w:r w:rsidR="00DD515E" w:rsidRPr="00D73D90">
        <w:rPr>
          <w:rFonts w:ascii="Simplified Arabic" w:hAnsi="Simplified Arabic" w:cs="Simplified Arabic"/>
          <w:sz w:val="28"/>
          <w:szCs w:val="28"/>
          <w:rtl/>
          <w:lang w:bidi="ar-EG"/>
        </w:rPr>
        <w:t>تختلف ظروف استقرار الدواء تبعا للمادة الدوائية</w:t>
      </w:r>
      <w:r w:rsidR="007D7D44">
        <w:rPr>
          <w:rFonts w:ascii="Simplified Arabic" w:hAnsi="Simplified Arabic" w:cs="Simplified Arabic"/>
          <w:sz w:val="28"/>
          <w:szCs w:val="28"/>
          <w:rtl/>
          <w:lang w:bidi="ar-EG"/>
        </w:rPr>
        <w:t xml:space="preserve">، </w:t>
      </w:r>
      <w:r w:rsidR="00DD515E" w:rsidRPr="00D73D90">
        <w:rPr>
          <w:rFonts w:ascii="Simplified Arabic" w:hAnsi="Simplified Arabic" w:cs="Simplified Arabic"/>
          <w:sz w:val="28"/>
          <w:szCs w:val="28"/>
          <w:rtl/>
          <w:lang w:bidi="ar-EG"/>
        </w:rPr>
        <w:t>والتي تكون غير مستقرة بشكل ما</w:t>
      </w:r>
      <w:r w:rsidR="007D7D44">
        <w:rPr>
          <w:rFonts w:ascii="Simplified Arabic" w:hAnsi="Simplified Arabic" w:cs="Simplified Arabic"/>
          <w:sz w:val="28"/>
          <w:szCs w:val="28"/>
          <w:rtl/>
          <w:lang w:bidi="ar-EG"/>
        </w:rPr>
        <w:t xml:space="preserve">، </w:t>
      </w:r>
      <w:r w:rsidR="00DD515E" w:rsidRPr="00D73D90">
        <w:rPr>
          <w:rFonts w:ascii="Simplified Arabic" w:hAnsi="Simplified Arabic" w:cs="Simplified Arabic"/>
          <w:sz w:val="28"/>
          <w:szCs w:val="28"/>
          <w:rtl/>
          <w:lang w:bidi="ar-EG"/>
        </w:rPr>
        <w:t>وتبعا للشكل الصيدلاني للدواء</w:t>
      </w:r>
      <w:r w:rsidR="00CC3371" w:rsidRPr="00CC3371">
        <w:rPr>
          <w:rFonts w:ascii="Simplified Arabic" w:hAnsi="Simplified Arabic" w:cs="Simplified Arabic"/>
          <w:sz w:val="28"/>
          <w:szCs w:val="28"/>
          <w:vertAlign w:val="superscript"/>
          <w:rtl/>
          <w:lang w:bidi="ar-EG"/>
        </w:rPr>
        <w:t>(</w:t>
      </w:r>
      <w:r w:rsidR="00DD515E" w:rsidRPr="00D73D90">
        <w:rPr>
          <w:rFonts w:ascii="Simplified Arabic" w:hAnsi="Simplified Arabic" w:cs="Simplified Arabic"/>
          <w:sz w:val="28"/>
          <w:szCs w:val="28"/>
          <w:rtl/>
          <w:lang w:bidi="ar-EG"/>
        </w:rPr>
        <w:t>أقراص</w:t>
      </w:r>
      <w:r w:rsidR="007D7D44">
        <w:rPr>
          <w:rFonts w:ascii="Simplified Arabic" w:hAnsi="Simplified Arabic" w:cs="Simplified Arabic"/>
          <w:sz w:val="28"/>
          <w:szCs w:val="28"/>
          <w:rtl/>
          <w:lang w:bidi="ar-EG"/>
        </w:rPr>
        <w:t xml:space="preserve">، </w:t>
      </w:r>
      <w:r w:rsidR="00DD515E" w:rsidRPr="00D73D90">
        <w:rPr>
          <w:rFonts w:ascii="Simplified Arabic" w:hAnsi="Simplified Arabic" w:cs="Simplified Arabic"/>
          <w:sz w:val="28"/>
          <w:szCs w:val="28"/>
          <w:rtl/>
          <w:lang w:bidi="ar-EG"/>
        </w:rPr>
        <w:t>محلول</w:t>
      </w:r>
      <w:r w:rsidR="007D7D44">
        <w:rPr>
          <w:rFonts w:ascii="Simplified Arabic" w:hAnsi="Simplified Arabic" w:cs="Simplified Arabic"/>
          <w:sz w:val="28"/>
          <w:szCs w:val="28"/>
          <w:rtl/>
          <w:lang w:bidi="ar-EG"/>
        </w:rPr>
        <w:t xml:space="preserve">، </w:t>
      </w:r>
      <w:r w:rsidR="00DD515E" w:rsidRPr="00D73D90">
        <w:rPr>
          <w:rFonts w:ascii="Simplified Arabic" w:hAnsi="Simplified Arabic" w:cs="Simplified Arabic"/>
          <w:sz w:val="28"/>
          <w:szCs w:val="28"/>
          <w:rtl/>
          <w:lang w:bidi="ar-EG"/>
        </w:rPr>
        <w:t>الخ</w:t>
      </w:r>
      <w:r w:rsidR="008B24DC">
        <w:rPr>
          <w:rFonts w:ascii="Simplified Arabic" w:hAnsi="Simplified Arabic" w:cs="Simplified Arabic"/>
          <w:sz w:val="28"/>
          <w:szCs w:val="28"/>
          <w:rtl/>
          <w:lang w:bidi="ar-EG"/>
        </w:rPr>
        <w:t>.</w:t>
      </w:r>
      <w:r w:rsidR="00DD515E" w:rsidRPr="00D73D90">
        <w:rPr>
          <w:rFonts w:ascii="Simplified Arabic" w:hAnsi="Simplified Arabic" w:cs="Simplified Arabic"/>
          <w:sz w:val="28"/>
          <w:szCs w:val="28"/>
          <w:rtl/>
          <w:lang w:bidi="ar-EG"/>
        </w:rPr>
        <w:t>) أو وفقا لطريقة التصنيع</w:t>
      </w:r>
      <w:r w:rsidR="008B24DC">
        <w:rPr>
          <w:rFonts w:ascii="Simplified Arabic" w:hAnsi="Simplified Arabic" w:cs="Simplified Arabic"/>
          <w:sz w:val="28"/>
          <w:szCs w:val="28"/>
          <w:rtl/>
          <w:lang w:bidi="ar-EG"/>
        </w:rPr>
        <w:t>.</w:t>
      </w:r>
      <w:r w:rsidR="00DD515E" w:rsidRPr="00D73D90">
        <w:rPr>
          <w:rFonts w:ascii="Simplified Arabic" w:hAnsi="Simplified Arabic" w:cs="Simplified Arabic"/>
          <w:sz w:val="28"/>
          <w:szCs w:val="28"/>
          <w:rtl/>
          <w:lang w:bidi="ar-EG"/>
        </w:rPr>
        <w:t xml:space="preserve"> لذلك يجب احترام معايير حفظ الدواء الموضحة بصفحات هذا الدليل أو تلك المدونة على الإشعارات/ الملصقات من قبل الجهة المصنعة في حال عدم مطابقة التوصيات</w:t>
      </w:r>
      <w:r w:rsidR="008B24DC">
        <w:rPr>
          <w:rFonts w:ascii="Simplified Arabic" w:hAnsi="Simplified Arabic" w:cs="Simplified Arabic"/>
          <w:sz w:val="28"/>
          <w:szCs w:val="28"/>
          <w:rtl/>
          <w:lang w:bidi="ar-EG"/>
        </w:rPr>
        <w:t>.</w:t>
      </w:r>
      <w:r w:rsidR="00EA7614" w:rsidRPr="00EA7614">
        <w:t xml:space="preserve"> </w:t>
      </w:r>
      <w:r w:rsidR="00EA7614" w:rsidRPr="00EA7614">
        <w:rPr>
          <w:rFonts w:ascii="Simplified Arabic" w:hAnsi="Simplified Arabic" w:cs="Simplified Arabic"/>
          <w:sz w:val="28"/>
          <w:szCs w:val="28"/>
          <w:rtl/>
          <w:lang w:bidi="ar-EG"/>
        </w:rPr>
        <w:t xml:space="preserve">(منظمة أطباء بلا حدود، </w:t>
      </w:r>
      <w:r w:rsidR="00EA7614" w:rsidRPr="00EA7614">
        <w:rPr>
          <w:rFonts w:ascii="Simplified Arabic" w:hAnsi="Simplified Arabic" w:cs="Simplified Arabic"/>
          <w:sz w:val="28"/>
          <w:szCs w:val="28"/>
          <w:lang w:bidi="ar-EG"/>
        </w:rPr>
        <w:t>n.d</w:t>
      </w:r>
      <w:r w:rsidR="00EA7614" w:rsidRPr="00EA7614">
        <w:rPr>
          <w:rFonts w:ascii="Simplified Arabic" w:hAnsi="Simplified Arabic" w:cs="Simplified Arabic"/>
          <w:sz w:val="28"/>
          <w:szCs w:val="28"/>
          <w:rtl/>
          <w:lang w:bidi="ar-EG"/>
        </w:rPr>
        <w:t>.)</w:t>
      </w:r>
    </w:p>
    <w:p w14:paraId="09C42706" w14:textId="3DE06223" w:rsidR="008B22F5" w:rsidRPr="00232E18" w:rsidRDefault="00C56514"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يمكن أن يؤدي الفشل في الحفاظ على درجات الحرارة المناسبة إلى سحب المنتجات و قد يؤدي إلى التسبب في مشاكل صحية بالغة إذا تم استخدامه من المرضى</w:t>
      </w:r>
      <w:r w:rsidR="008B24DC">
        <w:rPr>
          <w:rFonts w:ascii="Simplified Arabic" w:hAnsi="Simplified Arabic" w:cs="Simplified Arabic"/>
          <w:sz w:val="28"/>
          <w:szCs w:val="28"/>
          <w:rtl/>
          <w:lang w:bidi="ar-EG"/>
        </w:rPr>
        <w:t>.</w:t>
      </w:r>
    </w:p>
    <w:p w14:paraId="337D73C1" w14:textId="4534F03F" w:rsidR="007D2A23" w:rsidRPr="00232E18" w:rsidRDefault="00F45654" w:rsidP="00232E18">
      <w:pPr>
        <w:tabs>
          <w:tab w:val="left" w:pos="1336"/>
        </w:tabs>
        <w:spacing w:after="0" w:line="240" w:lineRule="auto"/>
        <w:rPr>
          <w:rFonts w:ascii="Simplified Arabic" w:hAnsi="Simplified Arabic" w:cs="Simplified Arabic"/>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7-</w:t>
      </w:r>
      <w:r w:rsidR="00B7585E" w:rsidRPr="00232E18">
        <w:rPr>
          <w:rFonts w:ascii="Simplified Arabic" w:eastAsia="Times New Roman" w:hAnsi="Simplified Arabic" w:cs="Simplified Arabic" w:hint="cs"/>
          <w:b/>
          <w:bCs/>
          <w:color w:val="222222"/>
          <w:spacing w:val="3"/>
          <w:sz w:val="28"/>
          <w:szCs w:val="28"/>
          <w:rtl/>
          <w:lang w:bidi="ar-EG"/>
        </w:rPr>
        <w:t>ا</w:t>
      </w:r>
      <w:r w:rsidR="007F1A93" w:rsidRPr="00232E18">
        <w:rPr>
          <w:rFonts w:ascii="Simplified Arabic" w:eastAsia="Times New Roman" w:hAnsi="Simplified Arabic" w:cs="Simplified Arabic" w:hint="cs"/>
          <w:b/>
          <w:bCs/>
          <w:color w:val="222222"/>
          <w:spacing w:val="3"/>
          <w:sz w:val="28"/>
          <w:szCs w:val="28"/>
          <w:rtl/>
          <w:lang w:bidi="ar-EG"/>
        </w:rPr>
        <w:t>لتوزيع</w:t>
      </w:r>
      <w:r w:rsidR="00F11647" w:rsidRPr="00232E18">
        <w:rPr>
          <w:rFonts w:ascii="Simplified Arabic" w:eastAsia="Times New Roman" w:hAnsi="Simplified Arabic" w:cs="Simplified Arabic" w:hint="cs"/>
          <w:b/>
          <w:bCs/>
          <w:color w:val="222222"/>
          <w:spacing w:val="3"/>
          <w:sz w:val="28"/>
          <w:szCs w:val="28"/>
          <w:rtl/>
          <w:lang w:bidi="ar-EG"/>
        </w:rPr>
        <w:t xml:space="preserve"> والخدمات </w:t>
      </w:r>
      <w:r w:rsidR="00C513DC" w:rsidRPr="00232E18">
        <w:rPr>
          <w:rFonts w:ascii="Simplified Arabic" w:eastAsia="Times New Roman" w:hAnsi="Simplified Arabic" w:cs="Simplified Arabic" w:hint="cs"/>
          <w:b/>
          <w:bCs/>
          <w:color w:val="222222"/>
          <w:spacing w:val="3"/>
          <w:sz w:val="28"/>
          <w:szCs w:val="28"/>
          <w:rtl/>
          <w:lang w:bidi="ar-EG"/>
        </w:rPr>
        <w:t>اللوجستية</w:t>
      </w:r>
      <w:r w:rsidR="00F47DBF" w:rsidRPr="00232E18">
        <w:rPr>
          <w:rFonts w:ascii="Simplified Arabic" w:eastAsia="Times New Roman" w:hAnsi="Simplified Arabic" w:cs="Simplified Arabic" w:hint="cs"/>
          <w:b/>
          <w:bCs/>
          <w:color w:val="222222"/>
          <w:spacing w:val="3"/>
          <w:sz w:val="28"/>
          <w:szCs w:val="28"/>
          <w:lang w:bidi="ar-EG"/>
        </w:rPr>
        <w:t>:</w:t>
      </w:r>
    </w:p>
    <w:p w14:paraId="1751730D" w14:textId="59AF41D5" w:rsidR="007F1A93" w:rsidRPr="007D2A23" w:rsidRDefault="007F1A93" w:rsidP="00232E18">
      <w:pPr>
        <w:tabs>
          <w:tab w:val="left" w:pos="1336"/>
        </w:tabs>
        <w:spacing w:after="0" w:line="240" w:lineRule="auto"/>
        <w:rPr>
          <w:rFonts w:ascii="Simplified Arabic" w:eastAsia="Times New Roman" w:hAnsi="Simplified Arabic" w:cs="Monotype Koufi"/>
          <w:b/>
          <w:bCs/>
          <w:color w:val="222222"/>
          <w:spacing w:val="3"/>
          <w:sz w:val="28"/>
          <w:szCs w:val="28"/>
          <w:lang w:bidi="ar-EG"/>
        </w:rPr>
      </w:pPr>
      <w:r w:rsidRPr="00D73D90">
        <w:rPr>
          <w:rFonts w:ascii="Simplified Arabic" w:hAnsi="Simplified Arabic" w:cs="Simplified Arabic"/>
          <w:sz w:val="28"/>
          <w:szCs w:val="28"/>
          <w:rtl/>
          <w:lang w:bidi="ar-EG"/>
        </w:rPr>
        <w:t>بعد تصنيع الدواء</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يتم توزيعه في الأسواق المختلفة</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ويتضمن ذلك الخدمات </w:t>
      </w:r>
      <w:r w:rsidR="00C513DC" w:rsidRPr="00D73D90">
        <w:rPr>
          <w:rFonts w:ascii="Simplified Arabic" w:hAnsi="Simplified Arabic" w:cs="Simplified Arabic"/>
          <w:sz w:val="28"/>
          <w:szCs w:val="28"/>
          <w:rtl/>
          <w:lang w:bidi="ar-EG"/>
        </w:rPr>
        <w:t>اللوجستية</w:t>
      </w:r>
      <w:r w:rsidRPr="00D73D90">
        <w:rPr>
          <w:rFonts w:ascii="Simplified Arabic" w:hAnsi="Simplified Arabic" w:cs="Simplified Arabic"/>
          <w:sz w:val="28"/>
          <w:szCs w:val="28"/>
          <w:rtl/>
          <w:lang w:bidi="ar-EG"/>
        </w:rPr>
        <w:t xml:space="preserve"> والنقل</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ومراعاة الحفاظ على سلامة المنتج</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حتى مرحلة التسليم النهائي للصيدليات والمستشفيات وصولاً للمريض</w:t>
      </w:r>
      <w:r w:rsidR="008B24DC">
        <w:rPr>
          <w:rFonts w:ascii="Simplified Arabic" w:hAnsi="Simplified Arabic" w:cs="Simplified Arabic"/>
          <w:sz w:val="28"/>
          <w:szCs w:val="28"/>
          <w:rtl/>
          <w:lang w:bidi="ar-EG"/>
        </w:rPr>
        <w:t>.</w:t>
      </w:r>
    </w:p>
    <w:p w14:paraId="136FAB4C" w14:textId="2E5CE4A3" w:rsidR="00C56514" w:rsidRPr="00D73D90" w:rsidRDefault="00C56514"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يعد التوزيع وحسن إدارة الخدمات اللوجستية الفعّالة أمران حيويان لإدارة المخزون</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والتي تتضمن تتبع مستويات التوريد وضمان إعادة تخزين ال</w:t>
      </w:r>
      <w:r w:rsidR="00383BC3" w:rsidRPr="00383BC3">
        <w:rPr>
          <w:rFonts w:ascii="Simplified Arabic" w:hAnsi="Simplified Arabic" w:cs="Simplified Arabic"/>
          <w:sz w:val="28"/>
          <w:szCs w:val="28"/>
          <w:rtl/>
          <w:lang w:bidi="ar-EG"/>
        </w:rPr>
        <w:t>أدوية</w:t>
      </w:r>
      <w:r w:rsidRPr="00D73D90">
        <w:rPr>
          <w:rFonts w:ascii="Simplified Arabic" w:hAnsi="Simplified Arabic" w:cs="Simplified Arabic"/>
          <w:sz w:val="28"/>
          <w:szCs w:val="28"/>
          <w:rtl/>
          <w:lang w:bidi="ar-EG"/>
        </w:rPr>
        <w:t xml:space="preserve"> في الوقت المناسب</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يمكن أن يؤدي تحسين المخزون إلى تقليل التكاليف ومنع نفاد المخزون والحد من هدر المنتجات منتهية الصلاحية</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تمكن أنظمة إدارة المخزون المتقدمة من مراقبة مستويات المخزون في الوقت الفعلي</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مما يعزز عملية اتخاذ القرار وكفاءة التشغيل</w:t>
      </w:r>
      <w:r w:rsidR="008B24DC">
        <w:rPr>
          <w:rFonts w:ascii="Simplified Arabic" w:hAnsi="Simplified Arabic" w:cs="Simplified Arabic"/>
          <w:sz w:val="28"/>
          <w:szCs w:val="28"/>
          <w:rtl/>
          <w:lang w:bidi="ar-EG"/>
        </w:rPr>
        <w:t>.</w:t>
      </w:r>
    </w:p>
    <w:p w14:paraId="293DD253" w14:textId="796BA37B" w:rsidR="000E28E3" w:rsidRPr="00D73D90" w:rsidRDefault="00C56514" w:rsidP="00232E18">
      <w:pPr>
        <w:pStyle w:val="NormalWeb"/>
        <w:bidi/>
        <w:spacing w:before="0" w:beforeAutospacing="0" w:after="0" w:afterAutospacing="0"/>
        <w:rPr>
          <w:rFonts w:ascii="Simplified Arabic" w:hAnsi="Simplified Arabic" w:cs="Simplified Arabic"/>
          <w:sz w:val="28"/>
          <w:szCs w:val="28"/>
          <w:lang w:bidi="ar-EG"/>
        </w:rPr>
      </w:pPr>
      <w:r w:rsidRPr="00D73D90">
        <w:rPr>
          <w:rFonts w:ascii="Simplified Arabic" w:hAnsi="Simplified Arabic" w:cs="Simplified Arabic"/>
          <w:sz w:val="28"/>
          <w:szCs w:val="28"/>
          <w:rtl/>
          <w:lang w:bidi="ar-EG"/>
        </w:rPr>
        <w:t>كما تؤثر إدارة الخدمات اللوجستية بشكل كبير على التكلفة في سلسلة توريد ال</w:t>
      </w:r>
      <w:r w:rsidR="00383BC3" w:rsidRPr="00383BC3">
        <w:rPr>
          <w:rFonts w:ascii="Simplified Arabic" w:hAnsi="Simplified Arabic" w:cs="Simplified Arabic"/>
          <w:sz w:val="28"/>
          <w:szCs w:val="28"/>
          <w:rtl/>
          <w:lang w:bidi="ar-EG"/>
        </w:rPr>
        <w:t>أدوية</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w:t>
      </w:r>
      <w:r w:rsidR="000E28E3" w:rsidRPr="00D73D90">
        <w:rPr>
          <w:rFonts w:ascii="Simplified Arabic" w:hAnsi="Simplified Arabic" w:cs="Simplified Arabic"/>
          <w:sz w:val="28"/>
          <w:szCs w:val="28"/>
          <w:rtl/>
          <w:lang w:bidi="ar-EG"/>
        </w:rPr>
        <w:t xml:space="preserve">فيمكن للشركات عن طريق </w:t>
      </w:r>
      <w:r w:rsidRPr="00D73D90">
        <w:rPr>
          <w:rFonts w:ascii="Simplified Arabic" w:hAnsi="Simplified Arabic" w:cs="Simplified Arabic"/>
          <w:sz w:val="28"/>
          <w:szCs w:val="28"/>
          <w:rtl/>
          <w:lang w:bidi="ar-EG"/>
        </w:rPr>
        <w:t>تبسيط عمليات التوزيع وتحسين طرق النقل</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 xml:space="preserve">تقليل تكاليف الشحن </w:t>
      </w:r>
      <w:r w:rsidR="000E28E3" w:rsidRPr="00D73D90">
        <w:rPr>
          <w:rFonts w:ascii="Simplified Arabic" w:hAnsi="Simplified Arabic" w:cs="Simplified Arabic"/>
          <w:sz w:val="28"/>
          <w:szCs w:val="28"/>
          <w:rtl/>
          <w:lang w:bidi="ar-EG"/>
        </w:rPr>
        <w:t>وبالتالي تقليل التكاليف الاجمالية</w:t>
      </w:r>
      <w:r w:rsidR="007D7D44">
        <w:rPr>
          <w:rFonts w:ascii="Simplified Arabic" w:hAnsi="Simplified Arabic" w:cs="Simplified Arabic"/>
          <w:sz w:val="28"/>
          <w:szCs w:val="28"/>
          <w:rtl/>
          <w:lang w:bidi="ar-EG"/>
        </w:rPr>
        <w:t xml:space="preserve">، </w:t>
      </w:r>
      <w:r w:rsidR="000E28E3" w:rsidRPr="00D73D90">
        <w:rPr>
          <w:rFonts w:ascii="Simplified Arabic" w:hAnsi="Simplified Arabic" w:cs="Simplified Arabic"/>
          <w:sz w:val="28"/>
          <w:szCs w:val="28"/>
          <w:rtl/>
          <w:lang w:bidi="ar-EG"/>
        </w:rPr>
        <w:t>كما تعزز أيضا من رضا المريض عن المنتج وتعزيز ثقته بمقدي الرعاية وبمنتجات شركة ال</w:t>
      </w:r>
      <w:r w:rsidR="00383BC3" w:rsidRPr="00383BC3">
        <w:rPr>
          <w:rFonts w:ascii="Simplified Arabic" w:hAnsi="Simplified Arabic" w:cs="Simplified Arabic"/>
          <w:sz w:val="28"/>
          <w:szCs w:val="28"/>
          <w:rtl/>
          <w:lang w:bidi="ar-EG"/>
        </w:rPr>
        <w:t>أدوية</w:t>
      </w:r>
      <w:r w:rsidR="000E28E3" w:rsidRPr="00D73D90">
        <w:rPr>
          <w:rFonts w:ascii="Simplified Arabic" w:hAnsi="Simplified Arabic" w:cs="Simplified Arabic"/>
          <w:sz w:val="28"/>
          <w:szCs w:val="28"/>
          <w:rtl/>
          <w:lang w:bidi="ar-EG"/>
        </w:rPr>
        <w:t xml:space="preserve"> المصنعة للدواء من خلال وصوله في الوقت المناسب مما يساعد على تحسن الحالة الصحية</w:t>
      </w:r>
      <w:r w:rsidR="008B24DC">
        <w:rPr>
          <w:rFonts w:ascii="Simplified Arabic" w:hAnsi="Simplified Arabic" w:cs="Simplified Arabic"/>
          <w:sz w:val="28"/>
          <w:szCs w:val="28"/>
          <w:rtl/>
          <w:lang w:bidi="ar-EG"/>
        </w:rPr>
        <w:t>.</w:t>
      </w:r>
    </w:p>
    <w:p w14:paraId="72550C88" w14:textId="003F1C33" w:rsidR="00232E18" w:rsidRDefault="00122EC0" w:rsidP="00232E18">
      <w:pPr>
        <w:pStyle w:val="NormalWeb"/>
        <w:bidi/>
        <w:spacing w:before="0" w:beforeAutospacing="0" w:after="0" w:afterAutospacing="0"/>
        <w:rPr>
          <w:rFonts w:ascii="Simplified Arabic" w:hAnsi="Simplified Arabic" w:cs="Simplified Arabic"/>
          <w:sz w:val="32"/>
          <w:szCs w:val="32"/>
          <w:vertAlign w:val="superscript"/>
          <w:lang w:bidi="ar-EG"/>
        </w:rPr>
      </w:pPr>
      <w:r w:rsidRPr="00D73D90">
        <w:rPr>
          <w:rFonts w:ascii="Simplified Arabic" w:hAnsi="Simplified Arabic" w:cs="Simplified Arabic"/>
          <w:sz w:val="28"/>
          <w:szCs w:val="28"/>
          <w:rtl/>
          <w:lang w:bidi="ar-EG"/>
        </w:rPr>
        <w:t>أكدت المتطلبات التنظيمية العالمية الخاصة بمناولة وتخزين وتوزيع المنتجات الصيدلانية القابلة للتغير الحراري على أهمية ضمان عدم المساس بجودة المنتج وسلامته في قنوات التوزيع</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وأيضا توضح اتجاهات الاستشهادات الأخيرة للتفتيش التنظيمي زيادة التركيز على العوامل التي تؤثر على هذه المستحضرات القابلة للتغير الحراري وضمان جودتها وسلامتها</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ونظرًا لوجود العديد من المتغيرات غير الخاضعة للرقابة في التوزيع</w:t>
      </w:r>
      <w:r w:rsidR="008B24DC">
        <w:rPr>
          <w:rFonts w:ascii="Simplified Arabic" w:hAnsi="Simplified Arabic" w:cs="Simplified Arabic"/>
          <w:sz w:val="28"/>
          <w:szCs w:val="28"/>
          <w:rtl/>
          <w:lang w:bidi="ar-EG"/>
        </w:rPr>
        <w:t>.</w:t>
      </w:r>
      <w:r w:rsidR="00843221">
        <w:rPr>
          <w:rFonts w:ascii="Simplified Arabic" w:hAnsi="Simplified Arabic" w:cs="Simplified Arabic"/>
          <w:sz w:val="28"/>
          <w:szCs w:val="28"/>
          <w:lang w:bidi="ar-EG"/>
        </w:rPr>
        <w:t xml:space="preserve">  .</w:t>
      </w:r>
      <w:r w:rsidR="00843221" w:rsidRPr="00843221">
        <w:rPr>
          <w:rFonts w:ascii="Simplified Arabic" w:hAnsi="Simplified Arabic" w:cs="Simplified Arabic"/>
          <w:sz w:val="28"/>
          <w:szCs w:val="28"/>
          <w:lang w:bidi="ar-EG"/>
        </w:rPr>
        <w:t>(Bishara, 2006</w:t>
      </w:r>
      <w:r w:rsidR="00843221">
        <w:rPr>
          <w:rFonts w:ascii="Simplified Arabic" w:hAnsi="Simplified Arabic" w:cs="Simplified Arabic"/>
          <w:sz w:val="28"/>
          <w:szCs w:val="28"/>
          <w:lang w:bidi="ar-EG"/>
        </w:rPr>
        <w:t>)</w:t>
      </w:r>
    </w:p>
    <w:p w14:paraId="5C2A7BE2" w14:textId="10296E6D" w:rsidR="00232E18" w:rsidRPr="00232E18" w:rsidRDefault="00843221" w:rsidP="00843221">
      <w:pPr>
        <w:pStyle w:val="NormalWeb"/>
        <w:bidi/>
        <w:spacing w:before="0" w:beforeAutospacing="0" w:after="0" w:afterAutospacing="0"/>
        <w:rPr>
          <w:rFonts w:ascii="Simplified Arabic" w:hAnsi="Simplified Arabic" w:cs="Simplified Arabic"/>
          <w:sz w:val="32"/>
          <w:szCs w:val="32"/>
          <w:vertAlign w:val="superscript"/>
          <w:rtl/>
          <w:lang w:bidi="ar-EG"/>
        </w:rPr>
      </w:pPr>
      <w:r>
        <w:rPr>
          <w:rFonts w:ascii="Simplified Arabic" w:hAnsi="Simplified Arabic" w:cs="Simplified Arabic"/>
          <w:sz w:val="32"/>
          <w:szCs w:val="32"/>
          <w:vertAlign w:val="superscript"/>
          <w:lang w:bidi="ar-EG"/>
        </w:rPr>
        <w:t xml:space="preserve"> </w:t>
      </w:r>
    </w:p>
    <w:p w14:paraId="6A77CB66" w14:textId="3E039779" w:rsidR="00E3392F" w:rsidRPr="00232E18" w:rsidRDefault="00F45654" w:rsidP="00232E18">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lastRenderedPageBreak/>
        <w:t>8-</w:t>
      </w:r>
      <w:r w:rsidR="007F1A93" w:rsidRPr="00232E18">
        <w:rPr>
          <w:rFonts w:ascii="Simplified Arabic" w:eastAsia="Times New Roman" w:hAnsi="Simplified Arabic" w:cs="Simplified Arabic" w:hint="cs"/>
          <w:b/>
          <w:bCs/>
          <w:color w:val="222222"/>
          <w:spacing w:val="3"/>
          <w:sz w:val="28"/>
          <w:szCs w:val="28"/>
          <w:rtl/>
          <w:lang w:bidi="ar-EG"/>
        </w:rPr>
        <w:t>ا</w:t>
      </w:r>
      <w:r w:rsidR="006374DF" w:rsidRPr="00232E18">
        <w:rPr>
          <w:rFonts w:ascii="Simplified Arabic" w:eastAsia="Times New Roman" w:hAnsi="Simplified Arabic" w:cs="Simplified Arabic" w:hint="cs"/>
          <w:b/>
          <w:bCs/>
          <w:color w:val="222222"/>
          <w:spacing w:val="3"/>
          <w:sz w:val="28"/>
          <w:szCs w:val="28"/>
          <w:rtl/>
          <w:lang w:bidi="ar-EG"/>
        </w:rPr>
        <w:t>لتسويق</w:t>
      </w:r>
      <w:r w:rsidR="00F47DBF" w:rsidRPr="00232E18">
        <w:rPr>
          <w:rFonts w:ascii="Simplified Arabic" w:eastAsia="Times New Roman" w:hAnsi="Simplified Arabic" w:cs="Simplified Arabic" w:hint="cs"/>
          <w:b/>
          <w:bCs/>
          <w:color w:val="222222"/>
          <w:spacing w:val="3"/>
          <w:sz w:val="28"/>
          <w:szCs w:val="28"/>
          <w:rtl/>
          <w:lang w:bidi="ar-EG"/>
        </w:rPr>
        <w:t>:</w:t>
      </w:r>
    </w:p>
    <w:p w14:paraId="7B12C865" w14:textId="381BB3B5" w:rsidR="00DE7F4C" w:rsidRPr="00D73D90" w:rsidRDefault="00F11647" w:rsidP="00232E18">
      <w:pPr>
        <w:pStyle w:val="NormalWeb"/>
        <w:bidi/>
        <w:spacing w:before="0" w:beforeAutospacing="0" w:after="0" w:afterAutospacing="0"/>
        <w:rPr>
          <w:rFonts w:ascii="Simplified Arabic" w:hAnsi="Simplified Arabic" w:cs="Simplified Arabic"/>
          <w:sz w:val="28"/>
          <w:szCs w:val="28"/>
          <w:lang w:bidi="ar-EG"/>
        </w:rPr>
      </w:pPr>
      <w:r w:rsidRPr="00D73D90">
        <w:rPr>
          <w:rFonts w:ascii="Simplified Arabic" w:hAnsi="Simplified Arabic" w:cs="Simplified Arabic"/>
          <w:sz w:val="28"/>
          <w:szCs w:val="28"/>
          <w:rtl/>
          <w:lang w:bidi="ar-EG"/>
        </w:rPr>
        <w:t>ويتم من خلال تلك المرحلة وضع استراتيجيات خاصة لتسويق الدواء لمقدمي الرعاية الصحية والمستهلكين</w:t>
      </w:r>
      <w:r w:rsidR="007D7D44">
        <w:rPr>
          <w:rFonts w:ascii="Simplified Arabic" w:hAnsi="Simplified Arabic" w:cs="Simplified Arabic"/>
          <w:sz w:val="28"/>
          <w:szCs w:val="28"/>
          <w:rtl/>
          <w:lang w:bidi="ar-EG"/>
        </w:rPr>
        <w:t xml:space="preserve">، </w:t>
      </w:r>
      <w:r w:rsidR="00FB2480" w:rsidRPr="00D73D90">
        <w:rPr>
          <w:rFonts w:ascii="Simplified Arabic" w:hAnsi="Simplified Arabic" w:cs="Simplified Arabic"/>
          <w:sz w:val="28"/>
          <w:szCs w:val="28"/>
          <w:rtl/>
          <w:lang w:bidi="ar-EG"/>
        </w:rPr>
        <w:t>وخاصة في ظل المنافسة بين شركات ال</w:t>
      </w:r>
      <w:r w:rsidR="00383BC3" w:rsidRPr="00383BC3">
        <w:rPr>
          <w:rFonts w:ascii="Simplified Arabic" w:hAnsi="Simplified Arabic" w:cs="Simplified Arabic"/>
          <w:sz w:val="28"/>
          <w:szCs w:val="28"/>
          <w:rtl/>
          <w:lang w:bidi="ar-EG"/>
        </w:rPr>
        <w:t>أدوية</w:t>
      </w:r>
      <w:r w:rsidR="00FB2480" w:rsidRPr="00D73D90">
        <w:rPr>
          <w:rFonts w:ascii="Simplified Arabic" w:hAnsi="Simplified Arabic" w:cs="Simplified Arabic"/>
          <w:sz w:val="28"/>
          <w:szCs w:val="28"/>
          <w:rtl/>
          <w:lang w:bidi="ar-EG"/>
        </w:rPr>
        <w:t xml:space="preserve"> المختلفة</w:t>
      </w:r>
      <w:r w:rsidR="007D7D44">
        <w:rPr>
          <w:rFonts w:ascii="Simplified Arabic" w:hAnsi="Simplified Arabic" w:cs="Simplified Arabic"/>
          <w:sz w:val="28"/>
          <w:szCs w:val="28"/>
          <w:rtl/>
          <w:lang w:bidi="ar-EG"/>
        </w:rPr>
        <w:t xml:space="preserve">، </w:t>
      </w:r>
      <w:r w:rsidR="00DD083E" w:rsidRPr="00D73D90">
        <w:rPr>
          <w:rFonts w:ascii="Simplified Arabic" w:hAnsi="Simplified Arabic" w:cs="Simplified Arabic"/>
          <w:sz w:val="28"/>
          <w:szCs w:val="28"/>
          <w:rtl/>
          <w:lang w:bidi="ar-EG"/>
        </w:rPr>
        <w:t>ولذلك بات من الضروري للشركات مواكبة التطور واتباع استراتيجيات التسويق الرقمي</w:t>
      </w:r>
      <w:r w:rsidR="009B3EDC">
        <w:rPr>
          <w:rFonts w:ascii="Simplified Arabic" w:hAnsi="Simplified Arabic" w:cs="Simplified Arabic"/>
          <w:sz w:val="28"/>
          <w:szCs w:val="28"/>
          <w:lang w:bidi="ar-EG"/>
        </w:rPr>
        <w:t>.</w:t>
      </w:r>
      <w:r w:rsidR="009B3EDC" w:rsidRPr="009B3EDC">
        <w:rPr>
          <w:rFonts w:ascii="Simplified Arabic" w:hAnsi="Simplified Arabic" w:cs="Simplified Arabic"/>
          <w:sz w:val="28"/>
          <w:szCs w:val="28"/>
          <w:rtl/>
          <w:lang w:bidi="ar-EG"/>
        </w:rPr>
        <w:t>(يوسف، 2024)</w:t>
      </w:r>
      <w:r w:rsidR="009B3EDC">
        <w:rPr>
          <w:rFonts w:ascii="Simplified Arabic" w:hAnsi="Simplified Arabic" w:cs="Simplified Arabic"/>
          <w:sz w:val="28"/>
          <w:szCs w:val="28"/>
          <w:lang w:bidi="ar-EG"/>
        </w:rPr>
        <w:t xml:space="preserve">. </w:t>
      </w:r>
    </w:p>
    <w:p w14:paraId="3E99C9F4" w14:textId="75509A53" w:rsidR="000E28E3" w:rsidRPr="00D73D90" w:rsidRDefault="000E28E3"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كما يساعد التسويق على الربط بين الشركات المصنعة لل</w:t>
      </w:r>
      <w:r w:rsidR="00383BC3" w:rsidRPr="00383BC3">
        <w:rPr>
          <w:rFonts w:ascii="Simplified Arabic" w:hAnsi="Simplified Arabic" w:cs="Simplified Arabic"/>
          <w:sz w:val="28"/>
          <w:szCs w:val="28"/>
          <w:rtl/>
          <w:lang w:bidi="ar-EG"/>
        </w:rPr>
        <w:t>أدوية</w:t>
      </w:r>
      <w:r w:rsidRPr="00D73D90">
        <w:rPr>
          <w:rFonts w:ascii="Simplified Arabic" w:hAnsi="Simplified Arabic" w:cs="Simplified Arabic"/>
          <w:sz w:val="28"/>
          <w:szCs w:val="28"/>
          <w:rtl/>
          <w:lang w:bidi="ar-EG"/>
        </w:rPr>
        <w:t xml:space="preserve"> ومقدمي الرعاية الصحية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وكذلك المرضى من خلال</w:t>
      </w:r>
      <w:r w:rsidR="00F47DBF" w:rsidRPr="00F47DBF">
        <w:rPr>
          <w:rFonts w:ascii="Simplified Arabic" w:hAnsi="Simplified Arabic" w:cs="Simplified Arabic"/>
          <w:sz w:val="28"/>
          <w:szCs w:val="28"/>
          <w:lang w:bidi="ar-EG"/>
        </w:rPr>
        <w:t>:</w:t>
      </w:r>
    </w:p>
    <w:p w14:paraId="3056F28D" w14:textId="76EAEE1B" w:rsidR="000E28E3" w:rsidRPr="00E3133D" w:rsidRDefault="000E28E3" w:rsidP="00E3133D">
      <w:pPr>
        <w:pStyle w:val="ListParagraph"/>
        <w:numPr>
          <w:ilvl w:val="0"/>
          <w:numId w:val="45"/>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E3133D">
        <w:rPr>
          <w:rFonts w:ascii="Simplified Arabic" w:eastAsia="Times New Roman" w:hAnsi="Simplified Arabic" w:cs="Simplified Arabic" w:hint="cs"/>
          <w:b/>
          <w:bCs/>
          <w:color w:val="222222"/>
          <w:spacing w:val="3"/>
          <w:sz w:val="28"/>
          <w:szCs w:val="28"/>
          <w:rtl/>
          <w:lang w:bidi="ar-EG"/>
        </w:rPr>
        <w:t>زيادة الوعي والمعرفة بال</w:t>
      </w:r>
      <w:r w:rsidR="00383BC3" w:rsidRPr="00E3133D">
        <w:rPr>
          <w:rFonts w:ascii="Simplified Arabic" w:eastAsia="Times New Roman" w:hAnsi="Simplified Arabic" w:cs="Simplified Arabic" w:hint="cs"/>
          <w:b/>
          <w:bCs/>
          <w:color w:val="222222"/>
          <w:spacing w:val="3"/>
          <w:sz w:val="28"/>
          <w:szCs w:val="28"/>
          <w:rtl/>
          <w:lang w:bidi="ar-EG"/>
        </w:rPr>
        <w:t>أدوية</w:t>
      </w:r>
      <w:r w:rsidR="00571D76" w:rsidRPr="00E3133D">
        <w:rPr>
          <w:rFonts w:ascii="Simplified Arabic" w:eastAsia="Times New Roman" w:hAnsi="Simplified Arabic" w:cs="Simplified Arabic" w:hint="cs"/>
          <w:b/>
          <w:bCs/>
          <w:color w:val="222222"/>
          <w:spacing w:val="3"/>
          <w:sz w:val="28"/>
          <w:szCs w:val="28"/>
          <w:rtl/>
          <w:lang w:bidi="ar-EG"/>
        </w:rPr>
        <w:t xml:space="preserve"> وخاصة ال</w:t>
      </w:r>
      <w:r w:rsidR="00383BC3" w:rsidRPr="00E3133D">
        <w:rPr>
          <w:rFonts w:ascii="Simplified Arabic" w:eastAsia="Times New Roman" w:hAnsi="Simplified Arabic" w:cs="Simplified Arabic" w:hint="cs"/>
          <w:b/>
          <w:bCs/>
          <w:color w:val="222222"/>
          <w:spacing w:val="3"/>
          <w:sz w:val="28"/>
          <w:szCs w:val="28"/>
          <w:rtl/>
          <w:lang w:bidi="ar-EG"/>
        </w:rPr>
        <w:t>أدوية</w:t>
      </w:r>
      <w:r w:rsidRPr="00E3133D">
        <w:rPr>
          <w:rFonts w:ascii="Simplified Arabic" w:eastAsia="Times New Roman" w:hAnsi="Simplified Arabic" w:cs="Simplified Arabic" w:hint="cs"/>
          <w:b/>
          <w:bCs/>
          <w:color w:val="222222"/>
          <w:spacing w:val="3"/>
          <w:sz w:val="28"/>
          <w:szCs w:val="28"/>
          <w:rtl/>
          <w:lang w:bidi="ar-EG"/>
        </w:rPr>
        <w:t xml:space="preserve"> الجديدة</w:t>
      </w:r>
      <w:r w:rsidR="00F47DBF" w:rsidRPr="00E3133D">
        <w:rPr>
          <w:rFonts w:ascii="Simplified Arabic" w:eastAsia="Times New Roman" w:hAnsi="Simplified Arabic" w:cs="Simplified Arabic" w:hint="cs"/>
          <w:b/>
          <w:bCs/>
          <w:color w:val="222222"/>
          <w:spacing w:val="3"/>
          <w:sz w:val="28"/>
          <w:szCs w:val="28"/>
          <w:rtl/>
          <w:lang w:bidi="ar-EG"/>
        </w:rPr>
        <w:t>:</w:t>
      </w:r>
    </w:p>
    <w:p w14:paraId="66D97B0E" w14:textId="5811B4C7" w:rsidR="00C976CE" w:rsidRPr="00D73D90" w:rsidRDefault="00C976CE"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يتم من خلال عملية التسويق تقديم ال</w:t>
      </w:r>
      <w:r w:rsidR="00383BC3" w:rsidRPr="00383BC3">
        <w:rPr>
          <w:rFonts w:ascii="Simplified Arabic" w:hAnsi="Simplified Arabic" w:cs="Simplified Arabic"/>
          <w:sz w:val="28"/>
          <w:szCs w:val="28"/>
          <w:rtl/>
          <w:lang w:bidi="ar-EG"/>
        </w:rPr>
        <w:t>أدوية</w:t>
      </w:r>
      <w:r w:rsidRPr="00D73D90">
        <w:rPr>
          <w:rFonts w:ascii="Simplified Arabic" w:hAnsi="Simplified Arabic" w:cs="Simplified Arabic"/>
          <w:sz w:val="28"/>
          <w:szCs w:val="28"/>
          <w:rtl/>
          <w:lang w:bidi="ar-EG"/>
        </w:rPr>
        <w:t xml:space="preserve"> الجديدة لمقدمي الرعاية الصحية وكذلك المرضى</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وتوفير المعلومات عن الفعالية وطريق الاستخدام</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وكذلك الأعراض الجانبية</w:t>
      </w:r>
      <w:r w:rsidR="008B24DC">
        <w:rPr>
          <w:rFonts w:ascii="Simplified Arabic" w:hAnsi="Simplified Arabic" w:cs="Simplified Arabic"/>
          <w:sz w:val="28"/>
          <w:szCs w:val="28"/>
          <w:rtl/>
          <w:lang w:bidi="ar-EG"/>
        </w:rPr>
        <w:t>.</w:t>
      </w:r>
    </w:p>
    <w:p w14:paraId="21741BF6" w14:textId="51ED8CE4" w:rsidR="00DC19C9" w:rsidRPr="002D3E6E" w:rsidRDefault="00571D76" w:rsidP="00232E18">
      <w:pPr>
        <w:spacing w:after="0" w:line="240" w:lineRule="auto"/>
        <w:rPr>
          <w:rFonts w:ascii="Simplified Arabic" w:eastAsia="Times New Roman" w:hAnsi="Simplified Arabic" w:cs="Simplified Arabic"/>
          <w:sz w:val="28"/>
          <w:szCs w:val="28"/>
          <w:rtl/>
          <w:lang w:bidi="ar-EG"/>
        </w:rPr>
      </w:pPr>
      <w:r w:rsidRPr="00D73D90">
        <w:rPr>
          <w:rFonts w:ascii="Simplified Arabic" w:hAnsi="Simplified Arabic" w:cs="Simplified Arabic"/>
          <w:sz w:val="28"/>
          <w:szCs w:val="28"/>
          <w:rtl/>
          <w:lang w:bidi="ar-EG"/>
        </w:rPr>
        <w:t>المنتجات الدوائية تختلف عن المنتجات الأخرى بأنها منتجات حساسة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 xml:space="preserve">تستلزم توجيه تسويقها إلى كل الذين يحتاجون عن </w:t>
      </w:r>
      <w:r w:rsidR="00DC19C9" w:rsidRPr="00D73D90">
        <w:rPr>
          <w:rFonts w:ascii="Simplified Arabic" w:hAnsi="Simplified Arabic" w:cs="Simplified Arabic"/>
          <w:sz w:val="28"/>
          <w:szCs w:val="28"/>
          <w:rtl/>
          <w:lang w:bidi="ar-EG"/>
        </w:rPr>
        <w:t>معلومات عن الشركة و منتجاتها</w:t>
      </w:r>
      <w:r w:rsidR="007D7D44">
        <w:rPr>
          <w:rFonts w:ascii="Simplified Arabic" w:hAnsi="Simplified Arabic" w:cs="Simplified Arabic"/>
          <w:sz w:val="28"/>
          <w:szCs w:val="28"/>
          <w:rtl/>
          <w:lang w:bidi="ar-EG"/>
        </w:rPr>
        <w:t xml:space="preserve">، </w:t>
      </w:r>
      <w:r w:rsidR="00DC19C9" w:rsidRPr="00D73D90">
        <w:rPr>
          <w:rFonts w:ascii="Simplified Arabic" w:hAnsi="Simplified Arabic" w:cs="Simplified Arabic"/>
          <w:sz w:val="28"/>
          <w:szCs w:val="28"/>
          <w:rtl/>
          <w:lang w:bidi="ar-EG"/>
        </w:rPr>
        <w:t>وأسعارها</w:t>
      </w:r>
      <w:r w:rsidR="007D7D44">
        <w:rPr>
          <w:rFonts w:ascii="Simplified Arabic" w:hAnsi="Simplified Arabic" w:cs="Simplified Arabic"/>
          <w:sz w:val="28"/>
          <w:szCs w:val="28"/>
          <w:rtl/>
          <w:lang w:bidi="ar-EG"/>
        </w:rPr>
        <w:t xml:space="preserve">، </w:t>
      </w:r>
      <w:r w:rsidR="00DC19C9" w:rsidRPr="00D73D90">
        <w:rPr>
          <w:rFonts w:ascii="Simplified Arabic" w:hAnsi="Simplified Arabic" w:cs="Simplified Arabic"/>
          <w:sz w:val="28"/>
          <w:szCs w:val="28"/>
          <w:rtl/>
          <w:lang w:bidi="ar-EG"/>
        </w:rPr>
        <w:t>وأماكن توافرها</w:t>
      </w:r>
      <w:r w:rsidR="007D7D44">
        <w:rPr>
          <w:rFonts w:ascii="Simplified Arabic" w:hAnsi="Simplified Arabic" w:cs="Simplified Arabic"/>
          <w:sz w:val="28"/>
          <w:szCs w:val="28"/>
          <w:rtl/>
          <w:lang w:bidi="ar-EG"/>
        </w:rPr>
        <w:t xml:space="preserve">، </w:t>
      </w:r>
      <w:r w:rsidR="00DC19C9" w:rsidRPr="00D73D90">
        <w:rPr>
          <w:rFonts w:ascii="Simplified Arabic" w:hAnsi="Simplified Arabic" w:cs="Simplified Arabic"/>
          <w:sz w:val="28"/>
          <w:szCs w:val="28"/>
          <w:rtl/>
          <w:lang w:bidi="ar-EG"/>
        </w:rPr>
        <w:t>وتوجيه الرسائل الترويجية لأصحاب القرار من الأطباء</w:t>
      </w:r>
      <w:r w:rsidR="007D7D44">
        <w:rPr>
          <w:rFonts w:ascii="Simplified Arabic" w:hAnsi="Simplified Arabic" w:cs="Simplified Arabic"/>
          <w:sz w:val="28"/>
          <w:szCs w:val="28"/>
          <w:rtl/>
          <w:lang w:bidi="ar-EG"/>
        </w:rPr>
        <w:t xml:space="preserve">، </w:t>
      </w:r>
      <w:r w:rsidR="00DC19C9" w:rsidRPr="00D73D90">
        <w:rPr>
          <w:rFonts w:ascii="Simplified Arabic" w:hAnsi="Simplified Arabic" w:cs="Simplified Arabic"/>
          <w:sz w:val="28"/>
          <w:szCs w:val="28"/>
          <w:rtl/>
          <w:lang w:bidi="ar-EG"/>
        </w:rPr>
        <w:t>والصيادلة</w:t>
      </w:r>
      <w:r w:rsidR="007D7D44">
        <w:rPr>
          <w:rFonts w:ascii="Simplified Arabic" w:hAnsi="Simplified Arabic" w:cs="Simplified Arabic"/>
          <w:sz w:val="28"/>
          <w:szCs w:val="28"/>
          <w:rtl/>
          <w:lang w:bidi="ar-EG"/>
        </w:rPr>
        <w:t xml:space="preserve">، </w:t>
      </w:r>
      <w:r w:rsidR="00DC19C9" w:rsidRPr="00D73D90">
        <w:rPr>
          <w:rFonts w:ascii="Simplified Arabic" w:hAnsi="Simplified Arabic" w:cs="Simplified Arabic"/>
          <w:sz w:val="28"/>
          <w:szCs w:val="28"/>
          <w:rtl/>
          <w:lang w:bidi="ar-EG"/>
        </w:rPr>
        <w:t>وغيرهم</w:t>
      </w:r>
      <w:r w:rsidR="009B3EDC">
        <w:rPr>
          <w:rFonts w:ascii="Simplified Arabic" w:hAnsi="Simplified Arabic" w:cs="Simplified Arabic"/>
          <w:sz w:val="28"/>
          <w:szCs w:val="28"/>
          <w:lang w:bidi="ar-EG"/>
        </w:rPr>
        <w:t xml:space="preserve">. </w:t>
      </w:r>
      <w:r w:rsidR="009B3EDC" w:rsidRPr="009B3EDC">
        <w:rPr>
          <w:rFonts w:ascii="Simplified Arabic" w:hAnsi="Simplified Arabic" w:cs="Simplified Arabic"/>
          <w:sz w:val="28"/>
          <w:szCs w:val="28"/>
          <w:rtl/>
          <w:lang w:bidi="ar-EG"/>
        </w:rPr>
        <w:t>(قريشي، 2017)</w:t>
      </w:r>
    </w:p>
    <w:p w14:paraId="6866EC64" w14:textId="1C2660EB" w:rsidR="000E28E3" w:rsidRPr="00232E18" w:rsidRDefault="008C0EFD" w:rsidP="00C17B13">
      <w:pPr>
        <w:pStyle w:val="ListParagraph"/>
        <w:numPr>
          <w:ilvl w:val="0"/>
          <w:numId w:val="45"/>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بناء وتعزيز الولاء للعلامة التجارية</w:t>
      </w:r>
      <w:r w:rsidR="00F47DBF" w:rsidRPr="00232E18">
        <w:rPr>
          <w:rFonts w:ascii="Simplified Arabic" w:eastAsia="Times New Roman" w:hAnsi="Simplified Arabic" w:cs="Simplified Arabic" w:hint="cs"/>
          <w:b/>
          <w:bCs/>
          <w:color w:val="222222"/>
          <w:spacing w:val="3"/>
          <w:sz w:val="28"/>
          <w:szCs w:val="28"/>
          <w:lang w:bidi="ar-EG"/>
        </w:rPr>
        <w:t>:</w:t>
      </w:r>
    </w:p>
    <w:p w14:paraId="23353CCC" w14:textId="5DA2E959" w:rsidR="000E28E3" w:rsidRPr="00D73D90" w:rsidRDefault="000E28E3" w:rsidP="00232E18">
      <w:pPr>
        <w:pStyle w:val="NormalWeb"/>
        <w:bidi/>
        <w:spacing w:before="0" w:beforeAutospacing="0" w:after="0" w:afterAutospacing="0"/>
        <w:rPr>
          <w:rFonts w:ascii="Simplified Arabic" w:hAnsi="Simplified Arabic" w:cs="Simplified Arabic"/>
          <w:sz w:val="28"/>
          <w:szCs w:val="28"/>
          <w:lang w:bidi="ar-EG"/>
        </w:rPr>
      </w:pPr>
      <w:r w:rsidRPr="00D73D90">
        <w:rPr>
          <w:rFonts w:ascii="Simplified Arabic" w:hAnsi="Simplified Arabic" w:cs="Simplified Arabic"/>
          <w:sz w:val="28"/>
          <w:szCs w:val="28"/>
          <w:rtl/>
          <w:lang w:bidi="ar-EG"/>
        </w:rPr>
        <w:t>يعزز التسويق القوي</w:t>
      </w:r>
      <w:r w:rsidR="007D7D44">
        <w:rPr>
          <w:rFonts w:ascii="Simplified Arabic" w:hAnsi="Simplified Arabic" w:cs="Simplified Arabic"/>
          <w:sz w:val="28"/>
          <w:szCs w:val="28"/>
          <w:rtl/>
          <w:lang w:bidi="ar-EG"/>
        </w:rPr>
        <w:t xml:space="preserve"> </w:t>
      </w:r>
      <w:r w:rsidR="008C0EFD" w:rsidRPr="00D73D90">
        <w:rPr>
          <w:rFonts w:ascii="Simplified Arabic" w:hAnsi="Simplified Arabic" w:cs="Simplified Arabic"/>
          <w:sz w:val="28"/>
          <w:szCs w:val="28"/>
          <w:rtl/>
          <w:lang w:bidi="ar-EG"/>
        </w:rPr>
        <w:t xml:space="preserve">من تمييز </w:t>
      </w:r>
      <w:r w:rsidRPr="00D73D90">
        <w:rPr>
          <w:rFonts w:ascii="Simplified Arabic" w:hAnsi="Simplified Arabic" w:cs="Simplified Arabic"/>
          <w:sz w:val="28"/>
          <w:szCs w:val="28"/>
          <w:rtl/>
          <w:lang w:bidi="ar-EG"/>
        </w:rPr>
        <w:t>العلامة التجارية</w:t>
      </w:r>
      <w:r w:rsidR="008C0EFD" w:rsidRPr="00D73D90">
        <w:rPr>
          <w:rFonts w:ascii="Simplified Arabic" w:hAnsi="Simplified Arabic" w:cs="Simplified Arabic"/>
          <w:sz w:val="28"/>
          <w:szCs w:val="28"/>
          <w:rtl/>
          <w:lang w:bidi="ar-EG"/>
        </w:rPr>
        <w:t xml:space="preserve"> لبعض الشركات</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والولاء بين مقدمي الرعاية الصحية والمرضى</w:t>
      </w:r>
      <w:r w:rsidR="007D7D44">
        <w:rPr>
          <w:rFonts w:ascii="Simplified Arabic" w:hAnsi="Simplified Arabic" w:cs="Simplified Arabic"/>
          <w:sz w:val="28"/>
          <w:szCs w:val="28"/>
          <w:rtl/>
          <w:lang w:bidi="ar-EG"/>
        </w:rPr>
        <w:t xml:space="preserve">، </w:t>
      </w:r>
      <w:r w:rsidR="000C4C00" w:rsidRPr="00D73D90">
        <w:rPr>
          <w:rFonts w:ascii="Simplified Arabic" w:hAnsi="Simplified Arabic" w:cs="Simplified Arabic"/>
          <w:sz w:val="28"/>
          <w:szCs w:val="28"/>
          <w:rtl/>
          <w:lang w:bidi="ar-EG"/>
        </w:rPr>
        <w:t>ويعد بناء وتعزيز العلامة التجارية أمر هام لشركات ال</w:t>
      </w:r>
      <w:r w:rsidR="00383BC3" w:rsidRPr="00383BC3">
        <w:rPr>
          <w:rFonts w:ascii="Simplified Arabic" w:hAnsi="Simplified Arabic" w:cs="Simplified Arabic"/>
          <w:sz w:val="28"/>
          <w:szCs w:val="28"/>
          <w:rtl/>
          <w:lang w:bidi="ar-EG"/>
        </w:rPr>
        <w:t>أدوية</w:t>
      </w:r>
      <w:r w:rsidR="000C4C00" w:rsidRPr="00D73D90">
        <w:rPr>
          <w:rFonts w:ascii="Simplified Arabic" w:hAnsi="Simplified Arabic" w:cs="Simplified Arabic"/>
          <w:sz w:val="28"/>
          <w:szCs w:val="28"/>
          <w:rtl/>
          <w:lang w:bidi="ar-EG"/>
        </w:rPr>
        <w:t xml:space="preserve"> حيث أنها تساعد على تسهيل عملية الشراء</w:t>
      </w:r>
      <w:r w:rsidR="007D7D44">
        <w:rPr>
          <w:rFonts w:ascii="Simplified Arabic" w:hAnsi="Simplified Arabic" w:cs="Simplified Arabic"/>
          <w:sz w:val="28"/>
          <w:szCs w:val="28"/>
          <w:rtl/>
          <w:lang w:bidi="ar-EG"/>
        </w:rPr>
        <w:t xml:space="preserve">، </w:t>
      </w:r>
      <w:r w:rsidR="000C4C00" w:rsidRPr="00D73D90">
        <w:rPr>
          <w:rFonts w:ascii="Simplified Arabic" w:hAnsi="Simplified Arabic" w:cs="Simplified Arabic"/>
          <w:sz w:val="28"/>
          <w:szCs w:val="28"/>
          <w:rtl/>
          <w:lang w:bidi="ar-EG"/>
        </w:rPr>
        <w:t xml:space="preserve">وتكوين ولاء العميل من خلال تفضيل منتجات الشركة عن الشركات </w:t>
      </w:r>
      <w:r w:rsidR="009544AE" w:rsidRPr="00D73D90">
        <w:rPr>
          <w:rFonts w:ascii="Simplified Arabic" w:hAnsi="Simplified Arabic" w:cs="Simplified Arabic"/>
          <w:sz w:val="28"/>
          <w:szCs w:val="28"/>
          <w:rtl/>
          <w:lang w:bidi="ar-EG"/>
        </w:rPr>
        <w:t>الأخرى</w:t>
      </w:r>
      <w:r w:rsidR="007D7D44">
        <w:rPr>
          <w:rFonts w:ascii="Simplified Arabic" w:hAnsi="Simplified Arabic" w:cs="Simplified Arabic"/>
          <w:sz w:val="28"/>
          <w:szCs w:val="28"/>
          <w:rtl/>
          <w:lang w:bidi="ar-EG"/>
        </w:rPr>
        <w:t xml:space="preserve">، </w:t>
      </w:r>
      <w:r w:rsidR="009544AE" w:rsidRPr="00D73D90">
        <w:rPr>
          <w:rFonts w:ascii="Simplified Arabic" w:hAnsi="Simplified Arabic" w:cs="Simplified Arabic"/>
          <w:sz w:val="28"/>
          <w:szCs w:val="28"/>
          <w:rtl/>
          <w:lang w:bidi="ar-EG"/>
        </w:rPr>
        <w:t>والحماية من المنافسين</w:t>
      </w:r>
      <w:r w:rsidR="007D7D44">
        <w:rPr>
          <w:rFonts w:ascii="Simplified Arabic" w:hAnsi="Simplified Arabic" w:cs="Simplified Arabic"/>
          <w:sz w:val="28"/>
          <w:szCs w:val="28"/>
          <w:rtl/>
          <w:lang w:bidi="ar-EG"/>
        </w:rPr>
        <w:t xml:space="preserve">، </w:t>
      </w:r>
      <w:r w:rsidR="009544AE" w:rsidRPr="00D73D90">
        <w:rPr>
          <w:rFonts w:ascii="Simplified Arabic" w:hAnsi="Simplified Arabic" w:cs="Simplified Arabic"/>
          <w:sz w:val="28"/>
          <w:szCs w:val="28"/>
          <w:rtl/>
          <w:lang w:bidi="ar-EG"/>
        </w:rPr>
        <w:t>وتسهيل الترويج للمنتجات</w:t>
      </w:r>
      <w:r w:rsidR="009B3EDC">
        <w:rPr>
          <w:rFonts w:ascii="Simplified Arabic" w:hAnsi="Simplified Arabic" w:cs="Simplified Arabic"/>
          <w:sz w:val="28"/>
          <w:szCs w:val="28"/>
          <w:lang w:bidi="ar-EG"/>
        </w:rPr>
        <w:t xml:space="preserve">. </w:t>
      </w:r>
      <w:r w:rsidR="009B3EDC" w:rsidRPr="009B3EDC">
        <w:rPr>
          <w:rFonts w:ascii="Simplified Arabic" w:hAnsi="Simplified Arabic" w:cs="Simplified Arabic"/>
          <w:sz w:val="28"/>
          <w:szCs w:val="28"/>
          <w:rtl/>
          <w:lang w:bidi="ar-EG"/>
        </w:rPr>
        <w:t>(محي، 2023)</w:t>
      </w:r>
      <w:r w:rsidR="009B3EDC">
        <w:rPr>
          <w:rFonts w:ascii="Simplified Arabic" w:hAnsi="Simplified Arabic" w:cs="Simplified Arabic"/>
          <w:sz w:val="28"/>
          <w:szCs w:val="28"/>
          <w:lang w:bidi="ar-EG"/>
        </w:rPr>
        <w:t>.</w:t>
      </w:r>
    </w:p>
    <w:p w14:paraId="5F3BDCBA" w14:textId="2680E1F2" w:rsidR="000E28E3" w:rsidRPr="00232E18" w:rsidRDefault="008C0EFD" w:rsidP="00C17B13">
      <w:pPr>
        <w:pStyle w:val="ListParagraph"/>
        <w:numPr>
          <w:ilvl w:val="0"/>
          <w:numId w:val="45"/>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فهم وإدراك ديناميكيات السوق</w:t>
      </w:r>
      <w:r w:rsidR="00F47DBF" w:rsidRPr="00232E18">
        <w:rPr>
          <w:rFonts w:ascii="Simplified Arabic" w:eastAsia="Times New Roman" w:hAnsi="Simplified Arabic" w:cs="Simplified Arabic" w:hint="cs"/>
          <w:b/>
          <w:bCs/>
          <w:color w:val="222222"/>
          <w:spacing w:val="3"/>
          <w:sz w:val="28"/>
          <w:szCs w:val="28"/>
          <w:lang w:bidi="ar-EG"/>
        </w:rPr>
        <w:t>:</w:t>
      </w:r>
    </w:p>
    <w:p w14:paraId="6A6B927C" w14:textId="186A3318" w:rsidR="00232E18" w:rsidRDefault="000E28E3" w:rsidP="009B3EDC">
      <w:pPr>
        <w:pStyle w:val="NormalWeb"/>
        <w:bidi/>
        <w:spacing w:before="120" w:beforeAutospacing="0" w:after="120" w:afterAutospacing="0"/>
        <w:rPr>
          <w:rFonts w:ascii="Simplified Arabic" w:hAnsi="Simplified Arabic" w:cs="Simplified Arabic"/>
          <w:sz w:val="28"/>
          <w:szCs w:val="28"/>
          <w:lang w:bidi="ar-EG"/>
        </w:rPr>
      </w:pPr>
      <w:r w:rsidRPr="00D73D90">
        <w:rPr>
          <w:rFonts w:ascii="Simplified Arabic" w:hAnsi="Simplified Arabic" w:cs="Simplified Arabic"/>
          <w:sz w:val="28"/>
          <w:szCs w:val="28"/>
          <w:rtl/>
          <w:lang w:bidi="ar-EG"/>
        </w:rPr>
        <w:t>يوفر التسويق رؤى حول اتجاهات السوق واحتياجات المرضى</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مما يمكن الشركات من تصميم الاستراتيجيات والحفاظ على</w:t>
      </w:r>
      <w:r w:rsidR="007D7D44">
        <w:rPr>
          <w:rFonts w:ascii="Simplified Arabic" w:hAnsi="Simplified Arabic" w:cs="Simplified Arabic"/>
          <w:sz w:val="28"/>
          <w:szCs w:val="28"/>
          <w:rtl/>
          <w:lang w:bidi="ar-EG"/>
        </w:rPr>
        <w:t xml:space="preserve"> </w:t>
      </w:r>
      <w:r w:rsidR="008C0EFD" w:rsidRPr="00D73D90">
        <w:rPr>
          <w:rFonts w:ascii="Simplified Arabic" w:hAnsi="Simplified Arabic" w:cs="Simplified Arabic"/>
          <w:sz w:val="28"/>
          <w:szCs w:val="28"/>
          <w:rtl/>
          <w:lang w:bidi="ar-EG"/>
        </w:rPr>
        <w:t xml:space="preserve">الميزة </w:t>
      </w:r>
      <w:r w:rsidR="00FA76EC" w:rsidRPr="00D73D90">
        <w:rPr>
          <w:rFonts w:ascii="Simplified Arabic" w:hAnsi="Simplified Arabic" w:cs="Simplified Arabic"/>
          <w:sz w:val="28"/>
          <w:szCs w:val="28"/>
          <w:rtl/>
          <w:lang w:bidi="ar-EG"/>
        </w:rPr>
        <w:t>التنافسية</w:t>
      </w:r>
      <w:r w:rsidR="007D7D44">
        <w:rPr>
          <w:rFonts w:ascii="Simplified Arabic" w:hAnsi="Simplified Arabic" w:cs="Simplified Arabic"/>
          <w:sz w:val="28"/>
          <w:szCs w:val="28"/>
          <w:rtl/>
          <w:lang w:bidi="ar-EG"/>
        </w:rPr>
        <w:t xml:space="preserve">، </w:t>
      </w:r>
      <w:r w:rsidR="008C0EFD" w:rsidRPr="00D73D90">
        <w:rPr>
          <w:rFonts w:ascii="Simplified Arabic" w:hAnsi="Simplified Arabic" w:cs="Simplified Arabic"/>
          <w:sz w:val="28"/>
          <w:szCs w:val="28"/>
          <w:rtl/>
          <w:lang w:bidi="ar-EG"/>
        </w:rPr>
        <w:t>وأيضا يمكن تطوير بعض ال</w:t>
      </w:r>
      <w:r w:rsidR="00383BC3" w:rsidRPr="00383BC3">
        <w:rPr>
          <w:rFonts w:ascii="Simplified Arabic" w:hAnsi="Simplified Arabic" w:cs="Simplified Arabic"/>
          <w:sz w:val="28"/>
          <w:szCs w:val="28"/>
          <w:rtl/>
          <w:lang w:bidi="ar-EG"/>
        </w:rPr>
        <w:t>أدوية</w:t>
      </w:r>
      <w:r w:rsidR="008C0EFD" w:rsidRPr="00D73D90">
        <w:rPr>
          <w:rFonts w:ascii="Simplified Arabic" w:hAnsi="Simplified Arabic" w:cs="Simplified Arabic"/>
          <w:sz w:val="28"/>
          <w:szCs w:val="28"/>
          <w:rtl/>
          <w:lang w:bidi="ar-EG"/>
        </w:rPr>
        <w:t xml:space="preserve"> أو أشكالها</w:t>
      </w:r>
      <w:r w:rsidR="007D7D44">
        <w:rPr>
          <w:rFonts w:ascii="Simplified Arabic" w:hAnsi="Simplified Arabic" w:cs="Simplified Arabic"/>
          <w:sz w:val="28"/>
          <w:szCs w:val="28"/>
          <w:rtl/>
          <w:lang w:bidi="ar-EG"/>
        </w:rPr>
        <w:t xml:space="preserve">، </w:t>
      </w:r>
      <w:r w:rsidR="00A179AB" w:rsidRPr="00D73D90">
        <w:rPr>
          <w:rFonts w:ascii="Simplified Arabic" w:hAnsi="Simplified Arabic" w:cs="Simplified Arabic"/>
          <w:sz w:val="28"/>
          <w:szCs w:val="28"/>
          <w:rtl/>
          <w:lang w:bidi="ar-EG"/>
        </w:rPr>
        <w:t>وبذلك يلعب التسويق الدوائي دوراً هاماً في التأثير على نشاطات الشركة المنتجة للدواء وتوجيهها للمريض بالشكل الذي يضمن بيع منتجاتها بالكمية المناسبة</w:t>
      </w:r>
      <w:r w:rsidR="007D7D44">
        <w:rPr>
          <w:rFonts w:ascii="Simplified Arabic" w:hAnsi="Simplified Arabic" w:cs="Simplified Arabic"/>
          <w:sz w:val="28"/>
          <w:szCs w:val="28"/>
          <w:rtl/>
          <w:lang w:bidi="ar-EG"/>
        </w:rPr>
        <w:t xml:space="preserve">، </w:t>
      </w:r>
      <w:r w:rsidR="00A179AB" w:rsidRPr="00D73D90">
        <w:rPr>
          <w:rFonts w:ascii="Simplified Arabic" w:hAnsi="Simplified Arabic" w:cs="Simplified Arabic"/>
          <w:sz w:val="28"/>
          <w:szCs w:val="28"/>
          <w:rtl/>
          <w:lang w:bidi="ar-EG"/>
        </w:rPr>
        <w:t>والزمن المناسب</w:t>
      </w:r>
      <w:r w:rsidR="007D7D44">
        <w:rPr>
          <w:rFonts w:ascii="Simplified Arabic" w:hAnsi="Simplified Arabic" w:cs="Simplified Arabic"/>
          <w:sz w:val="28"/>
          <w:szCs w:val="28"/>
          <w:rtl/>
          <w:lang w:bidi="ar-EG"/>
        </w:rPr>
        <w:t xml:space="preserve">، </w:t>
      </w:r>
      <w:r w:rsidR="00A179AB" w:rsidRPr="00D73D90">
        <w:rPr>
          <w:rFonts w:ascii="Simplified Arabic" w:hAnsi="Simplified Arabic" w:cs="Simplified Arabic"/>
          <w:sz w:val="28"/>
          <w:szCs w:val="28"/>
          <w:rtl/>
          <w:lang w:bidi="ar-EG"/>
        </w:rPr>
        <w:t>والسعر المناسب</w:t>
      </w:r>
      <w:r w:rsidR="007D7D44">
        <w:rPr>
          <w:rFonts w:ascii="Simplified Arabic" w:hAnsi="Simplified Arabic" w:cs="Simplified Arabic"/>
          <w:sz w:val="28"/>
          <w:szCs w:val="28"/>
          <w:rtl/>
          <w:lang w:bidi="ar-EG"/>
        </w:rPr>
        <w:t xml:space="preserve">، </w:t>
      </w:r>
      <w:r w:rsidR="00A179AB" w:rsidRPr="00D73D90">
        <w:rPr>
          <w:rFonts w:ascii="Simplified Arabic" w:hAnsi="Simplified Arabic" w:cs="Simplified Arabic"/>
          <w:sz w:val="28"/>
          <w:szCs w:val="28"/>
          <w:rtl/>
          <w:lang w:bidi="ar-EG"/>
        </w:rPr>
        <w:t>والمكان المناسب</w:t>
      </w:r>
      <w:r w:rsidR="009B3EDC">
        <w:rPr>
          <w:rFonts w:ascii="Simplified Arabic" w:hAnsi="Simplified Arabic" w:cs="Simplified Arabic"/>
          <w:sz w:val="28"/>
          <w:szCs w:val="28"/>
          <w:lang w:bidi="ar-EG"/>
        </w:rPr>
        <w:t xml:space="preserve">. </w:t>
      </w:r>
      <w:r w:rsidR="009B3EDC" w:rsidRPr="009B3EDC">
        <w:rPr>
          <w:rFonts w:ascii="Simplified Arabic" w:hAnsi="Simplified Arabic" w:cs="Simplified Arabic"/>
          <w:sz w:val="28"/>
          <w:szCs w:val="28"/>
          <w:rtl/>
          <w:lang w:bidi="ar-EG"/>
        </w:rPr>
        <w:t>(العلاق، 2009)</w:t>
      </w:r>
      <w:r w:rsidR="009B3EDC">
        <w:rPr>
          <w:rFonts w:ascii="Simplified Arabic" w:hAnsi="Simplified Arabic" w:cs="Simplified Arabic"/>
          <w:sz w:val="28"/>
          <w:szCs w:val="28"/>
          <w:lang w:bidi="ar-EG"/>
        </w:rPr>
        <w:t>.</w:t>
      </w:r>
    </w:p>
    <w:p w14:paraId="0D578724" w14:textId="71E82413" w:rsidR="00232E18" w:rsidRDefault="00232E18" w:rsidP="00232E18">
      <w:pPr>
        <w:pStyle w:val="NormalWeb"/>
        <w:bidi/>
        <w:spacing w:before="120" w:beforeAutospacing="0" w:after="120" w:afterAutospacing="0"/>
        <w:ind w:firstLine="720"/>
        <w:rPr>
          <w:rFonts w:ascii="Simplified Arabic" w:hAnsi="Simplified Arabic" w:cs="Simplified Arabic"/>
          <w:sz w:val="28"/>
          <w:szCs w:val="28"/>
          <w:lang w:bidi="ar-EG"/>
        </w:rPr>
      </w:pPr>
    </w:p>
    <w:p w14:paraId="71BCEF5A" w14:textId="783732AC" w:rsidR="00232E18" w:rsidRDefault="00232E18" w:rsidP="00232E18">
      <w:pPr>
        <w:pStyle w:val="NormalWeb"/>
        <w:bidi/>
        <w:spacing w:before="120" w:beforeAutospacing="0" w:after="120" w:afterAutospacing="0"/>
        <w:ind w:firstLine="720"/>
        <w:rPr>
          <w:rFonts w:ascii="Simplified Arabic" w:hAnsi="Simplified Arabic" w:cs="Simplified Arabic"/>
          <w:sz w:val="28"/>
          <w:szCs w:val="28"/>
          <w:lang w:bidi="ar-EG"/>
        </w:rPr>
      </w:pPr>
    </w:p>
    <w:p w14:paraId="789FEEBC" w14:textId="2A96A50C" w:rsidR="00232E18" w:rsidRDefault="00232E18" w:rsidP="00232E18">
      <w:pPr>
        <w:pStyle w:val="NormalWeb"/>
        <w:bidi/>
        <w:spacing w:before="120" w:beforeAutospacing="0" w:after="120" w:afterAutospacing="0"/>
        <w:ind w:firstLine="720"/>
        <w:rPr>
          <w:rFonts w:ascii="Simplified Arabic" w:hAnsi="Simplified Arabic" w:cs="Simplified Arabic"/>
          <w:sz w:val="28"/>
          <w:szCs w:val="28"/>
          <w:lang w:bidi="ar-EG"/>
        </w:rPr>
      </w:pPr>
    </w:p>
    <w:p w14:paraId="704695D9" w14:textId="5EEF9387" w:rsidR="00232E18" w:rsidRDefault="00232E18" w:rsidP="00232E18">
      <w:pPr>
        <w:pStyle w:val="NormalWeb"/>
        <w:bidi/>
        <w:spacing w:before="120" w:beforeAutospacing="0" w:after="120" w:afterAutospacing="0"/>
        <w:ind w:firstLine="720"/>
        <w:rPr>
          <w:rFonts w:ascii="Simplified Arabic" w:hAnsi="Simplified Arabic" w:cs="Simplified Arabic"/>
          <w:sz w:val="28"/>
          <w:szCs w:val="28"/>
          <w:lang w:bidi="ar-EG"/>
        </w:rPr>
      </w:pPr>
    </w:p>
    <w:p w14:paraId="6C964DFF" w14:textId="3298A17C" w:rsidR="00816D47" w:rsidRPr="00232E18" w:rsidRDefault="00816D47" w:rsidP="00EA5F4D">
      <w:pPr>
        <w:bidi w:val="0"/>
        <w:rPr>
          <w:rFonts w:ascii="Simplified Arabic" w:eastAsia="Times New Roman" w:hAnsi="Simplified Arabic" w:cs="Simplified Arabic"/>
          <w:b/>
          <w:bCs/>
          <w:sz w:val="28"/>
          <w:szCs w:val="28"/>
          <w:rtl/>
          <w:lang w:bidi="ar-EG"/>
        </w:rPr>
      </w:pPr>
      <w:bookmarkStart w:id="4" w:name="_Hlk187934714"/>
    </w:p>
    <w:p w14:paraId="0CE46CF8" w14:textId="05D0F3B1" w:rsidR="00477106" w:rsidRPr="00232E18" w:rsidRDefault="001B6F54" w:rsidP="00232E18">
      <w:pPr>
        <w:pStyle w:val="NormalWeb"/>
        <w:bidi/>
        <w:spacing w:before="120" w:beforeAutospacing="0" w:after="120" w:afterAutospacing="0"/>
        <w:jc w:val="center"/>
        <w:rPr>
          <w:rFonts w:ascii="Simplified Arabic" w:hAnsi="Simplified Arabic" w:cs="Simplified Arabic"/>
          <w:b/>
          <w:bCs/>
          <w:sz w:val="30"/>
          <w:szCs w:val="30"/>
          <w:rtl/>
          <w:lang w:bidi="ar-EG"/>
        </w:rPr>
      </w:pPr>
      <w:r w:rsidRPr="00232E18">
        <w:rPr>
          <w:rFonts w:ascii="Simplified Arabic" w:hAnsi="Simplified Arabic" w:cs="Simplified Arabic" w:hint="cs"/>
          <w:b/>
          <w:bCs/>
          <w:sz w:val="30"/>
          <w:szCs w:val="30"/>
          <w:rtl/>
          <w:lang w:bidi="ar-EG"/>
        </w:rPr>
        <w:lastRenderedPageBreak/>
        <w:t>الم</w:t>
      </w:r>
      <w:r w:rsidR="00E86407" w:rsidRPr="00232E18">
        <w:rPr>
          <w:rFonts w:ascii="Simplified Arabic" w:hAnsi="Simplified Arabic" w:cs="Simplified Arabic" w:hint="cs"/>
          <w:b/>
          <w:bCs/>
          <w:sz w:val="30"/>
          <w:szCs w:val="30"/>
          <w:rtl/>
          <w:lang w:bidi="ar-EG"/>
        </w:rPr>
        <w:t>بحث</w:t>
      </w:r>
      <w:r w:rsidRPr="00232E18">
        <w:rPr>
          <w:rFonts w:ascii="Simplified Arabic" w:hAnsi="Simplified Arabic" w:cs="Simplified Arabic" w:hint="cs"/>
          <w:b/>
          <w:bCs/>
          <w:sz w:val="30"/>
          <w:szCs w:val="30"/>
          <w:rtl/>
          <w:lang w:bidi="ar-EG"/>
        </w:rPr>
        <w:t xml:space="preserve"> الثاني</w:t>
      </w:r>
      <w:r w:rsidR="00F47DBF" w:rsidRPr="00232E18">
        <w:rPr>
          <w:rFonts w:ascii="Simplified Arabic" w:hAnsi="Simplified Arabic" w:cs="Simplified Arabic" w:hint="cs"/>
          <w:b/>
          <w:bCs/>
          <w:sz w:val="30"/>
          <w:szCs w:val="30"/>
          <w:rtl/>
          <w:lang w:bidi="ar-EG"/>
        </w:rPr>
        <w:t>:</w:t>
      </w:r>
      <w:r w:rsidRPr="00232E18">
        <w:rPr>
          <w:rFonts w:ascii="Simplified Arabic" w:hAnsi="Simplified Arabic" w:cs="Simplified Arabic" w:hint="cs"/>
          <w:b/>
          <w:bCs/>
          <w:sz w:val="30"/>
          <w:szCs w:val="30"/>
          <w:rtl/>
          <w:lang w:bidi="ar-EG"/>
        </w:rPr>
        <w:t xml:space="preserve"> أ</w:t>
      </w:r>
      <w:r w:rsidR="00DB7CE5" w:rsidRPr="00232E18">
        <w:rPr>
          <w:rFonts w:ascii="Simplified Arabic" w:hAnsi="Simplified Arabic" w:cs="Simplified Arabic" w:hint="cs"/>
          <w:b/>
          <w:bCs/>
          <w:sz w:val="30"/>
          <w:szCs w:val="30"/>
          <w:rtl/>
          <w:lang w:bidi="ar-EG"/>
        </w:rPr>
        <w:t>همية إدارة الخدمات اللوجستية في سلاسل توريد صناعة الدوا</w:t>
      </w:r>
      <w:r w:rsidR="0070430A" w:rsidRPr="00232E18">
        <w:rPr>
          <w:rFonts w:ascii="Simplified Arabic" w:hAnsi="Simplified Arabic" w:cs="Simplified Arabic" w:hint="cs"/>
          <w:b/>
          <w:bCs/>
          <w:sz w:val="30"/>
          <w:szCs w:val="30"/>
          <w:rtl/>
          <w:lang w:bidi="ar-EG"/>
        </w:rPr>
        <w:t>ء</w:t>
      </w:r>
      <w:r w:rsidR="00BA18C0" w:rsidRPr="00232E18">
        <w:rPr>
          <w:rFonts w:ascii="Simplified Arabic" w:hAnsi="Simplified Arabic" w:cs="Simplified Arabic" w:hint="cs"/>
          <w:b/>
          <w:bCs/>
          <w:sz w:val="30"/>
          <w:szCs w:val="30"/>
          <w:rtl/>
          <w:lang w:bidi="ar-EG"/>
        </w:rPr>
        <w:t xml:space="preserve"> والتحديات التي تواجهها</w:t>
      </w:r>
      <w:bookmarkEnd w:id="4"/>
    </w:p>
    <w:p w14:paraId="5D3E6BD0" w14:textId="64993215" w:rsidR="00DB7CE5" w:rsidRPr="00232E18" w:rsidRDefault="00DB7CE5" w:rsidP="00EA5F4D">
      <w:pPr>
        <w:pStyle w:val="NormalWeb"/>
        <w:bidi/>
        <w:spacing w:before="0" w:beforeAutospacing="0" w:after="0" w:afterAutospacing="0"/>
        <w:rPr>
          <w:rFonts w:ascii="Simplified Arabic" w:hAnsi="Simplified Arabic" w:cs="Simplified Arabic"/>
          <w:sz w:val="28"/>
          <w:szCs w:val="28"/>
          <w:lang w:bidi="ar-EG"/>
        </w:rPr>
      </w:pPr>
      <w:r w:rsidRPr="00232E18">
        <w:rPr>
          <w:rFonts w:ascii="Simplified Arabic" w:hAnsi="Simplified Arabic" w:cs="Simplified Arabic" w:hint="cs"/>
          <w:sz w:val="28"/>
          <w:szCs w:val="28"/>
          <w:rtl/>
          <w:lang w:bidi="ar-EG"/>
        </w:rPr>
        <w:t>تتضمن إدارة الخدمات اللوجستية في صناعة الدواء عمليات التخطيط والتنفيذ والتحكم في الحركة والتخزين الفعّال للمنتجات الدوائية</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بما يضمن تسليم ال</w:t>
      </w:r>
      <w:r w:rsidR="00383BC3" w:rsidRPr="00232E18">
        <w:rPr>
          <w:rFonts w:ascii="Simplified Arabic" w:hAnsi="Simplified Arabic" w:cs="Simplified Arabic" w:hint="cs"/>
          <w:sz w:val="28"/>
          <w:szCs w:val="28"/>
          <w:rtl/>
          <w:lang w:bidi="ar-EG"/>
        </w:rPr>
        <w:t>أدوية</w:t>
      </w:r>
      <w:r w:rsidRPr="00232E18">
        <w:rPr>
          <w:rFonts w:ascii="Simplified Arabic" w:hAnsi="Simplified Arabic" w:cs="Simplified Arabic" w:hint="cs"/>
          <w:sz w:val="28"/>
          <w:szCs w:val="28"/>
          <w:rtl/>
          <w:lang w:bidi="ar-EG"/>
        </w:rPr>
        <w:t xml:space="preserve"> لمقدمي الرعاية الصحية والمرضى دون </w:t>
      </w:r>
      <w:r w:rsidR="00C513DC" w:rsidRPr="00232E18">
        <w:rPr>
          <w:rFonts w:ascii="Simplified Arabic" w:hAnsi="Simplified Arabic" w:cs="Simplified Arabic" w:hint="cs"/>
          <w:sz w:val="28"/>
          <w:szCs w:val="28"/>
          <w:rtl/>
          <w:lang w:bidi="ar-EG"/>
        </w:rPr>
        <w:t>تأخير آخذا</w:t>
      </w:r>
      <w:r w:rsidRPr="00232E18">
        <w:rPr>
          <w:rFonts w:ascii="Simplified Arabic" w:hAnsi="Simplified Arabic" w:cs="Simplified Arabic" w:hint="cs"/>
          <w:sz w:val="28"/>
          <w:szCs w:val="28"/>
          <w:rtl/>
          <w:lang w:bidi="ar-EG"/>
        </w:rPr>
        <w:t xml:space="preserve"> في الاعتبار الحفاظ على جودة المنتج</w:t>
      </w:r>
      <w:r w:rsidR="008B24DC" w:rsidRPr="00232E18">
        <w:rPr>
          <w:rFonts w:ascii="Simplified Arabic" w:hAnsi="Simplified Arabic" w:cs="Simplified Arabic" w:hint="cs"/>
          <w:sz w:val="28"/>
          <w:szCs w:val="28"/>
          <w:rtl/>
          <w:lang w:bidi="ar-EG"/>
        </w:rPr>
        <w:t>.</w:t>
      </w:r>
      <w:r w:rsidRPr="00232E18">
        <w:rPr>
          <w:rFonts w:ascii="Simplified Arabic" w:hAnsi="Simplified Arabic" w:cs="Simplified Arabic" w:hint="cs"/>
          <w:sz w:val="28"/>
          <w:szCs w:val="28"/>
          <w:rtl/>
          <w:lang w:bidi="ar-EG"/>
        </w:rPr>
        <w:t xml:space="preserve"> سلسلة توريد ال</w:t>
      </w:r>
      <w:r w:rsidR="00383BC3" w:rsidRPr="00232E18">
        <w:rPr>
          <w:rFonts w:ascii="Simplified Arabic" w:hAnsi="Simplified Arabic" w:cs="Simplified Arabic" w:hint="cs"/>
          <w:sz w:val="28"/>
          <w:szCs w:val="28"/>
          <w:rtl/>
          <w:lang w:bidi="ar-EG"/>
        </w:rPr>
        <w:t>أدوية</w:t>
      </w:r>
      <w:r w:rsidRPr="00232E18">
        <w:rPr>
          <w:rFonts w:ascii="Simplified Arabic" w:hAnsi="Simplified Arabic" w:cs="Simplified Arabic" w:hint="cs"/>
          <w:sz w:val="28"/>
          <w:szCs w:val="28"/>
          <w:rtl/>
          <w:lang w:bidi="ar-EG"/>
        </w:rPr>
        <w:t xml:space="preserve"> معقدة للغاية</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وتشمل أصحاب المصلحة المختلفين مثل الشركات المصنعة والموزعين وتجار الجملة والصيدليات</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 xml:space="preserve">وكلها تحتاج إلى التنسيق </w:t>
      </w:r>
      <w:r w:rsidR="00C513DC" w:rsidRPr="00232E18">
        <w:rPr>
          <w:rFonts w:ascii="Simplified Arabic" w:hAnsi="Simplified Arabic" w:cs="Simplified Arabic" w:hint="cs"/>
          <w:sz w:val="28"/>
          <w:szCs w:val="28"/>
          <w:rtl/>
          <w:lang w:bidi="ar-EG"/>
        </w:rPr>
        <w:t>بشكل يضمن</w:t>
      </w:r>
      <w:r w:rsidRPr="00232E18">
        <w:rPr>
          <w:rFonts w:ascii="Simplified Arabic" w:hAnsi="Simplified Arabic" w:cs="Simplified Arabic" w:hint="cs"/>
          <w:sz w:val="28"/>
          <w:szCs w:val="28"/>
          <w:rtl/>
          <w:lang w:bidi="ar-EG"/>
        </w:rPr>
        <w:t xml:space="preserve"> مرونة</w:t>
      </w:r>
      <w:r w:rsidR="007D7D44" w:rsidRPr="00232E18">
        <w:rPr>
          <w:rFonts w:ascii="Simplified Arabic" w:hAnsi="Simplified Arabic" w:cs="Simplified Arabic" w:hint="cs"/>
          <w:sz w:val="28"/>
          <w:szCs w:val="28"/>
          <w:rtl/>
          <w:lang w:bidi="ar-EG"/>
        </w:rPr>
        <w:t xml:space="preserve"> </w:t>
      </w:r>
      <w:r w:rsidR="00765CEC" w:rsidRPr="00232E18">
        <w:rPr>
          <w:rFonts w:ascii="Simplified Arabic" w:hAnsi="Simplified Arabic" w:cs="Simplified Arabic" w:hint="cs"/>
          <w:sz w:val="28"/>
          <w:szCs w:val="28"/>
          <w:rtl/>
          <w:lang w:bidi="ar-EG"/>
        </w:rPr>
        <w:t>سلسلة التوريد</w:t>
      </w:r>
      <w:r w:rsidR="008B24DC" w:rsidRPr="00232E18">
        <w:rPr>
          <w:rFonts w:ascii="Simplified Arabic" w:hAnsi="Simplified Arabic" w:cs="Simplified Arabic" w:hint="cs"/>
          <w:sz w:val="28"/>
          <w:szCs w:val="28"/>
          <w:rtl/>
          <w:lang w:bidi="ar-EG"/>
        </w:rPr>
        <w:t>.</w:t>
      </w:r>
    </w:p>
    <w:p w14:paraId="27BB8897" w14:textId="3C217277" w:rsidR="0035403A" w:rsidRPr="00232E18" w:rsidRDefault="00C82ADE" w:rsidP="00EA5F4D">
      <w:pPr>
        <w:pStyle w:val="NormalWeb"/>
        <w:bidi/>
        <w:spacing w:before="0" w:beforeAutospacing="0" w:after="0" w:afterAutospacing="0"/>
        <w:rPr>
          <w:rFonts w:ascii="Simplified Arabic" w:hAnsi="Simplified Arabic" w:cs="Simplified Arabic"/>
          <w:sz w:val="28"/>
          <w:szCs w:val="28"/>
          <w:lang w:bidi="ar-EG"/>
        </w:rPr>
      </w:pPr>
      <w:r w:rsidRPr="00232E18">
        <w:rPr>
          <w:rFonts w:ascii="Simplified Arabic" w:hAnsi="Simplified Arabic" w:cs="Simplified Arabic" w:hint="cs"/>
          <w:sz w:val="28"/>
          <w:szCs w:val="28"/>
          <w:rtl/>
          <w:lang w:bidi="ar-EG"/>
        </w:rPr>
        <w:t>تلعب إدارة سلسلة التوريد دورًا حاسمًا في العمليات التجارية الحديثة</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حيث تساهم بشكل كبير في كفاءة المنظمة وخفض التكاليف ورضا العملاء</w:t>
      </w:r>
      <w:r w:rsidR="008B24DC" w:rsidRPr="00232E18">
        <w:rPr>
          <w:rFonts w:ascii="Simplified Arabic" w:hAnsi="Simplified Arabic" w:cs="Simplified Arabic" w:hint="cs"/>
          <w:sz w:val="28"/>
          <w:szCs w:val="28"/>
          <w:rtl/>
          <w:lang w:bidi="ar-EG"/>
        </w:rPr>
        <w:t>.</w:t>
      </w:r>
      <w:r w:rsidRPr="00232E18">
        <w:rPr>
          <w:rFonts w:ascii="Simplified Arabic" w:hAnsi="Simplified Arabic" w:cs="Simplified Arabic" w:hint="cs"/>
          <w:sz w:val="28"/>
          <w:szCs w:val="28"/>
          <w:rtl/>
          <w:lang w:bidi="ar-EG"/>
        </w:rPr>
        <w:t xml:space="preserve"> تتضمن إدارة سلسلة التوريد الفعالة تنسيق ودمج الأنشطة المختلفة</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من مصادر المواد الخام إلى تسليم المنتجات النهائية للمستهلكين النهائيين</w:t>
      </w:r>
      <w:r w:rsidR="008B24DC" w:rsidRPr="00232E18">
        <w:rPr>
          <w:rFonts w:ascii="Simplified Arabic" w:hAnsi="Simplified Arabic" w:cs="Simplified Arabic" w:hint="cs"/>
          <w:sz w:val="28"/>
          <w:szCs w:val="28"/>
          <w:rtl/>
          <w:lang w:bidi="ar-EG"/>
        </w:rPr>
        <w:t>.</w:t>
      </w:r>
    </w:p>
    <w:p w14:paraId="3462BC71" w14:textId="1A4407BB" w:rsidR="00FC3EB4" w:rsidRPr="00232E18" w:rsidRDefault="0035403A" w:rsidP="00EA5F4D">
      <w:pPr>
        <w:pStyle w:val="NormalWeb"/>
        <w:bidi/>
        <w:spacing w:before="0" w:beforeAutospacing="0" w:after="0" w:afterAutospacing="0"/>
        <w:rPr>
          <w:rFonts w:ascii="Simplified Arabic" w:hAnsi="Simplified Arabic" w:cs="Simplified Arabic"/>
          <w:sz w:val="28"/>
          <w:szCs w:val="28"/>
          <w:lang w:bidi="ar-EG"/>
        </w:rPr>
      </w:pPr>
      <w:r w:rsidRPr="00232E18">
        <w:rPr>
          <w:rFonts w:ascii="Simplified Arabic" w:hAnsi="Simplified Arabic" w:cs="Simplified Arabic" w:hint="cs"/>
          <w:sz w:val="28"/>
          <w:szCs w:val="28"/>
          <w:rtl/>
          <w:lang w:bidi="ar-EG"/>
        </w:rPr>
        <w:t xml:space="preserve">ويمكن توضيح </w:t>
      </w:r>
      <w:r w:rsidR="00C82ADE" w:rsidRPr="00232E18">
        <w:rPr>
          <w:rFonts w:ascii="Simplified Arabic" w:hAnsi="Simplified Arabic" w:cs="Simplified Arabic" w:hint="cs"/>
          <w:sz w:val="28"/>
          <w:szCs w:val="28"/>
          <w:rtl/>
          <w:lang w:bidi="ar-EG"/>
        </w:rPr>
        <w:t xml:space="preserve">أهمية إدارة سلسلة التوريد </w:t>
      </w:r>
      <w:r w:rsidRPr="00232E18">
        <w:rPr>
          <w:rFonts w:ascii="Simplified Arabic" w:hAnsi="Simplified Arabic" w:cs="Simplified Arabic" w:hint="cs"/>
          <w:sz w:val="28"/>
          <w:szCs w:val="28"/>
          <w:rtl/>
          <w:lang w:bidi="ar-EG"/>
        </w:rPr>
        <w:t>ك</w:t>
      </w:r>
      <w:r w:rsidR="00C82ADE" w:rsidRPr="00232E18">
        <w:rPr>
          <w:rFonts w:ascii="Simplified Arabic" w:hAnsi="Simplified Arabic" w:cs="Simplified Arabic" w:hint="cs"/>
          <w:sz w:val="28"/>
          <w:szCs w:val="28"/>
          <w:rtl/>
          <w:lang w:bidi="ar-EG"/>
        </w:rPr>
        <w:t>ما يلي</w:t>
      </w:r>
      <w:r w:rsidR="00F47DBF" w:rsidRPr="00232E18">
        <w:rPr>
          <w:rFonts w:ascii="Simplified Arabic" w:hAnsi="Simplified Arabic" w:cs="Simplified Arabic" w:hint="cs"/>
          <w:sz w:val="28"/>
          <w:szCs w:val="28"/>
          <w:lang w:bidi="ar-EG"/>
        </w:rPr>
        <w:t>:</w:t>
      </w:r>
    </w:p>
    <w:p w14:paraId="2A7566D7" w14:textId="6A311CAA" w:rsidR="00FC3EB4" w:rsidRPr="00232E18" w:rsidRDefault="00C82ADE" w:rsidP="00EA5F4D">
      <w:pPr>
        <w:tabs>
          <w:tab w:val="left" w:pos="1336"/>
        </w:tabs>
        <w:spacing w:before="120" w:after="0" w:line="240" w:lineRule="auto"/>
        <w:rPr>
          <w:rFonts w:ascii="Simplified Arabic" w:eastAsia="Times New Roman" w:hAnsi="Simplified Arabic" w:cs="Simplified Arabic"/>
          <w:b/>
          <w:bCs/>
          <w:color w:val="222222"/>
          <w:spacing w:val="3"/>
          <w:sz w:val="28"/>
          <w:szCs w:val="28"/>
          <w:lang w:bidi="ar-EG"/>
        </w:rPr>
      </w:pPr>
      <w:r w:rsidRPr="00232E18">
        <w:rPr>
          <w:rFonts w:ascii="Simplified Arabic" w:eastAsia="Times New Roman" w:hAnsi="Simplified Arabic" w:cs="Simplified Arabic" w:hint="cs"/>
          <w:b/>
          <w:bCs/>
          <w:color w:val="222222"/>
          <w:spacing w:val="3"/>
          <w:sz w:val="28"/>
          <w:szCs w:val="28"/>
          <w:rtl/>
          <w:lang w:bidi="ar-EG"/>
        </w:rPr>
        <w:t>1</w:t>
      </w:r>
      <w:r w:rsidR="008B24DC" w:rsidRPr="00232E18">
        <w:rPr>
          <w:rFonts w:ascii="Simplified Arabic" w:eastAsia="Times New Roman" w:hAnsi="Simplified Arabic" w:cs="Simplified Arabic" w:hint="cs"/>
          <w:b/>
          <w:bCs/>
          <w:color w:val="222222"/>
          <w:spacing w:val="3"/>
          <w:sz w:val="28"/>
          <w:szCs w:val="28"/>
          <w:rtl/>
          <w:lang w:bidi="ar-EG"/>
        </w:rPr>
        <w:t>.</w:t>
      </w:r>
      <w:r w:rsidRPr="00232E18">
        <w:rPr>
          <w:rFonts w:ascii="Simplified Arabic" w:eastAsia="Times New Roman" w:hAnsi="Simplified Arabic" w:cs="Simplified Arabic" w:hint="cs"/>
          <w:b/>
          <w:bCs/>
          <w:color w:val="222222"/>
          <w:spacing w:val="3"/>
          <w:sz w:val="28"/>
          <w:szCs w:val="28"/>
          <w:rtl/>
          <w:lang w:bidi="ar-EG"/>
        </w:rPr>
        <w:t xml:space="preserve"> خفض التكلفة</w:t>
      </w:r>
      <w:r w:rsidR="00F47DBF" w:rsidRPr="00232E18">
        <w:rPr>
          <w:rFonts w:ascii="Simplified Arabic" w:eastAsia="Times New Roman" w:hAnsi="Simplified Arabic" w:cs="Simplified Arabic" w:hint="cs"/>
          <w:b/>
          <w:bCs/>
          <w:color w:val="222222"/>
          <w:spacing w:val="3"/>
          <w:sz w:val="28"/>
          <w:szCs w:val="28"/>
          <w:lang w:bidi="ar-EG"/>
        </w:rPr>
        <w:t>:</w:t>
      </w:r>
    </w:p>
    <w:p w14:paraId="64A64B57" w14:textId="044B9544" w:rsidR="00310985" w:rsidRPr="00232E18" w:rsidRDefault="00310985" w:rsidP="00EA5F4D">
      <w:pPr>
        <w:pStyle w:val="NormalWeb"/>
        <w:bidi/>
        <w:spacing w:before="0" w:beforeAutospacing="0" w:after="0" w:afterAutospacing="0"/>
        <w:rPr>
          <w:rFonts w:ascii="Simplified Arabic" w:hAnsi="Simplified Arabic" w:cs="Simplified Arabic"/>
          <w:sz w:val="28"/>
          <w:szCs w:val="28"/>
          <w:rtl/>
          <w:lang w:bidi="ar-EG"/>
        </w:rPr>
      </w:pPr>
      <w:r w:rsidRPr="00232E18">
        <w:rPr>
          <w:rFonts w:ascii="Simplified Arabic" w:hAnsi="Simplified Arabic" w:cs="Simplified Arabic" w:hint="cs"/>
          <w:sz w:val="28"/>
          <w:szCs w:val="28"/>
          <w:rtl/>
          <w:lang w:bidi="ar-EG"/>
        </w:rPr>
        <w:t>يمكن لشركات ال</w:t>
      </w:r>
      <w:r w:rsidR="00383BC3" w:rsidRPr="00232E18">
        <w:rPr>
          <w:rFonts w:ascii="Simplified Arabic" w:hAnsi="Simplified Arabic" w:cs="Simplified Arabic" w:hint="cs"/>
          <w:sz w:val="28"/>
          <w:szCs w:val="28"/>
          <w:rtl/>
          <w:lang w:bidi="ar-EG"/>
        </w:rPr>
        <w:t>أدوية</w:t>
      </w:r>
      <w:r w:rsidRPr="00232E18">
        <w:rPr>
          <w:rFonts w:ascii="Simplified Arabic" w:hAnsi="Simplified Arabic" w:cs="Simplified Arabic" w:hint="cs"/>
          <w:sz w:val="28"/>
          <w:szCs w:val="28"/>
          <w:rtl/>
          <w:lang w:bidi="ar-EG"/>
        </w:rPr>
        <w:t xml:space="preserve"> خفض التكلفة من خلال تحسين الخدمات </w:t>
      </w:r>
      <w:r w:rsidR="00FA76EC" w:rsidRPr="00232E18">
        <w:rPr>
          <w:rFonts w:ascii="Simplified Arabic" w:hAnsi="Simplified Arabic" w:cs="Simplified Arabic" w:hint="cs"/>
          <w:sz w:val="28"/>
          <w:szCs w:val="28"/>
          <w:rtl/>
          <w:lang w:bidi="ar-EG"/>
        </w:rPr>
        <w:t>اللوجستية</w:t>
      </w:r>
      <w:r w:rsidRPr="00232E18">
        <w:rPr>
          <w:rFonts w:ascii="Simplified Arabic" w:hAnsi="Simplified Arabic" w:cs="Simplified Arabic" w:hint="cs"/>
          <w:sz w:val="28"/>
          <w:szCs w:val="28"/>
          <w:rtl/>
          <w:lang w:bidi="ar-EG"/>
        </w:rPr>
        <w:t xml:space="preserve"> عن طريق خفض تكاليف التوزيع والتخزين من خلال</w:t>
      </w:r>
      <w:r w:rsidR="00F47DBF" w:rsidRPr="00232E18">
        <w:rPr>
          <w:rFonts w:ascii="Simplified Arabic" w:hAnsi="Simplified Arabic" w:cs="Simplified Arabic" w:hint="cs"/>
          <w:sz w:val="28"/>
          <w:szCs w:val="28"/>
          <w:lang w:bidi="ar-EG"/>
        </w:rPr>
        <w:t>:</w:t>
      </w:r>
    </w:p>
    <w:p w14:paraId="550E3905" w14:textId="46116B45" w:rsidR="00310985" w:rsidRPr="00D73D90" w:rsidRDefault="00310985" w:rsidP="00EA5F4D">
      <w:pPr>
        <w:pStyle w:val="NormalWeb"/>
        <w:bidi/>
        <w:spacing w:before="0" w:beforeAutospacing="0" w:after="0" w:afterAutospacing="0"/>
        <w:rPr>
          <w:rFonts w:ascii="Simplified Arabic" w:hAnsi="Simplified Arabic" w:cs="Simplified Arabic"/>
          <w:sz w:val="28"/>
          <w:szCs w:val="28"/>
          <w:lang w:bidi="ar-EG"/>
        </w:rPr>
      </w:pPr>
      <w:r w:rsidRPr="00232E18">
        <w:rPr>
          <w:rFonts w:ascii="Simplified Arabic" w:hAnsi="Simplified Arabic" w:cs="Simplified Arabic" w:hint="cs"/>
          <w:sz w:val="28"/>
          <w:szCs w:val="28"/>
          <w:rtl/>
          <w:lang w:bidi="ar-EG"/>
        </w:rPr>
        <w:t>أ-</w:t>
      </w:r>
      <w:r w:rsidRPr="00232E18">
        <w:rPr>
          <w:rFonts w:ascii="Simplified Arabic" w:hAnsi="Simplified Arabic" w:cs="Simplified Arabic" w:hint="cs"/>
          <w:sz w:val="28"/>
          <w:szCs w:val="28"/>
          <w:rtl/>
        </w:rPr>
        <w:t xml:space="preserve"> </w:t>
      </w:r>
      <w:r w:rsidRPr="00232E18">
        <w:rPr>
          <w:rFonts w:ascii="Simplified Arabic" w:hAnsi="Simplified Arabic" w:cs="Simplified Arabic" w:hint="cs"/>
          <w:sz w:val="28"/>
          <w:szCs w:val="28"/>
          <w:rtl/>
          <w:lang w:bidi="ar-EG"/>
        </w:rPr>
        <w:t>تحسين إدارة المخزون مما يقلل من حالات نفاد المخزون وتكدس المخزون</w:t>
      </w:r>
      <w:r w:rsidR="008B24DC" w:rsidRPr="00232E18">
        <w:rPr>
          <w:rFonts w:ascii="Simplified Arabic" w:hAnsi="Simplified Arabic" w:cs="Simplified Arabic" w:hint="cs"/>
          <w:sz w:val="28"/>
          <w:szCs w:val="28"/>
          <w:rtl/>
          <w:lang w:bidi="ar-EG"/>
        </w:rPr>
        <w:t>.</w:t>
      </w:r>
      <w:r w:rsidRPr="00232E18">
        <w:rPr>
          <w:rFonts w:ascii="Simplified Arabic" w:hAnsi="Simplified Arabic" w:cs="Simplified Arabic" w:hint="cs"/>
          <w:sz w:val="28"/>
          <w:szCs w:val="28"/>
          <w:rtl/>
          <w:lang w:bidi="ar-EG"/>
        </w:rPr>
        <w:t xml:space="preserve"> ويمكن للتنبؤ الفعال بالطلب والتحكم في المخزون أن يقلل بشكل كبير من تكاليف التخزين</w:t>
      </w:r>
      <w:r w:rsidR="008B24DC">
        <w:rPr>
          <w:rFonts w:ascii="Simplified Arabic" w:hAnsi="Simplified Arabic" w:cs="Simplified Arabic"/>
          <w:sz w:val="28"/>
          <w:szCs w:val="28"/>
          <w:rtl/>
          <w:lang w:bidi="ar-EG"/>
        </w:rPr>
        <w:t>.</w:t>
      </w:r>
      <w:r w:rsidR="009B3EDC" w:rsidRPr="009B3EDC">
        <w:t xml:space="preserve"> </w:t>
      </w:r>
      <w:r w:rsidR="009B3EDC" w:rsidRPr="009B3EDC">
        <w:rPr>
          <w:rFonts w:asciiTheme="majorBidi" w:hAnsiTheme="majorBidi" w:cstheme="majorBidi"/>
          <w:sz w:val="28"/>
          <w:szCs w:val="28"/>
          <w:lang w:bidi="ar-EG"/>
        </w:rPr>
        <w:t>(Mula et al.,</w:t>
      </w:r>
      <w:r w:rsidR="009B3EDC" w:rsidRPr="009B3EDC">
        <w:rPr>
          <w:rFonts w:ascii="Simplified Arabic" w:hAnsi="Simplified Arabic" w:cs="Simplified Arabic"/>
          <w:sz w:val="28"/>
          <w:szCs w:val="28"/>
          <w:lang w:bidi="ar-EG"/>
        </w:rPr>
        <w:t xml:space="preserve"> </w:t>
      </w:r>
      <w:r w:rsidR="009B3EDC" w:rsidRPr="009B3EDC">
        <w:rPr>
          <w:rFonts w:asciiTheme="majorBidi" w:hAnsiTheme="majorBidi" w:cstheme="majorBidi"/>
          <w:sz w:val="28"/>
          <w:szCs w:val="28"/>
          <w:lang w:bidi="ar-EG"/>
        </w:rPr>
        <w:t>2010</w:t>
      </w:r>
      <w:r w:rsidR="009B3EDC" w:rsidRPr="009B3EDC">
        <w:rPr>
          <w:rFonts w:ascii="Simplified Arabic" w:hAnsi="Simplified Arabic" w:cs="Simplified Arabic"/>
          <w:sz w:val="28"/>
          <w:szCs w:val="28"/>
          <w:rtl/>
          <w:lang w:bidi="ar-EG"/>
        </w:rPr>
        <w:t>)</w:t>
      </w:r>
      <w:r w:rsidR="009B3EDC">
        <w:rPr>
          <w:rFonts w:ascii="Simplified Arabic" w:hAnsi="Simplified Arabic" w:cs="Simplified Arabic"/>
          <w:sz w:val="28"/>
          <w:szCs w:val="28"/>
          <w:lang w:bidi="ar-EG"/>
        </w:rPr>
        <w:t>.</w:t>
      </w:r>
    </w:p>
    <w:p w14:paraId="1D527E4F" w14:textId="79259300" w:rsidR="00DC234E" w:rsidRPr="00D73D90" w:rsidRDefault="00DC234E" w:rsidP="00EA5F4D">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ب- تحسين طرق وأساليب النقل يؤدي إلى خفض نفقات الشحن وتحسين أوقات التسليم</w:t>
      </w:r>
      <w:r w:rsidR="008B24DC">
        <w:rPr>
          <w:rFonts w:ascii="Simplified Arabic" w:hAnsi="Simplified Arabic" w:cs="Simplified Arabic"/>
          <w:sz w:val="28"/>
          <w:szCs w:val="28"/>
          <w:rtl/>
          <w:lang w:bidi="ar-EG"/>
        </w:rPr>
        <w:t>.</w:t>
      </w:r>
    </w:p>
    <w:p w14:paraId="5F4B09A5" w14:textId="0EFB2EFE" w:rsidR="00986CDB" w:rsidRPr="00D73D90" w:rsidRDefault="00DC234E" w:rsidP="00EA5F4D">
      <w:pPr>
        <w:pStyle w:val="NormalWeb"/>
        <w:bidi/>
        <w:spacing w:before="0" w:beforeAutospacing="0" w:after="0" w:afterAutospacing="0"/>
        <w:rPr>
          <w:rFonts w:ascii="Simplified Arabic" w:hAnsi="Simplified Arabic" w:cs="Simplified Arabic"/>
          <w:sz w:val="28"/>
          <w:szCs w:val="28"/>
          <w:lang w:bidi="ar-EG"/>
        </w:rPr>
      </w:pPr>
      <w:r w:rsidRPr="00D73D90">
        <w:rPr>
          <w:rFonts w:ascii="Simplified Arabic" w:hAnsi="Simplified Arabic" w:cs="Simplified Arabic"/>
          <w:sz w:val="28"/>
          <w:szCs w:val="28"/>
          <w:rtl/>
          <w:lang w:bidi="ar-EG"/>
        </w:rPr>
        <w:t xml:space="preserve">ج - </w:t>
      </w:r>
      <w:r w:rsidR="00E36FDE" w:rsidRPr="00E36FDE">
        <w:rPr>
          <w:rFonts w:ascii="Simplified Arabic" w:hAnsi="Simplified Arabic" w:cs="Simplified Arabic"/>
          <w:sz w:val="28"/>
          <w:szCs w:val="28"/>
          <w:rtl/>
          <w:lang w:bidi="ar-EG"/>
        </w:rPr>
        <w:t>تُظهر خبرات مقدمي الخدمات اللوجستية</w:t>
      </w:r>
      <w:r w:rsidR="007D7D44">
        <w:rPr>
          <w:rFonts w:ascii="Simplified Arabic" w:hAnsi="Simplified Arabic" w:cs="Simplified Arabic"/>
          <w:sz w:val="28"/>
          <w:szCs w:val="28"/>
          <w:rtl/>
          <w:lang w:bidi="ar-EG"/>
        </w:rPr>
        <w:t xml:space="preserve"> </w:t>
      </w:r>
      <w:r w:rsidR="00E36FDE" w:rsidRPr="00E36FDE">
        <w:rPr>
          <w:rFonts w:ascii="Simplified Arabic" w:hAnsi="Simplified Arabic" w:cs="Simplified Arabic"/>
          <w:sz w:val="28"/>
          <w:szCs w:val="28"/>
          <w:rtl/>
          <w:lang w:bidi="ar-EG"/>
        </w:rPr>
        <w:t>أن الاستعانة بجهات متخصصة خارجية يمكن أن يمنح شركات الأدوية مرونة تشغيلية أكبر، ويساعدها على التعامل مع اضطرابات سلاسل الإمداد بكفاءة أعلى. فالتجارب الأخيرة أثناء جائحة كوفيد-19 أوضحت أن مقدمي هذه الخدمات أسهموا في تقليل تكاليف النقل والتخزين، وضمان استمرارية تدفق الأدوية والمواد الخام الحيوية، حتى في ظل القيود العالمية على الشحن والتوزي</w:t>
      </w:r>
      <w:r w:rsidR="00E36FDE">
        <w:rPr>
          <w:rFonts w:ascii="Simplified Arabic" w:hAnsi="Simplified Arabic" w:cs="Simplified Arabic" w:hint="cs"/>
          <w:sz w:val="28"/>
          <w:szCs w:val="28"/>
          <w:rtl/>
          <w:lang w:bidi="ar-EG"/>
        </w:rPr>
        <w:t>ع</w:t>
      </w:r>
      <w:r w:rsidR="00E36FDE" w:rsidRPr="00E36FDE">
        <w:rPr>
          <w:rtl/>
        </w:rPr>
        <w:t xml:space="preserve"> </w:t>
      </w:r>
      <w:r w:rsidR="00E36FDE">
        <w:rPr>
          <w:rFonts w:ascii="Simplified Arabic" w:hAnsi="Simplified Arabic" w:cs="Simplified Arabic" w:hint="cs"/>
          <w:sz w:val="28"/>
          <w:szCs w:val="28"/>
          <w:rtl/>
          <w:lang w:bidi="ar-EG"/>
        </w:rPr>
        <w:t xml:space="preserve">، بما </w:t>
      </w:r>
      <w:r w:rsidR="00E36FDE" w:rsidRPr="00E36FDE">
        <w:rPr>
          <w:rFonts w:ascii="Simplified Arabic" w:hAnsi="Simplified Arabic" w:cs="Simplified Arabic"/>
          <w:sz w:val="28"/>
          <w:szCs w:val="28"/>
          <w:rtl/>
          <w:lang w:bidi="ar-EG"/>
        </w:rPr>
        <w:t>يعكس أهمية بناء شراكات استراتيجية بين شركات الأدوية ومقدمي الخدمات اللوجستية لتحقيق استدامة الإمداد الدوائي في مصر</w:t>
      </w:r>
      <w:r w:rsidR="00E36FDE">
        <w:rPr>
          <w:rFonts w:ascii="Simplified Arabic" w:hAnsi="Simplified Arabic" w:cs="Simplified Arabic" w:hint="cs"/>
          <w:sz w:val="28"/>
          <w:szCs w:val="28"/>
          <w:rtl/>
          <w:lang w:bidi="ar-EG"/>
        </w:rPr>
        <w:t xml:space="preserve"> </w:t>
      </w:r>
      <w:r w:rsidR="008B24DC">
        <w:rPr>
          <w:rFonts w:ascii="Simplified Arabic" w:hAnsi="Simplified Arabic" w:cs="Simplified Arabic"/>
          <w:sz w:val="28"/>
          <w:szCs w:val="28"/>
          <w:rtl/>
          <w:lang w:bidi="ar-EG"/>
        </w:rPr>
        <w:t>.</w:t>
      </w:r>
      <w:r w:rsidR="009B3EDC">
        <w:rPr>
          <w:rFonts w:ascii="Simplified Arabic" w:hAnsi="Simplified Arabic" w:cs="Simplified Arabic"/>
          <w:sz w:val="28"/>
          <w:szCs w:val="28"/>
          <w:lang w:bidi="ar-EG"/>
        </w:rPr>
        <w:t xml:space="preserve"> </w:t>
      </w:r>
      <w:r w:rsidR="001C73FF">
        <w:rPr>
          <w:rFonts w:ascii="Simplified Arabic" w:hAnsi="Simplified Arabic" w:cs="Simplified Arabic"/>
          <w:sz w:val="28"/>
          <w:szCs w:val="28"/>
          <w:lang w:bidi="ar-EG"/>
        </w:rPr>
        <w:t>.</w:t>
      </w:r>
      <w:r w:rsidR="009B3EDC" w:rsidRPr="009B3EDC">
        <w:rPr>
          <w:rFonts w:ascii="Simplified Arabic" w:hAnsi="Simplified Arabic" w:cs="Simplified Arabic"/>
          <w:sz w:val="28"/>
          <w:szCs w:val="28"/>
          <w:lang w:bidi="ar-EG"/>
        </w:rPr>
        <w:t>(Herold et al., 2021</w:t>
      </w:r>
      <w:r w:rsidR="009B3EDC">
        <w:rPr>
          <w:rFonts w:ascii="Simplified Arabic" w:hAnsi="Simplified Arabic" w:cs="Simplified Arabic"/>
          <w:sz w:val="28"/>
          <w:szCs w:val="28"/>
          <w:lang w:bidi="ar-EG"/>
        </w:rPr>
        <w:t xml:space="preserve"> )</w:t>
      </w:r>
    </w:p>
    <w:p w14:paraId="70D3050F" w14:textId="04FFE74C" w:rsidR="007A23C3" w:rsidRDefault="00986CDB" w:rsidP="00232E18">
      <w:pPr>
        <w:pStyle w:val="NormalWeb"/>
        <w:bidi/>
        <w:spacing w:before="120" w:beforeAutospacing="0" w:after="120" w:afterAutospacing="0"/>
        <w:rPr>
          <w:rFonts w:ascii="Simplified Arabic" w:hAnsi="Simplified Arabic" w:cs="Simplified Arabic"/>
          <w:sz w:val="28"/>
          <w:szCs w:val="28"/>
          <w:lang w:bidi="ar-EG"/>
        </w:rPr>
      </w:pPr>
      <w:r w:rsidRPr="00D73D90">
        <w:rPr>
          <w:rFonts w:ascii="Simplified Arabic" w:hAnsi="Simplified Arabic" w:cs="Simplified Arabic"/>
          <w:sz w:val="28"/>
          <w:szCs w:val="28"/>
          <w:rtl/>
          <w:lang w:bidi="ar-EG"/>
        </w:rPr>
        <w:t>د – استخدام تطبيقات التكنولوجيا الحديثة مثل إنترنت الأشياء والبلوك تشين إلى تعزيز الرؤية والتتبع في الوقت الفعلي في سلسلة التوريد</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مما يقلل الخسائر ويحسن الكفاءة</w:t>
      </w:r>
      <w:r w:rsidR="008B24DC">
        <w:rPr>
          <w:rFonts w:ascii="Simplified Arabic" w:hAnsi="Simplified Arabic" w:cs="Simplified Arabic"/>
          <w:sz w:val="28"/>
          <w:szCs w:val="28"/>
          <w:rtl/>
          <w:lang w:bidi="ar-EG"/>
        </w:rPr>
        <w:t>.</w:t>
      </w:r>
    </w:p>
    <w:p w14:paraId="0AF0557A" w14:textId="77777777" w:rsidR="001C73FF" w:rsidRPr="00D73D90" w:rsidRDefault="001C73FF" w:rsidP="001C73FF">
      <w:pPr>
        <w:pStyle w:val="NormalWeb"/>
        <w:bidi/>
        <w:spacing w:before="120" w:beforeAutospacing="0" w:after="120" w:afterAutospacing="0"/>
        <w:rPr>
          <w:rFonts w:ascii="Simplified Arabic" w:hAnsi="Simplified Arabic" w:cs="Simplified Arabic"/>
          <w:sz w:val="28"/>
          <w:szCs w:val="28"/>
          <w:rtl/>
          <w:lang w:bidi="ar-EG"/>
        </w:rPr>
      </w:pPr>
    </w:p>
    <w:p w14:paraId="0004385E" w14:textId="64DDD2C2" w:rsidR="00986CDB" w:rsidRPr="00232E18" w:rsidRDefault="00C82ADE" w:rsidP="00232E18">
      <w:pPr>
        <w:tabs>
          <w:tab w:val="left" w:pos="1336"/>
        </w:tabs>
        <w:spacing w:before="120" w:after="120" w:line="240" w:lineRule="auto"/>
        <w:rPr>
          <w:rFonts w:ascii="Simplified Arabic" w:eastAsia="Times New Roman" w:hAnsi="Simplified Arabic" w:cs="Simplified Arabic"/>
          <w:b/>
          <w:bCs/>
          <w:color w:val="222222"/>
          <w:spacing w:val="3"/>
          <w:sz w:val="28"/>
          <w:szCs w:val="28"/>
          <w:lang w:bidi="ar-EG"/>
        </w:rPr>
      </w:pPr>
      <w:r w:rsidRPr="00232E18">
        <w:rPr>
          <w:rFonts w:ascii="Simplified Arabic" w:eastAsia="Times New Roman" w:hAnsi="Simplified Arabic" w:cs="Simplified Arabic" w:hint="cs"/>
          <w:b/>
          <w:bCs/>
          <w:color w:val="222222"/>
          <w:spacing w:val="3"/>
          <w:sz w:val="28"/>
          <w:szCs w:val="28"/>
          <w:rtl/>
          <w:lang w:bidi="ar-EG"/>
        </w:rPr>
        <w:lastRenderedPageBreak/>
        <w:t>2</w:t>
      </w:r>
      <w:r w:rsidR="008B24DC" w:rsidRPr="00232E18">
        <w:rPr>
          <w:rFonts w:ascii="Simplified Arabic" w:eastAsia="Times New Roman" w:hAnsi="Simplified Arabic" w:cs="Simplified Arabic" w:hint="cs"/>
          <w:b/>
          <w:bCs/>
          <w:color w:val="222222"/>
          <w:spacing w:val="3"/>
          <w:sz w:val="28"/>
          <w:szCs w:val="28"/>
          <w:rtl/>
          <w:lang w:bidi="ar-EG"/>
        </w:rPr>
        <w:t>.</w:t>
      </w:r>
      <w:r w:rsidRPr="00232E18">
        <w:rPr>
          <w:rFonts w:ascii="Simplified Arabic" w:eastAsia="Times New Roman" w:hAnsi="Simplified Arabic" w:cs="Simplified Arabic" w:hint="cs"/>
          <w:b/>
          <w:bCs/>
          <w:color w:val="222222"/>
          <w:spacing w:val="3"/>
          <w:sz w:val="28"/>
          <w:szCs w:val="28"/>
          <w:rtl/>
          <w:lang w:bidi="ar-EG"/>
        </w:rPr>
        <w:t xml:space="preserve"> تحسين خدمة العملاء</w:t>
      </w:r>
      <w:r w:rsidR="00F47DBF" w:rsidRPr="00232E18">
        <w:rPr>
          <w:rFonts w:ascii="Simplified Arabic" w:eastAsia="Times New Roman" w:hAnsi="Simplified Arabic" w:cs="Simplified Arabic" w:hint="cs"/>
          <w:b/>
          <w:bCs/>
          <w:color w:val="222222"/>
          <w:spacing w:val="3"/>
          <w:sz w:val="28"/>
          <w:szCs w:val="28"/>
          <w:rtl/>
          <w:lang w:bidi="ar-EG"/>
        </w:rPr>
        <w:t>:</w:t>
      </w:r>
    </w:p>
    <w:p w14:paraId="50E2AE1E" w14:textId="6F88030F" w:rsidR="004C0F83" w:rsidRPr="00D73D90" w:rsidRDefault="004C0F83" w:rsidP="00EA5F4D">
      <w:pPr>
        <w:pStyle w:val="NormalWeb"/>
        <w:bidi/>
        <w:spacing w:before="0" w:beforeAutospacing="0" w:after="0" w:afterAutospacing="0"/>
        <w:rPr>
          <w:rFonts w:ascii="Simplified Arabic" w:hAnsi="Simplified Arabic" w:cs="Simplified Arabic"/>
          <w:sz w:val="28"/>
          <w:szCs w:val="28"/>
          <w:lang w:bidi="ar-EG"/>
        </w:rPr>
      </w:pPr>
      <w:r w:rsidRPr="00D73D90">
        <w:rPr>
          <w:rFonts w:ascii="Simplified Arabic" w:hAnsi="Simplified Arabic" w:cs="Simplified Arabic"/>
          <w:sz w:val="28"/>
          <w:szCs w:val="28"/>
          <w:rtl/>
          <w:lang w:bidi="ar-EG"/>
        </w:rPr>
        <w:t>إدارة المخزون الفعّالة تقلل بشكل كبير من أوقات التسليم وتزيد من توافر المنتجات</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وبالتالي تحسن مستويات الخدمة للعملاء</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حيث يمكن أن يؤثر الوصول إلى ال</w:t>
      </w:r>
      <w:r w:rsidR="00383BC3" w:rsidRPr="00383BC3">
        <w:rPr>
          <w:rFonts w:ascii="Simplified Arabic" w:hAnsi="Simplified Arabic" w:cs="Simplified Arabic"/>
          <w:sz w:val="28"/>
          <w:szCs w:val="28"/>
          <w:rtl/>
          <w:lang w:bidi="ar-EG"/>
        </w:rPr>
        <w:t>أدوية</w:t>
      </w:r>
      <w:r w:rsidRPr="00D73D90">
        <w:rPr>
          <w:rFonts w:ascii="Simplified Arabic" w:hAnsi="Simplified Arabic" w:cs="Simplified Arabic"/>
          <w:sz w:val="28"/>
          <w:szCs w:val="28"/>
          <w:rtl/>
          <w:lang w:bidi="ar-EG"/>
        </w:rPr>
        <w:t xml:space="preserve"> في الوقت المناسب بشكل مباشر على تحسن الرعاية الصحية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وكذلك على رضا المرضى</w:t>
      </w:r>
      <w:r w:rsidR="008B24DC">
        <w:rPr>
          <w:rFonts w:ascii="Simplified Arabic" w:hAnsi="Simplified Arabic" w:cs="Simplified Arabic"/>
          <w:sz w:val="28"/>
          <w:szCs w:val="28"/>
          <w:rtl/>
          <w:lang w:bidi="ar-EG"/>
        </w:rPr>
        <w:t>.</w:t>
      </w:r>
    </w:p>
    <w:p w14:paraId="0869BC70" w14:textId="1AB94A3A" w:rsidR="004C0F83" w:rsidRPr="00D73D90" w:rsidRDefault="004C0F83" w:rsidP="00EA5F4D">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ومما لا شك فيه أن</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التنبؤ الفعال بالطلب يؤدي إلى تحسين إدارة المخزون وتقليل نفاذه</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مما يساعد الشركات على الاستجابة بسرعة لتغيرات الطلب في السوق</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مما يعزز من رضا المريض</w:t>
      </w:r>
      <w:r w:rsidR="008B24DC">
        <w:rPr>
          <w:rFonts w:ascii="Simplified Arabic" w:hAnsi="Simplified Arabic" w:cs="Simplified Arabic"/>
          <w:sz w:val="28"/>
          <w:szCs w:val="28"/>
          <w:rtl/>
          <w:lang w:bidi="ar-EG"/>
        </w:rPr>
        <w:t>.</w:t>
      </w:r>
    </w:p>
    <w:p w14:paraId="6DEBF705" w14:textId="4B81A2F2" w:rsidR="004C0F83" w:rsidRPr="00D73D90" w:rsidRDefault="004C0F83"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كذلك تعزيز قنوات الاتصال بين الشركات المصنعة والموزعين والصيدليات ضرورية لتوفير معلومات دقيقة حول توفر المنتج وحالة الطلب</w:t>
      </w:r>
      <w:r w:rsidR="008B24DC">
        <w:rPr>
          <w:rFonts w:ascii="Simplified Arabic" w:hAnsi="Simplified Arabic" w:cs="Simplified Arabic"/>
          <w:sz w:val="28"/>
          <w:szCs w:val="28"/>
          <w:rtl/>
          <w:lang w:bidi="ar-EG"/>
        </w:rPr>
        <w:t>.</w:t>
      </w:r>
    </w:p>
    <w:p w14:paraId="1A869A3D" w14:textId="7652BFD3" w:rsidR="00706A1B" w:rsidRPr="00D73D90" w:rsidRDefault="00706A1B"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يمكن أن يؤدي تحسين التنسيق والتواصل بين أصحاب المصلحة إلى زيادة الرؤية وتسريع الإجراءات والمساعدة في تحسين عملية اتخاذ القرار</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 xml:space="preserve">مما يؤدي إلى سلسلة توريد </w:t>
      </w:r>
      <w:r w:rsidR="00383BC3" w:rsidRPr="00383BC3">
        <w:rPr>
          <w:rFonts w:ascii="Simplified Arabic" w:hAnsi="Simplified Arabic" w:cs="Simplified Arabic"/>
          <w:sz w:val="28"/>
          <w:szCs w:val="28"/>
          <w:rtl/>
          <w:lang w:bidi="ar-EG"/>
        </w:rPr>
        <w:t>أدوية</w:t>
      </w:r>
      <w:r w:rsidRPr="00D73D90">
        <w:rPr>
          <w:rFonts w:ascii="Simplified Arabic" w:hAnsi="Simplified Arabic" w:cs="Simplified Arabic"/>
          <w:sz w:val="28"/>
          <w:szCs w:val="28"/>
          <w:rtl/>
          <w:lang w:bidi="ar-EG"/>
        </w:rPr>
        <w:t xml:space="preserve"> أكثر موثوقية وكفاءة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ويؤدي ذلك إلى تعزيز رضا العملاء وثقته</w:t>
      </w:r>
      <w:r w:rsidR="001C73FF">
        <w:rPr>
          <w:rFonts w:ascii="Simplified Arabic" w:hAnsi="Simplified Arabic" w:cs="Simplified Arabic" w:hint="cs"/>
          <w:sz w:val="28"/>
          <w:szCs w:val="28"/>
          <w:rtl/>
          <w:lang w:bidi="ar-EG"/>
        </w:rPr>
        <w:t xml:space="preserve">م . </w:t>
      </w:r>
      <w:r w:rsidR="001C73FF" w:rsidRPr="001C73FF">
        <w:rPr>
          <w:rFonts w:ascii="Simplified Arabic" w:hAnsi="Simplified Arabic" w:cs="Simplified Arabic"/>
          <w:sz w:val="28"/>
          <w:szCs w:val="28"/>
          <w:rtl/>
          <w:lang w:bidi="ar-EG"/>
        </w:rPr>
        <w:t>(</w:t>
      </w:r>
      <w:r w:rsidR="001C73FF" w:rsidRPr="001C73FF">
        <w:rPr>
          <w:rFonts w:asciiTheme="majorBidi" w:hAnsiTheme="majorBidi" w:cstheme="majorBidi"/>
          <w:sz w:val="28"/>
          <w:szCs w:val="28"/>
          <w:lang w:bidi="ar-EG"/>
        </w:rPr>
        <w:t>Hammam, 2024</w:t>
      </w:r>
      <w:r w:rsidR="001C73FF" w:rsidRPr="001C73FF">
        <w:rPr>
          <w:rFonts w:ascii="Simplified Arabic" w:hAnsi="Simplified Arabic" w:cs="Simplified Arabic"/>
          <w:sz w:val="28"/>
          <w:szCs w:val="28"/>
          <w:rtl/>
          <w:lang w:bidi="ar-EG"/>
        </w:rPr>
        <w:t>)</w:t>
      </w:r>
      <w:r w:rsidR="001C73FF">
        <w:rPr>
          <w:rFonts w:ascii="Simplified Arabic" w:hAnsi="Simplified Arabic" w:cs="Simplified Arabic"/>
          <w:sz w:val="28"/>
          <w:szCs w:val="28"/>
          <w:lang w:bidi="ar-EG"/>
        </w:rPr>
        <w:t>.</w:t>
      </w:r>
    </w:p>
    <w:p w14:paraId="4F5302B5" w14:textId="5CECD99D" w:rsidR="00C513DC" w:rsidRPr="00232E18" w:rsidRDefault="00C82ADE" w:rsidP="00232E18">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3</w:t>
      </w:r>
      <w:r w:rsidR="008B24DC" w:rsidRPr="00232E18">
        <w:rPr>
          <w:rFonts w:ascii="Simplified Arabic" w:eastAsia="Times New Roman" w:hAnsi="Simplified Arabic" w:cs="Simplified Arabic" w:hint="cs"/>
          <w:b/>
          <w:bCs/>
          <w:color w:val="222222"/>
          <w:spacing w:val="3"/>
          <w:sz w:val="28"/>
          <w:szCs w:val="28"/>
          <w:rtl/>
          <w:lang w:bidi="ar-EG"/>
        </w:rPr>
        <w:t>.</w:t>
      </w:r>
      <w:r w:rsidRPr="00232E18">
        <w:rPr>
          <w:rFonts w:ascii="Simplified Arabic" w:eastAsia="Times New Roman" w:hAnsi="Simplified Arabic" w:cs="Simplified Arabic" w:hint="cs"/>
          <w:b/>
          <w:bCs/>
          <w:color w:val="222222"/>
          <w:spacing w:val="3"/>
          <w:sz w:val="28"/>
          <w:szCs w:val="28"/>
          <w:rtl/>
          <w:lang w:bidi="ar-EG"/>
        </w:rPr>
        <w:t xml:space="preserve"> الميزة التنافسية</w:t>
      </w:r>
      <w:r w:rsidR="00903AD5" w:rsidRPr="00232E18">
        <w:rPr>
          <w:rFonts w:ascii="Simplified Arabic" w:eastAsia="Times New Roman" w:hAnsi="Simplified Arabic" w:cs="Simplified Arabic" w:hint="cs"/>
          <w:b/>
          <w:bCs/>
          <w:color w:val="222222"/>
          <w:spacing w:val="3"/>
          <w:sz w:val="28"/>
          <w:szCs w:val="28"/>
          <w:rtl/>
          <w:lang w:bidi="ar-EG"/>
        </w:rPr>
        <w:t xml:space="preserve"> لإدارة المخزون</w:t>
      </w:r>
      <w:r w:rsidR="00F47DBF" w:rsidRPr="00232E18">
        <w:rPr>
          <w:rFonts w:ascii="Simplified Arabic" w:eastAsia="Times New Roman" w:hAnsi="Simplified Arabic" w:cs="Simplified Arabic" w:hint="cs"/>
          <w:b/>
          <w:bCs/>
          <w:color w:val="222222"/>
          <w:spacing w:val="3"/>
          <w:sz w:val="28"/>
          <w:szCs w:val="28"/>
          <w:lang w:bidi="ar-EG"/>
        </w:rPr>
        <w:t>:</w:t>
      </w:r>
    </w:p>
    <w:p w14:paraId="2F94FB36" w14:textId="74201552" w:rsidR="007A23C3" w:rsidRPr="00D73D90" w:rsidRDefault="00C82ADE" w:rsidP="00232E18">
      <w:pPr>
        <w:pStyle w:val="NormalWeb"/>
        <w:bidi/>
        <w:spacing w:before="0" w:beforeAutospacing="0" w:after="0" w:afterAutospacing="0"/>
        <w:rPr>
          <w:rFonts w:ascii="Simplified Arabic" w:hAnsi="Simplified Arabic" w:cs="Simplified Arabic"/>
          <w:sz w:val="28"/>
          <w:szCs w:val="28"/>
          <w:lang w:bidi="ar-EG"/>
        </w:rPr>
      </w:pPr>
      <w:r w:rsidRPr="00D73D90">
        <w:rPr>
          <w:rFonts w:ascii="Simplified Arabic" w:hAnsi="Simplified Arabic" w:cs="Simplified Arabic"/>
          <w:sz w:val="28"/>
          <w:szCs w:val="28"/>
          <w:rtl/>
          <w:lang w:bidi="ar-EG"/>
        </w:rPr>
        <w:t>تمكن سلاسل التوريد المحسّنة الشركات من الاستجابة بسرعة لتغيرات السوق وتفوق المنافسين</w:t>
      </w:r>
      <w:r w:rsidR="007D7D44">
        <w:rPr>
          <w:rFonts w:ascii="Simplified Arabic" w:hAnsi="Simplified Arabic" w:cs="Simplified Arabic"/>
          <w:sz w:val="28"/>
          <w:szCs w:val="28"/>
          <w:rtl/>
          <w:lang w:bidi="ar-EG"/>
        </w:rPr>
        <w:t xml:space="preserve"> </w:t>
      </w:r>
      <w:r w:rsidR="00903AD5" w:rsidRPr="00D73D90">
        <w:rPr>
          <w:rFonts w:ascii="Simplified Arabic" w:hAnsi="Simplified Arabic" w:cs="Simplified Arabic"/>
          <w:sz w:val="28"/>
          <w:szCs w:val="28"/>
          <w:rtl/>
          <w:lang w:bidi="ar-EG"/>
        </w:rPr>
        <w:t>ومن أهم الأمثلة لتلك الميزة حالة إدارة المخزون لشركة جونسون آند جونسون</w:t>
      </w:r>
      <w:r w:rsidR="00F47DBF" w:rsidRPr="00F47DBF">
        <w:rPr>
          <w:rFonts w:ascii="Simplified Arabic" w:hAnsi="Simplified Arabic" w:cs="Simplified Arabic"/>
          <w:sz w:val="28"/>
          <w:szCs w:val="28"/>
          <w:rtl/>
          <w:lang w:bidi="ar-EG"/>
        </w:rPr>
        <w:t>:</w:t>
      </w:r>
      <w:r w:rsidR="00903AD5" w:rsidRPr="00D73D90">
        <w:rPr>
          <w:rFonts w:ascii="Simplified Arabic" w:hAnsi="Simplified Arabic" w:cs="Simplified Arabic"/>
          <w:sz w:val="28"/>
          <w:szCs w:val="28"/>
          <w:rtl/>
          <w:lang w:bidi="ar-EG"/>
        </w:rPr>
        <w:t xml:space="preserve"> تستخدم شركة جونسون آند جونسون أنظمة إدارة المخزون المتقدمة لتقليل النفايات وضمان توفر المنتجات الأساسية عند الحاجة</w:t>
      </w:r>
      <w:r w:rsidR="008B24DC">
        <w:rPr>
          <w:rFonts w:ascii="Simplified Arabic" w:hAnsi="Simplified Arabic" w:cs="Simplified Arabic"/>
          <w:sz w:val="28"/>
          <w:szCs w:val="28"/>
          <w:rtl/>
          <w:lang w:bidi="ar-EG"/>
        </w:rPr>
        <w:t>.</w:t>
      </w:r>
      <w:r w:rsidR="00903AD5" w:rsidRPr="00D73D90">
        <w:rPr>
          <w:rFonts w:ascii="Simplified Arabic" w:hAnsi="Simplified Arabic" w:cs="Simplified Arabic"/>
          <w:sz w:val="28"/>
          <w:szCs w:val="28"/>
          <w:rtl/>
          <w:lang w:bidi="ar-EG"/>
        </w:rPr>
        <w:t xml:space="preserve"> ساعدهم استخدامهم للتحليلات التنبؤية على الاستجابة بشكل ديناميكي لتغيرات السوق والحفاظ على مستويات الخدمة أثناء </w:t>
      </w:r>
      <w:r w:rsidR="001047B4" w:rsidRPr="00D73D90">
        <w:rPr>
          <w:rFonts w:ascii="Simplified Arabic" w:hAnsi="Simplified Arabic" w:cs="Simplified Arabic"/>
          <w:sz w:val="28"/>
          <w:szCs w:val="28"/>
          <w:rtl/>
          <w:lang w:bidi="ar-EG"/>
        </w:rPr>
        <w:t>أزمة وباء كورونا</w:t>
      </w:r>
      <w:r w:rsidR="001C73FF">
        <w:rPr>
          <w:rFonts w:ascii="Simplified Arabic" w:hAnsi="Simplified Arabic" w:cs="Simplified Arabic"/>
          <w:sz w:val="28"/>
          <w:szCs w:val="28"/>
          <w:lang w:bidi="ar-EG"/>
        </w:rPr>
        <w:t xml:space="preserve">. </w:t>
      </w:r>
      <w:r w:rsidR="001C73FF" w:rsidRPr="001C73FF">
        <w:rPr>
          <w:rFonts w:ascii="Simplified Arabic" w:hAnsi="Simplified Arabic" w:cs="Simplified Arabic"/>
          <w:sz w:val="28"/>
          <w:szCs w:val="28"/>
          <w:lang w:bidi="ar-EG"/>
        </w:rPr>
        <w:t>(</w:t>
      </w:r>
      <w:r w:rsidR="001C73FF" w:rsidRPr="001C73FF">
        <w:rPr>
          <w:rFonts w:asciiTheme="majorBidi" w:hAnsiTheme="majorBidi" w:cstheme="majorBidi"/>
          <w:sz w:val="28"/>
          <w:szCs w:val="28"/>
          <w:lang w:bidi="ar-EG"/>
        </w:rPr>
        <w:t>Johnson &amp; Johnson, n.d</w:t>
      </w:r>
      <w:r w:rsidR="001C73FF" w:rsidRPr="001C73FF">
        <w:rPr>
          <w:rFonts w:asciiTheme="majorBidi" w:hAnsiTheme="majorBidi" w:cstheme="majorBidi"/>
          <w:sz w:val="28"/>
          <w:szCs w:val="28"/>
          <w:rtl/>
          <w:lang w:bidi="ar-EG"/>
        </w:rPr>
        <w:t>.)</w:t>
      </w:r>
      <w:r w:rsidR="001C73FF">
        <w:rPr>
          <w:rFonts w:asciiTheme="majorBidi" w:hAnsiTheme="majorBidi" w:cstheme="majorBidi"/>
          <w:sz w:val="28"/>
          <w:szCs w:val="28"/>
          <w:lang w:bidi="ar-EG"/>
        </w:rPr>
        <w:t>.</w:t>
      </w:r>
    </w:p>
    <w:p w14:paraId="75445058" w14:textId="58E85811" w:rsidR="007D2A23" w:rsidRPr="00232E18" w:rsidRDefault="00C82ADE" w:rsidP="00232E18">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4</w:t>
      </w:r>
      <w:r w:rsidR="008B24DC" w:rsidRPr="00232E18">
        <w:rPr>
          <w:rFonts w:ascii="Simplified Arabic" w:eastAsia="Times New Roman" w:hAnsi="Simplified Arabic" w:cs="Simplified Arabic" w:hint="cs"/>
          <w:b/>
          <w:bCs/>
          <w:color w:val="222222"/>
          <w:spacing w:val="3"/>
          <w:sz w:val="28"/>
          <w:szCs w:val="28"/>
          <w:rtl/>
          <w:lang w:bidi="ar-EG"/>
        </w:rPr>
        <w:t>.</w:t>
      </w:r>
      <w:r w:rsidRPr="00232E18">
        <w:rPr>
          <w:rFonts w:ascii="Simplified Arabic" w:eastAsia="Times New Roman" w:hAnsi="Simplified Arabic" w:cs="Simplified Arabic" w:hint="cs"/>
          <w:b/>
          <w:bCs/>
          <w:color w:val="222222"/>
          <w:spacing w:val="3"/>
          <w:sz w:val="28"/>
          <w:szCs w:val="28"/>
          <w:rtl/>
          <w:lang w:bidi="ar-EG"/>
        </w:rPr>
        <w:t xml:space="preserve"> إدارة المخاطر</w:t>
      </w:r>
      <w:r w:rsidR="00F47DBF" w:rsidRPr="00232E18">
        <w:rPr>
          <w:rFonts w:ascii="Simplified Arabic" w:eastAsia="Times New Roman" w:hAnsi="Simplified Arabic" w:cs="Simplified Arabic" w:hint="cs"/>
          <w:b/>
          <w:bCs/>
          <w:color w:val="222222"/>
          <w:spacing w:val="3"/>
          <w:sz w:val="28"/>
          <w:szCs w:val="28"/>
          <w:rtl/>
          <w:lang w:bidi="ar-EG"/>
        </w:rPr>
        <w:t>:</w:t>
      </w:r>
    </w:p>
    <w:p w14:paraId="53F59DB8" w14:textId="1CF27CD1" w:rsidR="00FC3EB4" w:rsidRPr="001C73FF" w:rsidRDefault="00C82ADE" w:rsidP="001C73FF">
      <w:pPr>
        <w:spacing w:after="0"/>
        <w:rPr>
          <w:rtl/>
          <w:lang w:bidi="ar-EG"/>
        </w:rPr>
      </w:pPr>
      <w:r w:rsidRPr="00D73D90">
        <w:rPr>
          <w:rFonts w:ascii="Simplified Arabic" w:hAnsi="Simplified Arabic" w:cs="Simplified Arabic"/>
          <w:sz w:val="28"/>
          <w:szCs w:val="28"/>
          <w:rtl/>
          <w:lang w:bidi="ar-EG"/>
        </w:rPr>
        <w:t>تساعد استراتيجيات إدارة سلسلة التوريد القوية في التخفيف من المخاطر المرتبطة بانقطاعات العرض وتقلبات الطلب وقضايا الجود</w:t>
      </w:r>
      <w:r w:rsidR="001C73FF">
        <w:rPr>
          <w:rFonts w:ascii="Simplified Arabic" w:hAnsi="Simplified Arabic" w:cs="Simplified Arabic"/>
          <w:sz w:val="28"/>
          <w:szCs w:val="28"/>
          <w:lang w:bidi="ar-EG"/>
        </w:rPr>
        <w:t xml:space="preserve">  </w:t>
      </w:r>
      <w:r w:rsidR="001C73FF" w:rsidRPr="001C73FF">
        <w:rPr>
          <w:rFonts w:asciiTheme="majorBidi" w:hAnsiTheme="majorBidi" w:cstheme="majorBidi"/>
          <w:sz w:val="28"/>
          <w:szCs w:val="28"/>
          <w:lang w:bidi="ar-EG"/>
        </w:rPr>
        <w:t>. (Kashif, 2024).</w:t>
      </w:r>
    </w:p>
    <w:p w14:paraId="35661CEF" w14:textId="03797A7B" w:rsidR="00351FD7" w:rsidRPr="00D73D90" w:rsidRDefault="00351FD7" w:rsidP="001C73FF">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إحدى الطرق الأساسية التي تعمل بها إدارة الخدمات اللوجستية على تحسين إدارة المخاطر هي من خلال تعزيز الرؤية والقدرة على التتبع في جميع مراحل سلسلة التوريد</w:t>
      </w:r>
      <w:r w:rsidR="008B24DC">
        <w:rPr>
          <w:rFonts w:ascii="Simplified Arabic" w:hAnsi="Simplified Arabic" w:cs="Simplified Arabic"/>
          <w:sz w:val="28"/>
          <w:szCs w:val="28"/>
          <w:rtl/>
          <w:lang w:bidi="ar-EG"/>
        </w:rPr>
        <w:t>.</w:t>
      </w:r>
    </w:p>
    <w:p w14:paraId="3921B913" w14:textId="5B5CB826" w:rsidR="00351FD7" w:rsidRPr="001C73FF" w:rsidRDefault="00351FD7" w:rsidP="001C73FF">
      <w:pPr>
        <w:spacing w:after="0"/>
        <w:rPr>
          <w:rFonts w:ascii="Calibri" w:eastAsia="Calibri" w:hAnsi="Calibri" w:cs="Arial"/>
          <w:kern w:val="2"/>
          <w:sz w:val="24"/>
          <w:szCs w:val="24"/>
          <w:lang w:bidi="ar-EG"/>
          <w14:ligatures w14:val="standardContextual"/>
        </w:rPr>
      </w:pPr>
      <w:r w:rsidRPr="00D73D90">
        <w:rPr>
          <w:rFonts w:ascii="Simplified Arabic" w:hAnsi="Simplified Arabic" w:cs="Simplified Arabic"/>
          <w:sz w:val="28"/>
          <w:szCs w:val="28"/>
          <w:rtl/>
          <w:lang w:bidi="ar-EG"/>
        </w:rPr>
        <w:t>يسمح التتبع في الوقت الفعلي للمنتجات لشركات ال</w:t>
      </w:r>
      <w:r w:rsidR="00383BC3" w:rsidRPr="00383BC3">
        <w:rPr>
          <w:rFonts w:ascii="Simplified Arabic" w:hAnsi="Simplified Arabic" w:cs="Simplified Arabic"/>
          <w:sz w:val="28"/>
          <w:szCs w:val="28"/>
          <w:rtl/>
          <w:lang w:bidi="ar-EG"/>
        </w:rPr>
        <w:t>أدوية</w:t>
      </w:r>
      <w:r w:rsidRPr="00D73D90">
        <w:rPr>
          <w:rFonts w:ascii="Simplified Arabic" w:hAnsi="Simplified Arabic" w:cs="Simplified Arabic"/>
          <w:sz w:val="28"/>
          <w:szCs w:val="28"/>
          <w:rtl/>
          <w:lang w:bidi="ar-EG"/>
        </w:rPr>
        <w:t xml:space="preserve"> بتحديد ومعالجة الاضطرابات المحتملة بسرعة</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وفقًا لكريستوفر وبيك</w:t>
      </w:r>
      <w:r w:rsidR="00CC3371" w:rsidRPr="00CC3371">
        <w:rPr>
          <w:rFonts w:ascii="Simplified Arabic" w:hAnsi="Simplified Arabic" w:cs="Simplified Arabic"/>
          <w:sz w:val="28"/>
          <w:szCs w:val="28"/>
          <w:vertAlign w:val="superscript"/>
          <w:rtl/>
          <w:lang w:bidi="ar-EG"/>
        </w:rPr>
        <w:t>(</w:t>
      </w:r>
      <w:r w:rsidRPr="00D73D90">
        <w:rPr>
          <w:rFonts w:ascii="Simplified Arabic" w:hAnsi="Simplified Arabic" w:cs="Simplified Arabic"/>
          <w:sz w:val="28"/>
          <w:szCs w:val="28"/>
          <w:rtl/>
          <w:lang w:bidi="ar-EG"/>
        </w:rPr>
        <w:t>2004)</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يجب أن تكون سلسلة التوريد الفعالة قادرة على الاستجابة بسرعة للتغيرات في الطلب والمخاطر المحتملة</w:t>
      </w:r>
      <w:r w:rsidR="008B24DC">
        <w:rPr>
          <w:rFonts w:ascii="Simplified Arabic" w:hAnsi="Simplified Arabic" w:cs="Simplified Arabic"/>
          <w:sz w:val="28"/>
          <w:szCs w:val="28"/>
          <w:rtl/>
          <w:lang w:bidi="ar-EG"/>
        </w:rPr>
        <w:t>.</w:t>
      </w:r>
      <w:r w:rsidR="001C73FF">
        <w:rPr>
          <w:rFonts w:ascii="Simplified Arabic" w:hAnsi="Simplified Arabic" w:cs="Simplified Arabic"/>
          <w:sz w:val="28"/>
          <w:szCs w:val="28"/>
          <w:lang w:bidi="ar-EG"/>
        </w:rPr>
        <w:t xml:space="preserve"> </w:t>
      </w:r>
      <w:r w:rsidR="001C73FF" w:rsidRPr="001C73FF">
        <w:rPr>
          <w:rFonts w:asciiTheme="majorBidi" w:hAnsiTheme="majorBidi" w:cstheme="majorBidi"/>
          <w:sz w:val="28"/>
          <w:szCs w:val="28"/>
          <w:lang w:bidi="ar-EG"/>
        </w:rPr>
        <w:t>(Christopher &amp; Peck, 2004)</w:t>
      </w:r>
    </w:p>
    <w:p w14:paraId="66915701" w14:textId="038FB930" w:rsidR="004913BC" w:rsidRPr="00D73D90" w:rsidRDefault="004913BC" w:rsidP="001C73FF">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كما يعتبر التخطيط اللوجيستي من أهم أدوات إدارة المخاطر في سلسلة التوريد الدوائية من خلال</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التنبؤ بالطلب وتحسين مستويات المخزون</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وبذلك يقلل بشكل كبير من هذه المخاطر</w:t>
      </w:r>
      <w:r w:rsidR="008B24DC">
        <w:rPr>
          <w:rFonts w:ascii="Simplified Arabic" w:hAnsi="Simplified Arabic" w:cs="Simplified Arabic"/>
          <w:sz w:val="28"/>
          <w:szCs w:val="28"/>
          <w:rtl/>
          <w:lang w:bidi="ar-EG"/>
        </w:rPr>
        <w:t>.</w:t>
      </w:r>
    </w:p>
    <w:p w14:paraId="2F42EABA" w14:textId="52C62227" w:rsidR="004913BC" w:rsidRPr="00D73D90" w:rsidRDefault="004913BC" w:rsidP="00232E18">
      <w:pPr>
        <w:pStyle w:val="NormalWeb"/>
        <w:bidi/>
        <w:spacing w:before="0" w:beforeAutospacing="0" w:after="0" w:afterAutospacing="0"/>
        <w:rPr>
          <w:rFonts w:ascii="Simplified Arabic" w:hAnsi="Simplified Arabic" w:cs="Simplified Arabic"/>
          <w:sz w:val="28"/>
          <w:szCs w:val="28"/>
          <w:lang w:bidi="ar-EG"/>
        </w:rPr>
      </w:pPr>
      <w:r w:rsidRPr="00D73D90">
        <w:rPr>
          <w:rFonts w:ascii="Simplified Arabic" w:hAnsi="Simplified Arabic" w:cs="Simplified Arabic"/>
          <w:sz w:val="28"/>
          <w:szCs w:val="28"/>
          <w:rtl/>
          <w:lang w:bidi="ar-EG"/>
        </w:rPr>
        <w:lastRenderedPageBreak/>
        <w:t>ويسمح</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تنفيذ أنظمة المخزون في الوقت المناسب للشركات بالاستجابة بشكل ديناميكي للتغيرات في الطلب مع الحفاظ على مستويات المخزون المثلى</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بما يمكن الشركات من الاستجابة السريعة لمتغيرات السوق</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وكذلك الامتثال للإجراءات التنظيمية</w:t>
      </w:r>
      <w:r w:rsidR="008B24DC">
        <w:rPr>
          <w:rFonts w:ascii="Simplified Arabic" w:hAnsi="Simplified Arabic" w:cs="Simplified Arabic"/>
          <w:sz w:val="28"/>
          <w:szCs w:val="28"/>
          <w:rtl/>
          <w:lang w:bidi="ar-EG"/>
        </w:rPr>
        <w:t>.</w:t>
      </w:r>
    </w:p>
    <w:p w14:paraId="1811D1B7" w14:textId="3B450D90" w:rsidR="004913BC" w:rsidRPr="00232E18" w:rsidRDefault="00C82ADE" w:rsidP="00232E18">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232E18">
        <w:rPr>
          <w:rFonts w:ascii="Simplified Arabic" w:eastAsia="Times New Roman" w:hAnsi="Simplified Arabic" w:cs="Simplified Arabic" w:hint="cs"/>
          <w:b/>
          <w:bCs/>
          <w:color w:val="222222"/>
          <w:spacing w:val="3"/>
          <w:sz w:val="28"/>
          <w:szCs w:val="28"/>
          <w:rtl/>
          <w:lang w:bidi="ar-EG"/>
        </w:rPr>
        <w:t>5</w:t>
      </w:r>
      <w:r w:rsidR="008B24DC" w:rsidRPr="00232E18">
        <w:rPr>
          <w:rFonts w:ascii="Simplified Arabic" w:eastAsia="Times New Roman" w:hAnsi="Simplified Arabic" w:cs="Simplified Arabic" w:hint="cs"/>
          <w:b/>
          <w:bCs/>
          <w:color w:val="222222"/>
          <w:spacing w:val="3"/>
          <w:sz w:val="28"/>
          <w:szCs w:val="28"/>
          <w:rtl/>
          <w:lang w:bidi="ar-EG"/>
        </w:rPr>
        <w:t>.</w:t>
      </w:r>
      <w:r w:rsidRPr="00232E18">
        <w:rPr>
          <w:rFonts w:ascii="Simplified Arabic" w:eastAsia="Times New Roman" w:hAnsi="Simplified Arabic" w:cs="Simplified Arabic" w:hint="cs"/>
          <w:b/>
          <w:bCs/>
          <w:color w:val="222222"/>
          <w:spacing w:val="3"/>
          <w:sz w:val="28"/>
          <w:szCs w:val="28"/>
          <w:rtl/>
          <w:lang w:bidi="ar-EG"/>
        </w:rPr>
        <w:t xml:space="preserve"> الاستدامة</w:t>
      </w:r>
      <w:r w:rsidR="00F47DBF" w:rsidRPr="00232E18">
        <w:rPr>
          <w:rFonts w:ascii="Simplified Arabic" w:eastAsia="Times New Roman" w:hAnsi="Simplified Arabic" w:cs="Simplified Arabic" w:hint="cs"/>
          <w:b/>
          <w:bCs/>
          <w:color w:val="222222"/>
          <w:spacing w:val="3"/>
          <w:sz w:val="28"/>
          <w:szCs w:val="28"/>
          <w:lang w:bidi="ar-EG"/>
        </w:rPr>
        <w:t>:</w:t>
      </w:r>
    </w:p>
    <w:p w14:paraId="5B4C5B81" w14:textId="632611F2" w:rsidR="00FC3EB4" w:rsidRPr="00D73D90" w:rsidRDefault="00C82ADE"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 xml:space="preserve">يمكن لإدارة سلسلة التوريد الفعالة </w:t>
      </w:r>
      <w:r w:rsidR="00FA76EC" w:rsidRPr="00D73D90">
        <w:rPr>
          <w:rFonts w:ascii="Simplified Arabic" w:hAnsi="Simplified Arabic" w:cs="Simplified Arabic"/>
          <w:sz w:val="28"/>
          <w:szCs w:val="28"/>
          <w:rtl/>
          <w:lang w:bidi="ar-EG"/>
        </w:rPr>
        <w:t>تعزيز الاستدامة</w:t>
      </w:r>
      <w:r w:rsidR="000233C2" w:rsidRPr="00D73D90">
        <w:rPr>
          <w:rFonts w:ascii="Simplified Arabic" w:hAnsi="Simplified Arabic" w:cs="Simplified Arabic"/>
          <w:sz w:val="28"/>
          <w:szCs w:val="28"/>
          <w:rtl/>
          <w:lang w:bidi="ar-EG"/>
        </w:rPr>
        <w:t xml:space="preserve"> من خلال تحسين كفاءة الموارد</w:t>
      </w:r>
      <w:r w:rsidR="005C58E3" w:rsidRPr="005C58E3">
        <w:rPr>
          <w:rFonts w:ascii="Simplified Arabic" w:hAnsi="Simplified Arabic" w:cs="Simplified Arabic"/>
          <w:sz w:val="28"/>
          <w:szCs w:val="28"/>
          <w:rtl/>
          <w:lang w:bidi="ar-EG"/>
        </w:rPr>
        <w:t xml:space="preserve">، </w:t>
      </w:r>
      <w:r w:rsidR="000233C2" w:rsidRPr="00D73D90">
        <w:rPr>
          <w:rFonts w:ascii="Simplified Arabic" w:hAnsi="Simplified Arabic" w:cs="Simplified Arabic"/>
          <w:sz w:val="28"/>
          <w:szCs w:val="28"/>
          <w:rtl/>
          <w:lang w:bidi="ar-EG"/>
        </w:rPr>
        <w:t>وتبني</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الممارسات الصديقة للبيئة ودعم مبادرات المسؤولية الاجتماعية للشركات</w:t>
      </w:r>
      <w:r w:rsidR="008B24DC">
        <w:rPr>
          <w:rFonts w:ascii="Simplified Arabic" w:hAnsi="Simplified Arabic" w:cs="Simplified Arabic"/>
          <w:sz w:val="28"/>
          <w:szCs w:val="28"/>
          <w:rtl/>
          <w:lang w:bidi="ar-EG"/>
        </w:rPr>
        <w:t>.</w:t>
      </w:r>
    </w:p>
    <w:p w14:paraId="07DECF6C" w14:textId="395C6DFA" w:rsidR="00D21523" w:rsidRPr="001C73FF" w:rsidRDefault="00D21523" w:rsidP="001C73FF">
      <w:pPr>
        <w:rPr>
          <w:rtl/>
          <w:lang w:bidi="ar-EG"/>
        </w:rPr>
      </w:pPr>
      <w:r w:rsidRPr="00D73D90">
        <w:rPr>
          <w:rFonts w:ascii="Simplified Arabic" w:hAnsi="Simplified Arabic" w:cs="Simplified Arabic"/>
          <w:sz w:val="28"/>
          <w:szCs w:val="28"/>
          <w:rtl/>
          <w:lang w:bidi="ar-EG"/>
        </w:rPr>
        <w:t>تستخدم شركات ال</w:t>
      </w:r>
      <w:r w:rsidR="00383BC3" w:rsidRPr="00383BC3">
        <w:rPr>
          <w:rFonts w:ascii="Simplified Arabic" w:hAnsi="Simplified Arabic" w:cs="Simplified Arabic"/>
          <w:sz w:val="28"/>
          <w:szCs w:val="28"/>
          <w:rtl/>
          <w:lang w:bidi="ar-EG"/>
        </w:rPr>
        <w:t>أدوية</w:t>
      </w:r>
      <w:r w:rsidRPr="00D73D90">
        <w:rPr>
          <w:rFonts w:ascii="Simplified Arabic" w:hAnsi="Simplified Arabic" w:cs="Simplified Arabic"/>
          <w:sz w:val="28"/>
          <w:szCs w:val="28"/>
          <w:rtl/>
          <w:lang w:bidi="ar-EG"/>
        </w:rPr>
        <w:t xml:space="preserve"> مبادرة إعداد التقارير العالمية</w:t>
      </w:r>
      <w:r w:rsidRPr="00D73D90">
        <w:rPr>
          <w:rFonts w:ascii="Simplified Arabic" w:hAnsi="Simplified Arabic" w:cs="Simplified Arabic"/>
          <w:sz w:val="28"/>
          <w:szCs w:val="28"/>
          <w:rtl/>
        </w:rPr>
        <w:t xml:space="preserve"> </w:t>
      </w:r>
      <w:r w:rsidRPr="00D73D90">
        <w:rPr>
          <w:rFonts w:ascii="Simplified Arabic" w:hAnsi="Simplified Arabic" w:cs="Simplified Arabic"/>
          <w:sz w:val="28"/>
          <w:szCs w:val="28"/>
          <w:rtl/>
          <w:lang w:bidi="ar-EG"/>
        </w:rPr>
        <w:t>كوسيلة لتطبيق وقياس مستوى الاستدامة لديها</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وقد تم تطوير إرشادات مبادرة إعداد التقارير العالمية ومراجعتها من خلال عمل</w:t>
      </w:r>
      <w:r w:rsidR="00816D47">
        <w:rPr>
          <w:rFonts w:ascii="Simplified Arabic" w:hAnsi="Simplified Arabic" w:cs="Simplified Arabic"/>
          <w:sz w:val="28"/>
          <w:szCs w:val="28"/>
          <w:rtl/>
          <w:lang w:bidi="ar-EG"/>
        </w:rPr>
        <w:t>ية تشمل أصحاب المصلحة المختلفين</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وهي تسرد أكثر من 100 مؤشر محتمل للشركات لاستخدامها</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سواء كانت قابلة للتطبيق بشكل عام أو خاص بالمنظمة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مثل إجمالي المياه المستخدمة ومواد إعادة التدوير على سبيل المثال</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وتعمل إرشادات المبادرة العالمية لإعداد التقارير كوسيلة تعليمية وتروج لتقارير المسؤولية الاجتماعية للشركات من أجل دمج الجوانب البيئية والاجتماعية وال</w:t>
      </w:r>
      <w:r w:rsidR="00800E6C" w:rsidRPr="00800E6C">
        <w:rPr>
          <w:rFonts w:ascii="Simplified Arabic" w:hAnsi="Simplified Arabic" w:cs="Simplified Arabic"/>
          <w:sz w:val="28"/>
          <w:szCs w:val="28"/>
          <w:rtl/>
          <w:lang w:bidi="ar-EG"/>
        </w:rPr>
        <w:t>اقتصاد</w:t>
      </w:r>
      <w:r w:rsidRPr="00D73D90">
        <w:rPr>
          <w:rFonts w:ascii="Simplified Arabic" w:hAnsi="Simplified Arabic" w:cs="Simplified Arabic"/>
          <w:sz w:val="28"/>
          <w:szCs w:val="28"/>
          <w:rtl/>
          <w:lang w:bidi="ar-EG"/>
        </w:rPr>
        <w:t>ية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وتروج للشفافية وتحسين الحوار بين الشركات وأصحاب المصلحة</w:t>
      </w:r>
      <w:r w:rsidR="001C73FF" w:rsidRPr="001C73FF">
        <w:rPr>
          <w:rFonts w:asciiTheme="majorBidi" w:hAnsiTheme="majorBidi" w:cstheme="majorBidi"/>
          <w:sz w:val="28"/>
          <w:szCs w:val="28"/>
          <w:lang w:bidi="ar-EG"/>
        </w:rPr>
        <w:t>. (Bravo &amp; Carvalho, 2013)</w:t>
      </w:r>
      <w:r w:rsidR="001C73FF">
        <w:rPr>
          <w:rFonts w:asciiTheme="majorBidi" w:hAnsiTheme="majorBidi" w:cstheme="majorBidi"/>
          <w:sz w:val="28"/>
          <w:szCs w:val="28"/>
          <w:lang w:bidi="ar-EG"/>
        </w:rPr>
        <w:t>.</w:t>
      </w:r>
    </w:p>
    <w:p w14:paraId="5F30F3DA" w14:textId="262123B6" w:rsidR="00EA5F4D" w:rsidRPr="00EA5F4D" w:rsidRDefault="002F61BF" w:rsidP="001C73FF">
      <w:pPr>
        <w:rPr>
          <w:lang w:bidi="ar-EG"/>
        </w:rPr>
      </w:pPr>
      <w:r w:rsidRPr="00D73D90">
        <w:rPr>
          <w:rFonts w:ascii="Simplified Arabic" w:hAnsi="Simplified Arabic" w:cs="Simplified Arabic"/>
          <w:sz w:val="28"/>
          <w:szCs w:val="28"/>
          <w:rtl/>
          <w:lang w:bidi="ar-EG"/>
        </w:rPr>
        <w:t>تؤثر الاستدامة بشكل متزايد على استراتيجيات الخدمات اللوجستية في صناعة ال</w:t>
      </w:r>
      <w:r w:rsidR="00383BC3" w:rsidRPr="00383BC3">
        <w:rPr>
          <w:rFonts w:ascii="Simplified Arabic" w:hAnsi="Simplified Arabic" w:cs="Simplified Arabic"/>
          <w:sz w:val="28"/>
          <w:szCs w:val="28"/>
          <w:rtl/>
          <w:lang w:bidi="ar-EG"/>
        </w:rPr>
        <w:t>أدوية</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تتبنى الشركات ممارسات الخدمات اللوجستية الخضراء لتقليل تأثيرها البيئي</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مثل تحسين النقل واستخدام التغليف الصديق للبيئة</w:t>
      </w:r>
      <w:r w:rsidR="008B24DC">
        <w:rPr>
          <w:rFonts w:ascii="Simplified Arabic" w:hAnsi="Simplified Arabic" w:cs="Simplified Arabic"/>
          <w:sz w:val="28"/>
          <w:szCs w:val="28"/>
          <w:rtl/>
          <w:lang w:bidi="ar-EG"/>
        </w:rPr>
        <w:t>.</w:t>
      </w:r>
      <w:r w:rsidR="001C73FF">
        <w:rPr>
          <w:rStyle w:val="FootnoteReference"/>
          <w:rFonts w:ascii="Simplified Arabic" w:hAnsi="Simplified Arabic" w:cs="Simplified Arabic"/>
          <w:sz w:val="28"/>
          <w:szCs w:val="28"/>
          <w:lang w:bidi="ar-EG"/>
        </w:rPr>
        <w:t xml:space="preserve"> </w:t>
      </w:r>
      <w:r w:rsidR="001C73FF" w:rsidRPr="001C73FF">
        <w:rPr>
          <w:rFonts w:asciiTheme="majorBidi" w:hAnsiTheme="majorBidi" w:cstheme="majorBidi"/>
          <w:sz w:val="28"/>
          <w:szCs w:val="28"/>
          <w:lang w:bidi="ar-EG"/>
        </w:rPr>
        <w:t>(Carter &amp; Rogers, 2008)</w:t>
      </w:r>
      <w:r w:rsidR="001C73FF">
        <w:rPr>
          <w:rFonts w:asciiTheme="majorBidi" w:hAnsiTheme="majorBidi" w:cstheme="majorBidi" w:hint="cs"/>
          <w:sz w:val="28"/>
          <w:szCs w:val="28"/>
          <w:rtl/>
          <w:lang w:bidi="ar-EG"/>
        </w:rPr>
        <w:t>.</w:t>
      </w:r>
    </w:p>
    <w:p w14:paraId="6F7225D5" w14:textId="5FEC9F37" w:rsidR="00D21523" w:rsidRPr="009F1652" w:rsidRDefault="00D21523" w:rsidP="00232E18">
      <w:pPr>
        <w:tabs>
          <w:tab w:val="left" w:pos="1336"/>
        </w:tabs>
        <w:spacing w:after="0" w:line="240" w:lineRule="auto"/>
        <w:rPr>
          <w:rFonts w:ascii="Simplified Arabic" w:eastAsia="Times New Roman" w:hAnsi="Simplified Arabic" w:cs="Monotype Koufi"/>
          <w:b/>
          <w:bCs/>
          <w:color w:val="222222"/>
          <w:spacing w:val="3"/>
          <w:sz w:val="28"/>
          <w:szCs w:val="28"/>
          <w:lang w:bidi="ar-EG"/>
        </w:rPr>
      </w:pPr>
      <w:r w:rsidRPr="009F1652">
        <w:rPr>
          <w:rFonts w:ascii="Simplified Arabic" w:eastAsia="Times New Roman" w:hAnsi="Simplified Arabic" w:cs="Monotype Koufi"/>
          <w:b/>
          <w:bCs/>
          <w:color w:val="222222"/>
          <w:spacing w:val="3"/>
          <w:sz w:val="28"/>
          <w:szCs w:val="28"/>
          <w:rtl/>
          <w:lang w:bidi="ar-EG"/>
        </w:rPr>
        <w:t>6</w:t>
      </w:r>
      <w:r w:rsidR="008B24DC">
        <w:rPr>
          <w:rFonts w:ascii="Simplified Arabic" w:eastAsia="Times New Roman" w:hAnsi="Simplified Arabic" w:cs="Monotype Koufi"/>
          <w:b/>
          <w:bCs/>
          <w:color w:val="222222"/>
          <w:spacing w:val="3"/>
          <w:sz w:val="28"/>
          <w:szCs w:val="28"/>
          <w:rtl/>
          <w:lang w:bidi="ar-EG"/>
        </w:rPr>
        <w:t>.</w:t>
      </w:r>
      <w:r w:rsidR="007D7D44">
        <w:rPr>
          <w:rFonts w:ascii="Simplified Arabic" w:eastAsia="Times New Roman" w:hAnsi="Simplified Arabic" w:cs="Monotype Koufi"/>
          <w:b/>
          <w:bCs/>
          <w:color w:val="222222"/>
          <w:spacing w:val="3"/>
          <w:sz w:val="28"/>
          <w:szCs w:val="28"/>
          <w:rtl/>
          <w:lang w:bidi="ar-EG"/>
        </w:rPr>
        <w:t xml:space="preserve"> </w:t>
      </w:r>
      <w:r w:rsidR="00C82ADE" w:rsidRPr="009F1652">
        <w:rPr>
          <w:rFonts w:ascii="Simplified Arabic" w:eastAsia="Times New Roman" w:hAnsi="Simplified Arabic" w:cs="Monotype Koufi"/>
          <w:b/>
          <w:bCs/>
          <w:color w:val="222222"/>
          <w:spacing w:val="3"/>
          <w:sz w:val="28"/>
          <w:szCs w:val="28"/>
          <w:rtl/>
          <w:lang w:bidi="ar-EG"/>
        </w:rPr>
        <w:t xml:space="preserve">التوسع </w:t>
      </w:r>
      <w:r w:rsidR="00903AD5" w:rsidRPr="009F1652">
        <w:rPr>
          <w:rFonts w:ascii="Simplified Arabic" w:eastAsia="Times New Roman" w:hAnsi="Simplified Arabic" w:cs="Monotype Koufi"/>
          <w:b/>
          <w:bCs/>
          <w:color w:val="222222"/>
          <w:spacing w:val="3"/>
          <w:sz w:val="28"/>
          <w:szCs w:val="28"/>
          <w:rtl/>
          <w:lang w:bidi="ar-EG"/>
        </w:rPr>
        <w:t>وسهولة النفاذ للأسواق العالمية</w:t>
      </w:r>
      <w:r w:rsidR="00F47DBF" w:rsidRPr="009F1652">
        <w:rPr>
          <w:rFonts w:ascii="Simplified Arabic" w:eastAsia="Times New Roman" w:hAnsi="Simplified Arabic" w:cs="Monotype Koufi"/>
          <w:b/>
          <w:bCs/>
          <w:color w:val="222222"/>
          <w:spacing w:val="3"/>
          <w:sz w:val="28"/>
          <w:szCs w:val="28"/>
          <w:lang w:bidi="ar-EG"/>
        </w:rPr>
        <w:t>:</w:t>
      </w:r>
    </w:p>
    <w:p w14:paraId="1F47B5D6" w14:textId="6AF3066F" w:rsidR="00FC3EB4" w:rsidRPr="00D73D90" w:rsidRDefault="00C82ADE" w:rsidP="00232E18">
      <w:pPr>
        <w:pStyle w:val="NormalWeb"/>
        <w:bidi/>
        <w:spacing w:before="0" w:beforeAutospacing="0" w:after="0" w:afterAutospacing="0"/>
        <w:rPr>
          <w:rFonts w:ascii="Simplified Arabic" w:hAnsi="Simplified Arabic" w:cs="Simplified Arabic"/>
          <w:sz w:val="28"/>
          <w:szCs w:val="28"/>
          <w:lang w:bidi="ar-EG"/>
        </w:rPr>
      </w:pPr>
      <w:r w:rsidRPr="00D73D90">
        <w:rPr>
          <w:rFonts w:ascii="Simplified Arabic" w:hAnsi="Simplified Arabic" w:cs="Simplified Arabic"/>
          <w:sz w:val="28"/>
          <w:szCs w:val="28"/>
          <w:rtl/>
          <w:lang w:bidi="ar-EG"/>
        </w:rPr>
        <w:t>تسهل إدارة سلسلة التوريد التجارة الدولية وتساعد الشركات على التنقل في الأسواق العالمية المعقدة</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ومن خلال التركيز على هذه الجوانب</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يمكن للمؤسسات الاستفادة من إدارة سلسلة التوريد لتعزيز النمو والربحية والنجاح على المدى الطويل في ظل المشهد التجاري التنافسي اليوم</w:t>
      </w:r>
    </w:p>
    <w:p w14:paraId="2C568F11" w14:textId="44D8FF46" w:rsidR="00FC3EB4" w:rsidRPr="00D73D90" w:rsidRDefault="00903AD5" w:rsidP="00232E18">
      <w:pPr>
        <w:pStyle w:val="NormalWeb"/>
        <w:bidi/>
        <w:spacing w:before="0" w:beforeAutospacing="0" w:after="0" w:afterAutospacing="0"/>
        <w:rPr>
          <w:rFonts w:ascii="Simplified Arabic" w:hAnsi="Simplified Arabic" w:cs="Simplified Arabic"/>
          <w:sz w:val="28"/>
          <w:szCs w:val="28"/>
          <w:rtl/>
          <w:lang w:bidi="ar-EG"/>
        </w:rPr>
      </w:pPr>
      <w:r w:rsidRPr="00D73D90">
        <w:rPr>
          <w:rFonts w:ascii="Simplified Arabic" w:hAnsi="Simplified Arabic" w:cs="Simplified Arabic"/>
          <w:sz w:val="28"/>
          <w:szCs w:val="28"/>
          <w:rtl/>
          <w:lang w:bidi="ar-EG"/>
        </w:rPr>
        <w:t xml:space="preserve">من أهم أمثلة الاستفادة من ميزة التوسع في الأسواق العالمية </w:t>
      </w:r>
      <w:r w:rsidR="003555FD" w:rsidRPr="003555FD">
        <w:rPr>
          <w:rFonts w:ascii="Simplified Arabic" w:hAnsi="Simplified Arabic" w:cs="Simplified Arabic"/>
          <w:sz w:val="28"/>
          <w:szCs w:val="28"/>
          <w:rtl/>
          <w:lang w:bidi="ar-EG"/>
        </w:rPr>
        <w:t>استراتيجية</w:t>
      </w:r>
      <w:r w:rsidRPr="00D73D90">
        <w:rPr>
          <w:rFonts w:ascii="Simplified Arabic" w:hAnsi="Simplified Arabic" w:cs="Simplified Arabic"/>
          <w:sz w:val="28"/>
          <w:szCs w:val="28"/>
          <w:rtl/>
          <w:lang w:bidi="ar-EG"/>
        </w:rPr>
        <w:t xml:space="preserve"> سلسلة التوريد العالمية لشركة فايزر</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حيث أنه خلال جائحة كوفيد-19</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قامت شركة فايزر بتكييف سلسلة التوريد الخاصة بها لتلبية الطلب غير المسبوق على لقاحها</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من خلال الاستفادة من شبكتها العالمية وتنفيذ تحليلات البيانات في الوقت الفعلي</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تمكنت شركة فايزر من توسيع نطاق ال</w:t>
      </w:r>
      <w:r w:rsidR="00800E6C" w:rsidRPr="00800E6C">
        <w:rPr>
          <w:rFonts w:ascii="Simplified Arabic" w:hAnsi="Simplified Arabic" w:cs="Simplified Arabic"/>
          <w:sz w:val="28"/>
          <w:szCs w:val="28"/>
          <w:rtl/>
          <w:lang w:bidi="ar-EG"/>
        </w:rPr>
        <w:t>إنتاج</w:t>
      </w:r>
      <w:r w:rsidRPr="00D73D90">
        <w:rPr>
          <w:rFonts w:ascii="Simplified Arabic" w:hAnsi="Simplified Arabic" w:cs="Simplified Arabic"/>
          <w:sz w:val="28"/>
          <w:szCs w:val="28"/>
          <w:rtl/>
          <w:lang w:bidi="ar-EG"/>
        </w:rPr>
        <w:t xml:space="preserve"> والتوزيع بكفاءة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مما يبين مرونة وقوة سلسلة التوريد الخاصة بمنتجات الشركة</w:t>
      </w:r>
      <w:r w:rsidR="005C58E3" w:rsidRPr="005C58E3">
        <w:rPr>
          <w:rFonts w:ascii="Simplified Arabic" w:hAnsi="Simplified Arabic" w:cs="Simplified Arabic"/>
          <w:sz w:val="28"/>
          <w:szCs w:val="28"/>
          <w:rtl/>
          <w:lang w:bidi="ar-EG"/>
        </w:rPr>
        <w:t xml:space="preserve">، </w:t>
      </w:r>
      <w:r w:rsidR="00A119E3" w:rsidRPr="00D73D90">
        <w:rPr>
          <w:rFonts w:ascii="Simplified Arabic" w:hAnsi="Simplified Arabic" w:cs="Simplified Arabic"/>
          <w:sz w:val="28"/>
          <w:szCs w:val="28"/>
          <w:rtl/>
          <w:lang w:bidi="ar-EG"/>
        </w:rPr>
        <w:t>حيث تدير الشركة أحد أكثر أنظمة سلسلة التوريد تطوراً في الصناعة</w:t>
      </w:r>
      <w:r w:rsidR="007D7D44">
        <w:rPr>
          <w:rFonts w:ascii="Simplified Arabic" w:hAnsi="Simplified Arabic" w:cs="Simplified Arabic"/>
          <w:sz w:val="28"/>
          <w:szCs w:val="28"/>
          <w:rtl/>
          <w:lang w:bidi="ar-EG"/>
        </w:rPr>
        <w:t xml:space="preserve">، </w:t>
      </w:r>
      <w:r w:rsidR="00A119E3" w:rsidRPr="00D73D90">
        <w:rPr>
          <w:rFonts w:ascii="Simplified Arabic" w:hAnsi="Simplified Arabic" w:cs="Simplified Arabic"/>
          <w:sz w:val="28"/>
          <w:szCs w:val="28"/>
          <w:rtl/>
          <w:lang w:bidi="ar-EG"/>
        </w:rPr>
        <w:t xml:space="preserve">مع أكثر من 35 موقعًا مملوكًا لشركة فايزر </w:t>
      </w:r>
      <w:r w:rsidR="00A119E3" w:rsidRPr="00D73D90">
        <w:rPr>
          <w:rFonts w:ascii="Simplified Arabic" w:hAnsi="Simplified Arabic" w:cs="Simplified Arabic"/>
          <w:sz w:val="28"/>
          <w:szCs w:val="28"/>
          <w:rtl/>
          <w:lang w:bidi="ar-EG"/>
        </w:rPr>
        <w:lastRenderedPageBreak/>
        <w:t>وأكثر من 300 مورد على مستوى العالم</w:t>
      </w:r>
      <w:r w:rsidR="007D7D44">
        <w:rPr>
          <w:rFonts w:ascii="Simplified Arabic" w:hAnsi="Simplified Arabic" w:cs="Simplified Arabic"/>
          <w:sz w:val="28"/>
          <w:szCs w:val="28"/>
          <w:rtl/>
          <w:lang w:bidi="ar-EG"/>
        </w:rPr>
        <w:t xml:space="preserve">، </w:t>
      </w:r>
      <w:r w:rsidR="00A119E3" w:rsidRPr="00D73D90">
        <w:rPr>
          <w:rFonts w:ascii="Simplified Arabic" w:hAnsi="Simplified Arabic" w:cs="Simplified Arabic"/>
          <w:sz w:val="28"/>
          <w:szCs w:val="28"/>
          <w:rtl/>
          <w:lang w:bidi="ar-EG"/>
        </w:rPr>
        <w:t>مما يوفر القدرة والتكرار حسب الحاجة</w:t>
      </w:r>
      <w:r w:rsidR="001C73FF">
        <w:rPr>
          <w:rFonts w:ascii="Simplified Arabic" w:hAnsi="Simplified Arabic" w:cs="Simplified Arabic"/>
          <w:sz w:val="28"/>
          <w:szCs w:val="28"/>
          <w:lang w:bidi="ar-EG"/>
        </w:rPr>
        <w:t xml:space="preserve">. </w:t>
      </w:r>
      <w:r w:rsidR="001C73FF" w:rsidRPr="001C73FF">
        <w:rPr>
          <w:rFonts w:asciiTheme="majorBidi" w:hAnsiTheme="majorBidi" w:cstheme="majorBidi"/>
          <w:sz w:val="28"/>
          <w:szCs w:val="28"/>
          <w:lang w:bidi="ar-EG"/>
        </w:rPr>
        <w:t>(</w:t>
      </w:r>
      <w:r w:rsidR="001C73FF" w:rsidRPr="001C73FF">
        <w:rPr>
          <w:rFonts w:asciiTheme="majorBidi" w:hAnsiTheme="majorBidi" w:cstheme="majorBidi"/>
          <w:sz w:val="28"/>
          <w:szCs w:val="28"/>
        </w:rPr>
        <w:t>Pfizer,n.d</w:t>
      </w:r>
      <w:r w:rsidR="001C73FF">
        <w:rPr>
          <w:rFonts w:ascii="Simplified Arabic" w:hAnsi="Simplified Arabic" w:cs="Simplified Arabic"/>
          <w:sz w:val="28"/>
          <w:szCs w:val="28"/>
          <w:lang w:bidi="ar-EG"/>
        </w:rPr>
        <w:t>).</w:t>
      </w:r>
    </w:p>
    <w:p w14:paraId="3C798101" w14:textId="41187C00" w:rsidR="00D21523" w:rsidRPr="00232E18" w:rsidRDefault="00D21523" w:rsidP="00232E18">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7</w:t>
      </w:r>
      <w:r w:rsidR="008B24DC" w:rsidRPr="00232E18">
        <w:rPr>
          <w:rFonts w:ascii="Simplified Arabic" w:eastAsia="Times New Roman" w:hAnsi="Simplified Arabic" w:cs="Simplified Arabic" w:hint="cs"/>
          <w:b/>
          <w:bCs/>
          <w:color w:val="222222"/>
          <w:spacing w:val="3"/>
          <w:sz w:val="28"/>
          <w:szCs w:val="28"/>
          <w:rtl/>
          <w:lang w:bidi="ar-EG"/>
        </w:rPr>
        <w:t>.</w:t>
      </w:r>
      <w:r w:rsidRPr="00232E18">
        <w:rPr>
          <w:rFonts w:ascii="Simplified Arabic" w:eastAsia="Times New Roman" w:hAnsi="Simplified Arabic" w:cs="Simplified Arabic" w:hint="cs"/>
          <w:b/>
          <w:bCs/>
          <w:color w:val="222222"/>
          <w:spacing w:val="3"/>
          <w:sz w:val="28"/>
          <w:szCs w:val="28"/>
          <w:rtl/>
          <w:lang w:bidi="ar-EG"/>
        </w:rPr>
        <w:t xml:space="preserve"> الابتكار</w:t>
      </w:r>
      <w:r w:rsidR="002F61BF" w:rsidRPr="00232E18">
        <w:rPr>
          <w:rFonts w:ascii="Simplified Arabic" w:eastAsia="Times New Roman" w:hAnsi="Simplified Arabic" w:cs="Simplified Arabic" w:hint="cs"/>
          <w:b/>
          <w:bCs/>
          <w:color w:val="222222"/>
          <w:spacing w:val="3"/>
          <w:sz w:val="28"/>
          <w:szCs w:val="28"/>
          <w:rtl/>
          <w:lang w:bidi="ar-EG"/>
        </w:rPr>
        <w:t xml:space="preserve"> والتطوير</w:t>
      </w:r>
      <w:r w:rsidR="00F47DBF" w:rsidRPr="00232E18">
        <w:rPr>
          <w:rFonts w:ascii="Simplified Arabic" w:eastAsia="Times New Roman" w:hAnsi="Simplified Arabic" w:cs="Simplified Arabic" w:hint="cs"/>
          <w:b/>
          <w:bCs/>
          <w:color w:val="222222"/>
          <w:spacing w:val="3"/>
          <w:sz w:val="28"/>
          <w:szCs w:val="28"/>
          <w:lang w:bidi="ar-EG"/>
        </w:rPr>
        <w:t>:</w:t>
      </w:r>
    </w:p>
    <w:p w14:paraId="5778FF78" w14:textId="084ACDFC" w:rsidR="00D21523" w:rsidRPr="00D73D90" w:rsidRDefault="00D21523" w:rsidP="00232E18">
      <w:pPr>
        <w:pStyle w:val="NormalWeb"/>
        <w:bidi/>
        <w:spacing w:before="0" w:beforeAutospacing="0" w:after="0" w:afterAutospacing="0"/>
        <w:rPr>
          <w:rFonts w:ascii="Simplified Arabic" w:hAnsi="Simplified Arabic" w:cs="Simplified Arabic"/>
          <w:sz w:val="28"/>
          <w:szCs w:val="28"/>
          <w:lang w:bidi="ar-EG"/>
        </w:rPr>
      </w:pPr>
      <w:r w:rsidRPr="00D73D90">
        <w:rPr>
          <w:rFonts w:ascii="Simplified Arabic" w:hAnsi="Simplified Arabic" w:cs="Simplified Arabic"/>
          <w:sz w:val="28"/>
          <w:szCs w:val="28"/>
          <w:rtl/>
          <w:lang w:bidi="ar-EG"/>
        </w:rPr>
        <w:t>يمكن للتعاون داخل سلسلة التوريد أن يعزز الابتكار في تطوير المنتجات وتحسين العمليات</w:t>
      </w:r>
      <w:r w:rsidR="008B24DC">
        <w:rPr>
          <w:rFonts w:ascii="Simplified Arabic" w:hAnsi="Simplified Arabic" w:cs="Simplified Arabic"/>
          <w:sz w:val="28"/>
          <w:szCs w:val="28"/>
          <w:rtl/>
          <w:lang w:bidi="ar-EG"/>
        </w:rPr>
        <w:t>.</w:t>
      </w:r>
    </w:p>
    <w:p w14:paraId="23103C96" w14:textId="113570E9" w:rsidR="002F61BF" w:rsidRPr="00D73D90" w:rsidRDefault="002F61BF" w:rsidP="00232E18">
      <w:pPr>
        <w:pStyle w:val="NormalWeb"/>
        <w:bidi/>
        <w:spacing w:before="0" w:beforeAutospacing="0" w:after="0" w:afterAutospacing="0"/>
        <w:rPr>
          <w:rFonts w:ascii="Simplified Arabic" w:hAnsi="Simplified Arabic" w:cs="Simplified Arabic"/>
          <w:sz w:val="28"/>
          <w:szCs w:val="28"/>
          <w:lang w:bidi="ar-EG"/>
        </w:rPr>
      </w:pPr>
      <w:r w:rsidRPr="00D73D90">
        <w:rPr>
          <w:rFonts w:ascii="Simplified Arabic" w:hAnsi="Simplified Arabic" w:cs="Simplified Arabic"/>
          <w:sz w:val="28"/>
          <w:szCs w:val="28"/>
          <w:rtl/>
          <w:lang w:bidi="ar-EG"/>
        </w:rPr>
        <w:t>يعد التعاون بين شركاء سلسلة التوريد جانبًا مهمًا آخر لإدارة الخدمات اللوجستية يحفز الابتكار</w:t>
      </w:r>
      <w:r w:rsidR="008B24DC">
        <w:rPr>
          <w:rFonts w:ascii="Simplified Arabic" w:hAnsi="Simplified Arabic" w:cs="Simplified Arabic"/>
          <w:sz w:val="28"/>
          <w:szCs w:val="28"/>
          <w:rtl/>
          <w:lang w:bidi="ar-EG"/>
        </w:rPr>
        <w:t>.</w:t>
      </w:r>
      <w:r w:rsidRPr="00D73D90">
        <w:rPr>
          <w:rFonts w:ascii="Simplified Arabic" w:hAnsi="Simplified Arabic" w:cs="Simplified Arabic"/>
          <w:sz w:val="28"/>
          <w:szCs w:val="28"/>
          <w:rtl/>
          <w:lang w:bidi="ar-EG"/>
        </w:rPr>
        <w:t xml:space="preserve"> من خلال تعزيز العلاقات القوية والتواصل المفتوح</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يمكن للشركات مشاركة الأفكار والموارد التي تؤدي إلى تطوير حلول جديدة</w:t>
      </w:r>
      <w:r w:rsidR="008B24DC">
        <w:rPr>
          <w:rFonts w:ascii="Simplified Arabic" w:hAnsi="Simplified Arabic" w:cs="Simplified Arabic"/>
          <w:sz w:val="28"/>
          <w:szCs w:val="28"/>
          <w:rtl/>
          <w:lang w:bidi="ar-EG"/>
        </w:rPr>
        <w:t>.</w:t>
      </w:r>
    </w:p>
    <w:p w14:paraId="2A617CBD" w14:textId="1443FBC6" w:rsidR="000C0FCB" w:rsidRPr="001522C0" w:rsidRDefault="000C0FCB" w:rsidP="001522C0">
      <w:pPr>
        <w:spacing w:after="0"/>
        <w:rPr>
          <w:rtl/>
          <w:lang w:bidi="ar-EG"/>
        </w:rPr>
      </w:pPr>
      <w:r w:rsidRPr="00D73D90">
        <w:rPr>
          <w:rFonts w:ascii="Simplified Arabic" w:hAnsi="Simplified Arabic" w:cs="Simplified Arabic"/>
          <w:sz w:val="28"/>
          <w:szCs w:val="28"/>
          <w:rtl/>
          <w:lang w:bidi="ar-EG"/>
        </w:rPr>
        <w:t>ومن خلال ممارسات سلسلة التوريد المتكاملة</w:t>
      </w:r>
      <w:r w:rsidR="007D7D44">
        <w:rPr>
          <w:rFonts w:ascii="Simplified Arabic" w:hAnsi="Simplified Arabic" w:cs="Simplified Arabic"/>
          <w:sz w:val="28"/>
          <w:szCs w:val="28"/>
          <w:rtl/>
          <w:lang w:bidi="ar-EG"/>
        </w:rPr>
        <w:t xml:space="preserve">، </w:t>
      </w:r>
      <w:r w:rsidRPr="00D73D90">
        <w:rPr>
          <w:rFonts w:ascii="Simplified Arabic" w:hAnsi="Simplified Arabic" w:cs="Simplified Arabic"/>
          <w:sz w:val="28"/>
          <w:szCs w:val="28"/>
          <w:rtl/>
          <w:lang w:bidi="ar-EG"/>
        </w:rPr>
        <w:t>يمكن لشركات ال</w:t>
      </w:r>
      <w:r w:rsidR="00383BC3" w:rsidRPr="00383BC3">
        <w:rPr>
          <w:rFonts w:ascii="Simplified Arabic" w:hAnsi="Simplified Arabic" w:cs="Simplified Arabic"/>
          <w:sz w:val="28"/>
          <w:szCs w:val="28"/>
          <w:rtl/>
          <w:lang w:bidi="ar-EG"/>
        </w:rPr>
        <w:t>أدوية</w:t>
      </w:r>
      <w:r w:rsidRPr="00D73D90">
        <w:rPr>
          <w:rFonts w:ascii="Simplified Arabic" w:hAnsi="Simplified Arabic" w:cs="Simplified Arabic"/>
          <w:sz w:val="28"/>
          <w:szCs w:val="28"/>
          <w:rtl/>
          <w:lang w:bidi="ar-EG"/>
        </w:rPr>
        <w:t xml:space="preserve"> إنشاء إطار عمل أكثر مرونة يشجع على التطوير السريع للمنتجات والاستجابة لمتطلبات السوق</w:t>
      </w:r>
      <w:r w:rsidR="001522C0" w:rsidRPr="001522C0">
        <w:rPr>
          <w:rFonts w:asciiTheme="majorBidi" w:eastAsia="Times New Roman" w:hAnsiTheme="majorBidi" w:cstheme="majorBidi"/>
          <w:sz w:val="28"/>
          <w:szCs w:val="28"/>
        </w:rPr>
        <w:t>. (Hazen et al., 2014)</w:t>
      </w:r>
      <w:r w:rsidR="001522C0">
        <w:rPr>
          <w:rFonts w:asciiTheme="majorBidi" w:eastAsia="Times New Roman" w:hAnsiTheme="majorBidi" w:cstheme="majorBidi"/>
          <w:sz w:val="28"/>
          <w:szCs w:val="28"/>
        </w:rPr>
        <w:t>.</w:t>
      </w:r>
    </w:p>
    <w:p w14:paraId="30ADA1B0" w14:textId="59A52C6E" w:rsidR="002F61BF" w:rsidRPr="00232E18" w:rsidRDefault="000C0FCB" w:rsidP="001522C0">
      <w:pPr>
        <w:pStyle w:val="NormalWeb"/>
        <w:bidi/>
        <w:spacing w:before="0" w:beforeAutospacing="0" w:after="0" w:afterAutospacing="0"/>
        <w:rPr>
          <w:rFonts w:ascii="Simplified Arabic" w:hAnsi="Simplified Arabic" w:cs="Simplified Arabic"/>
          <w:sz w:val="28"/>
          <w:szCs w:val="28"/>
          <w:rtl/>
          <w:lang w:bidi="ar-EG"/>
        </w:rPr>
      </w:pPr>
      <w:r w:rsidRPr="00232E18">
        <w:rPr>
          <w:rFonts w:ascii="Simplified Arabic" w:hAnsi="Simplified Arabic" w:cs="Simplified Arabic" w:hint="cs"/>
          <w:sz w:val="28"/>
          <w:szCs w:val="28"/>
          <w:rtl/>
          <w:lang w:bidi="ar-EG"/>
        </w:rPr>
        <w:t>وغالبًا ما تؤدي المبادرات التعاونية مثل المشاريع المشتركة والشراكات وجهود البحث المشتركة إلى إنشاء حلول جديدة بشكل مشترك</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وتبسيط عملية تطوير ال</w:t>
      </w:r>
      <w:r w:rsidR="00383BC3" w:rsidRPr="00232E18">
        <w:rPr>
          <w:rFonts w:ascii="Simplified Arabic" w:hAnsi="Simplified Arabic" w:cs="Simplified Arabic" w:hint="cs"/>
          <w:sz w:val="28"/>
          <w:szCs w:val="28"/>
          <w:rtl/>
          <w:lang w:bidi="ar-EG"/>
        </w:rPr>
        <w:t>أدوية</w:t>
      </w:r>
      <w:r w:rsidRPr="00232E18">
        <w:rPr>
          <w:rFonts w:ascii="Simplified Arabic" w:hAnsi="Simplified Arabic" w:cs="Simplified Arabic" w:hint="cs"/>
          <w:sz w:val="28"/>
          <w:szCs w:val="28"/>
          <w:rtl/>
          <w:lang w:bidi="ar-EG"/>
        </w:rPr>
        <w:t xml:space="preserve"> مع تقليل الوقت المستغرق لطرحها في السوق</w:t>
      </w:r>
      <w:r w:rsidR="007D7D44" w:rsidRPr="00232E18">
        <w:rPr>
          <w:rFonts w:ascii="Simplified Arabic" w:hAnsi="Simplified Arabic" w:cs="Simplified Arabic" w:hint="cs"/>
          <w:sz w:val="28"/>
          <w:szCs w:val="28"/>
          <w:rtl/>
          <w:lang w:bidi="ar-EG"/>
        </w:rPr>
        <w:t xml:space="preserve">، </w:t>
      </w:r>
      <w:r w:rsidR="00B02EA7" w:rsidRPr="00232E18">
        <w:rPr>
          <w:rFonts w:ascii="Simplified Arabic" w:hAnsi="Simplified Arabic" w:cs="Simplified Arabic" w:hint="cs"/>
          <w:sz w:val="28"/>
          <w:szCs w:val="28"/>
          <w:rtl/>
          <w:lang w:bidi="ar-EG"/>
        </w:rPr>
        <w:t>ومن خلال تحسين تفاعلات سلسلة التوريد واحتضان التطورات التكنولوجية</w:t>
      </w:r>
      <w:r w:rsidR="007D7D44" w:rsidRPr="00232E18">
        <w:rPr>
          <w:rFonts w:ascii="Simplified Arabic" w:hAnsi="Simplified Arabic" w:cs="Simplified Arabic" w:hint="cs"/>
          <w:sz w:val="28"/>
          <w:szCs w:val="28"/>
          <w:rtl/>
          <w:lang w:bidi="ar-EG"/>
        </w:rPr>
        <w:t xml:space="preserve">، </w:t>
      </w:r>
      <w:r w:rsidR="00B02EA7" w:rsidRPr="00232E18">
        <w:rPr>
          <w:rFonts w:ascii="Simplified Arabic" w:hAnsi="Simplified Arabic" w:cs="Simplified Arabic" w:hint="cs"/>
          <w:sz w:val="28"/>
          <w:szCs w:val="28"/>
          <w:rtl/>
          <w:lang w:bidi="ar-EG"/>
        </w:rPr>
        <w:t>يمكن لشركات ال</w:t>
      </w:r>
      <w:r w:rsidR="00383BC3" w:rsidRPr="00232E18">
        <w:rPr>
          <w:rFonts w:ascii="Simplified Arabic" w:hAnsi="Simplified Arabic" w:cs="Simplified Arabic" w:hint="cs"/>
          <w:sz w:val="28"/>
          <w:szCs w:val="28"/>
          <w:rtl/>
          <w:lang w:bidi="ar-EG"/>
        </w:rPr>
        <w:t>أدوية</w:t>
      </w:r>
      <w:r w:rsidR="00B02EA7" w:rsidRPr="00232E18">
        <w:rPr>
          <w:rFonts w:ascii="Simplified Arabic" w:hAnsi="Simplified Arabic" w:cs="Simplified Arabic" w:hint="cs"/>
          <w:sz w:val="28"/>
          <w:szCs w:val="28"/>
          <w:rtl/>
          <w:lang w:bidi="ar-EG"/>
        </w:rPr>
        <w:t xml:space="preserve"> الاستفادة من القدرات الجماعية لدفع التحسين المستمر والابتكار في عروض المنتجات وآليات التسليم</w:t>
      </w:r>
      <w:r w:rsidR="008B24DC" w:rsidRPr="00232E18">
        <w:rPr>
          <w:rFonts w:ascii="Simplified Arabic" w:hAnsi="Simplified Arabic" w:cs="Simplified Arabic" w:hint="cs"/>
          <w:sz w:val="28"/>
          <w:szCs w:val="28"/>
          <w:rtl/>
          <w:lang w:bidi="ar-EG"/>
        </w:rPr>
        <w:t>.</w:t>
      </w:r>
    </w:p>
    <w:p w14:paraId="5D536C8B" w14:textId="1BD6D748" w:rsidR="00B02EA7" w:rsidRPr="00EA5F4D" w:rsidRDefault="00FC3EB4" w:rsidP="00232E18">
      <w:pPr>
        <w:pStyle w:val="NormalWeb"/>
        <w:bidi/>
        <w:spacing w:before="0" w:beforeAutospacing="0" w:after="0" w:afterAutospacing="0"/>
        <w:rPr>
          <w:rFonts w:ascii="Simplified Arabic" w:hAnsi="Simplified Arabic" w:cs="Simplified Arabic"/>
          <w:b/>
          <w:bCs/>
          <w:sz w:val="28"/>
          <w:szCs w:val="28"/>
          <w:rtl/>
          <w:lang w:bidi="ar-EG"/>
        </w:rPr>
      </w:pPr>
      <w:r w:rsidRPr="00EA5F4D">
        <w:rPr>
          <w:rFonts w:ascii="Simplified Arabic" w:hAnsi="Simplified Arabic" w:cs="Simplified Arabic" w:hint="cs"/>
          <w:b/>
          <w:bCs/>
          <w:sz w:val="28"/>
          <w:szCs w:val="28"/>
          <w:rtl/>
          <w:lang w:bidi="ar-EG"/>
        </w:rPr>
        <w:t>وعلى الجانب الآخر تواجه سلسلة الإمداد العديد من التحديات ومنها</w:t>
      </w:r>
      <w:r w:rsidR="00F47DBF" w:rsidRPr="00EA5F4D">
        <w:rPr>
          <w:rFonts w:ascii="Simplified Arabic" w:hAnsi="Simplified Arabic" w:cs="Simplified Arabic" w:hint="cs"/>
          <w:b/>
          <w:bCs/>
          <w:sz w:val="28"/>
          <w:szCs w:val="28"/>
          <w:lang w:bidi="ar-EG"/>
        </w:rPr>
        <w:t>:</w:t>
      </w:r>
    </w:p>
    <w:p w14:paraId="61B509EE" w14:textId="38CCE130" w:rsidR="00FC3EB4" w:rsidRPr="00232E18" w:rsidRDefault="0001312C" w:rsidP="00232E18">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 xml:space="preserve">أ- </w:t>
      </w:r>
      <w:r w:rsidR="00FC3EB4" w:rsidRPr="00232E18">
        <w:rPr>
          <w:rFonts w:ascii="Simplified Arabic" w:eastAsia="Times New Roman" w:hAnsi="Simplified Arabic" w:cs="Simplified Arabic" w:hint="cs"/>
          <w:b/>
          <w:bCs/>
          <w:color w:val="222222"/>
          <w:spacing w:val="3"/>
          <w:sz w:val="28"/>
          <w:szCs w:val="28"/>
          <w:rtl/>
          <w:lang w:bidi="ar-EG"/>
        </w:rPr>
        <w:t>ظروف التعبئة والتخزين</w:t>
      </w:r>
    </w:p>
    <w:p w14:paraId="5B9E958C" w14:textId="1FD811BD" w:rsidR="008E2252" w:rsidRPr="001522C0" w:rsidRDefault="00DB7CE5" w:rsidP="001522C0">
      <w:pPr>
        <w:rPr>
          <w:lang w:bidi="ar-EG"/>
        </w:rPr>
      </w:pPr>
      <w:r w:rsidRPr="00232E18">
        <w:rPr>
          <w:rFonts w:ascii="Simplified Arabic" w:hAnsi="Simplified Arabic" w:cs="Simplified Arabic" w:hint="cs"/>
          <w:sz w:val="28"/>
          <w:szCs w:val="28"/>
          <w:rtl/>
          <w:lang w:bidi="ar-EG"/>
        </w:rPr>
        <w:t>إن أحد التحديات الرئيسية في مجال الخدمات اللوجستية لل</w:t>
      </w:r>
      <w:r w:rsidR="00383BC3" w:rsidRPr="00232E18">
        <w:rPr>
          <w:rFonts w:ascii="Simplified Arabic" w:hAnsi="Simplified Arabic" w:cs="Simplified Arabic" w:hint="cs"/>
          <w:sz w:val="28"/>
          <w:szCs w:val="28"/>
          <w:rtl/>
          <w:lang w:bidi="ar-EG"/>
        </w:rPr>
        <w:t>أدوية</w:t>
      </w:r>
      <w:r w:rsidRPr="00232E18">
        <w:rPr>
          <w:rFonts w:ascii="Simplified Arabic" w:hAnsi="Simplified Arabic" w:cs="Simplified Arabic" w:hint="cs"/>
          <w:sz w:val="28"/>
          <w:szCs w:val="28"/>
          <w:rtl/>
          <w:lang w:bidi="ar-EG"/>
        </w:rPr>
        <w:t xml:space="preserve"> هو المنتجات الحساسة لدرجة الحرارة</w:t>
      </w:r>
      <w:r w:rsidR="007D7D44" w:rsidRPr="00232E18">
        <w:rPr>
          <w:rFonts w:ascii="Simplified Arabic" w:hAnsi="Simplified Arabic" w:cs="Simplified Arabic" w:hint="cs"/>
          <w:sz w:val="28"/>
          <w:szCs w:val="28"/>
          <w:rtl/>
          <w:lang w:bidi="ar-EG"/>
        </w:rPr>
        <w:t xml:space="preserve">، </w:t>
      </w:r>
      <w:r w:rsidR="0070430A" w:rsidRPr="00232E18">
        <w:rPr>
          <w:rFonts w:ascii="Simplified Arabic" w:hAnsi="Simplified Arabic" w:cs="Simplified Arabic" w:hint="cs"/>
          <w:sz w:val="28"/>
          <w:szCs w:val="28"/>
          <w:rtl/>
          <w:lang w:bidi="ar-EG"/>
        </w:rPr>
        <w:t>حيث</w:t>
      </w:r>
      <w:r w:rsidRPr="00232E18">
        <w:rPr>
          <w:rFonts w:ascii="Simplified Arabic" w:hAnsi="Simplified Arabic" w:cs="Simplified Arabic" w:hint="cs"/>
          <w:sz w:val="28"/>
          <w:szCs w:val="28"/>
          <w:rtl/>
          <w:lang w:bidi="ar-EG"/>
        </w:rPr>
        <w:t xml:space="preserve"> تتطلب العديد من ال</w:t>
      </w:r>
      <w:r w:rsidR="00383BC3" w:rsidRPr="00232E18">
        <w:rPr>
          <w:rFonts w:ascii="Simplified Arabic" w:hAnsi="Simplified Arabic" w:cs="Simplified Arabic" w:hint="cs"/>
          <w:sz w:val="28"/>
          <w:szCs w:val="28"/>
          <w:rtl/>
          <w:lang w:bidi="ar-EG"/>
        </w:rPr>
        <w:t>أدوية</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مثل اللقاحات وال</w:t>
      </w:r>
      <w:r w:rsidR="00383BC3" w:rsidRPr="00232E18">
        <w:rPr>
          <w:rFonts w:ascii="Simplified Arabic" w:hAnsi="Simplified Arabic" w:cs="Simplified Arabic" w:hint="cs"/>
          <w:sz w:val="28"/>
          <w:szCs w:val="28"/>
          <w:rtl/>
          <w:lang w:bidi="ar-EG"/>
        </w:rPr>
        <w:t>أدوية</w:t>
      </w:r>
      <w:r w:rsidRPr="00232E18">
        <w:rPr>
          <w:rFonts w:ascii="Simplified Arabic" w:hAnsi="Simplified Arabic" w:cs="Simplified Arabic" w:hint="cs"/>
          <w:sz w:val="28"/>
          <w:szCs w:val="28"/>
          <w:rtl/>
          <w:lang w:bidi="ar-EG"/>
        </w:rPr>
        <w:t xml:space="preserve"> البيولوجية والأنسولين درجة حرارة محددة أثناء النقل والتخزين للحفاظ على فعاليتها</w:t>
      </w:r>
      <w:r w:rsidR="008B24DC" w:rsidRPr="00232E18">
        <w:rPr>
          <w:rFonts w:ascii="Simplified Arabic" w:hAnsi="Simplified Arabic" w:cs="Simplified Arabic" w:hint="cs"/>
          <w:sz w:val="28"/>
          <w:szCs w:val="28"/>
          <w:rtl/>
          <w:lang w:bidi="ar-EG"/>
        </w:rPr>
        <w:t>.</w:t>
      </w:r>
      <w:r w:rsidRPr="00232E18">
        <w:rPr>
          <w:rFonts w:ascii="Simplified Arabic" w:hAnsi="Simplified Arabic" w:cs="Simplified Arabic" w:hint="cs"/>
          <w:sz w:val="28"/>
          <w:szCs w:val="28"/>
          <w:rtl/>
          <w:lang w:bidi="ar-EG"/>
        </w:rPr>
        <w:t xml:space="preserve"> يجب على مقدمي الخدمات اللوجستية توظيف تقنيات متخصصة مثل التعبئة والتغليف التي يتم التحكم في درجة حرارتها وأنظمة التتبع في الوقت الفعلي لضمان نقل هذه المنتجات بأمان والبقاء ضمن نطاق درجة الحرارة المطلوبة</w:t>
      </w:r>
      <w:r w:rsidR="00171E95" w:rsidRPr="00232E18">
        <w:rPr>
          <w:rFonts w:ascii="Simplified Arabic" w:hAnsi="Simplified Arabic" w:cs="Simplified Arabic" w:hint="cs"/>
          <w:sz w:val="28"/>
          <w:szCs w:val="28"/>
          <w:rtl/>
          <w:lang w:bidi="ar-EG"/>
        </w:rPr>
        <w:t xml:space="preserve"> ولذلك تُستخدم مواد وتقنيات مختلفة اليوم لضمان العمر الافتراضي الأمثل للمنتجات مثل الثلج الجاف</w:t>
      </w:r>
      <w:r w:rsidR="007D7D44" w:rsidRPr="00232E18">
        <w:rPr>
          <w:rFonts w:ascii="Simplified Arabic" w:hAnsi="Simplified Arabic" w:cs="Simplified Arabic" w:hint="cs"/>
          <w:sz w:val="28"/>
          <w:szCs w:val="28"/>
          <w:rtl/>
          <w:lang w:bidi="ar-EG"/>
        </w:rPr>
        <w:t xml:space="preserve">، </w:t>
      </w:r>
      <w:r w:rsidR="00171E95" w:rsidRPr="00232E18">
        <w:rPr>
          <w:rFonts w:ascii="Simplified Arabic" w:hAnsi="Simplified Arabic" w:cs="Simplified Arabic" w:hint="cs"/>
          <w:sz w:val="28"/>
          <w:szCs w:val="28"/>
          <w:rtl/>
          <w:lang w:bidi="ar-EG"/>
        </w:rPr>
        <w:t>وحزم الجل</w:t>
      </w:r>
      <w:r w:rsidR="007D7D44" w:rsidRPr="00232E18">
        <w:rPr>
          <w:rFonts w:ascii="Simplified Arabic" w:hAnsi="Simplified Arabic" w:cs="Simplified Arabic" w:hint="cs"/>
          <w:sz w:val="28"/>
          <w:szCs w:val="28"/>
          <w:rtl/>
          <w:lang w:bidi="ar-EG"/>
        </w:rPr>
        <w:t xml:space="preserve">، </w:t>
      </w:r>
      <w:r w:rsidR="00171E95" w:rsidRPr="00232E18">
        <w:rPr>
          <w:rFonts w:ascii="Simplified Arabic" w:hAnsi="Simplified Arabic" w:cs="Simplified Arabic" w:hint="cs"/>
          <w:sz w:val="28"/>
          <w:szCs w:val="28"/>
          <w:rtl/>
          <w:lang w:bidi="ar-EG"/>
        </w:rPr>
        <w:t>والنيتروجين السائل</w:t>
      </w:r>
      <w:r w:rsidR="007D7D44" w:rsidRPr="00232E18">
        <w:rPr>
          <w:rFonts w:ascii="Simplified Arabic" w:hAnsi="Simplified Arabic" w:cs="Simplified Arabic" w:hint="cs"/>
          <w:sz w:val="28"/>
          <w:szCs w:val="28"/>
          <w:rtl/>
          <w:lang w:bidi="ar-EG"/>
        </w:rPr>
        <w:t xml:space="preserve">، </w:t>
      </w:r>
      <w:r w:rsidR="00171E95" w:rsidRPr="00232E18">
        <w:rPr>
          <w:rFonts w:ascii="Simplified Arabic" w:hAnsi="Simplified Arabic" w:cs="Simplified Arabic" w:hint="cs"/>
          <w:sz w:val="28"/>
          <w:szCs w:val="28"/>
          <w:rtl/>
          <w:lang w:bidi="ar-EG"/>
        </w:rPr>
        <w:t>وحاويات التبريد</w:t>
      </w:r>
      <w:r w:rsidR="007D7D44" w:rsidRPr="00232E18">
        <w:rPr>
          <w:rFonts w:ascii="Simplified Arabic" w:hAnsi="Simplified Arabic" w:cs="Simplified Arabic" w:hint="cs"/>
          <w:sz w:val="28"/>
          <w:szCs w:val="28"/>
          <w:rtl/>
          <w:lang w:bidi="ar-EG"/>
        </w:rPr>
        <w:t xml:space="preserve">، </w:t>
      </w:r>
      <w:r w:rsidR="00171E95" w:rsidRPr="00232E18">
        <w:rPr>
          <w:rFonts w:ascii="Simplified Arabic" w:hAnsi="Simplified Arabic" w:cs="Simplified Arabic" w:hint="cs"/>
          <w:sz w:val="28"/>
          <w:szCs w:val="28"/>
          <w:rtl/>
          <w:lang w:bidi="ar-EG"/>
        </w:rPr>
        <w:t>وما إلى ذلك</w:t>
      </w:r>
      <w:r w:rsidR="007D7D44" w:rsidRPr="00232E18">
        <w:rPr>
          <w:rFonts w:ascii="Simplified Arabic" w:hAnsi="Simplified Arabic" w:cs="Simplified Arabic" w:hint="cs"/>
          <w:sz w:val="28"/>
          <w:szCs w:val="28"/>
          <w:rtl/>
          <w:lang w:bidi="ar-EG"/>
        </w:rPr>
        <w:t xml:space="preserve">، </w:t>
      </w:r>
      <w:r w:rsidR="00171E95" w:rsidRPr="00232E18">
        <w:rPr>
          <w:rFonts w:ascii="Simplified Arabic" w:hAnsi="Simplified Arabic" w:cs="Simplified Arabic" w:hint="cs"/>
          <w:sz w:val="28"/>
          <w:szCs w:val="28"/>
          <w:rtl/>
          <w:lang w:bidi="ar-EG"/>
        </w:rPr>
        <w:t>وفقًا لمعايير درجة الحرارة</w:t>
      </w:r>
      <w:r w:rsidR="001522C0" w:rsidRPr="001522C0">
        <w:rPr>
          <w:rFonts w:asciiTheme="majorBidi" w:hAnsiTheme="majorBidi" w:cstheme="majorBidi"/>
          <w:sz w:val="28"/>
          <w:szCs w:val="28"/>
          <w:lang w:bidi="ar-EG"/>
        </w:rPr>
        <w:t>. (Yoon, 2014)</w:t>
      </w:r>
    </w:p>
    <w:p w14:paraId="1DFBA35E" w14:textId="069F3FF1" w:rsidR="00DB7CE5" w:rsidRPr="00232E18" w:rsidRDefault="0001312C" w:rsidP="00232E18">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232E18">
        <w:rPr>
          <w:rFonts w:ascii="Simplified Arabic" w:eastAsia="Times New Roman" w:hAnsi="Simplified Arabic" w:cs="Simplified Arabic" w:hint="cs"/>
          <w:b/>
          <w:bCs/>
          <w:color w:val="222222"/>
          <w:spacing w:val="3"/>
          <w:sz w:val="28"/>
          <w:szCs w:val="28"/>
          <w:rtl/>
          <w:lang w:bidi="ar-EG"/>
        </w:rPr>
        <w:t xml:space="preserve">ب- </w:t>
      </w:r>
      <w:r w:rsidR="00DB7CE5" w:rsidRPr="00232E18">
        <w:rPr>
          <w:rFonts w:ascii="Simplified Arabic" w:eastAsia="Times New Roman" w:hAnsi="Simplified Arabic" w:cs="Simplified Arabic" w:hint="cs"/>
          <w:b/>
          <w:bCs/>
          <w:color w:val="222222"/>
          <w:spacing w:val="3"/>
          <w:sz w:val="28"/>
          <w:szCs w:val="28"/>
          <w:rtl/>
          <w:lang w:bidi="ar-EG"/>
        </w:rPr>
        <w:t xml:space="preserve">الامتثال </w:t>
      </w:r>
      <w:r w:rsidR="00765CEC" w:rsidRPr="00232E18">
        <w:rPr>
          <w:rFonts w:ascii="Simplified Arabic" w:eastAsia="Times New Roman" w:hAnsi="Simplified Arabic" w:cs="Simplified Arabic" w:hint="cs"/>
          <w:b/>
          <w:bCs/>
          <w:color w:val="222222"/>
          <w:spacing w:val="3"/>
          <w:sz w:val="28"/>
          <w:szCs w:val="28"/>
          <w:rtl/>
          <w:lang w:bidi="ar-EG"/>
        </w:rPr>
        <w:t xml:space="preserve">للوائح </w:t>
      </w:r>
      <w:r w:rsidR="00DB7CE5" w:rsidRPr="00232E18">
        <w:rPr>
          <w:rFonts w:ascii="Simplified Arabic" w:eastAsia="Times New Roman" w:hAnsi="Simplified Arabic" w:cs="Simplified Arabic" w:hint="cs"/>
          <w:b/>
          <w:bCs/>
          <w:color w:val="222222"/>
          <w:spacing w:val="3"/>
          <w:sz w:val="28"/>
          <w:szCs w:val="28"/>
          <w:rtl/>
          <w:lang w:bidi="ar-EG"/>
        </w:rPr>
        <w:t>التنظيمي</w:t>
      </w:r>
      <w:r w:rsidR="00765CEC" w:rsidRPr="00232E18">
        <w:rPr>
          <w:rFonts w:ascii="Simplified Arabic" w:eastAsia="Times New Roman" w:hAnsi="Simplified Arabic" w:cs="Simplified Arabic" w:hint="cs"/>
          <w:b/>
          <w:bCs/>
          <w:color w:val="222222"/>
          <w:spacing w:val="3"/>
          <w:sz w:val="28"/>
          <w:szCs w:val="28"/>
          <w:rtl/>
          <w:lang w:bidi="ar-EG"/>
        </w:rPr>
        <w:t>ة</w:t>
      </w:r>
      <w:r w:rsidR="00BA18C0" w:rsidRPr="00232E18">
        <w:rPr>
          <w:rFonts w:ascii="Simplified Arabic" w:eastAsia="Times New Roman" w:hAnsi="Simplified Arabic" w:cs="Simplified Arabic" w:hint="cs"/>
          <w:b/>
          <w:bCs/>
          <w:color w:val="222222"/>
          <w:spacing w:val="3"/>
          <w:sz w:val="28"/>
          <w:szCs w:val="28"/>
          <w:rtl/>
          <w:lang w:bidi="ar-EG"/>
        </w:rPr>
        <w:t xml:space="preserve"> والتباين التنظيمي من دولة لأخرى</w:t>
      </w:r>
    </w:p>
    <w:p w14:paraId="5899A773" w14:textId="37BBCCD5" w:rsidR="00903AD5" w:rsidRPr="00232E18" w:rsidRDefault="00DB7CE5" w:rsidP="00232E18">
      <w:pPr>
        <w:pStyle w:val="NormalWeb"/>
        <w:bidi/>
        <w:spacing w:before="0" w:beforeAutospacing="0" w:after="0" w:afterAutospacing="0"/>
        <w:rPr>
          <w:rFonts w:ascii="Simplified Arabic" w:hAnsi="Simplified Arabic" w:cs="Simplified Arabic"/>
          <w:sz w:val="28"/>
          <w:szCs w:val="28"/>
          <w:rtl/>
          <w:lang w:bidi="ar-EG"/>
        </w:rPr>
      </w:pPr>
      <w:r w:rsidRPr="00232E18">
        <w:rPr>
          <w:rFonts w:ascii="Simplified Arabic" w:hAnsi="Simplified Arabic" w:cs="Simplified Arabic" w:hint="cs"/>
          <w:sz w:val="28"/>
          <w:szCs w:val="28"/>
          <w:rtl/>
          <w:lang w:bidi="ar-EG"/>
        </w:rPr>
        <w:t>تخضع الخدمات اللوجستية لل</w:t>
      </w:r>
      <w:r w:rsidR="00383BC3" w:rsidRPr="00232E18">
        <w:rPr>
          <w:rFonts w:ascii="Simplified Arabic" w:hAnsi="Simplified Arabic" w:cs="Simplified Arabic" w:hint="cs"/>
          <w:sz w:val="28"/>
          <w:szCs w:val="28"/>
          <w:rtl/>
          <w:lang w:bidi="ar-EG"/>
        </w:rPr>
        <w:t>أدوية</w:t>
      </w:r>
      <w:r w:rsidRPr="00232E18">
        <w:rPr>
          <w:rFonts w:ascii="Simplified Arabic" w:hAnsi="Simplified Arabic" w:cs="Simplified Arabic" w:hint="cs"/>
          <w:sz w:val="28"/>
          <w:szCs w:val="28"/>
          <w:rtl/>
          <w:lang w:bidi="ar-EG"/>
        </w:rPr>
        <w:t xml:space="preserve"> </w:t>
      </w:r>
      <w:r w:rsidR="00C513DC" w:rsidRPr="00232E18">
        <w:rPr>
          <w:rFonts w:ascii="Simplified Arabic" w:hAnsi="Simplified Arabic" w:cs="Simplified Arabic" w:hint="cs"/>
          <w:sz w:val="28"/>
          <w:szCs w:val="28"/>
          <w:rtl/>
          <w:lang w:bidi="ar-EG"/>
        </w:rPr>
        <w:t>لإجراءات</w:t>
      </w:r>
      <w:r w:rsidR="00765CEC" w:rsidRPr="00232E18">
        <w:rPr>
          <w:rFonts w:ascii="Simplified Arabic" w:hAnsi="Simplified Arabic" w:cs="Simplified Arabic" w:hint="cs"/>
          <w:sz w:val="28"/>
          <w:szCs w:val="28"/>
          <w:rtl/>
          <w:lang w:bidi="ar-EG"/>
        </w:rPr>
        <w:t xml:space="preserve"> ومعايير</w:t>
      </w:r>
      <w:r w:rsidRPr="00232E18">
        <w:rPr>
          <w:rFonts w:ascii="Simplified Arabic" w:hAnsi="Simplified Arabic" w:cs="Simplified Arabic" w:hint="cs"/>
          <w:sz w:val="28"/>
          <w:szCs w:val="28"/>
          <w:rtl/>
          <w:lang w:bidi="ar-EG"/>
        </w:rPr>
        <w:t xml:space="preserve"> صارمة</w:t>
      </w:r>
      <w:r w:rsidR="007D7D44" w:rsidRPr="00232E18">
        <w:rPr>
          <w:rFonts w:ascii="Simplified Arabic" w:hAnsi="Simplified Arabic" w:cs="Simplified Arabic" w:hint="cs"/>
          <w:sz w:val="28"/>
          <w:szCs w:val="28"/>
          <w:rtl/>
          <w:lang w:bidi="ar-EG"/>
        </w:rPr>
        <w:t xml:space="preserve">، </w:t>
      </w:r>
      <w:r w:rsidR="00765CEC" w:rsidRPr="00232E18">
        <w:rPr>
          <w:rFonts w:ascii="Simplified Arabic" w:hAnsi="Simplified Arabic" w:cs="Simplified Arabic" w:hint="cs"/>
          <w:sz w:val="28"/>
          <w:szCs w:val="28"/>
          <w:rtl/>
          <w:lang w:bidi="ar-EG"/>
        </w:rPr>
        <w:t>وقد</w:t>
      </w:r>
      <w:r w:rsidRPr="00232E18">
        <w:rPr>
          <w:rFonts w:ascii="Simplified Arabic" w:hAnsi="Simplified Arabic" w:cs="Simplified Arabic" w:hint="cs"/>
          <w:sz w:val="28"/>
          <w:szCs w:val="28"/>
          <w:rtl/>
          <w:lang w:bidi="ar-EG"/>
        </w:rPr>
        <w:t xml:space="preserve"> تختلف اللوائح عبر البلدان المختلفة</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لكنها</w:t>
      </w:r>
      <w:r w:rsidR="007D7D44" w:rsidRPr="00232E18">
        <w:rPr>
          <w:rFonts w:ascii="Simplified Arabic" w:hAnsi="Simplified Arabic" w:cs="Simplified Arabic" w:hint="cs"/>
          <w:sz w:val="28"/>
          <w:szCs w:val="28"/>
          <w:rtl/>
          <w:lang w:bidi="ar-EG"/>
        </w:rPr>
        <w:t xml:space="preserve"> </w:t>
      </w:r>
      <w:r w:rsidR="00765CEC" w:rsidRPr="00232E18">
        <w:rPr>
          <w:rFonts w:ascii="Simplified Arabic" w:hAnsi="Simplified Arabic" w:cs="Simplified Arabic" w:hint="cs"/>
          <w:sz w:val="28"/>
          <w:szCs w:val="28"/>
          <w:rtl/>
          <w:lang w:bidi="ar-EG"/>
        </w:rPr>
        <w:t xml:space="preserve">تتفق على هدف مشتروك وهو </w:t>
      </w:r>
      <w:r w:rsidRPr="00232E18">
        <w:rPr>
          <w:rFonts w:ascii="Simplified Arabic" w:hAnsi="Simplified Arabic" w:cs="Simplified Arabic" w:hint="cs"/>
          <w:sz w:val="28"/>
          <w:szCs w:val="28"/>
          <w:rtl/>
          <w:lang w:bidi="ar-EG"/>
        </w:rPr>
        <w:t>ضمان سلامة المنتج وإمكانية تتبعه</w:t>
      </w:r>
      <w:r w:rsidR="008B24DC" w:rsidRPr="00232E18">
        <w:rPr>
          <w:rFonts w:ascii="Simplified Arabic" w:hAnsi="Simplified Arabic" w:cs="Simplified Arabic" w:hint="cs"/>
          <w:sz w:val="28"/>
          <w:szCs w:val="28"/>
          <w:rtl/>
          <w:lang w:bidi="ar-EG"/>
        </w:rPr>
        <w:t>.</w:t>
      </w:r>
      <w:r w:rsidR="00BA18C0" w:rsidRPr="00232E18">
        <w:rPr>
          <w:rFonts w:ascii="Simplified Arabic" w:hAnsi="Simplified Arabic" w:cs="Simplified Arabic" w:hint="cs"/>
          <w:sz w:val="28"/>
          <w:szCs w:val="28"/>
          <w:rtl/>
          <w:lang w:bidi="ar-EG"/>
        </w:rPr>
        <w:t xml:space="preserve"> يمكن أن يؤدي الفشل في تلبية هذه المعايير إلى سحب المنتجات من الأسواق</w:t>
      </w:r>
      <w:r w:rsidR="007D7D44" w:rsidRPr="00232E18">
        <w:rPr>
          <w:rFonts w:ascii="Simplified Arabic" w:hAnsi="Simplified Arabic" w:cs="Simplified Arabic" w:hint="cs"/>
          <w:sz w:val="28"/>
          <w:szCs w:val="28"/>
          <w:rtl/>
          <w:lang w:bidi="ar-EG"/>
        </w:rPr>
        <w:t xml:space="preserve">، </w:t>
      </w:r>
      <w:r w:rsidR="00BA18C0" w:rsidRPr="00232E18">
        <w:rPr>
          <w:rFonts w:ascii="Simplified Arabic" w:hAnsi="Simplified Arabic" w:cs="Simplified Arabic" w:hint="cs"/>
          <w:sz w:val="28"/>
          <w:szCs w:val="28"/>
          <w:rtl/>
          <w:lang w:bidi="ar-EG"/>
        </w:rPr>
        <w:t xml:space="preserve">علاوة على العقوبات </w:t>
      </w:r>
      <w:r w:rsidR="00BA18C0" w:rsidRPr="00232E18">
        <w:rPr>
          <w:rFonts w:ascii="Simplified Arabic" w:hAnsi="Simplified Arabic" w:cs="Simplified Arabic" w:hint="cs"/>
          <w:sz w:val="28"/>
          <w:szCs w:val="28"/>
          <w:rtl/>
          <w:lang w:bidi="ar-EG"/>
        </w:rPr>
        <w:lastRenderedPageBreak/>
        <w:t>القانونية</w:t>
      </w:r>
      <w:r w:rsidR="007D7D44" w:rsidRPr="00232E18">
        <w:rPr>
          <w:rFonts w:ascii="Simplified Arabic" w:hAnsi="Simplified Arabic" w:cs="Simplified Arabic" w:hint="cs"/>
          <w:sz w:val="28"/>
          <w:szCs w:val="28"/>
          <w:rtl/>
          <w:lang w:bidi="ar-EG"/>
        </w:rPr>
        <w:t xml:space="preserve">، </w:t>
      </w:r>
      <w:r w:rsidR="00BA18C0" w:rsidRPr="00232E18">
        <w:rPr>
          <w:rFonts w:ascii="Simplified Arabic" w:hAnsi="Simplified Arabic" w:cs="Simplified Arabic" w:hint="cs"/>
          <w:sz w:val="28"/>
          <w:szCs w:val="28"/>
          <w:rtl/>
          <w:lang w:bidi="ar-EG"/>
        </w:rPr>
        <w:t>وإلحاق الضرر بسمعة الشركة</w:t>
      </w:r>
      <w:r w:rsidR="007D7D44" w:rsidRPr="00232E18">
        <w:rPr>
          <w:rFonts w:ascii="Simplified Arabic" w:hAnsi="Simplified Arabic" w:cs="Simplified Arabic" w:hint="cs"/>
          <w:sz w:val="28"/>
          <w:szCs w:val="28"/>
          <w:rtl/>
          <w:lang w:bidi="ar-EG"/>
        </w:rPr>
        <w:t xml:space="preserve">، </w:t>
      </w:r>
      <w:r w:rsidR="00BA18C0" w:rsidRPr="00232E18">
        <w:rPr>
          <w:rFonts w:ascii="Simplified Arabic" w:hAnsi="Simplified Arabic" w:cs="Simplified Arabic" w:hint="cs"/>
          <w:sz w:val="28"/>
          <w:szCs w:val="28"/>
          <w:rtl/>
          <w:lang w:bidi="ar-EG"/>
        </w:rPr>
        <w:t xml:space="preserve">وذلك يسلط الضوء على أهمية اختيار الشريك المناسب للقيام بالخدمات </w:t>
      </w:r>
      <w:r w:rsidR="00C513DC" w:rsidRPr="00232E18">
        <w:rPr>
          <w:rFonts w:ascii="Simplified Arabic" w:hAnsi="Simplified Arabic" w:cs="Simplified Arabic" w:hint="cs"/>
          <w:sz w:val="28"/>
          <w:szCs w:val="28"/>
          <w:rtl/>
          <w:lang w:bidi="ar-EG"/>
        </w:rPr>
        <w:t>اللوجستية</w:t>
      </w:r>
      <w:r w:rsidR="008B24DC" w:rsidRPr="00232E18">
        <w:rPr>
          <w:rFonts w:ascii="Simplified Arabic" w:hAnsi="Simplified Arabic" w:cs="Simplified Arabic" w:hint="cs"/>
          <w:sz w:val="28"/>
          <w:szCs w:val="28"/>
          <w:rtl/>
          <w:lang w:bidi="ar-EG"/>
        </w:rPr>
        <w:t>.</w:t>
      </w:r>
    </w:p>
    <w:p w14:paraId="3FC40E82" w14:textId="06364315" w:rsidR="00DB7CE5" w:rsidRPr="00232E18" w:rsidRDefault="0001312C" w:rsidP="00232E18">
      <w:pPr>
        <w:bidi w:val="0"/>
        <w:spacing w:after="0"/>
        <w:jc w:val="right"/>
        <w:rPr>
          <w:rFonts w:ascii="Simplified Arabic" w:eastAsia="Times New Roman" w:hAnsi="Simplified Arabic" w:cs="Simplified Arabic"/>
          <w:b/>
          <w:bCs/>
          <w:color w:val="222222"/>
          <w:spacing w:val="3"/>
          <w:sz w:val="28"/>
          <w:szCs w:val="28"/>
          <w:lang w:bidi="ar-EG"/>
        </w:rPr>
      </w:pPr>
      <w:r w:rsidRPr="00232E18">
        <w:rPr>
          <w:rFonts w:ascii="Simplified Arabic" w:eastAsia="Times New Roman" w:hAnsi="Simplified Arabic" w:cs="Simplified Arabic" w:hint="cs"/>
          <w:b/>
          <w:bCs/>
          <w:color w:val="222222"/>
          <w:spacing w:val="3"/>
          <w:sz w:val="28"/>
          <w:szCs w:val="28"/>
          <w:rtl/>
          <w:lang w:bidi="ar-EG"/>
        </w:rPr>
        <w:t xml:space="preserve">ج- </w:t>
      </w:r>
      <w:r w:rsidR="00DB7CE5" w:rsidRPr="00232E18">
        <w:rPr>
          <w:rFonts w:ascii="Simplified Arabic" w:eastAsia="Times New Roman" w:hAnsi="Simplified Arabic" w:cs="Simplified Arabic" w:hint="cs"/>
          <w:b/>
          <w:bCs/>
          <w:color w:val="222222"/>
          <w:spacing w:val="3"/>
          <w:sz w:val="28"/>
          <w:szCs w:val="28"/>
          <w:rtl/>
          <w:lang w:bidi="ar-EG"/>
        </w:rPr>
        <w:t>إدارة التكاليف والكفاءة</w:t>
      </w:r>
    </w:p>
    <w:p w14:paraId="32E25E0E" w14:textId="21DC2D5D" w:rsidR="00FA76EC" w:rsidRPr="00232E18" w:rsidRDefault="00DB7CE5" w:rsidP="00232E18">
      <w:pPr>
        <w:pStyle w:val="NormalWeb"/>
        <w:bidi/>
        <w:spacing w:before="0" w:beforeAutospacing="0" w:after="0" w:afterAutospacing="0"/>
        <w:rPr>
          <w:rFonts w:ascii="Simplified Arabic" w:hAnsi="Simplified Arabic" w:cs="Simplified Arabic"/>
          <w:sz w:val="28"/>
          <w:szCs w:val="28"/>
          <w:lang w:bidi="ar-EG"/>
        </w:rPr>
      </w:pPr>
      <w:r w:rsidRPr="00232E18">
        <w:rPr>
          <w:rFonts w:ascii="Simplified Arabic" w:hAnsi="Simplified Arabic" w:cs="Simplified Arabic" w:hint="cs"/>
          <w:sz w:val="28"/>
          <w:szCs w:val="28"/>
          <w:rtl/>
          <w:lang w:bidi="ar-EG"/>
        </w:rPr>
        <w:t xml:space="preserve">تلعب إدارة الخدمات اللوجستية الفعّالة أيضًا دورًا مهمًا في </w:t>
      </w:r>
      <w:r w:rsidR="0070430A" w:rsidRPr="00232E18">
        <w:rPr>
          <w:rFonts w:ascii="Simplified Arabic" w:hAnsi="Simplified Arabic" w:cs="Simplified Arabic" w:hint="cs"/>
          <w:sz w:val="28"/>
          <w:szCs w:val="28"/>
          <w:rtl/>
          <w:lang w:bidi="ar-EG"/>
        </w:rPr>
        <w:t>ضبط</w:t>
      </w:r>
      <w:r w:rsidRPr="00232E18">
        <w:rPr>
          <w:rFonts w:ascii="Simplified Arabic" w:hAnsi="Simplified Arabic" w:cs="Simplified Arabic" w:hint="cs"/>
          <w:sz w:val="28"/>
          <w:szCs w:val="28"/>
          <w:rtl/>
          <w:lang w:bidi="ar-EG"/>
        </w:rPr>
        <w:t xml:space="preserve"> التكاليف داخل صناعة ال</w:t>
      </w:r>
      <w:r w:rsidR="00383BC3" w:rsidRPr="00232E18">
        <w:rPr>
          <w:rFonts w:ascii="Simplified Arabic" w:hAnsi="Simplified Arabic" w:cs="Simplified Arabic" w:hint="cs"/>
          <w:sz w:val="28"/>
          <w:szCs w:val="28"/>
          <w:rtl/>
          <w:lang w:bidi="ar-EG"/>
        </w:rPr>
        <w:t>أدوية</w:t>
      </w:r>
      <w:r w:rsidR="007D7D44" w:rsidRPr="00232E18">
        <w:rPr>
          <w:rFonts w:ascii="Simplified Arabic" w:hAnsi="Simplified Arabic" w:cs="Simplified Arabic" w:hint="cs"/>
          <w:sz w:val="28"/>
          <w:szCs w:val="28"/>
          <w:rtl/>
          <w:lang w:bidi="ar-EG"/>
        </w:rPr>
        <w:t xml:space="preserve">، </w:t>
      </w:r>
      <w:r w:rsidR="0070430A" w:rsidRPr="00232E18">
        <w:rPr>
          <w:rFonts w:ascii="Simplified Arabic" w:hAnsi="Simplified Arabic" w:cs="Simplified Arabic" w:hint="cs"/>
          <w:sz w:val="28"/>
          <w:szCs w:val="28"/>
          <w:rtl/>
          <w:lang w:bidi="ar-EG"/>
        </w:rPr>
        <w:t>نظراً لارتفاع تكلفة نقل وتخزين المنتجات الدوائية خاصة في ظل التعامل بشكل خاص مع ظروف التعبئة والتخزين والتبريد لبعض المنتجات</w:t>
      </w:r>
      <w:r w:rsidR="008B24DC" w:rsidRPr="00232E18">
        <w:rPr>
          <w:rFonts w:ascii="Simplified Arabic" w:hAnsi="Simplified Arabic" w:cs="Simplified Arabic" w:hint="cs"/>
          <w:sz w:val="28"/>
          <w:szCs w:val="28"/>
          <w:rtl/>
          <w:lang w:bidi="ar-EG"/>
        </w:rPr>
        <w:t>.</w:t>
      </w:r>
    </w:p>
    <w:p w14:paraId="433FF12E" w14:textId="05D5C4F9" w:rsidR="00DB7CE5" w:rsidRPr="00232E18" w:rsidRDefault="0001312C" w:rsidP="00232E18">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232E18">
        <w:rPr>
          <w:rFonts w:ascii="Simplified Arabic" w:eastAsia="Times New Roman" w:hAnsi="Simplified Arabic" w:cs="Simplified Arabic" w:hint="cs"/>
          <w:b/>
          <w:bCs/>
          <w:color w:val="222222"/>
          <w:spacing w:val="3"/>
          <w:sz w:val="28"/>
          <w:szCs w:val="28"/>
          <w:rtl/>
          <w:lang w:bidi="ar-EG"/>
        </w:rPr>
        <w:t xml:space="preserve">د- </w:t>
      </w:r>
      <w:r w:rsidR="00DB7CE5" w:rsidRPr="00232E18">
        <w:rPr>
          <w:rFonts w:ascii="Simplified Arabic" w:eastAsia="Times New Roman" w:hAnsi="Simplified Arabic" w:cs="Simplified Arabic" w:hint="cs"/>
          <w:b/>
          <w:bCs/>
          <w:color w:val="222222"/>
          <w:spacing w:val="3"/>
          <w:sz w:val="28"/>
          <w:szCs w:val="28"/>
          <w:rtl/>
          <w:lang w:bidi="ar-EG"/>
        </w:rPr>
        <w:t>دور</w:t>
      </w:r>
      <w:r w:rsidR="00BA18C0" w:rsidRPr="00232E18">
        <w:rPr>
          <w:rFonts w:ascii="Simplified Arabic" w:eastAsia="Times New Roman" w:hAnsi="Simplified Arabic" w:cs="Simplified Arabic" w:hint="cs"/>
          <w:b/>
          <w:bCs/>
          <w:color w:val="222222"/>
          <w:spacing w:val="3"/>
          <w:sz w:val="28"/>
          <w:szCs w:val="28"/>
          <w:rtl/>
          <w:lang w:bidi="ar-EG"/>
        </w:rPr>
        <w:t xml:space="preserve"> التقدم</w:t>
      </w:r>
      <w:r w:rsidR="00DB7CE5" w:rsidRPr="00232E18">
        <w:rPr>
          <w:rFonts w:ascii="Simplified Arabic" w:eastAsia="Times New Roman" w:hAnsi="Simplified Arabic" w:cs="Simplified Arabic" w:hint="cs"/>
          <w:b/>
          <w:bCs/>
          <w:color w:val="222222"/>
          <w:spacing w:val="3"/>
          <w:sz w:val="28"/>
          <w:szCs w:val="28"/>
          <w:rtl/>
          <w:lang w:bidi="ar-EG"/>
        </w:rPr>
        <w:t xml:space="preserve"> التكنولوجي</w:t>
      </w:r>
      <w:r w:rsidR="00BA18C0" w:rsidRPr="00232E18">
        <w:rPr>
          <w:rFonts w:ascii="Simplified Arabic" w:eastAsia="Times New Roman" w:hAnsi="Simplified Arabic" w:cs="Simplified Arabic" w:hint="cs"/>
          <w:b/>
          <w:bCs/>
          <w:color w:val="222222"/>
          <w:spacing w:val="3"/>
          <w:sz w:val="28"/>
          <w:szCs w:val="28"/>
          <w:rtl/>
          <w:lang w:bidi="ar-EG"/>
        </w:rPr>
        <w:t xml:space="preserve"> والابتكار</w:t>
      </w:r>
    </w:p>
    <w:p w14:paraId="6A1C3E30" w14:textId="1FB7D4E0" w:rsidR="00D70623" w:rsidRPr="00232E18" w:rsidRDefault="00DB7CE5" w:rsidP="00232E18">
      <w:pPr>
        <w:pStyle w:val="NormalWeb"/>
        <w:bidi/>
        <w:spacing w:before="0" w:beforeAutospacing="0" w:after="0" w:afterAutospacing="0"/>
        <w:rPr>
          <w:rFonts w:ascii="Simplified Arabic" w:hAnsi="Simplified Arabic" w:cs="Simplified Arabic"/>
          <w:sz w:val="28"/>
          <w:szCs w:val="28"/>
          <w:rtl/>
          <w:lang w:bidi="ar-EG"/>
        </w:rPr>
      </w:pPr>
      <w:r w:rsidRPr="00232E18">
        <w:rPr>
          <w:rFonts w:ascii="Simplified Arabic" w:hAnsi="Simplified Arabic" w:cs="Simplified Arabic" w:hint="cs"/>
          <w:sz w:val="28"/>
          <w:szCs w:val="28"/>
          <w:rtl/>
          <w:lang w:bidi="ar-EG"/>
        </w:rPr>
        <w:t>أحدثت التطورات في التكنولوجيا ثورة في الخدمات اللوجستية في صناعة ال</w:t>
      </w:r>
      <w:r w:rsidR="00383BC3" w:rsidRPr="00232E18">
        <w:rPr>
          <w:rFonts w:ascii="Simplified Arabic" w:hAnsi="Simplified Arabic" w:cs="Simplified Arabic" w:hint="cs"/>
          <w:sz w:val="28"/>
          <w:szCs w:val="28"/>
          <w:rtl/>
          <w:lang w:bidi="ar-EG"/>
        </w:rPr>
        <w:t>أدوية</w:t>
      </w:r>
      <w:r w:rsidR="007D7D44" w:rsidRPr="00232E18">
        <w:rPr>
          <w:rFonts w:ascii="Simplified Arabic" w:hAnsi="Simplified Arabic" w:cs="Simplified Arabic" w:hint="cs"/>
          <w:sz w:val="28"/>
          <w:szCs w:val="28"/>
          <w:rtl/>
          <w:lang w:bidi="ar-EG"/>
        </w:rPr>
        <w:t xml:space="preserve">، </w:t>
      </w:r>
      <w:r w:rsidR="00D70623" w:rsidRPr="00232E18">
        <w:rPr>
          <w:rFonts w:ascii="Simplified Arabic" w:hAnsi="Simplified Arabic" w:cs="Simplified Arabic" w:hint="cs"/>
          <w:sz w:val="28"/>
          <w:szCs w:val="28"/>
          <w:rtl/>
          <w:lang w:bidi="ar-EG"/>
        </w:rPr>
        <w:t>وعلى سبيل المثال</w:t>
      </w:r>
      <w:r w:rsidR="00F47DBF" w:rsidRPr="00232E18">
        <w:rPr>
          <w:rFonts w:ascii="Simplified Arabic" w:hAnsi="Simplified Arabic" w:cs="Simplified Arabic" w:hint="cs"/>
          <w:sz w:val="28"/>
          <w:szCs w:val="28"/>
          <w:lang w:bidi="ar-EG"/>
        </w:rPr>
        <w:t>:</w:t>
      </w:r>
    </w:p>
    <w:p w14:paraId="6BCB4CC2" w14:textId="109CAB28" w:rsidR="00D70623" w:rsidRPr="00232E18" w:rsidRDefault="002A6BD1" w:rsidP="00232E18">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232E18">
        <w:rPr>
          <w:rFonts w:ascii="Simplified Arabic" w:eastAsia="Times New Roman" w:hAnsi="Simplified Arabic" w:cs="Simplified Arabic" w:hint="cs"/>
          <w:b/>
          <w:bCs/>
          <w:color w:val="222222"/>
          <w:spacing w:val="3"/>
          <w:sz w:val="28"/>
          <w:szCs w:val="28"/>
          <w:rtl/>
          <w:lang w:bidi="ar-EG"/>
        </w:rPr>
        <w:t xml:space="preserve">1- </w:t>
      </w:r>
      <w:r w:rsidR="00D70623" w:rsidRPr="00232E18">
        <w:rPr>
          <w:rFonts w:ascii="Simplified Arabic" w:eastAsia="Times New Roman" w:hAnsi="Simplified Arabic" w:cs="Simplified Arabic" w:hint="cs"/>
          <w:b/>
          <w:bCs/>
          <w:color w:val="222222"/>
          <w:spacing w:val="3"/>
          <w:sz w:val="28"/>
          <w:szCs w:val="28"/>
          <w:rtl/>
          <w:lang w:bidi="ar-EG"/>
        </w:rPr>
        <w:t>الذكاء الاصطناعي في سلاسل توريد ال</w:t>
      </w:r>
      <w:r w:rsidR="00383BC3" w:rsidRPr="00232E18">
        <w:rPr>
          <w:rFonts w:ascii="Simplified Arabic" w:eastAsia="Times New Roman" w:hAnsi="Simplified Arabic" w:cs="Simplified Arabic" w:hint="cs"/>
          <w:b/>
          <w:bCs/>
          <w:color w:val="222222"/>
          <w:spacing w:val="3"/>
          <w:sz w:val="28"/>
          <w:szCs w:val="28"/>
          <w:rtl/>
          <w:lang w:bidi="ar-EG"/>
        </w:rPr>
        <w:t>أدوية</w:t>
      </w:r>
      <w:r w:rsidR="00F47DBF" w:rsidRPr="00232E18">
        <w:rPr>
          <w:rFonts w:ascii="Simplified Arabic" w:eastAsia="Times New Roman" w:hAnsi="Simplified Arabic" w:cs="Simplified Arabic" w:hint="cs"/>
          <w:b/>
          <w:bCs/>
          <w:color w:val="222222"/>
          <w:spacing w:val="3"/>
          <w:sz w:val="28"/>
          <w:szCs w:val="28"/>
          <w:lang w:bidi="ar-EG"/>
        </w:rPr>
        <w:t>:</w:t>
      </w:r>
    </w:p>
    <w:p w14:paraId="5783DBFF" w14:textId="0549E0F0" w:rsidR="00D70623" w:rsidRPr="001522C0" w:rsidRDefault="00D70623" w:rsidP="001522C0">
      <w:pPr>
        <w:rPr>
          <w:lang w:bidi="ar-EG"/>
        </w:rPr>
      </w:pPr>
      <w:r w:rsidRPr="00232E18">
        <w:rPr>
          <w:rFonts w:ascii="Simplified Arabic" w:hAnsi="Simplified Arabic" w:cs="Simplified Arabic" w:hint="cs"/>
          <w:sz w:val="28"/>
          <w:szCs w:val="28"/>
          <w:rtl/>
          <w:lang w:bidi="ar-EG"/>
        </w:rPr>
        <w:t>يوفر أدوات لتحليل البيانات والتنبؤ في سلاسل توريد ال</w:t>
      </w:r>
      <w:r w:rsidR="00383BC3" w:rsidRPr="00232E18">
        <w:rPr>
          <w:rFonts w:ascii="Simplified Arabic" w:hAnsi="Simplified Arabic" w:cs="Simplified Arabic" w:hint="cs"/>
          <w:sz w:val="28"/>
          <w:szCs w:val="28"/>
          <w:rtl/>
          <w:lang w:bidi="ar-EG"/>
        </w:rPr>
        <w:t>أدوية</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ومن تطبيقات الذكاء الاصطناعي</w:t>
      </w:r>
      <w:r w:rsidRPr="00232E18">
        <w:rPr>
          <w:rFonts w:ascii="Simplified Arabic" w:hAnsi="Simplified Arabic" w:cs="Simplified Arabic" w:hint="cs"/>
          <w:sz w:val="28"/>
          <w:szCs w:val="28"/>
          <w:rtl/>
          <w:lang w:bidi="ar-EG"/>
        </w:rPr>
        <w:br/>
      </w:r>
      <w:r w:rsidRPr="00232E18">
        <w:rPr>
          <w:rFonts w:ascii="Simplified Arabic" w:hAnsi="Simplified Arabic" w:cs="Simplified Arabic" w:hint="cs"/>
          <w:b/>
          <w:bCs/>
          <w:sz w:val="28"/>
          <w:szCs w:val="28"/>
          <w:rtl/>
          <w:lang w:bidi="ar-EG"/>
        </w:rPr>
        <w:t>التنبؤ بالطلب</w:t>
      </w:r>
      <w:r w:rsidR="00F47DBF" w:rsidRPr="00232E18">
        <w:rPr>
          <w:rFonts w:ascii="Simplified Arabic" w:hAnsi="Simplified Arabic" w:cs="Simplified Arabic" w:hint="cs"/>
          <w:sz w:val="28"/>
          <w:szCs w:val="28"/>
          <w:rtl/>
          <w:lang w:bidi="ar-EG"/>
        </w:rPr>
        <w:t>:</w:t>
      </w:r>
      <w:r w:rsidRPr="00232E18">
        <w:rPr>
          <w:rFonts w:ascii="Simplified Arabic" w:hAnsi="Simplified Arabic" w:cs="Simplified Arabic" w:hint="cs"/>
          <w:sz w:val="28"/>
          <w:szCs w:val="28"/>
          <w:rtl/>
          <w:lang w:bidi="ar-EG"/>
        </w:rPr>
        <w:t xml:space="preserve"> تحلل خوارزميات الذكاء الاصطناعي بيانات المبيعات التاريخية واتجاهات السوق والعوامل الخارجية للتنبؤ بالطلب على ال</w:t>
      </w:r>
      <w:r w:rsidR="00383BC3" w:rsidRPr="00232E18">
        <w:rPr>
          <w:rFonts w:ascii="Simplified Arabic" w:hAnsi="Simplified Arabic" w:cs="Simplified Arabic" w:hint="cs"/>
          <w:sz w:val="28"/>
          <w:szCs w:val="28"/>
          <w:rtl/>
          <w:lang w:bidi="ar-EG"/>
        </w:rPr>
        <w:t>أدوية</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مما يساعد في تحسين إدارة المخزون</w:t>
      </w:r>
      <w:r w:rsidR="008B24DC" w:rsidRPr="00232E18">
        <w:rPr>
          <w:rFonts w:ascii="Simplified Arabic" w:hAnsi="Simplified Arabic" w:cs="Simplified Arabic" w:hint="cs"/>
          <w:sz w:val="28"/>
          <w:szCs w:val="28"/>
          <w:rtl/>
          <w:lang w:bidi="ar-EG"/>
        </w:rPr>
        <w:t>.</w:t>
      </w:r>
      <w:r w:rsidR="001522C0" w:rsidRPr="001522C0">
        <w:rPr>
          <w:lang w:bidi="ar-EG"/>
        </w:rPr>
        <w:t xml:space="preserve"> </w:t>
      </w:r>
      <w:r w:rsidR="001522C0" w:rsidRPr="001522C0">
        <w:rPr>
          <w:rFonts w:asciiTheme="majorBidi" w:hAnsiTheme="majorBidi" w:cstheme="majorBidi"/>
          <w:sz w:val="28"/>
          <w:szCs w:val="28"/>
          <w:lang w:bidi="ar-EG"/>
        </w:rPr>
        <w:t>(Subramanian &amp; Suresh, 2024)</w:t>
      </w:r>
    </w:p>
    <w:p w14:paraId="0381FFC4" w14:textId="4389793B" w:rsidR="00D70623" w:rsidRPr="001522C0" w:rsidRDefault="00D70623" w:rsidP="001522C0">
      <w:pPr>
        <w:rPr>
          <w:lang w:bidi="ar-EG"/>
        </w:rPr>
      </w:pPr>
      <w:r w:rsidRPr="00232E18">
        <w:rPr>
          <w:rFonts w:ascii="Simplified Arabic" w:hAnsi="Simplified Arabic" w:cs="Simplified Arabic" w:hint="cs"/>
          <w:b/>
          <w:bCs/>
          <w:sz w:val="28"/>
          <w:szCs w:val="28"/>
          <w:rtl/>
          <w:lang w:bidi="ar-EG"/>
        </w:rPr>
        <w:t>التنبؤ بالصيانة</w:t>
      </w:r>
      <w:r w:rsidR="00F47DBF" w:rsidRPr="00232E18">
        <w:rPr>
          <w:rFonts w:ascii="Simplified Arabic" w:hAnsi="Simplified Arabic" w:cs="Simplified Arabic" w:hint="cs"/>
          <w:b/>
          <w:bCs/>
          <w:sz w:val="28"/>
          <w:szCs w:val="28"/>
          <w:rtl/>
          <w:lang w:bidi="ar-EG"/>
        </w:rPr>
        <w:t>:</w:t>
      </w:r>
      <w:r w:rsidRPr="00232E18">
        <w:rPr>
          <w:rFonts w:ascii="Simplified Arabic" w:hAnsi="Simplified Arabic" w:cs="Simplified Arabic" w:hint="cs"/>
          <w:b/>
          <w:bCs/>
          <w:sz w:val="28"/>
          <w:szCs w:val="28"/>
          <w:rtl/>
          <w:lang w:bidi="ar-EG"/>
        </w:rPr>
        <w:t xml:space="preserve"> </w:t>
      </w:r>
      <w:r w:rsidRPr="00232E18">
        <w:rPr>
          <w:rFonts w:ascii="Simplified Arabic" w:hAnsi="Simplified Arabic" w:cs="Simplified Arabic" w:hint="cs"/>
          <w:sz w:val="28"/>
          <w:szCs w:val="28"/>
          <w:rtl/>
          <w:lang w:bidi="ar-EG"/>
        </w:rPr>
        <w:t>خلال التصنيع</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يمكن مراقبة أداء المعدات</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و</w:t>
      </w:r>
      <w:r w:rsidR="002A6BD1" w:rsidRPr="00232E18">
        <w:rPr>
          <w:rFonts w:ascii="Simplified Arabic" w:hAnsi="Simplified Arabic" w:cs="Simplified Arabic" w:hint="cs"/>
          <w:sz w:val="28"/>
          <w:szCs w:val="28"/>
          <w:rtl/>
          <w:lang w:bidi="ar-EG"/>
        </w:rPr>
        <w:t>التنبؤ</w:t>
      </w:r>
      <w:r w:rsidRPr="00232E18">
        <w:rPr>
          <w:rFonts w:ascii="Simplified Arabic" w:hAnsi="Simplified Arabic" w:cs="Simplified Arabic" w:hint="cs"/>
          <w:sz w:val="28"/>
          <w:szCs w:val="28"/>
          <w:rtl/>
          <w:lang w:bidi="ar-EG"/>
        </w:rPr>
        <w:t xml:space="preserve"> بالأعطال قبل حدوثها</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وبالتالي تقليل وقت التوقف وضمان جودة ال</w:t>
      </w:r>
      <w:r w:rsidR="00800E6C" w:rsidRPr="00232E18">
        <w:rPr>
          <w:rFonts w:ascii="Simplified Arabic" w:hAnsi="Simplified Arabic" w:cs="Simplified Arabic" w:hint="cs"/>
          <w:sz w:val="28"/>
          <w:szCs w:val="28"/>
          <w:rtl/>
          <w:lang w:bidi="ar-EG"/>
        </w:rPr>
        <w:t>إنتاج</w:t>
      </w:r>
      <w:r w:rsidR="008B24DC" w:rsidRPr="00232E18">
        <w:rPr>
          <w:rFonts w:ascii="Simplified Arabic" w:hAnsi="Simplified Arabic" w:cs="Simplified Arabic" w:hint="cs"/>
          <w:sz w:val="28"/>
          <w:szCs w:val="28"/>
          <w:rtl/>
          <w:lang w:bidi="ar-EG"/>
        </w:rPr>
        <w:t>.</w:t>
      </w:r>
      <w:r w:rsidR="001522C0">
        <w:rPr>
          <w:rStyle w:val="FootnoteReference"/>
          <w:rFonts w:ascii="Simplified Arabic" w:hAnsi="Simplified Arabic" w:cs="Simplified Arabic"/>
          <w:sz w:val="28"/>
          <w:szCs w:val="28"/>
          <w:lang w:bidi="ar-EG"/>
        </w:rPr>
        <w:t xml:space="preserve"> </w:t>
      </w:r>
      <w:r w:rsidR="001522C0" w:rsidRPr="001522C0">
        <w:rPr>
          <w:rFonts w:asciiTheme="majorBidi" w:hAnsiTheme="majorBidi" w:cstheme="majorBidi"/>
          <w:sz w:val="28"/>
          <w:szCs w:val="28"/>
          <w:lang w:bidi="ar-EG"/>
        </w:rPr>
        <w:t>(Perumalsamy &amp; Kaliyamurthy, 2023)</w:t>
      </w:r>
      <w:r w:rsidR="001522C0">
        <w:rPr>
          <w:rFonts w:asciiTheme="majorBidi" w:hAnsiTheme="majorBidi" w:cstheme="majorBidi"/>
          <w:sz w:val="28"/>
          <w:szCs w:val="28"/>
          <w:lang w:bidi="ar-EG"/>
        </w:rPr>
        <w:t>.</w:t>
      </w:r>
    </w:p>
    <w:p w14:paraId="789C1863" w14:textId="463A79CD" w:rsidR="002A6BD1" w:rsidRPr="001522C0" w:rsidRDefault="002A6BD1" w:rsidP="001522C0">
      <w:pPr>
        <w:rPr>
          <w:rFonts w:asciiTheme="majorBidi" w:hAnsiTheme="majorBidi" w:cstheme="majorBidi"/>
          <w:sz w:val="28"/>
          <w:szCs w:val="28"/>
          <w:lang w:bidi="ar-EG"/>
        </w:rPr>
      </w:pPr>
      <w:r w:rsidRPr="00232E18">
        <w:rPr>
          <w:rFonts w:ascii="Simplified Arabic" w:hAnsi="Simplified Arabic" w:cs="Simplified Arabic" w:hint="cs"/>
          <w:b/>
          <w:bCs/>
          <w:sz w:val="28"/>
          <w:szCs w:val="28"/>
          <w:rtl/>
          <w:lang w:bidi="ar-EG"/>
        </w:rPr>
        <w:t>مراقبة الجودة</w:t>
      </w:r>
      <w:r w:rsidR="00F47DBF" w:rsidRPr="00232E18">
        <w:rPr>
          <w:rFonts w:ascii="Simplified Arabic" w:hAnsi="Simplified Arabic" w:cs="Simplified Arabic" w:hint="cs"/>
          <w:b/>
          <w:bCs/>
          <w:sz w:val="28"/>
          <w:szCs w:val="28"/>
          <w:rtl/>
          <w:lang w:bidi="ar-EG"/>
        </w:rPr>
        <w:t>:</w:t>
      </w:r>
      <w:r w:rsidR="007D7D44" w:rsidRPr="00232E18">
        <w:rPr>
          <w:rFonts w:ascii="Simplified Arabic" w:hAnsi="Simplified Arabic" w:cs="Simplified Arabic" w:hint="cs"/>
          <w:b/>
          <w:bCs/>
          <w:sz w:val="28"/>
          <w:szCs w:val="28"/>
          <w:rtl/>
          <w:lang w:bidi="ar-EG"/>
        </w:rPr>
        <w:t xml:space="preserve"> </w:t>
      </w:r>
      <w:r w:rsidRPr="00232E18">
        <w:rPr>
          <w:rFonts w:ascii="Simplified Arabic" w:hAnsi="Simplified Arabic" w:cs="Simplified Arabic" w:hint="cs"/>
          <w:sz w:val="28"/>
          <w:szCs w:val="28"/>
          <w:rtl/>
          <w:lang w:bidi="ar-EG"/>
        </w:rPr>
        <w:t>من خلال نماذج التعلم الآلي في عمليات ال</w:t>
      </w:r>
      <w:r w:rsidR="00800E6C" w:rsidRPr="00232E18">
        <w:rPr>
          <w:rFonts w:ascii="Simplified Arabic" w:hAnsi="Simplified Arabic" w:cs="Simplified Arabic" w:hint="cs"/>
          <w:sz w:val="28"/>
          <w:szCs w:val="28"/>
          <w:rtl/>
          <w:lang w:bidi="ar-EG"/>
        </w:rPr>
        <w:t>إنتاج</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حيث يتم اكتشاف أي انحرافات في عمليات ال</w:t>
      </w:r>
      <w:r w:rsidR="00800E6C" w:rsidRPr="00232E18">
        <w:rPr>
          <w:rFonts w:ascii="Simplified Arabic" w:hAnsi="Simplified Arabic" w:cs="Simplified Arabic" w:hint="cs"/>
          <w:sz w:val="28"/>
          <w:szCs w:val="28"/>
          <w:rtl/>
          <w:lang w:bidi="ar-EG"/>
        </w:rPr>
        <w:t>إنتاج</w:t>
      </w:r>
      <w:r w:rsidRPr="00232E18">
        <w:rPr>
          <w:rFonts w:ascii="Simplified Arabic" w:hAnsi="Simplified Arabic" w:cs="Simplified Arabic" w:hint="cs"/>
          <w:sz w:val="28"/>
          <w:szCs w:val="28"/>
          <w:rtl/>
          <w:lang w:bidi="ar-EG"/>
        </w:rPr>
        <w:t xml:space="preserve"> والتأكد من تلبية المنتجات لمعايير الجودة عبر سلسلة التوريد</w:t>
      </w:r>
      <w:r w:rsidR="001522C0">
        <w:rPr>
          <w:rFonts w:ascii="Simplified Arabic" w:hAnsi="Simplified Arabic" w:cs="Simplified Arabic"/>
          <w:sz w:val="28"/>
          <w:szCs w:val="28"/>
          <w:lang w:bidi="ar-EG"/>
        </w:rPr>
        <w:t>.</w:t>
      </w:r>
      <w:r w:rsidR="001522C0" w:rsidRPr="001522C0">
        <w:rPr>
          <w:lang w:bidi="ar-EG"/>
        </w:rPr>
        <w:t xml:space="preserve"> </w:t>
      </w:r>
      <w:r w:rsidR="001522C0" w:rsidRPr="001522C0">
        <w:rPr>
          <w:rFonts w:asciiTheme="majorBidi" w:hAnsiTheme="majorBidi" w:cstheme="majorBidi"/>
          <w:sz w:val="28"/>
          <w:szCs w:val="28"/>
          <w:lang w:bidi="ar-EG"/>
        </w:rPr>
        <w:t>(Saini et al., 2024)</w:t>
      </w:r>
    </w:p>
    <w:p w14:paraId="505D18BA" w14:textId="3995B287" w:rsidR="008E2102" w:rsidRPr="00232E18" w:rsidRDefault="008E2102" w:rsidP="00232E18">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2- تقنية البلوك تشين في سلاسل توريد ال</w:t>
      </w:r>
      <w:r w:rsidR="00383BC3" w:rsidRPr="00232E18">
        <w:rPr>
          <w:rFonts w:ascii="Simplified Arabic" w:eastAsia="Times New Roman" w:hAnsi="Simplified Arabic" w:cs="Simplified Arabic" w:hint="cs"/>
          <w:b/>
          <w:bCs/>
          <w:color w:val="222222"/>
          <w:spacing w:val="3"/>
          <w:sz w:val="28"/>
          <w:szCs w:val="28"/>
          <w:rtl/>
          <w:lang w:bidi="ar-EG"/>
        </w:rPr>
        <w:t>أدوية</w:t>
      </w:r>
      <w:r w:rsidR="00F47DBF" w:rsidRPr="00232E18">
        <w:rPr>
          <w:rFonts w:ascii="Simplified Arabic" w:eastAsia="Times New Roman" w:hAnsi="Simplified Arabic" w:cs="Simplified Arabic" w:hint="cs"/>
          <w:b/>
          <w:bCs/>
          <w:color w:val="222222"/>
          <w:spacing w:val="3"/>
          <w:sz w:val="28"/>
          <w:szCs w:val="28"/>
          <w:lang w:bidi="ar-EG"/>
        </w:rPr>
        <w:t>:</w:t>
      </w:r>
    </w:p>
    <w:p w14:paraId="1474A87B" w14:textId="670E7591" w:rsidR="008E2102" w:rsidRPr="00232E18" w:rsidRDefault="008E2102" w:rsidP="00232E18">
      <w:pPr>
        <w:pStyle w:val="NormalWeb"/>
        <w:bidi/>
        <w:spacing w:before="0" w:beforeAutospacing="0" w:after="0" w:afterAutospacing="0"/>
        <w:rPr>
          <w:rFonts w:ascii="Simplified Arabic" w:hAnsi="Simplified Arabic" w:cs="Simplified Arabic"/>
          <w:sz w:val="28"/>
          <w:szCs w:val="28"/>
          <w:rtl/>
          <w:lang w:bidi="ar-EG"/>
        </w:rPr>
      </w:pPr>
      <w:r w:rsidRPr="00232E18">
        <w:rPr>
          <w:rFonts w:ascii="Simplified Arabic" w:hAnsi="Simplified Arabic" w:cs="Simplified Arabic" w:hint="cs"/>
          <w:sz w:val="28"/>
          <w:szCs w:val="28"/>
          <w:rtl/>
          <w:lang w:bidi="ar-EG"/>
        </w:rPr>
        <w:t>البلوك تشين هو دفتر لامركزي لتسجيل المعاملات عبر شبكة من أجهزة الكمبيوتر</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مما يضمن الشفافية والثبات</w:t>
      </w:r>
      <w:r w:rsidR="008B24DC" w:rsidRPr="00232E18">
        <w:rPr>
          <w:rFonts w:ascii="Simplified Arabic" w:hAnsi="Simplified Arabic" w:cs="Simplified Arabic" w:hint="cs"/>
          <w:sz w:val="28"/>
          <w:szCs w:val="28"/>
          <w:rtl/>
          <w:lang w:bidi="ar-EG"/>
        </w:rPr>
        <w:t>.</w:t>
      </w:r>
      <w:r w:rsidRPr="00232E18">
        <w:rPr>
          <w:rFonts w:ascii="Simplified Arabic" w:hAnsi="Simplified Arabic" w:cs="Simplified Arabic" w:hint="cs"/>
          <w:sz w:val="28"/>
          <w:szCs w:val="28"/>
          <w:rtl/>
          <w:lang w:bidi="ar-EG"/>
        </w:rPr>
        <w:t xml:space="preserve"> تشمل تطبيقاته في سلاسل توريد ال</w:t>
      </w:r>
      <w:r w:rsidR="00383BC3" w:rsidRPr="00232E18">
        <w:rPr>
          <w:rFonts w:ascii="Simplified Arabic" w:hAnsi="Simplified Arabic" w:cs="Simplified Arabic" w:hint="cs"/>
          <w:sz w:val="28"/>
          <w:szCs w:val="28"/>
          <w:rtl/>
          <w:lang w:bidi="ar-EG"/>
        </w:rPr>
        <w:t>أدوية</w:t>
      </w:r>
      <w:r w:rsidRPr="00232E18">
        <w:rPr>
          <w:rFonts w:ascii="Simplified Arabic" w:hAnsi="Simplified Arabic" w:cs="Simplified Arabic" w:hint="cs"/>
          <w:sz w:val="28"/>
          <w:szCs w:val="28"/>
          <w:rtl/>
          <w:lang w:bidi="ar-EG"/>
        </w:rPr>
        <w:t xml:space="preserve"> ما يلي</w:t>
      </w:r>
      <w:r w:rsidR="00F47DBF" w:rsidRPr="00232E18">
        <w:rPr>
          <w:rFonts w:ascii="Simplified Arabic" w:hAnsi="Simplified Arabic" w:cs="Simplified Arabic" w:hint="cs"/>
          <w:sz w:val="28"/>
          <w:szCs w:val="28"/>
          <w:lang w:bidi="ar-EG"/>
        </w:rPr>
        <w:t>:</w:t>
      </w:r>
    </w:p>
    <w:p w14:paraId="04646B38" w14:textId="3811EB0D" w:rsidR="008E2102" w:rsidRPr="00232E18" w:rsidRDefault="008E2102" w:rsidP="00232E18">
      <w:pPr>
        <w:pStyle w:val="NormalWeb"/>
        <w:bidi/>
        <w:spacing w:before="0" w:beforeAutospacing="0" w:after="0" w:afterAutospacing="0"/>
        <w:rPr>
          <w:rFonts w:ascii="Simplified Arabic" w:hAnsi="Simplified Arabic" w:cs="Simplified Arabic"/>
          <w:sz w:val="28"/>
          <w:szCs w:val="28"/>
          <w:rtl/>
          <w:lang w:bidi="ar-EG"/>
        </w:rPr>
      </w:pPr>
      <w:r w:rsidRPr="00232E18">
        <w:rPr>
          <w:rFonts w:ascii="Simplified Arabic" w:hAnsi="Simplified Arabic" w:cs="Simplified Arabic" w:hint="cs"/>
          <w:sz w:val="28"/>
          <w:szCs w:val="28"/>
          <w:rtl/>
          <w:lang w:bidi="ar-EG"/>
        </w:rPr>
        <w:t>التتبع</w:t>
      </w:r>
      <w:r w:rsidR="00F47DBF" w:rsidRPr="00232E18">
        <w:rPr>
          <w:rFonts w:ascii="Simplified Arabic" w:hAnsi="Simplified Arabic" w:cs="Simplified Arabic" w:hint="cs"/>
          <w:sz w:val="28"/>
          <w:szCs w:val="28"/>
          <w:rtl/>
          <w:lang w:bidi="ar-EG"/>
        </w:rPr>
        <w:t>:</w:t>
      </w:r>
      <w:r w:rsidRPr="00232E18">
        <w:rPr>
          <w:rFonts w:ascii="Simplified Arabic" w:hAnsi="Simplified Arabic" w:cs="Simplified Arabic" w:hint="cs"/>
          <w:sz w:val="28"/>
          <w:szCs w:val="28"/>
          <w:rtl/>
          <w:lang w:bidi="ar-EG"/>
        </w:rPr>
        <w:t xml:space="preserve"> توفر البلوك تشين سجلاً ثابتًا لمراحل تصنيع الدواء من الشركة المصنعة حتي وصوله</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للمستهلك</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مما يعزز إمكانية التتبع ويساعد في الكشف عن ال</w:t>
      </w:r>
      <w:r w:rsidR="00383BC3" w:rsidRPr="00232E18">
        <w:rPr>
          <w:rFonts w:ascii="Simplified Arabic" w:hAnsi="Simplified Arabic" w:cs="Simplified Arabic" w:hint="cs"/>
          <w:sz w:val="28"/>
          <w:szCs w:val="28"/>
          <w:rtl/>
          <w:lang w:bidi="ar-EG"/>
        </w:rPr>
        <w:t>أدوية</w:t>
      </w:r>
      <w:r w:rsidRPr="00232E18">
        <w:rPr>
          <w:rFonts w:ascii="Simplified Arabic" w:hAnsi="Simplified Arabic" w:cs="Simplified Arabic" w:hint="cs"/>
          <w:sz w:val="28"/>
          <w:szCs w:val="28"/>
          <w:rtl/>
          <w:lang w:bidi="ar-EG"/>
        </w:rPr>
        <w:t xml:space="preserve"> المقلدة</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حيث يمكن</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من خلال دمج نظام إنترنت الأشياء المتكامل مع تقنية البلوك تشين والمصمم لتحسين إمكانية التتبع وسلامة البيانات واكتشاف المنتجات المقلدة في سلاسل توريد ال</w:t>
      </w:r>
      <w:r w:rsidR="00383BC3" w:rsidRPr="00232E18">
        <w:rPr>
          <w:rFonts w:ascii="Simplified Arabic" w:hAnsi="Simplified Arabic" w:cs="Simplified Arabic" w:hint="cs"/>
          <w:sz w:val="28"/>
          <w:szCs w:val="28"/>
          <w:rtl/>
          <w:lang w:bidi="ar-EG"/>
        </w:rPr>
        <w:t>أدوية</w:t>
      </w:r>
      <w:r w:rsidR="001522C0" w:rsidRPr="001522C0">
        <w:rPr>
          <w:rFonts w:ascii="Simplified Arabic" w:hAnsi="Simplified Arabic" w:cs="Simplified Arabic"/>
          <w:sz w:val="28"/>
          <w:szCs w:val="28"/>
          <w:rtl/>
          <w:lang w:bidi="ar-EG"/>
        </w:rPr>
        <w:t>(</w:t>
      </w:r>
      <w:r w:rsidR="001522C0" w:rsidRPr="001522C0">
        <w:rPr>
          <w:rFonts w:asciiTheme="majorBidi" w:hAnsiTheme="majorBidi" w:cstheme="majorBidi"/>
          <w:sz w:val="28"/>
          <w:szCs w:val="28"/>
          <w:lang w:bidi="ar-EG"/>
        </w:rPr>
        <w:t>Subramanian &amp; Suresh, 2024</w:t>
      </w:r>
      <w:r w:rsidR="001522C0" w:rsidRPr="001522C0">
        <w:rPr>
          <w:rFonts w:ascii="Simplified Arabic" w:hAnsi="Simplified Arabic" w:cs="Simplified Arabic"/>
          <w:sz w:val="28"/>
          <w:szCs w:val="28"/>
          <w:rtl/>
          <w:lang w:bidi="ar-EG"/>
        </w:rPr>
        <w:t>)</w:t>
      </w:r>
    </w:p>
    <w:p w14:paraId="24CC68B5" w14:textId="5E2F052F" w:rsidR="009F1652" w:rsidRPr="001522C0" w:rsidRDefault="008E2102" w:rsidP="001522C0">
      <w:pPr>
        <w:rPr>
          <w:rStyle w:val="FootnoteReference"/>
          <w:vertAlign w:val="baseline"/>
          <w:rtl/>
          <w:lang w:bidi="ar-EG"/>
        </w:rPr>
      </w:pPr>
      <w:r w:rsidRPr="00232E18">
        <w:rPr>
          <w:rFonts w:ascii="Simplified Arabic" w:hAnsi="Simplified Arabic" w:cs="Simplified Arabic" w:hint="cs"/>
          <w:sz w:val="28"/>
          <w:szCs w:val="28"/>
          <w:rtl/>
          <w:lang w:bidi="ar-EG"/>
        </w:rPr>
        <w:lastRenderedPageBreak/>
        <w:t>سلامة ودقة البيانات</w:t>
      </w:r>
      <w:r w:rsidR="00F47DBF" w:rsidRPr="00232E18">
        <w:rPr>
          <w:rFonts w:ascii="Simplified Arabic" w:hAnsi="Simplified Arabic" w:cs="Simplified Arabic" w:hint="cs"/>
          <w:sz w:val="28"/>
          <w:szCs w:val="28"/>
          <w:rtl/>
          <w:lang w:bidi="ar-EG"/>
        </w:rPr>
        <w:t>:</w:t>
      </w:r>
      <w:r w:rsidRPr="00232E18">
        <w:rPr>
          <w:rFonts w:ascii="Simplified Arabic" w:hAnsi="Simplified Arabic" w:cs="Simplified Arabic" w:hint="cs"/>
          <w:sz w:val="28"/>
          <w:szCs w:val="28"/>
          <w:rtl/>
          <w:lang w:bidi="ar-EG"/>
        </w:rPr>
        <w:t xml:space="preserve"> من خلال تسجيل المعاملات في دفتر غير قابل للتغيير</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تضمن البلوك تشين عدم إمكانية تغيير البيانات المتعلقة بتصنيع ال</w:t>
      </w:r>
      <w:r w:rsidR="00383BC3" w:rsidRPr="00232E18">
        <w:rPr>
          <w:rFonts w:ascii="Simplified Arabic" w:hAnsi="Simplified Arabic" w:cs="Simplified Arabic" w:hint="cs"/>
          <w:sz w:val="28"/>
          <w:szCs w:val="28"/>
          <w:rtl/>
          <w:lang w:bidi="ar-EG"/>
        </w:rPr>
        <w:t>أدوية</w:t>
      </w:r>
      <w:r w:rsidRPr="00232E18">
        <w:rPr>
          <w:rFonts w:ascii="Simplified Arabic" w:hAnsi="Simplified Arabic" w:cs="Simplified Arabic" w:hint="cs"/>
          <w:sz w:val="28"/>
          <w:szCs w:val="28"/>
          <w:rtl/>
          <w:lang w:bidi="ar-EG"/>
        </w:rPr>
        <w:t xml:space="preserve"> وتوزيعها</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والحفاظ على سلامة المعلومات عبر مراحل سلسلة التوريد</w:t>
      </w:r>
      <w:r w:rsidR="001522C0" w:rsidRPr="001522C0">
        <w:rPr>
          <w:rFonts w:asciiTheme="majorBidi" w:hAnsiTheme="majorBidi" w:cstheme="majorBidi"/>
          <w:sz w:val="28"/>
          <w:szCs w:val="28"/>
          <w:lang w:bidi="ar-EG"/>
        </w:rPr>
        <w:t>. (Bapatla et al., 2022)</w:t>
      </w:r>
    </w:p>
    <w:p w14:paraId="0B3EFCB9" w14:textId="5616FCD0" w:rsidR="007D2A23" w:rsidRPr="00232E18" w:rsidRDefault="00BA18C0" w:rsidP="00232E18">
      <w:pPr>
        <w:pStyle w:val="NormalWeb"/>
        <w:bidi/>
        <w:spacing w:before="0" w:beforeAutospacing="0" w:after="0" w:afterAutospacing="0"/>
        <w:rPr>
          <w:rFonts w:ascii="Simplified Arabic" w:hAnsi="Simplified Arabic" w:cs="Simplified Arabic"/>
          <w:sz w:val="28"/>
          <w:szCs w:val="28"/>
          <w:rtl/>
          <w:lang w:bidi="ar-EG"/>
        </w:rPr>
      </w:pPr>
      <w:r w:rsidRPr="00232E18">
        <w:rPr>
          <w:rFonts w:ascii="Simplified Arabic" w:hAnsi="Simplified Arabic" w:cs="Simplified Arabic" w:hint="cs"/>
          <w:sz w:val="28"/>
          <w:szCs w:val="28"/>
          <w:rtl/>
          <w:lang w:bidi="ar-EG"/>
        </w:rPr>
        <w:t>وبرغم من ذلك يعتبر ذلك تحديا ً حيث تختلف الإمكانيات التكنولوجية بين الشركات المختلفة</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مما يؤثر على التباين في الجودة والسعر</w:t>
      </w:r>
      <w:r w:rsidR="008B24DC" w:rsidRPr="00232E18">
        <w:rPr>
          <w:rFonts w:ascii="Simplified Arabic" w:hAnsi="Simplified Arabic" w:cs="Simplified Arabic" w:hint="cs"/>
          <w:sz w:val="28"/>
          <w:szCs w:val="28"/>
          <w:rtl/>
          <w:lang w:bidi="ar-EG"/>
        </w:rPr>
        <w:t>.</w:t>
      </w:r>
    </w:p>
    <w:p w14:paraId="67BFBDE3" w14:textId="199FD3AE" w:rsidR="007F1A93" w:rsidRPr="00232E18" w:rsidRDefault="0001312C" w:rsidP="00232E18">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 xml:space="preserve">ه- </w:t>
      </w:r>
      <w:r w:rsidR="007F1A93" w:rsidRPr="00232E18">
        <w:rPr>
          <w:rFonts w:ascii="Simplified Arabic" w:eastAsia="Times New Roman" w:hAnsi="Simplified Arabic" w:cs="Simplified Arabic" w:hint="cs"/>
          <w:b/>
          <w:bCs/>
          <w:color w:val="222222"/>
          <w:spacing w:val="3"/>
          <w:sz w:val="28"/>
          <w:szCs w:val="28"/>
          <w:rtl/>
          <w:lang w:bidi="ar-EG"/>
        </w:rPr>
        <w:t>الاضطرابات الطبيعية والجيوسياسية</w:t>
      </w:r>
      <w:r w:rsidR="00F47DBF" w:rsidRPr="00232E18">
        <w:rPr>
          <w:rFonts w:ascii="Simplified Arabic" w:eastAsia="Times New Roman" w:hAnsi="Simplified Arabic" w:cs="Simplified Arabic" w:hint="cs"/>
          <w:b/>
          <w:bCs/>
          <w:color w:val="222222"/>
          <w:spacing w:val="3"/>
          <w:sz w:val="28"/>
          <w:szCs w:val="28"/>
          <w:lang w:bidi="ar-EG"/>
        </w:rPr>
        <w:t>:</w:t>
      </w:r>
    </w:p>
    <w:p w14:paraId="0B692A5D" w14:textId="4C5F9207" w:rsidR="00EA5F4D" w:rsidRPr="00232E18" w:rsidRDefault="007F1A93" w:rsidP="001522C0">
      <w:pPr>
        <w:pStyle w:val="NormalWeb"/>
        <w:bidi/>
        <w:spacing w:before="0" w:beforeAutospacing="0" w:after="0" w:afterAutospacing="0"/>
        <w:rPr>
          <w:rFonts w:ascii="Simplified Arabic" w:hAnsi="Simplified Arabic" w:cs="Simplified Arabic"/>
          <w:sz w:val="28"/>
          <w:szCs w:val="28"/>
          <w:rtl/>
          <w:lang w:bidi="ar-EG"/>
        </w:rPr>
      </w:pPr>
      <w:r w:rsidRPr="00232E18">
        <w:rPr>
          <w:rFonts w:ascii="Simplified Arabic" w:hAnsi="Simplified Arabic" w:cs="Simplified Arabic" w:hint="cs"/>
          <w:sz w:val="28"/>
          <w:szCs w:val="28"/>
          <w:rtl/>
          <w:lang w:bidi="ar-EG"/>
        </w:rPr>
        <w:t>تتأثر سلاسل التوريد</w:t>
      </w:r>
      <w:r w:rsidR="00BA18C0" w:rsidRPr="00232E18">
        <w:rPr>
          <w:rFonts w:ascii="Simplified Arabic" w:hAnsi="Simplified Arabic" w:cs="Simplified Arabic" w:hint="cs"/>
          <w:sz w:val="28"/>
          <w:szCs w:val="28"/>
          <w:rtl/>
          <w:lang w:bidi="ar-EG"/>
        </w:rPr>
        <w:t xml:space="preserve"> بشكل كبير جدا</w:t>
      </w:r>
      <w:r w:rsidRPr="00232E18">
        <w:rPr>
          <w:rFonts w:ascii="Simplified Arabic" w:hAnsi="Simplified Arabic" w:cs="Simplified Arabic" w:hint="cs"/>
          <w:sz w:val="28"/>
          <w:szCs w:val="28"/>
          <w:rtl/>
          <w:lang w:bidi="ar-EG"/>
        </w:rPr>
        <w:t xml:space="preserve"> بالكوارث الطبيعية والأوبئة وكذلك التغييرات الجيوسياسية</w:t>
      </w:r>
      <w:r w:rsidR="007D7D44" w:rsidRPr="00232E18">
        <w:rPr>
          <w:rFonts w:ascii="Simplified Arabic" w:hAnsi="Simplified Arabic" w:cs="Simplified Arabic" w:hint="cs"/>
          <w:sz w:val="28"/>
          <w:szCs w:val="28"/>
          <w:rtl/>
          <w:lang w:bidi="ar-EG"/>
        </w:rPr>
        <w:t xml:space="preserve">، </w:t>
      </w:r>
      <w:r w:rsidR="00BA18C0" w:rsidRPr="00232E18">
        <w:rPr>
          <w:rFonts w:ascii="Simplified Arabic" w:hAnsi="Simplified Arabic" w:cs="Simplified Arabic" w:hint="cs"/>
          <w:sz w:val="28"/>
          <w:szCs w:val="28"/>
          <w:rtl/>
          <w:lang w:bidi="ar-EG"/>
        </w:rPr>
        <w:t>يمكن لهذه الأحداث أن تعطل ال</w:t>
      </w:r>
      <w:r w:rsidR="00800E6C" w:rsidRPr="00232E18">
        <w:rPr>
          <w:rFonts w:ascii="Simplified Arabic" w:hAnsi="Simplified Arabic" w:cs="Simplified Arabic" w:hint="cs"/>
          <w:sz w:val="28"/>
          <w:szCs w:val="28"/>
          <w:rtl/>
          <w:lang w:bidi="ar-EG"/>
        </w:rPr>
        <w:t>إنتاج</w:t>
      </w:r>
      <w:r w:rsidR="00BA18C0" w:rsidRPr="00232E18">
        <w:rPr>
          <w:rFonts w:ascii="Simplified Arabic" w:hAnsi="Simplified Arabic" w:cs="Simplified Arabic" w:hint="cs"/>
          <w:sz w:val="28"/>
          <w:szCs w:val="28"/>
          <w:rtl/>
          <w:lang w:bidi="ar-EG"/>
        </w:rPr>
        <w:t xml:space="preserve"> والنقل والتوزيع</w:t>
      </w:r>
      <w:r w:rsidR="007D7D44" w:rsidRPr="00232E18">
        <w:rPr>
          <w:rFonts w:ascii="Simplified Arabic" w:hAnsi="Simplified Arabic" w:cs="Simplified Arabic" w:hint="cs"/>
          <w:sz w:val="28"/>
          <w:szCs w:val="28"/>
          <w:rtl/>
          <w:lang w:bidi="ar-EG"/>
        </w:rPr>
        <w:t xml:space="preserve">، </w:t>
      </w:r>
      <w:r w:rsidR="00BA18C0" w:rsidRPr="00232E18">
        <w:rPr>
          <w:rFonts w:ascii="Simplified Arabic" w:hAnsi="Simplified Arabic" w:cs="Simplified Arabic" w:hint="cs"/>
          <w:sz w:val="28"/>
          <w:szCs w:val="28"/>
          <w:rtl/>
          <w:lang w:bidi="ar-EG"/>
        </w:rPr>
        <w:t>مما يؤدي إلى نقص في ال</w:t>
      </w:r>
      <w:r w:rsidR="00383BC3" w:rsidRPr="00232E18">
        <w:rPr>
          <w:rFonts w:ascii="Simplified Arabic" w:hAnsi="Simplified Arabic" w:cs="Simplified Arabic" w:hint="cs"/>
          <w:sz w:val="28"/>
          <w:szCs w:val="28"/>
          <w:rtl/>
          <w:lang w:bidi="ar-EG"/>
        </w:rPr>
        <w:t>أدوية</w:t>
      </w:r>
      <w:r w:rsidR="00BA18C0" w:rsidRPr="00232E18">
        <w:rPr>
          <w:rFonts w:ascii="Simplified Arabic" w:hAnsi="Simplified Arabic" w:cs="Simplified Arabic" w:hint="cs"/>
          <w:sz w:val="28"/>
          <w:szCs w:val="28"/>
          <w:rtl/>
          <w:lang w:bidi="ar-EG"/>
        </w:rPr>
        <w:t xml:space="preserve"> الضرورية</w:t>
      </w:r>
      <w:r w:rsidR="008B24DC" w:rsidRPr="00232E18">
        <w:rPr>
          <w:rFonts w:ascii="Simplified Arabic" w:hAnsi="Simplified Arabic" w:cs="Simplified Arabic" w:hint="cs"/>
          <w:sz w:val="28"/>
          <w:szCs w:val="28"/>
          <w:rtl/>
          <w:lang w:bidi="ar-EG"/>
        </w:rPr>
        <w:t>.</w:t>
      </w:r>
    </w:p>
    <w:p w14:paraId="0BE52BF2" w14:textId="428ECB5C" w:rsidR="00BA18C0" w:rsidRPr="00232E18" w:rsidRDefault="0001312C" w:rsidP="00232E18">
      <w:pPr>
        <w:pStyle w:val="NormalWeb"/>
        <w:bidi/>
        <w:spacing w:before="0" w:beforeAutospacing="0" w:after="0" w:afterAutospacing="0"/>
        <w:rPr>
          <w:rFonts w:ascii="Simplified Arabic" w:hAnsi="Simplified Arabic" w:cs="Simplified Arabic"/>
          <w:b/>
          <w:bCs/>
          <w:sz w:val="28"/>
          <w:szCs w:val="28"/>
          <w:lang w:bidi="ar-EG"/>
        </w:rPr>
      </w:pPr>
      <w:r w:rsidRPr="00232E18">
        <w:rPr>
          <w:rFonts w:ascii="Simplified Arabic" w:hAnsi="Simplified Arabic" w:cs="Simplified Arabic" w:hint="cs"/>
          <w:b/>
          <w:bCs/>
          <w:sz w:val="28"/>
          <w:szCs w:val="28"/>
          <w:rtl/>
          <w:lang w:bidi="ar-EG"/>
        </w:rPr>
        <w:t>أولا</w:t>
      </w:r>
      <w:r w:rsidR="00BA18C0" w:rsidRPr="00232E18">
        <w:rPr>
          <w:rFonts w:ascii="Simplified Arabic" w:hAnsi="Simplified Arabic" w:cs="Simplified Arabic" w:hint="cs"/>
          <w:b/>
          <w:bCs/>
          <w:sz w:val="28"/>
          <w:szCs w:val="28"/>
          <w:rtl/>
          <w:lang w:bidi="ar-EG"/>
        </w:rPr>
        <w:t xml:space="preserve"> الاضطرابات الطبيعية</w:t>
      </w:r>
    </w:p>
    <w:p w14:paraId="6B1F1E91" w14:textId="50FE9E02" w:rsidR="00153C3D" w:rsidRPr="001522C0" w:rsidRDefault="00BA18C0" w:rsidP="001522C0">
      <w:pPr>
        <w:spacing w:after="0"/>
        <w:rPr>
          <w:rtl/>
          <w:lang w:bidi="ar-EG"/>
        </w:rPr>
      </w:pPr>
      <w:r w:rsidRPr="00232E18">
        <w:rPr>
          <w:rFonts w:ascii="Simplified Arabic" w:hAnsi="Simplified Arabic" w:cs="Simplified Arabic" w:hint="cs"/>
          <w:sz w:val="28"/>
          <w:szCs w:val="28"/>
          <w:rtl/>
          <w:lang w:bidi="ar-EG"/>
        </w:rPr>
        <w:t>يمكن للكوارث الطبيعية مثل الأعاصير والزلازل والأوبئة أن تؤثر بشكل كبير على سلسلة توريد ال</w:t>
      </w:r>
      <w:r w:rsidR="00383BC3" w:rsidRPr="00232E18">
        <w:rPr>
          <w:rFonts w:ascii="Simplified Arabic" w:hAnsi="Simplified Arabic" w:cs="Simplified Arabic" w:hint="cs"/>
          <w:sz w:val="28"/>
          <w:szCs w:val="28"/>
          <w:rtl/>
          <w:lang w:bidi="ar-EG"/>
        </w:rPr>
        <w:t>أدوية</w:t>
      </w:r>
      <w:r w:rsidR="008B24DC" w:rsidRPr="00232E18">
        <w:rPr>
          <w:rFonts w:ascii="Simplified Arabic" w:hAnsi="Simplified Arabic" w:cs="Simplified Arabic" w:hint="cs"/>
          <w:sz w:val="28"/>
          <w:szCs w:val="28"/>
          <w:rtl/>
          <w:lang w:bidi="ar-EG"/>
        </w:rPr>
        <w:t>.</w:t>
      </w:r>
      <w:r w:rsidRPr="00232E18">
        <w:rPr>
          <w:rFonts w:ascii="Simplified Arabic" w:hAnsi="Simplified Arabic" w:cs="Simplified Arabic" w:hint="cs"/>
          <w:sz w:val="28"/>
          <w:szCs w:val="28"/>
          <w:rtl/>
          <w:lang w:bidi="ar-EG"/>
        </w:rPr>
        <w:t xml:space="preserve"> على سبيل المثال</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يمكن للأعاصير أن تعطل مرافق التصنيع وشبكات النقل</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في حين يمكن للأوبئة أن تخلق طلبًا غير مسبوق على بعض ال</w:t>
      </w:r>
      <w:r w:rsidR="00383BC3" w:rsidRPr="00232E18">
        <w:rPr>
          <w:rFonts w:ascii="Simplified Arabic" w:hAnsi="Simplified Arabic" w:cs="Simplified Arabic" w:hint="cs"/>
          <w:sz w:val="28"/>
          <w:szCs w:val="28"/>
          <w:rtl/>
          <w:lang w:bidi="ar-EG"/>
        </w:rPr>
        <w:t>أدوية</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مما يؤدي إلى نقص</w:t>
      </w:r>
      <w:r w:rsidR="008B24DC" w:rsidRPr="00232E18">
        <w:rPr>
          <w:rFonts w:ascii="Simplified Arabic" w:hAnsi="Simplified Arabic" w:cs="Simplified Arabic" w:hint="cs"/>
          <w:sz w:val="28"/>
          <w:szCs w:val="28"/>
          <w:rtl/>
          <w:lang w:bidi="ar-EG"/>
        </w:rPr>
        <w:t>.</w:t>
      </w:r>
      <w:r w:rsidRPr="00232E18">
        <w:rPr>
          <w:rFonts w:ascii="Simplified Arabic" w:hAnsi="Simplified Arabic" w:cs="Simplified Arabic" w:hint="cs"/>
          <w:sz w:val="28"/>
          <w:szCs w:val="28"/>
          <w:rtl/>
          <w:lang w:bidi="ar-EG"/>
        </w:rPr>
        <w:t xml:space="preserve"> خلال جائحة كوفيد-19</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كانت اضطرابات سلسلة التوريد واسعة النطاق بسبب عمليات الإغلاق وإغلاق الحدود ونقص العمالة</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 xml:space="preserve">مما تسبب في تأخير </w:t>
      </w:r>
      <w:r w:rsidR="00800E6C" w:rsidRPr="00232E18">
        <w:rPr>
          <w:rFonts w:ascii="Simplified Arabic" w:hAnsi="Simplified Arabic" w:cs="Simplified Arabic" w:hint="cs"/>
          <w:sz w:val="28"/>
          <w:szCs w:val="28"/>
          <w:rtl/>
          <w:lang w:bidi="ar-EG"/>
        </w:rPr>
        <w:t>إنتاج</w:t>
      </w:r>
      <w:r w:rsidRPr="00232E18">
        <w:rPr>
          <w:rFonts w:ascii="Simplified Arabic" w:hAnsi="Simplified Arabic" w:cs="Simplified Arabic" w:hint="cs"/>
          <w:sz w:val="28"/>
          <w:szCs w:val="28"/>
          <w:rtl/>
          <w:lang w:bidi="ar-EG"/>
        </w:rPr>
        <w:t xml:space="preserve"> وتسليم ال</w:t>
      </w:r>
      <w:r w:rsidR="00383BC3" w:rsidRPr="00232E18">
        <w:rPr>
          <w:rFonts w:ascii="Simplified Arabic" w:hAnsi="Simplified Arabic" w:cs="Simplified Arabic" w:hint="cs"/>
          <w:sz w:val="28"/>
          <w:szCs w:val="28"/>
          <w:rtl/>
          <w:lang w:bidi="ar-EG"/>
        </w:rPr>
        <w:t>أدوية</w:t>
      </w:r>
      <w:r w:rsidRPr="00232E18">
        <w:rPr>
          <w:rFonts w:ascii="Simplified Arabic" w:hAnsi="Simplified Arabic" w:cs="Simplified Arabic" w:hint="cs"/>
          <w:sz w:val="28"/>
          <w:szCs w:val="28"/>
          <w:rtl/>
          <w:lang w:bidi="ar-EG"/>
        </w:rPr>
        <w:t xml:space="preserve"> الأساسية</w:t>
      </w:r>
      <w:r w:rsidR="001522C0" w:rsidRPr="001522C0">
        <w:rPr>
          <w:rFonts w:asciiTheme="majorBidi" w:hAnsiTheme="majorBidi" w:cstheme="majorBidi"/>
          <w:sz w:val="28"/>
          <w:szCs w:val="28"/>
          <w:lang w:bidi="ar-EG"/>
        </w:rPr>
        <w:t>. (Ivanov &amp; Dolgui, 2020)</w:t>
      </w:r>
      <w:r w:rsidR="001522C0">
        <w:rPr>
          <w:rFonts w:asciiTheme="majorBidi" w:hAnsiTheme="majorBidi" w:cstheme="majorBidi"/>
          <w:sz w:val="28"/>
          <w:szCs w:val="28"/>
          <w:lang w:bidi="ar-EG"/>
        </w:rPr>
        <w:t>.</w:t>
      </w:r>
    </w:p>
    <w:p w14:paraId="302D6606" w14:textId="1D9E9392" w:rsidR="00E36FDE" w:rsidRPr="00232E18" w:rsidRDefault="00BA18C0" w:rsidP="001522C0">
      <w:pPr>
        <w:pStyle w:val="NormalWeb"/>
        <w:bidi/>
        <w:spacing w:before="0" w:beforeAutospacing="0" w:after="0" w:afterAutospacing="0"/>
        <w:rPr>
          <w:rFonts w:ascii="Simplified Arabic" w:hAnsi="Simplified Arabic" w:cs="Simplified Arabic"/>
          <w:sz w:val="28"/>
          <w:szCs w:val="28"/>
          <w:rtl/>
          <w:lang w:bidi="ar-EG"/>
        </w:rPr>
      </w:pPr>
      <w:r w:rsidRPr="00232E18">
        <w:rPr>
          <w:rFonts w:ascii="Simplified Arabic" w:hAnsi="Simplified Arabic" w:cs="Simplified Arabic" w:hint="cs"/>
          <w:sz w:val="28"/>
          <w:szCs w:val="28"/>
          <w:rtl/>
          <w:lang w:bidi="ar-EG"/>
        </w:rPr>
        <w:t xml:space="preserve">كما يؤدي </w:t>
      </w:r>
      <w:r w:rsidR="00B66D9C" w:rsidRPr="00232E18">
        <w:rPr>
          <w:rFonts w:ascii="Simplified Arabic" w:hAnsi="Simplified Arabic" w:cs="Simplified Arabic" w:hint="cs"/>
          <w:sz w:val="28"/>
          <w:szCs w:val="28"/>
          <w:rtl/>
          <w:lang w:bidi="ar-EG"/>
        </w:rPr>
        <w:t>التغير المناخي</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إلى تفاقم وتيرة وشدة الكوارث الطبيعية</w:t>
      </w:r>
      <w:r w:rsidR="007D7D44" w:rsidRPr="00232E18">
        <w:rPr>
          <w:rFonts w:ascii="Simplified Arabic" w:hAnsi="Simplified Arabic" w:cs="Simplified Arabic" w:hint="cs"/>
          <w:sz w:val="28"/>
          <w:szCs w:val="28"/>
          <w:rtl/>
          <w:lang w:bidi="ar-EG"/>
        </w:rPr>
        <w:t xml:space="preserve">، </w:t>
      </w:r>
      <w:r w:rsidR="00B66D9C" w:rsidRPr="00232E18">
        <w:rPr>
          <w:rFonts w:ascii="Simplified Arabic" w:hAnsi="Simplified Arabic" w:cs="Simplified Arabic" w:hint="cs"/>
          <w:sz w:val="28"/>
          <w:szCs w:val="28"/>
          <w:rtl/>
          <w:lang w:bidi="ar-EG"/>
        </w:rPr>
        <w:t>فمن الممكن أن</w:t>
      </w:r>
      <w:r w:rsidRPr="00232E18">
        <w:rPr>
          <w:rFonts w:ascii="Simplified Arabic" w:hAnsi="Simplified Arabic" w:cs="Simplified Arabic" w:hint="cs"/>
          <w:sz w:val="28"/>
          <w:szCs w:val="28"/>
          <w:rtl/>
          <w:lang w:bidi="ar-EG"/>
        </w:rPr>
        <w:t xml:space="preserve"> تؤدي </w:t>
      </w:r>
      <w:r w:rsidR="00B66D9C" w:rsidRPr="00232E18">
        <w:rPr>
          <w:rFonts w:ascii="Simplified Arabic" w:hAnsi="Simplified Arabic" w:cs="Simplified Arabic" w:hint="cs"/>
          <w:sz w:val="28"/>
          <w:szCs w:val="28"/>
          <w:rtl/>
          <w:lang w:bidi="ar-EG"/>
        </w:rPr>
        <w:t>الكوارث الجوية</w:t>
      </w:r>
      <w:r w:rsidRPr="00232E18">
        <w:rPr>
          <w:rFonts w:ascii="Simplified Arabic" w:hAnsi="Simplified Arabic" w:cs="Simplified Arabic" w:hint="cs"/>
          <w:sz w:val="28"/>
          <w:szCs w:val="28"/>
          <w:rtl/>
          <w:lang w:bidi="ar-EG"/>
        </w:rPr>
        <w:t xml:space="preserve"> إلى إتلاف البنية الأساسية</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مثل الموانئ والمستودعات</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وتؤثر على المنتجات الحساسة للحرارة والتي تتطلب لوجستيات سلسلة التبريد</w:t>
      </w:r>
      <w:r w:rsidR="008B24DC" w:rsidRPr="00232E18">
        <w:rPr>
          <w:rFonts w:ascii="Simplified Arabic" w:hAnsi="Simplified Arabic" w:cs="Simplified Arabic" w:hint="cs"/>
          <w:sz w:val="28"/>
          <w:szCs w:val="28"/>
          <w:rtl/>
          <w:lang w:bidi="ar-EG"/>
        </w:rPr>
        <w:t>.</w:t>
      </w:r>
    </w:p>
    <w:p w14:paraId="47FE1D50" w14:textId="1BC333CB" w:rsidR="00B66D9C" w:rsidRPr="00232E18" w:rsidRDefault="0001312C" w:rsidP="00232E18">
      <w:pPr>
        <w:pStyle w:val="NormalWeb"/>
        <w:bidi/>
        <w:spacing w:before="0" w:beforeAutospacing="0" w:after="0" w:afterAutospacing="0"/>
        <w:rPr>
          <w:rFonts w:ascii="Simplified Arabic" w:hAnsi="Simplified Arabic" w:cs="Simplified Arabic"/>
          <w:b/>
          <w:bCs/>
          <w:sz w:val="28"/>
          <w:szCs w:val="28"/>
          <w:rtl/>
          <w:lang w:bidi="ar-EG"/>
        </w:rPr>
      </w:pPr>
      <w:r w:rsidRPr="00232E18">
        <w:rPr>
          <w:rFonts w:ascii="Simplified Arabic" w:hAnsi="Simplified Arabic" w:cs="Simplified Arabic" w:hint="cs"/>
          <w:b/>
          <w:bCs/>
          <w:sz w:val="28"/>
          <w:szCs w:val="28"/>
          <w:rtl/>
          <w:lang w:bidi="ar-EG"/>
        </w:rPr>
        <w:t xml:space="preserve">ثانيا </w:t>
      </w:r>
      <w:r w:rsidR="00B66D9C" w:rsidRPr="00232E18">
        <w:rPr>
          <w:rFonts w:ascii="Simplified Arabic" w:hAnsi="Simplified Arabic" w:cs="Simplified Arabic" w:hint="cs"/>
          <w:b/>
          <w:bCs/>
          <w:sz w:val="28"/>
          <w:szCs w:val="28"/>
          <w:rtl/>
          <w:lang w:bidi="ar-EG"/>
        </w:rPr>
        <w:t>الاضطرابات الجيوسياسية</w:t>
      </w:r>
    </w:p>
    <w:p w14:paraId="68B30968" w14:textId="4DA1FE37" w:rsidR="00B66D9C" w:rsidRPr="001522C0" w:rsidRDefault="00B66D9C" w:rsidP="001522C0">
      <w:pPr>
        <w:spacing w:after="0"/>
        <w:rPr>
          <w:rFonts w:asciiTheme="majorBidi" w:hAnsiTheme="majorBidi" w:cstheme="majorBidi"/>
          <w:rtl/>
          <w:lang w:bidi="ar-EG"/>
        </w:rPr>
      </w:pPr>
      <w:r w:rsidRPr="00232E18">
        <w:rPr>
          <w:rFonts w:ascii="Simplified Arabic" w:eastAsia="Times New Roman" w:hAnsi="Simplified Arabic" w:cs="Simplified Arabic" w:hint="cs"/>
          <w:sz w:val="28"/>
          <w:szCs w:val="28"/>
          <w:rtl/>
          <w:lang w:bidi="ar-EG"/>
        </w:rPr>
        <w:t>تؤثر الأحداث الجيوسياسية</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بما في ذلك الحروب التجارية والصراعات والعقوبات</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بشكل خطير على مرونة سلسلة توريد ال</w:t>
      </w:r>
      <w:r w:rsidR="00383BC3" w:rsidRPr="00232E18">
        <w:rPr>
          <w:rFonts w:ascii="Simplified Arabic" w:eastAsia="Times New Roman" w:hAnsi="Simplified Arabic" w:cs="Simplified Arabic" w:hint="cs"/>
          <w:sz w:val="28"/>
          <w:szCs w:val="28"/>
          <w:rtl/>
          <w:lang w:bidi="ar-EG"/>
        </w:rPr>
        <w:t>أدوية</w:t>
      </w:r>
      <w:r w:rsidR="008B24DC" w:rsidRPr="00232E18">
        <w:rPr>
          <w:rFonts w:ascii="Simplified Arabic" w:eastAsia="Times New Roman" w:hAnsi="Simplified Arabic" w:cs="Simplified Arabic" w:hint="cs"/>
          <w:sz w:val="28"/>
          <w:szCs w:val="28"/>
          <w:rtl/>
          <w:lang w:bidi="ar-EG"/>
        </w:rPr>
        <w:t>.</w:t>
      </w:r>
      <w:r w:rsidRPr="00232E18">
        <w:rPr>
          <w:rFonts w:ascii="Simplified Arabic" w:eastAsia="Times New Roman" w:hAnsi="Simplified Arabic" w:cs="Simplified Arabic" w:hint="cs"/>
          <w:sz w:val="28"/>
          <w:szCs w:val="28"/>
          <w:rtl/>
          <w:lang w:bidi="ar-EG"/>
        </w:rPr>
        <w:t xml:space="preserve"> على سبيل المثال</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يمكن للقيود التجارية والتعريفات الجمركية أن تزيد من التكاليف وتؤخر حركة المواد الخام والمنتجات النهائية عبر الحدود</w:t>
      </w:r>
      <w:r w:rsidR="008B24DC" w:rsidRPr="00232E18">
        <w:rPr>
          <w:rFonts w:ascii="Simplified Arabic" w:eastAsia="Times New Roman" w:hAnsi="Simplified Arabic" w:cs="Simplified Arabic" w:hint="cs"/>
          <w:sz w:val="28"/>
          <w:szCs w:val="28"/>
          <w:rtl/>
          <w:lang w:bidi="ar-EG"/>
        </w:rPr>
        <w:t>.</w:t>
      </w:r>
      <w:r w:rsidRPr="00232E18">
        <w:rPr>
          <w:rFonts w:ascii="Simplified Arabic" w:eastAsia="Times New Roman" w:hAnsi="Simplified Arabic" w:cs="Simplified Arabic" w:hint="cs"/>
          <w:sz w:val="28"/>
          <w:szCs w:val="28"/>
          <w:rtl/>
          <w:lang w:bidi="ar-EG"/>
        </w:rPr>
        <w:t xml:space="preserve"> يمكن أن يؤدي عدم الاستقرار السياسي في مناطق التصنيع الرئيسية إلى تعطيل ال</w:t>
      </w:r>
      <w:r w:rsidR="00800E6C" w:rsidRPr="00232E18">
        <w:rPr>
          <w:rFonts w:ascii="Simplified Arabic" w:eastAsia="Times New Roman" w:hAnsi="Simplified Arabic" w:cs="Simplified Arabic" w:hint="cs"/>
          <w:sz w:val="28"/>
          <w:szCs w:val="28"/>
          <w:rtl/>
          <w:lang w:bidi="ar-EG"/>
        </w:rPr>
        <w:t>إنتاج</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في حين يمكن للعقوبات أن تحد من الوصول إلى المكونات الأساسية لل</w:t>
      </w:r>
      <w:r w:rsidR="00383BC3" w:rsidRPr="00232E18">
        <w:rPr>
          <w:rFonts w:ascii="Simplified Arabic" w:eastAsia="Times New Roman" w:hAnsi="Simplified Arabic" w:cs="Simplified Arabic" w:hint="cs"/>
          <w:sz w:val="28"/>
          <w:szCs w:val="28"/>
          <w:rtl/>
          <w:lang w:bidi="ar-EG"/>
        </w:rPr>
        <w:t>أدوية</w:t>
      </w:r>
      <w:r w:rsidR="001522C0">
        <w:rPr>
          <w:rFonts w:ascii="Simplified Arabic" w:eastAsia="Times New Roman" w:hAnsi="Simplified Arabic" w:cs="Simplified Arabic"/>
          <w:sz w:val="28"/>
          <w:szCs w:val="28"/>
          <w:lang w:bidi="ar-EG"/>
        </w:rPr>
        <w:t xml:space="preserve">. </w:t>
      </w:r>
      <w:r w:rsidR="001522C0" w:rsidRPr="001522C0">
        <w:rPr>
          <w:rFonts w:asciiTheme="majorBidi" w:hAnsiTheme="majorBidi" w:cstheme="majorBidi"/>
          <w:sz w:val="28"/>
          <w:szCs w:val="28"/>
          <w:lang w:bidi="ar-EG"/>
        </w:rPr>
        <w:t>(Gereffi, 2020)</w:t>
      </w:r>
      <w:r w:rsidR="001522C0">
        <w:rPr>
          <w:rFonts w:asciiTheme="majorBidi" w:hAnsiTheme="majorBidi" w:cstheme="majorBidi"/>
          <w:lang w:bidi="ar-EG"/>
        </w:rPr>
        <w:t xml:space="preserve"> .</w:t>
      </w:r>
    </w:p>
    <w:p w14:paraId="195ACA3C" w14:textId="50AAACEC" w:rsidR="00232E18" w:rsidRPr="00232E18" w:rsidRDefault="00B66D9C" w:rsidP="001522C0">
      <w:pPr>
        <w:spacing w:after="0" w:line="240" w:lineRule="auto"/>
        <w:rPr>
          <w:rFonts w:ascii="Simplified Arabic" w:eastAsia="Times New Roman" w:hAnsi="Simplified Arabic" w:cs="Simplified Arabic"/>
          <w:sz w:val="28"/>
          <w:szCs w:val="28"/>
          <w:lang w:bidi="ar-EG"/>
        </w:rPr>
      </w:pPr>
      <w:r w:rsidRPr="00232E18">
        <w:rPr>
          <w:rFonts w:ascii="Simplified Arabic" w:eastAsia="Times New Roman" w:hAnsi="Simplified Arabic" w:cs="Simplified Arabic" w:hint="cs"/>
          <w:sz w:val="28"/>
          <w:szCs w:val="28"/>
          <w:rtl/>
          <w:lang w:bidi="ar-EG"/>
        </w:rPr>
        <w:t>إن الاعتماد على عدد قليل من البلدان ل</w:t>
      </w:r>
      <w:r w:rsidR="00800E6C" w:rsidRPr="00232E18">
        <w:rPr>
          <w:rFonts w:ascii="Simplified Arabic" w:eastAsia="Times New Roman" w:hAnsi="Simplified Arabic" w:cs="Simplified Arabic" w:hint="cs"/>
          <w:sz w:val="28"/>
          <w:szCs w:val="28"/>
          <w:rtl/>
          <w:lang w:bidi="ar-EG"/>
        </w:rPr>
        <w:t>إنتاج</w:t>
      </w:r>
      <w:r w:rsidRPr="00232E18">
        <w:rPr>
          <w:rFonts w:ascii="Simplified Arabic" w:eastAsia="Times New Roman" w:hAnsi="Simplified Arabic" w:cs="Simplified Arabic" w:hint="cs"/>
          <w:sz w:val="28"/>
          <w:szCs w:val="28"/>
          <w:rtl/>
          <w:lang w:bidi="ar-EG"/>
        </w:rPr>
        <w:t xml:space="preserve"> المكونات الصيدلانية النشطة</w:t>
      </w:r>
      <w:r w:rsidR="001522C0">
        <w:rPr>
          <w:rFonts w:ascii="Simplified Arabic" w:eastAsia="Times New Roman" w:hAnsi="Simplified Arabic" w:cs="Simplified Arabic"/>
          <w:sz w:val="28"/>
          <w:szCs w:val="28"/>
          <w:lang w:bidi="ar-EG"/>
        </w:rPr>
        <w:t xml:space="preserve"> </w:t>
      </w:r>
      <w:r w:rsidRPr="00232E18">
        <w:rPr>
          <w:rFonts w:ascii="Simplified Arabic" w:eastAsia="Times New Roman" w:hAnsi="Simplified Arabic" w:cs="Simplified Arabic" w:hint="cs"/>
          <w:sz w:val="28"/>
          <w:szCs w:val="28"/>
          <w:rtl/>
          <w:lang w:bidi="ar-EG"/>
        </w:rPr>
        <w:t>يزيد من ضعف سلسلة التوريد</w:t>
      </w:r>
      <w:r w:rsidR="008B24DC" w:rsidRPr="00232E18">
        <w:rPr>
          <w:rFonts w:ascii="Simplified Arabic" w:eastAsia="Times New Roman" w:hAnsi="Simplified Arabic" w:cs="Simplified Arabic" w:hint="cs"/>
          <w:sz w:val="28"/>
          <w:szCs w:val="28"/>
          <w:rtl/>
          <w:lang w:bidi="ar-EG"/>
        </w:rPr>
        <w:t>.</w:t>
      </w:r>
      <w:r w:rsidRPr="00232E18">
        <w:rPr>
          <w:rFonts w:ascii="Simplified Arabic" w:eastAsia="Times New Roman" w:hAnsi="Simplified Arabic" w:cs="Simplified Arabic" w:hint="cs"/>
          <w:sz w:val="28"/>
          <w:szCs w:val="28"/>
          <w:rtl/>
          <w:lang w:bidi="ar-EG"/>
        </w:rPr>
        <w:t xml:space="preserve"> على سبيل المثال</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يمكن أن تؤدي التوترات الجيوسياسية بين مراكز ال</w:t>
      </w:r>
      <w:r w:rsidR="00383BC3" w:rsidRPr="00232E18">
        <w:rPr>
          <w:rFonts w:ascii="Simplified Arabic" w:eastAsia="Times New Roman" w:hAnsi="Simplified Arabic" w:cs="Simplified Arabic" w:hint="cs"/>
          <w:sz w:val="28"/>
          <w:szCs w:val="28"/>
          <w:rtl/>
          <w:lang w:bidi="ar-EG"/>
        </w:rPr>
        <w:t>أدوية</w:t>
      </w:r>
      <w:r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lastRenderedPageBreak/>
        <w:t>الرئيسية مثل الصين والهند والولايات المتحدة إلى اضطرابات في سلسلة التوريد والتأثير على توافر ال</w:t>
      </w:r>
      <w:r w:rsidR="00383BC3" w:rsidRPr="00232E18">
        <w:rPr>
          <w:rFonts w:ascii="Simplified Arabic" w:eastAsia="Times New Roman" w:hAnsi="Simplified Arabic" w:cs="Simplified Arabic" w:hint="cs"/>
          <w:sz w:val="28"/>
          <w:szCs w:val="28"/>
          <w:rtl/>
          <w:lang w:bidi="ar-EG"/>
        </w:rPr>
        <w:t>أدوية</w:t>
      </w:r>
      <w:r w:rsidRPr="00232E18">
        <w:rPr>
          <w:rFonts w:ascii="Simplified Arabic" w:eastAsia="Times New Roman" w:hAnsi="Simplified Arabic" w:cs="Simplified Arabic" w:hint="cs"/>
          <w:sz w:val="28"/>
          <w:szCs w:val="28"/>
          <w:rtl/>
          <w:lang w:bidi="ar-EG"/>
        </w:rPr>
        <w:t xml:space="preserve"> العالمية</w:t>
      </w:r>
      <w:r w:rsidR="008B24DC" w:rsidRPr="00232E18">
        <w:rPr>
          <w:rFonts w:ascii="Simplified Arabic" w:eastAsia="Times New Roman" w:hAnsi="Simplified Arabic" w:cs="Simplified Arabic" w:hint="cs"/>
          <w:sz w:val="28"/>
          <w:szCs w:val="28"/>
          <w:rtl/>
          <w:lang w:bidi="ar-EG"/>
        </w:rPr>
        <w:t>.</w:t>
      </w:r>
    </w:p>
    <w:p w14:paraId="6FC940E1" w14:textId="77777777" w:rsidR="007D2A23" w:rsidRPr="00232E18" w:rsidRDefault="0001312C" w:rsidP="00232E18">
      <w:pPr>
        <w:pStyle w:val="NormalWeb"/>
        <w:bidi/>
        <w:spacing w:before="0" w:beforeAutospacing="0" w:after="0" w:afterAutospacing="0"/>
        <w:rPr>
          <w:rFonts w:ascii="Simplified Arabic" w:hAnsi="Simplified Arabic" w:cs="Simplified Arabic"/>
          <w:b/>
          <w:bCs/>
          <w:sz w:val="28"/>
          <w:szCs w:val="28"/>
          <w:rtl/>
          <w:lang w:bidi="ar-EG"/>
        </w:rPr>
      </w:pPr>
      <w:r w:rsidRPr="00232E18">
        <w:rPr>
          <w:rFonts w:ascii="Simplified Arabic" w:hAnsi="Simplified Arabic" w:cs="Simplified Arabic" w:hint="cs"/>
          <w:b/>
          <w:bCs/>
          <w:sz w:val="28"/>
          <w:szCs w:val="28"/>
          <w:rtl/>
          <w:lang w:bidi="ar-EG"/>
        </w:rPr>
        <w:t xml:space="preserve">ثالثا </w:t>
      </w:r>
      <w:r w:rsidR="00B66D9C" w:rsidRPr="00232E18">
        <w:rPr>
          <w:rFonts w:ascii="Simplified Arabic" w:hAnsi="Simplified Arabic" w:cs="Simplified Arabic" w:hint="cs"/>
          <w:b/>
          <w:bCs/>
          <w:sz w:val="28"/>
          <w:szCs w:val="28"/>
          <w:rtl/>
          <w:lang w:bidi="ar-EG"/>
        </w:rPr>
        <w:t>التأثيرات المشتركة للاضطرابات الطبيعية والجيوسياسية</w:t>
      </w:r>
    </w:p>
    <w:p w14:paraId="173D8A9A" w14:textId="4A9A607E" w:rsidR="008B22F5" w:rsidRPr="00E7599E" w:rsidRDefault="00B66D9C" w:rsidP="00E7599E">
      <w:pPr>
        <w:rPr>
          <w:rtl/>
          <w:lang w:bidi="ar-EG"/>
        </w:rPr>
      </w:pPr>
      <w:r w:rsidRPr="00232E18">
        <w:rPr>
          <w:rFonts w:ascii="Simplified Arabic" w:hAnsi="Simplified Arabic" w:cs="Simplified Arabic" w:hint="cs"/>
          <w:sz w:val="28"/>
          <w:szCs w:val="28"/>
          <w:rtl/>
          <w:lang w:bidi="ar-EG"/>
        </w:rPr>
        <w:t>في بعض الحالات</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تتقاطع الاضطرابات الطبيعية والجيوسياسية</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مما يؤدي إلى زيادة المخاطر المؤثرة على سلاسل توريد ال</w:t>
      </w:r>
      <w:r w:rsidR="00383BC3" w:rsidRPr="00232E18">
        <w:rPr>
          <w:rFonts w:ascii="Simplified Arabic" w:hAnsi="Simplified Arabic" w:cs="Simplified Arabic" w:hint="cs"/>
          <w:sz w:val="28"/>
          <w:szCs w:val="28"/>
          <w:rtl/>
          <w:lang w:bidi="ar-EG"/>
        </w:rPr>
        <w:t>أدوية</w:t>
      </w:r>
      <w:r w:rsidR="008B24DC" w:rsidRPr="00232E18">
        <w:rPr>
          <w:rFonts w:ascii="Simplified Arabic" w:hAnsi="Simplified Arabic" w:cs="Simplified Arabic" w:hint="cs"/>
          <w:sz w:val="28"/>
          <w:szCs w:val="28"/>
          <w:rtl/>
          <w:lang w:bidi="ar-EG"/>
        </w:rPr>
        <w:t>.</w:t>
      </w:r>
      <w:r w:rsidRPr="00232E18">
        <w:rPr>
          <w:rFonts w:ascii="Simplified Arabic" w:hAnsi="Simplified Arabic" w:cs="Simplified Arabic" w:hint="cs"/>
          <w:sz w:val="28"/>
          <w:szCs w:val="28"/>
          <w:rtl/>
          <w:lang w:bidi="ar-EG"/>
        </w:rPr>
        <w:t xml:space="preserve"> على سبيل المثال</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خلال جائحة كوفيد-19</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أدت التوترات الجيوسياسية بين الدول إلى تعقيد الجهود الرامية إلى تأمين الإمدادات الحيوية مثل اللقاحات ومعدات الحماية الشخصية</w:t>
      </w:r>
      <w:r w:rsidR="008B24DC" w:rsidRPr="00232E18">
        <w:rPr>
          <w:rFonts w:ascii="Simplified Arabic" w:hAnsi="Simplified Arabic" w:cs="Simplified Arabic" w:hint="cs"/>
          <w:sz w:val="28"/>
          <w:szCs w:val="28"/>
          <w:rtl/>
          <w:lang w:bidi="ar-EG"/>
        </w:rPr>
        <w:t>.</w:t>
      </w:r>
      <w:r w:rsidRPr="00232E18">
        <w:rPr>
          <w:rFonts w:ascii="Simplified Arabic" w:hAnsi="Simplified Arabic" w:cs="Simplified Arabic" w:hint="cs"/>
          <w:sz w:val="28"/>
          <w:szCs w:val="28"/>
          <w:rtl/>
          <w:lang w:bidi="ar-EG"/>
        </w:rPr>
        <w:t xml:space="preserve"> وقد سلطت هذه الاضطرابات المشتركة الضوء على الحاجة إلى المرونة والتنويع في سلسلة التوريد</w:t>
      </w:r>
      <w:r w:rsidR="00E7599E" w:rsidRPr="00E7599E">
        <w:rPr>
          <w:rFonts w:asciiTheme="majorBidi" w:hAnsiTheme="majorBidi" w:cstheme="majorBidi"/>
          <w:sz w:val="28"/>
          <w:szCs w:val="28"/>
          <w:lang w:bidi="ar-EG"/>
        </w:rPr>
        <w:t>. (Craighead et al., 2020)</w:t>
      </w:r>
    </w:p>
    <w:p w14:paraId="5A2AB8FB" w14:textId="7A72634B" w:rsidR="00BA18C0" w:rsidRPr="00232E18" w:rsidRDefault="0001312C" w:rsidP="00232E18">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232E18">
        <w:rPr>
          <w:rFonts w:ascii="Simplified Arabic" w:eastAsia="Times New Roman" w:hAnsi="Simplified Arabic" w:cs="Simplified Arabic" w:hint="cs"/>
          <w:b/>
          <w:bCs/>
          <w:color w:val="222222"/>
          <w:spacing w:val="3"/>
          <w:sz w:val="28"/>
          <w:szCs w:val="28"/>
          <w:rtl/>
          <w:lang w:bidi="ar-EG"/>
        </w:rPr>
        <w:t xml:space="preserve">و- </w:t>
      </w:r>
      <w:r w:rsidR="009B3F90" w:rsidRPr="00232E18">
        <w:rPr>
          <w:rFonts w:ascii="Simplified Arabic" w:eastAsia="Times New Roman" w:hAnsi="Simplified Arabic" w:cs="Simplified Arabic" w:hint="cs"/>
          <w:b/>
          <w:bCs/>
          <w:color w:val="222222"/>
          <w:spacing w:val="3"/>
          <w:sz w:val="28"/>
          <w:szCs w:val="28"/>
          <w:rtl/>
          <w:lang w:bidi="ar-EG"/>
        </w:rPr>
        <w:t>ضعف التصنيع المحلي وعدم توطين صناعة ال</w:t>
      </w:r>
      <w:r w:rsidR="00383BC3" w:rsidRPr="00232E18">
        <w:rPr>
          <w:rFonts w:ascii="Simplified Arabic" w:eastAsia="Times New Roman" w:hAnsi="Simplified Arabic" w:cs="Simplified Arabic" w:hint="cs"/>
          <w:b/>
          <w:bCs/>
          <w:color w:val="222222"/>
          <w:spacing w:val="3"/>
          <w:sz w:val="28"/>
          <w:szCs w:val="28"/>
          <w:rtl/>
          <w:lang w:bidi="ar-EG"/>
        </w:rPr>
        <w:t>أدوية</w:t>
      </w:r>
      <w:r w:rsidR="009B3F90" w:rsidRPr="00232E18">
        <w:rPr>
          <w:rFonts w:ascii="Simplified Arabic" w:eastAsia="Times New Roman" w:hAnsi="Simplified Arabic" w:cs="Simplified Arabic" w:hint="cs"/>
          <w:b/>
          <w:bCs/>
          <w:color w:val="222222"/>
          <w:spacing w:val="3"/>
          <w:sz w:val="28"/>
          <w:szCs w:val="28"/>
          <w:rtl/>
          <w:lang w:bidi="ar-EG"/>
        </w:rPr>
        <w:t xml:space="preserve"> الهامة في البلدان النامية وخاصة البلدان ذات الكثافة السكانية العالية</w:t>
      </w:r>
      <w:r w:rsidR="008B24DC" w:rsidRPr="00232E18">
        <w:rPr>
          <w:rFonts w:ascii="Simplified Arabic" w:eastAsia="Times New Roman" w:hAnsi="Simplified Arabic" w:cs="Simplified Arabic" w:hint="cs"/>
          <w:b/>
          <w:bCs/>
          <w:color w:val="222222"/>
          <w:spacing w:val="3"/>
          <w:sz w:val="28"/>
          <w:szCs w:val="28"/>
          <w:rtl/>
          <w:lang w:bidi="ar-EG"/>
        </w:rPr>
        <w:t>.</w:t>
      </w:r>
    </w:p>
    <w:p w14:paraId="10A60AAF" w14:textId="1E86E4EF" w:rsidR="009B3F90" w:rsidRPr="00232E18" w:rsidRDefault="009B3F90" w:rsidP="00232E18">
      <w:pPr>
        <w:spacing w:after="0" w:line="240" w:lineRule="auto"/>
        <w:rPr>
          <w:rFonts w:ascii="Simplified Arabic" w:eastAsia="Times New Roman" w:hAnsi="Simplified Arabic" w:cs="Simplified Arabic"/>
          <w:sz w:val="28"/>
          <w:szCs w:val="28"/>
          <w:rtl/>
          <w:lang w:bidi="ar-EG"/>
        </w:rPr>
      </w:pPr>
      <w:r w:rsidRPr="00232E18">
        <w:rPr>
          <w:rFonts w:ascii="Simplified Arabic" w:eastAsia="Times New Roman" w:hAnsi="Simplified Arabic" w:cs="Simplified Arabic" w:hint="cs"/>
          <w:sz w:val="28"/>
          <w:szCs w:val="28"/>
          <w:rtl/>
          <w:lang w:bidi="ar-EG"/>
        </w:rPr>
        <w:t>يلعب التصنيع المحلي دورًا حيويًا في ضمان استقرار وكفاءة سلاسل توريد ال</w:t>
      </w:r>
      <w:r w:rsidR="00383BC3" w:rsidRPr="00232E18">
        <w:rPr>
          <w:rFonts w:ascii="Simplified Arabic" w:eastAsia="Times New Roman" w:hAnsi="Simplified Arabic" w:cs="Simplified Arabic" w:hint="cs"/>
          <w:sz w:val="28"/>
          <w:szCs w:val="28"/>
          <w:rtl/>
          <w:lang w:bidi="ar-EG"/>
        </w:rPr>
        <w:t>أدوية</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ويؤدي ضعف التصنيع المحلي</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والاعتماد المفرط على الواردات إلى زيادة التأثر بالاضطرابات العالمية مثل الأوبئة والتغيرات الجيوسياسية</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ونقص ال</w:t>
      </w:r>
      <w:r w:rsidR="00383BC3" w:rsidRPr="00232E18">
        <w:rPr>
          <w:rFonts w:ascii="Simplified Arabic" w:eastAsia="Times New Roman" w:hAnsi="Simplified Arabic" w:cs="Simplified Arabic" w:hint="cs"/>
          <w:sz w:val="28"/>
          <w:szCs w:val="28"/>
          <w:rtl/>
          <w:lang w:bidi="ar-EG"/>
        </w:rPr>
        <w:t>أدوية</w:t>
      </w:r>
      <w:r w:rsidRPr="00232E18">
        <w:rPr>
          <w:rFonts w:ascii="Simplified Arabic" w:eastAsia="Times New Roman" w:hAnsi="Simplified Arabic" w:cs="Simplified Arabic" w:hint="cs"/>
          <w:sz w:val="28"/>
          <w:szCs w:val="28"/>
          <w:rtl/>
          <w:lang w:bidi="ar-EG"/>
        </w:rPr>
        <w:t xml:space="preserve"> الأساسية في حالات الطوارىء</w:t>
      </w:r>
      <w:r w:rsidR="008B24DC" w:rsidRPr="00232E18">
        <w:rPr>
          <w:rFonts w:ascii="Simplified Arabic" w:eastAsia="Times New Roman" w:hAnsi="Simplified Arabic" w:cs="Simplified Arabic" w:hint="cs"/>
          <w:sz w:val="28"/>
          <w:szCs w:val="28"/>
          <w:rtl/>
          <w:lang w:bidi="ar-EG"/>
        </w:rPr>
        <w:t>.</w:t>
      </w:r>
      <w:r w:rsidRPr="00232E18">
        <w:rPr>
          <w:rFonts w:ascii="Simplified Arabic" w:hAnsi="Simplified Arabic" w:cs="Simplified Arabic" w:hint="cs"/>
          <w:sz w:val="28"/>
          <w:szCs w:val="28"/>
        </w:rPr>
        <w:br/>
      </w:r>
      <w:r w:rsidRPr="00232E18">
        <w:rPr>
          <w:rFonts w:ascii="Simplified Arabic" w:eastAsia="Times New Roman" w:hAnsi="Simplified Arabic" w:cs="Simplified Arabic" w:hint="cs"/>
          <w:sz w:val="28"/>
          <w:szCs w:val="28"/>
          <w:rtl/>
          <w:lang w:bidi="ar-EG"/>
        </w:rPr>
        <w:t xml:space="preserve">تؤكد الدراسات على </w:t>
      </w:r>
      <w:r w:rsidR="004C0EAD" w:rsidRPr="00232E18">
        <w:rPr>
          <w:rFonts w:ascii="Simplified Arabic" w:eastAsia="Times New Roman" w:hAnsi="Simplified Arabic" w:cs="Simplified Arabic" w:hint="cs"/>
          <w:sz w:val="28"/>
          <w:szCs w:val="28"/>
          <w:rtl/>
          <w:lang w:bidi="ar-EG"/>
        </w:rPr>
        <w:t>خطورة</w:t>
      </w:r>
      <w:r w:rsidRPr="00232E18">
        <w:rPr>
          <w:rFonts w:ascii="Simplified Arabic" w:eastAsia="Times New Roman" w:hAnsi="Simplified Arabic" w:cs="Simplified Arabic" w:hint="cs"/>
          <w:sz w:val="28"/>
          <w:szCs w:val="28"/>
          <w:rtl/>
          <w:lang w:bidi="ar-EG"/>
        </w:rPr>
        <w:t xml:space="preserve"> ضعف التصنيع المحلي لل</w:t>
      </w:r>
      <w:r w:rsidR="00383BC3" w:rsidRPr="00232E18">
        <w:rPr>
          <w:rFonts w:ascii="Simplified Arabic" w:eastAsia="Times New Roman" w:hAnsi="Simplified Arabic" w:cs="Simplified Arabic" w:hint="cs"/>
          <w:sz w:val="28"/>
          <w:szCs w:val="28"/>
          <w:rtl/>
          <w:lang w:bidi="ar-EG"/>
        </w:rPr>
        <w:t>أدوية</w:t>
      </w:r>
      <w:r w:rsidRPr="00232E18">
        <w:rPr>
          <w:rFonts w:ascii="Simplified Arabic" w:eastAsia="Times New Roman" w:hAnsi="Simplified Arabic" w:cs="Simplified Arabic" w:hint="cs"/>
          <w:sz w:val="28"/>
          <w:szCs w:val="28"/>
          <w:rtl/>
          <w:lang w:bidi="ar-EG"/>
        </w:rPr>
        <w:t xml:space="preserve"> في الدول العربية</w:t>
      </w:r>
      <w:r w:rsidR="007D7D44" w:rsidRPr="00232E18">
        <w:rPr>
          <w:rFonts w:ascii="Simplified Arabic" w:eastAsia="Times New Roman" w:hAnsi="Simplified Arabic" w:cs="Simplified Arabic" w:hint="cs"/>
          <w:sz w:val="28"/>
          <w:szCs w:val="28"/>
          <w:rtl/>
          <w:lang w:bidi="ar-EG"/>
        </w:rPr>
        <w:t xml:space="preserve">، </w:t>
      </w:r>
      <w:r w:rsidR="004C0EAD" w:rsidRPr="00232E18">
        <w:rPr>
          <w:rFonts w:ascii="Simplified Arabic" w:eastAsia="Times New Roman" w:hAnsi="Simplified Arabic" w:cs="Simplified Arabic" w:hint="cs"/>
          <w:sz w:val="28"/>
          <w:szCs w:val="28"/>
          <w:rtl/>
          <w:lang w:bidi="ar-EG"/>
        </w:rPr>
        <w:t>وزيادة</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اعتماد</w:t>
      </w:r>
      <w:r w:rsidR="004C0EAD" w:rsidRPr="00232E18">
        <w:rPr>
          <w:rFonts w:ascii="Simplified Arabic" w:eastAsia="Times New Roman" w:hAnsi="Simplified Arabic" w:cs="Simplified Arabic" w:hint="cs"/>
          <w:sz w:val="28"/>
          <w:szCs w:val="28"/>
          <w:rtl/>
          <w:lang w:bidi="ar-EG"/>
        </w:rPr>
        <w:t xml:space="preserve">ها </w:t>
      </w:r>
      <w:r w:rsidRPr="00232E18">
        <w:rPr>
          <w:rFonts w:ascii="Simplified Arabic" w:eastAsia="Times New Roman" w:hAnsi="Simplified Arabic" w:cs="Simplified Arabic" w:hint="cs"/>
          <w:sz w:val="28"/>
          <w:szCs w:val="28"/>
          <w:rtl/>
          <w:lang w:bidi="ar-EG"/>
        </w:rPr>
        <w:t>على الواردات</w:t>
      </w:r>
      <w:r w:rsidR="004C0EAD" w:rsidRPr="00232E18">
        <w:rPr>
          <w:rFonts w:ascii="Simplified Arabic" w:eastAsia="Times New Roman" w:hAnsi="Simplified Arabic" w:cs="Simplified Arabic" w:hint="cs"/>
          <w:sz w:val="28"/>
          <w:szCs w:val="28"/>
          <w:rtl/>
          <w:lang w:bidi="ar-EG"/>
        </w:rPr>
        <w:t xml:space="preserve"> من الدول والشركات الأجنبية</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مما يزيد من مخاطر الانقطاعات في سلاسل التوريد</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وخاصة أثناء الأزمات العالمية</w:t>
      </w:r>
      <w:r w:rsidR="00E7599E">
        <w:rPr>
          <w:rFonts w:ascii="Simplified Arabic" w:eastAsia="Times New Roman" w:hAnsi="Simplified Arabic" w:cs="Simplified Arabic"/>
          <w:sz w:val="28"/>
          <w:szCs w:val="28"/>
          <w:lang w:bidi="ar-EG"/>
        </w:rPr>
        <w:t xml:space="preserve">  .</w:t>
      </w:r>
      <w:r w:rsidR="00E7599E" w:rsidRPr="00E7599E">
        <w:rPr>
          <w:rFonts w:ascii="Simplified Arabic" w:eastAsia="Times New Roman" w:hAnsi="Simplified Arabic" w:cs="Simplified Arabic"/>
          <w:sz w:val="28"/>
          <w:szCs w:val="28"/>
          <w:rtl/>
          <w:lang w:bidi="ar-EG"/>
        </w:rPr>
        <w:t>(لزعر، 2022)</w:t>
      </w:r>
      <w:r w:rsidR="00E7599E">
        <w:rPr>
          <w:rFonts w:ascii="Simplified Arabic" w:eastAsia="Times New Roman" w:hAnsi="Simplified Arabic" w:cs="Simplified Arabic"/>
          <w:sz w:val="28"/>
          <w:szCs w:val="28"/>
          <w:lang w:bidi="ar-EG"/>
        </w:rPr>
        <w:t>.</w:t>
      </w:r>
    </w:p>
    <w:p w14:paraId="29547DD1" w14:textId="7B321E23" w:rsidR="009B3F90" w:rsidRPr="00232E18" w:rsidRDefault="009B3F90" w:rsidP="00232E18">
      <w:pPr>
        <w:spacing w:after="0" w:line="240" w:lineRule="auto"/>
        <w:rPr>
          <w:rFonts w:ascii="Simplified Arabic" w:eastAsia="Times New Roman" w:hAnsi="Simplified Arabic" w:cs="Simplified Arabic"/>
          <w:sz w:val="28"/>
          <w:szCs w:val="28"/>
          <w:rtl/>
          <w:lang w:bidi="ar-EG"/>
        </w:rPr>
      </w:pPr>
      <w:r w:rsidRPr="00232E18">
        <w:rPr>
          <w:rFonts w:ascii="Simplified Arabic" w:eastAsia="Times New Roman" w:hAnsi="Simplified Arabic" w:cs="Simplified Arabic" w:hint="cs"/>
          <w:sz w:val="28"/>
          <w:szCs w:val="28"/>
          <w:rtl/>
          <w:lang w:bidi="ar-EG"/>
        </w:rPr>
        <w:t>إن توطين صناعة ال</w:t>
      </w:r>
      <w:r w:rsidR="00383BC3" w:rsidRPr="00232E18">
        <w:rPr>
          <w:rFonts w:ascii="Simplified Arabic" w:eastAsia="Times New Roman" w:hAnsi="Simplified Arabic" w:cs="Simplified Arabic" w:hint="cs"/>
          <w:sz w:val="28"/>
          <w:szCs w:val="28"/>
          <w:rtl/>
          <w:lang w:bidi="ar-EG"/>
        </w:rPr>
        <w:t>أدوية</w:t>
      </w:r>
      <w:r w:rsidRPr="00232E18">
        <w:rPr>
          <w:rFonts w:ascii="Simplified Arabic" w:eastAsia="Times New Roman" w:hAnsi="Simplified Arabic" w:cs="Simplified Arabic" w:hint="cs"/>
          <w:sz w:val="28"/>
          <w:szCs w:val="28"/>
          <w:rtl/>
          <w:lang w:bidi="ar-EG"/>
        </w:rPr>
        <w:t xml:space="preserve"> يستلزم</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إنشاء مرافق ال</w:t>
      </w:r>
      <w:r w:rsidR="00800E6C" w:rsidRPr="00232E18">
        <w:rPr>
          <w:rFonts w:ascii="Simplified Arabic" w:eastAsia="Times New Roman" w:hAnsi="Simplified Arabic" w:cs="Simplified Arabic" w:hint="cs"/>
          <w:sz w:val="28"/>
          <w:szCs w:val="28"/>
          <w:rtl/>
          <w:lang w:bidi="ar-EG"/>
        </w:rPr>
        <w:t>إنتاج</w:t>
      </w:r>
      <w:r w:rsidRPr="00232E18">
        <w:rPr>
          <w:rFonts w:ascii="Simplified Arabic" w:eastAsia="Times New Roman" w:hAnsi="Simplified Arabic" w:cs="Simplified Arabic" w:hint="cs"/>
          <w:sz w:val="28"/>
          <w:szCs w:val="28"/>
          <w:rtl/>
          <w:lang w:bidi="ar-EG"/>
        </w:rPr>
        <w:t xml:space="preserve"> والتوزيع</w:t>
      </w:r>
      <w:r w:rsidR="008B24DC" w:rsidRPr="00232E18">
        <w:rPr>
          <w:rFonts w:ascii="Simplified Arabic" w:eastAsia="Times New Roman" w:hAnsi="Simplified Arabic" w:cs="Simplified Arabic" w:hint="cs"/>
          <w:sz w:val="28"/>
          <w:szCs w:val="28"/>
          <w:rtl/>
          <w:lang w:bidi="ar-EG"/>
        </w:rPr>
        <w:t>.</w:t>
      </w:r>
      <w:r w:rsidRPr="00232E18">
        <w:rPr>
          <w:rFonts w:ascii="Simplified Arabic" w:eastAsia="Times New Roman" w:hAnsi="Simplified Arabic" w:cs="Simplified Arabic" w:hint="cs"/>
          <w:sz w:val="28"/>
          <w:szCs w:val="28"/>
          <w:rtl/>
          <w:lang w:bidi="ar-EG"/>
        </w:rPr>
        <w:t xml:space="preserve"> ويؤدي غياب التوطين إلى الاعتماد المفرط على سلاسل التوريد العالمية</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والتي غالبًا ما تكون هشة وعرضة للاضطرابات</w:t>
      </w:r>
      <w:r w:rsidR="008B24DC" w:rsidRPr="00232E18">
        <w:rPr>
          <w:rFonts w:ascii="Simplified Arabic" w:eastAsia="Times New Roman" w:hAnsi="Simplified Arabic" w:cs="Simplified Arabic" w:hint="cs"/>
          <w:sz w:val="28"/>
          <w:szCs w:val="28"/>
          <w:rtl/>
          <w:lang w:bidi="ar-EG"/>
        </w:rPr>
        <w:t>.</w:t>
      </w:r>
    </w:p>
    <w:p w14:paraId="48AB2ED6" w14:textId="1AE9105F" w:rsidR="007C62A0" w:rsidRPr="00232E18" w:rsidRDefault="007C62A0" w:rsidP="00232E18">
      <w:pPr>
        <w:spacing w:after="0" w:line="240" w:lineRule="auto"/>
        <w:rPr>
          <w:rFonts w:ascii="Simplified Arabic" w:eastAsia="Times New Roman" w:hAnsi="Simplified Arabic" w:cs="Simplified Arabic"/>
          <w:sz w:val="28"/>
          <w:szCs w:val="28"/>
          <w:lang w:bidi="ar-EG"/>
        </w:rPr>
      </w:pPr>
      <w:r w:rsidRPr="00232E18">
        <w:rPr>
          <w:rFonts w:ascii="Simplified Arabic" w:eastAsia="Times New Roman" w:hAnsi="Simplified Arabic" w:cs="Simplified Arabic" w:hint="cs"/>
          <w:sz w:val="28"/>
          <w:szCs w:val="28"/>
          <w:rtl/>
          <w:lang w:bidi="ar-EG"/>
        </w:rPr>
        <w:t>كما</w:t>
      </w:r>
      <w:r w:rsidR="009B3F90" w:rsidRPr="00232E18">
        <w:rPr>
          <w:rFonts w:ascii="Simplified Arabic" w:eastAsia="Times New Roman" w:hAnsi="Simplified Arabic" w:cs="Simplified Arabic" w:hint="cs"/>
          <w:sz w:val="28"/>
          <w:szCs w:val="28"/>
          <w:rtl/>
          <w:lang w:bidi="ar-EG"/>
        </w:rPr>
        <w:t xml:space="preserve"> يؤدي </w:t>
      </w:r>
      <w:r w:rsidRPr="00232E18">
        <w:rPr>
          <w:rFonts w:ascii="Simplified Arabic" w:eastAsia="Times New Roman" w:hAnsi="Simplified Arabic" w:cs="Simplified Arabic" w:hint="cs"/>
          <w:sz w:val="28"/>
          <w:szCs w:val="28"/>
          <w:rtl/>
          <w:lang w:bidi="ar-EG"/>
        </w:rPr>
        <w:t>ضعف توطين صناعة الدواء</w:t>
      </w:r>
      <w:r w:rsidR="009B3F90" w:rsidRPr="00232E18">
        <w:rPr>
          <w:rFonts w:ascii="Simplified Arabic" w:eastAsia="Times New Roman" w:hAnsi="Simplified Arabic" w:cs="Simplified Arabic" w:hint="cs"/>
          <w:sz w:val="28"/>
          <w:szCs w:val="28"/>
          <w:rtl/>
          <w:lang w:bidi="ar-EG"/>
        </w:rPr>
        <w:t xml:space="preserve"> إلى زيادة التكاليف</w:t>
      </w:r>
      <w:r w:rsidRPr="00232E18">
        <w:rPr>
          <w:rFonts w:ascii="Simplified Arabic" w:eastAsia="Times New Roman" w:hAnsi="Simplified Arabic" w:cs="Simplified Arabic" w:hint="cs"/>
          <w:sz w:val="28"/>
          <w:szCs w:val="28"/>
          <w:rtl/>
          <w:lang w:bidi="ar-EG"/>
        </w:rPr>
        <w:t xml:space="preserve"> سواء من خلال </w:t>
      </w:r>
      <w:r w:rsidR="009B3F90" w:rsidRPr="00232E18">
        <w:rPr>
          <w:rFonts w:ascii="Simplified Arabic" w:eastAsia="Times New Roman" w:hAnsi="Simplified Arabic" w:cs="Simplified Arabic" w:hint="cs"/>
          <w:sz w:val="28"/>
          <w:szCs w:val="28"/>
          <w:rtl/>
          <w:lang w:bidi="ar-EG"/>
        </w:rPr>
        <w:t xml:space="preserve">نقل المواد الخام </w:t>
      </w:r>
      <w:r w:rsidRPr="00232E18">
        <w:rPr>
          <w:rFonts w:ascii="Simplified Arabic" w:eastAsia="Times New Roman" w:hAnsi="Simplified Arabic" w:cs="Simplified Arabic" w:hint="cs"/>
          <w:sz w:val="28"/>
          <w:szCs w:val="28"/>
          <w:rtl/>
          <w:lang w:bidi="ar-EG"/>
        </w:rPr>
        <w:t>أو</w:t>
      </w:r>
      <w:r w:rsidR="009F1652" w:rsidRPr="00232E18">
        <w:rPr>
          <w:rFonts w:ascii="Simplified Arabic" w:eastAsia="Times New Roman" w:hAnsi="Simplified Arabic" w:cs="Simplified Arabic" w:hint="cs"/>
          <w:sz w:val="28"/>
          <w:szCs w:val="28"/>
          <w:rtl/>
          <w:lang w:bidi="ar-EG"/>
        </w:rPr>
        <w:t xml:space="preserve"> </w:t>
      </w:r>
      <w:r w:rsidR="009B3F90" w:rsidRPr="00232E18">
        <w:rPr>
          <w:rFonts w:ascii="Simplified Arabic" w:eastAsia="Times New Roman" w:hAnsi="Simplified Arabic" w:cs="Simplified Arabic" w:hint="cs"/>
          <w:sz w:val="28"/>
          <w:szCs w:val="28"/>
          <w:rtl/>
          <w:lang w:bidi="ar-EG"/>
        </w:rPr>
        <w:t>المنتجات النهائية عبر مسافات طويلة</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مما يشكل</w:t>
      </w:r>
      <w:r w:rsidR="009B3F90" w:rsidRPr="00232E18">
        <w:rPr>
          <w:rFonts w:ascii="Simplified Arabic" w:eastAsia="Times New Roman" w:hAnsi="Simplified Arabic" w:cs="Simplified Arabic" w:hint="cs"/>
          <w:sz w:val="28"/>
          <w:szCs w:val="28"/>
          <w:rtl/>
          <w:lang w:bidi="ar-EG"/>
        </w:rPr>
        <w:t xml:space="preserve"> نفقات لوجستية أعلى وفترات زمنية أطول</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 xml:space="preserve">خاصة في ظل </w:t>
      </w:r>
      <w:r w:rsidR="009B3F90" w:rsidRPr="00232E18">
        <w:rPr>
          <w:rFonts w:ascii="Simplified Arabic" w:eastAsia="Times New Roman" w:hAnsi="Simplified Arabic" w:cs="Simplified Arabic" w:hint="cs"/>
          <w:sz w:val="28"/>
          <w:szCs w:val="28"/>
          <w:rtl/>
          <w:lang w:bidi="ar-EG"/>
        </w:rPr>
        <w:t>الاختلافات التنظيمية بين البلدان</w:t>
      </w:r>
      <w:r w:rsidR="008B24DC" w:rsidRPr="00232E18">
        <w:rPr>
          <w:rFonts w:ascii="Simplified Arabic" w:eastAsia="Times New Roman" w:hAnsi="Simplified Arabic" w:cs="Simplified Arabic" w:hint="cs"/>
          <w:sz w:val="28"/>
          <w:szCs w:val="28"/>
          <w:rtl/>
          <w:lang w:bidi="ar-EG"/>
        </w:rPr>
        <w:t>.</w:t>
      </w:r>
    </w:p>
    <w:p w14:paraId="17B2B0DF" w14:textId="71471BB3" w:rsidR="007C62A0" w:rsidRPr="00232E18" w:rsidRDefault="007C62A0" w:rsidP="00232E18">
      <w:pPr>
        <w:spacing w:after="0" w:line="240" w:lineRule="auto"/>
        <w:rPr>
          <w:rFonts w:ascii="Simplified Arabic" w:eastAsia="Times New Roman" w:hAnsi="Simplified Arabic" w:cs="Simplified Arabic"/>
          <w:sz w:val="28"/>
          <w:szCs w:val="28"/>
          <w:rtl/>
          <w:lang w:bidi="ar-EG"/>
        </w:rPr>
      </w:pPr>
      <w:r w:rsidRPr="00232E18">
        <w:rPr>
          <w:rFonts w:ascii="Simplified Arabic" w:eastAsia="Times New Roman" w:hAnsi="Simplified Arabic" w:cs="Simplified Arabic" w:hint="cs"/>
          <w:sz w:val="28"/>
          <w:szCs w:val="28"/>
          <w:rtl/>
          <w:lang w:bidi="ar-EG"/>
        </w:rPr>
        <w:t>إن ضعف التصنيع المحلي وعدم التوطين يقللان من مرونة سلاسل توريد ال</w:t>
      </w:r>
      <w:r w:rsidR="00383BC3" w:rsidRPr="00232E18">
        <w:rPr>
          <w:rFonts w:ascii="Simplified Arabic" w:eastAsia="Times New Roman" w:hAnsi="Simplified Arabic" w:cs="Simplified Arabic" w:hint="cs"/>
          <w:sz w:val="28"/>
          <w:szCs w:val="28"/>
          <w:rtl/>
          <w:lang w:bidi="ar-EG"/>
        </w:rPr>
        <w:t>أدوية</w:t>
      </w:r>
      <w:r w:rsidRPr="00232E18">
        <w:rPr>
          <w:rFonts w:ascii="Simplified Arabic" w:eastAsia="Times New Roman" w:hAnsi="Simplified Arabic" w:cs="Simplified Arabic" w:hint="cs"/>
          <w:sz w:val="28"/>
          <w:szCs w:val="28"/>
          <w:rtl/>
          <w:lang w:bidi="ar-EG"/>
        </w:rPr>
        <w:t xml:space="preserve"> بالطرق التالية</w:t>
      </w:r>
      <w:r w:rsidR="00F47DBF" w:rsidRPr="00232E18">
        <w:rPr>
          <w:rFonts w:ascii="Simplified Arabic" w:eastAsia="Times New Roman" w:hAnsi="Simplified Arabic" w:cs="Simplified Arabic" w:hint="cs"/>
          <w:sz w:val="28"/>
          <w:szCs w:val="28"/>
          <w:rtl/>
          <w:lang w:bidi="ar-EG"/>
        </w:rPr>
        <w:t>:</w:t>
      </w:r>
    </w:p>
    <w:p w14:paraId="2DC99DF8" w14:textId="1961BE4F" w:rsidR="007C62A0" w:rsidRPr="00232E18" w:rsidRDefault="007C62A0" w:rsidP="00232E18">
      <w:pPr>
        <w:spacing w:after="0" w:line="240" w:lineRule="auto"/>
        <w:rPr>
          <w:rFonts w:ascii="Simplified Arabic" w:eastAsia="Times New Roman" w:hAnsi="Simplified Arabic" w:cs="Simplified Arabic"/>
          <w:b/>
          <w:bCs/>
          <w:sz w:val="28"/>
          <w:szCs w:val="28"/>
          <w:rtl/>
          <w:lang w:bidi="ar-EG"/>
        </w:rPr>
      </w:pPr>
      <w:r w:rsidRPr="00232E18">
        <w:rPr>
          <w:rFonts w:ascii="Simplified Arabic" w:eastAsia="Times New Roman" w:hAnsi="Simplified Arabic" w:cs="Simplified Arabic" w:hint="cs"/>
          <w:b/>
          <w:bCs/>
          <w:sz w:val="28"/>
          <w:szCs w:val="28"/>
          <w:rtl/>
          <w:lang w:bidi="ar-EG"/>
        </w:rPr>
        <w:t>المرونة المحدودة</w:t>
      </w:r>
      <w:r w:rsidR="00F47DBF" w:rsidRPr="00232E18">
        <w:rPr>
          <w:rFonts w:ascii="Simplified Arabic" w:eastAsia="Times New Roman" w:hAnsi="Simplified Arabic" w:cs="Simplified Arabic" w:hint="cs"/>
          <w:b/>
          <w:bCs/>
          <w:sz w:val="28"/>
          <w:szCs w:val="28"/>
          <w:rtl/>
          <w:lang w:bidi="ar-EG"/>
        </w:rPr>
        <w:t>:</w:t>
      </w:r>
      <w:r w:rsidRPr="00232E18">
        <w:rPr>
          <w:rFonts w:ascii="Simplified Arabic" w:eastAsia="Times New Roman" w:hAnsi="Simplified Arabic" w:cs="Simplified Arabic" w:hint="cs"/>
          <w:b/>
          <w:bCs/>
          <w:sz w:val="28"/>
          <w:szCs w:val="28"/>
          <w:rtl/>
          <w:lang w:bidi="ar-EG"/>
        </w:rPr>
        <w:t xml:space="preserve"> </w:t>
      </w:r>
      <w:r w:rsidRPr="00232E18">
        <w:rPr>
          <w:rFonts w:ascii="Simplified Arabic" w:eastAsia="Times New Roman" w:hAnsi="Simplified Arabic" w:cs="Simplified Arabic" w:hint="cs"/>
          <w:sz w:val="28"/>
          <w:szCs w:val="28"/>
          <w:rtl/>
          <w:lang w:bidi="ar-EG"/>
        </w:rPr>
        <w:t>إن الافتقار إلى مرافق ال</w:t>
      </w:r>
      <w:r w:rsidR="00800E6C" w:rsidRPr="00232E18">
        <w:rPr>
          <w:rFonts w:ascii="Simplified Arabic" w:eastAsia="Times New Roman" w:hAnsi="Simplified Arabic" w:cs="Simplified Arabic" w:hint="cs"/>
          <w:sz w:val="28"/>
          <w:szCs w:val="28"/>
          <w:rtl/>
          <w:lang w:bidi="ar-EG"/>
        </w:rPr>
        <w:t>إنتاج</w:t>
      </w:r>
      <w:r w:rsidRPr="00232E18">
        <w:rPr>
          <w:rFonts w:ascii="Simplified Arabic" w:eastAsia="Times New Roman" w:hAnsi="Simplified Arabic" w:cs="Simplified Arabic" w:hint="cs"/>
          <w:sz w:val="28"/>
          <w:szCs w:val="28"/>
          <w:rtl/>
          <w:lang w:bidi="ar-EG"/>
        </w:rPr>
        <w:t xml:space="preserve"> المحلية يحد من القدرة على التكيف مع التغيرات في الطلب أو اضطرابات سلسلة التوريد</w:t>
      </w:r>
      <w:r w:rsidR="008B24DC" w:rsidRPr="00232E18">
        <w:rPr>
          <w:rFonts w:ascii="Simplified Arabic" w:eastAsia="Times New Roman" w:hAnsi="Simplified Arabic" w:cs="Simplified Arabic" w:hint="cs"/>
          <w:sz w:val="28"/>
          <w:szCs w:val="28"/>
          <w:rtl/>
          <w:lang w:bidi="ar-EG"/>
        </w:rPr>
        <w:t>.</w:t>
      </w:r>
    </w:p>
    <w:p w14:paraId="532C163C" w14:textId="1600D60D" w:rsidR="007C62A0" w:rsidRPr="00232E18" w:rsidRDefault="007C62A0" w:rsidP="00232E18">
      <w:pPr>
        <w:spacing w:after="0" w:line="240" w:lineRule="auto"/>
        <w:rPr>
          <w:rFonts w:ascii="Simplified Arabic" w:eastAsia="Times New Roman" w:hAnsi="Simplified Arabic" w:cs="Simplified Arabic"/>
          <w:b/>
          <w:bCs/>
          <w:sz w:val="28"/>
          <w:szCs w:val="28"/>
          <w:rtl/>
          <w:lang w:bidi="ar-EG"/>
        </w:rPr>
      </w:pPr>
      <w:r w:rsidRPr="00232E18">
        <w:rPr>
          <w:rFonts w:ascii="Simplified Arabic" w:eastAsia="Times New Roman" w:hAnsi="Simplified Arabic" w:cs="Simplified Arabic" w:hint="cs"/>
          <w:b/>
          <w:bCs/>
          <w:sz w:val="28"/>
          <w:szCs w:val="28"/>
          <w:rtl/>
          <w:lang w:bidi="ar-EG"/>
        </w:rPr>
        <w:t>زيادة خطر ال</w:t>
      </w:r>
      <w:r w:rsidR="00383BC3" w:rsidRPr="00232E18">
        <w:rPr>
          <w:rFonts w:ascii="Simplified Arabic" w:eastAsia="Times New Roman" w:hAnsi="Simplified Arabic" w:cs="Simplified Arabic" w:hint="cs"/>
          <w:b/>
          <w:bCs/>
          <w:sz w:val="28"/>
          <w:szCs w:val="28"/>
          <w:rtl/>
          <w:lang w:bidi="ar-EG"/>
        </w:rPr>
        <w:t>أدوية</w:t>
      </w:r>
      <w:r w:rsidRPr="00232E18">
        <w:rPr>
          <w:rFonts w:ascii="Simplified Arabic" w:eastAsia="Times New Roman" w:hAnsi="Simplified Arabic" w:cs="Simplified Arabic" w:hint="cs"/>
          <w:b/>
          <w:bCs/>
          <w:sz w:val="28"/>
          <w:szCs w:val="28"/>
          <w:rtl/>
          <w:lang w:bidi="ar-EG"/>
        </w:rPr>
        <w:t xml:space="preserve"> المقلدة</w:t>
      </w:r>
      <w:r w:rsidR="00F47DBF" w:rsidRPr="00232E18">
        <w:rPr>
          <w:rFonts w:ascii="Simplified Arabic" w:eastAsia="Times New Roman" w:hAnsi="Simplified Arabic" w:cs="Simplified Arabic" w:hint="cs"/>
          <w:b/>
          <w:bCs/>
          <w:sz w:val="28"/>
          <w:szCs w:val="28"/>
          <w:rtl/>
          <w:lang w:bidi="ar-EG"/>
        </w:rPr>
        <w:t>:</w:t>
      </w:r>
      <w:r w:rsidRPr="00232E18">
        <w:rPr>
          <w:rFonts w:ascii="Simplified Arabic" w:eastAsia="Times New Roman" w:hAnsi="Simplified Arabic" w:cs="Simplified Arabic" w:hint="cs"/>
          <w:b/>
          <w:bCs/>
          <w:sz w:val="28"/>
          <w:szCs w:val="28"/>
          <w:rtl/>
          <w:lang w:bidi="ar-EG"/>
        </w:rPr>
        <w:t xml:space="preserve"> </w:t>
      </w:r>
      <w:r w:rsidRPr="00232E18">
        <w:rPr>
          <w:rFonts w:ascii="Simplified Arabic" w:eastAsia="Times New Roman" w:hAnsi="Simplified Arabic" w:cs="Simplified Arabic" w:hint="cs"/>
          <w:sz w:val="28"/>
          <w:szCs w:val="28"/>
          <w:rtl/>
          <w:lang w:bidi="ar-EG"/>
        </w:rPr>
        <w:t>تزيد سلاسل التوريد الطويلة والمعقدة من خطر دخول ال</w:t>
      </w:r>
      <w:r w:rsidR="00383BC3" w:rsidRPr="00232E18">
        <w:rPr>
          <w:rFonts w:ascii="Simplified Arabic" w:eastAsia="Times New Roman" w:hAnsi="Simplified Arabic" w:cs="Simplified Arabic" w:hint="cs"/>
          <w:sz w:val="28"/>
          <w:szCs w:val="28"/>
          <w:rtl/>
          <w:lang w:bidi="ar-EG"/>
        </w:rPr>
        <w:t>أدوية</w:t>
      </w:r>
      <w:r w:rsidRPr="00232E18">
        <w:rPr>
          <w:rFonts w:ascii="Simplified Arabic" w:eastAsia="Times New Roman" w:hAnsi="Simplified Arabic" w:cs="Simplified Arabic" w:hint="cs"/>
          <w:sz w:val="28"/>
          <w:szCs w:val="28"/>
          <w:rtl/>
          <w:lang w:bidi="ar-EG"/>
        </w:rPr>
        <w:t xml:space="preserve"> المقلدة إلى السوق</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مما يعرض الصحة العامة للخطر</w:t>
      </w:r>
      <w:r w:rsidR="008B24DC" w:rsidRPr="00232E18">
        <w:rPr>
          <w:rFonts w:ascii="Simplified Arabic" w:eastAsia="Times New Roman" w:hAnsi="Simplified Arabic" w:cs="Simplified Arabic" w:hint="cs"/>
          <w:sz w:val="28"/>
          <w:szCs w:val="28"/>
          <w:rtl/>
          <w:lang w:bidi="ar-EG"/>
        </w:rPr>
        <w:t>.</w:t>
      </w:r>
    </w:p>
    <w:p w14:paraId="13A79041" w14:textId="2A1B50ED" w:rsidR="00411171" w:rsidRPr="00232E18" w:rsidRDefault="007C62A0" w:rsidP="00232E18">
      <w:pPr>
        <w:spacing w:after="0" w:line="240" w:lineRule="auto"/>
        <w:rPr>
          <w:rFonts w:ascii="Simplified Arabic" w:eastAsia="Times New Roman" w:hAnsi="Simplified Arabic" w:cs="Simplified Arabic"/>
          <w:sz w:val="28"/>
          <w:szCs w:val="28"/>
          <w:lang w:bidi="ar-EG"/>
        </w:rPr>
      </w:pPr>
      <w:r w:rsidRPr="00232E18">
        <w:rPr>
          <w:rFonts w:ascii="Simplified Arabic" w:eastAsia="Times New Roman" w:hAnsi="Simplified Arabic" w:cs="Simplified Arabic" w:hint="cs"/>
          <w:b/>
          <w:bCs/>
          <w:sz w:val="28"/>
          <w:szCs w:val="28"/>
          <w:rtl/>
          <w:lang w:bidi="ar-EG"/>
        </w:rPr>
        <w:t>التأخير في التسليم</w:t>
      </w:r>
      <w:r w:rsidR="00F47DBF" w:rsidRPr="00232E18">
        <w:rPr>
          <w:rFonts w:ascii="Simplified Arabic" w:eastAsia="Times New Roman" w:hAnsi="Simplified Arabic" w:cs="Simplified Arabic" w:hint="cs"/>
          <w:b/>
          <w:bCs/>
          <w:sz w:val="28"/>
          <w:szCs w:val="28"/>
          <w:rtl/>
          <w:lang w:bidi="ar-EG"/>
        </w:rPr>
        <w:t>:</w:t>
      </w:r>
      <w:r w:rsidRPr="00232E18">
        <w:rPr>
          <w:rFonts w:ascii="Simplified Arabic" w:eastAsia="Times New Roman" w:hAnsi="Simplified Arabic" w:cs="Simplified Arabic" w:hint="cs"/>
          <w:b/>
          <w:bCs/>
          <w:sz w:val="28"/>
          <w:szCs w:val="28"/>
          <w:rtl/>
          <w:lang w:bidi="ar-EG"/>
        </w:rPr>
        <w:t xml:space="preserve"> </w:t>
      </w:r>
      <w:r w:rsidRPr="00232E18">
        <w:rPr>
          <w:rFonts w:ascii="Simplified Arabic" w:eastAsia="Times New Roman" w:hAnsi="Simplified Arabic" w:cs="Simplified Arabic" w:hint="cs"/>
          <w:sz w:val="28"/>
          <w:szCs w:val="28"/>
          <w:rtl/>
          <w:lang w:bidi="ar-EG"/>
        </w:rPr>
        <w:t>غالبًا ما يؤدي الاعتماد المفرط على سلاسل التوريد العالمية إلى تأخيرات</w:t>
      </w:r>
      <w:r w:rsidR="007D7D44" w:rsidRPr="00232E18">
        <w:rPr>
          <w:rFonts w:ascii="Simplified Arabic" w:eastAsia="Times New Roman" w:hAnsi="Simplified Arabic" w:cs="Simplified Arabic" w:hint="cs"/>
          <w:sz w:val="28"/>
          <w:szCs w:val="28"/>
          <w:rtl/>
          <w:lang w:bidi="ar-EG"/>
        </w:rPr>
        <w:t xml:space="preserve">، </w:t>
      </w:r>
      <w:r w:rsidRPr="00232E18">
        <w:rPr>
          <w:rFonts w:ascii="Simplified Arabic" w:eastAsia="Times New Roman" w:hAnsi="Simplified Arabic" w:cs="Simplified Arabic" w:hint="cs"/>
          <w:sz w:val="28"/>
          <w:szCs w:val="28"/>
          <w:rtl/>
          <w:lang w:bidi="ar-EG"/>
        </w:rPr>
        <w:t>خاصة أثناء حالات الطوارئ أو فترات الطلب المرتفع</w:t>
      </w:r>
      <w:r w:rsidR="008B24DC" w:rsidRPr="00232E18">
        <w:rPr>
          <w:rFonts w:ascii="Simplified Arabic" w:eastAsia="Times New Roman" w:hAnsi="Simplified Arabic" w:cs="Simplified Arabic" w:hint="cs"/>
          <w:sz w:val="28"/>
          <w:szCs w:val="28"/>
          <w:rtl/>
          <w:lang w:bidi="ar-EG"/>
        </w:rPr>
        <w:t>.</w:t>
      </w:r>
    </w:p>
    <w:p w14:paraId="1CDA847C" w14:textId="039E5258" w:rsidR="007C62A0" w:rsidRPr="00232E18" w:rsidRDefault="00E11FAA" w:rsidP="00232E18">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232E18">
        <w:rPr>
          <w:rFonts w:ascii="Simplified Arabic" w:eastAsia="Times New Roman" w:hAnsi="Simplified Arabic" w:cs="Simplified Arabic" w:hint="cs"/>
          <w:b/>
          <w:bCs/>
          <w:color w:val="222222"/>
          <w:spacing w:val="3"/>
          <w:sz w:val="28"/>
          <w:szCs w:val="28"/>
          <w:rtl/>
          <w:lang w:bidi="ar-EG"/>
        </w:rPr>
        <w:lastRenderedPageBreak/>
        <w:t>ز-</w:t>
      </w:r>
      <w:r w:rsidR="007F1A93" w:rsidRPr="00232E18">
        <w:rPr>
          <w:rFonts w:ascii="Simplified Arabic" w:eastAsia="Times New Roman" w:hAnsi="Simplified Arabic" w:cs="Simplified Arabic" w:hint="cs"/>
          <w:b/>
          <w:bCs/>
          <w:color w:val="222222"/>
          <w:spacing w:val="3"/>
          <w:sz w:val="28"/>
          <w:szCs w:val="28"/>
          <w:rtl/>
          <w:lang w:bidi="ar-EG"/>
        </w:rPr>
        <w:t>غياب الشفافية وضعف المراقبة في الوقت الفعلي</w:t>
      </w:r>
    </w:p>
    <w:p w14:paraId="0C6CB76E" w14:textId="67901A88" w:rsidR="0080737F" w:rsidRPr="00232E18" w:rsidRDefault="0080737F" w:rsidP="00232E18">
      <w:pPr>
        <w:pStyle w:val="NormalWeb"/>
        <w:bidi/>
        <w:spacing w:before="0" w:beforeAutospacing="0" w:after="0" w:afterAutospacing="0"/>
        <w:rPr>
          <w:rFonts w:ascii="Simplified Arabic" w:hAnsi="Simplified Arabic" w:cs="Simplified Arabic"/>
          <w:sz w:val="28"/>
          <w:szCs w:val="28"/>
          <w:lang w:bidi="ar-EG"/>
        </w:rPr>
      </w:pPr>
      <w:r w:rsidRPr="00232E18">
        <w:rPr>
          <w:rFonts w:ascii="Simplified Arabic" w:hAnsi="Simplified Arabic" w:cs="Simplified Arabic" w:hint="cs"/>
          <w:sz w:val="28"/>
          <w:szCs w:val="28"/>
          <w:rtl/>
          <w:lang w:bidi="ar-EG"/>
        </w:rPr>
        <w:t>يؤدي غياب الشفافية في العمليات والمعلومات عبر سلسلة التوريد إلى العديد من المخاطر منها</w:t>
      </w:r>
      <w:r w:rsidR="00F47DBF" w:rsidRPr="00232E18">
        <w:rPr>
          <w:rFonts w:ascii="Simplified Arabic" w:hAnsi="Simplified Arabic" w:cs="Simplified Arabic" w:hint="cs"/>
          <w:sz w:val="28"/>
          <w:szCs w:val="28"/>
          <w:rtl/>
          <w:lang w:bidi="ar-EG"/>
        </w:rPr>
        <w:t>:</w:t>
      </w:r>
    </w:p>
    <w:p w14:paraId="35FEA4D9" w14:textId="1EE97D69" w:rsidR="00DB4BBE" w:rsidRPr="00232E18" w:rsidRDefault="00E11FAA" w:rsidP="00232E18">
      <w:pPr>
        <w:pStyle w:val="NormalWeb"/>
        <w:bidi/>
        <w:spacing w:before="0" w:beforeAutospacing="0" w:after="0" w:afterAutospacing="0"/>
        <w:rPr>
          <w:rFonts w:ascii="Simplified Arabic" w:hAnsi="Simplified Arabic" w:cs="Simplified Arabic"/>
          <w:b/>
          <w:bCs/>
          <w:sz w:val="28"/>
          <w:szCs w:val="28"/>
          <w:rtl/>
          <w:lang w:bidi="ar-EG"/>
        </w:rPr>
      </w:pPr>
      <w:r w:rsidRPr="00232E18">
        <w:rPr>
          <w:rFonts w:ascii="Simplified Arabic" w:hAnsi="Simplified Arabic" w:cs="Simplified Arabic" w:hint="cs"/>
          <w:b/>
          <w:bCs/>
          <w:sz w:val="28"/>
          <w:szCs w:val="28"/>
          <w:rtl/>
          <w:lang w:bidi="ar-EG"/>
        </w:rPr>
        <w:t>1-</w:t>
      </w:r>
      <w:r w:rsidR="0080737F" w:rsidRPr="00232E18">
        <w:rPr>
          <w:rFonts w:ascii="Simplified Arabic" w:hAnsi="Simplified Arabic" w:cs="Simplified Arabic" w:hint="cs"/>
          <w:b/>
          <w:bCs/>
          <w:sz w:val="28"/>
          <w:szCs w:val="28"/>
          <w:rtl/>
          <w:lang w:bidi="ar-EG"/>
        </w:rPr>
        <w:t>ال</w:t>
      </w:r>
      <w:r w:rsidR="00383BC3" w:rsidRPr="00232E18">
        <w:rPr>
          <w:rFonts w:ascii="Simplified Arabic" w:hAnsi="Simplified Arabic" w:cs="Simplified Arabic" w:hint="cs"/>
          <w:b/>
          <w:bCs/>
          <w:sz w:val="28"/>
          <w:szCs w:val="28"/>
          <w:rtl/>
          <w:lang w:bidi="ar-EG"/>
        </w:rPr>
        <w:t>أدوية</w:t>
      </w:r>
      <w:r w:rsidR="0080737F" w:rsidRPr="00232E18">
        <w:rPr>
          <w:rFonts w:ascii="Simplified Arabic" w:hAnsi="Simplified Arabic" w:cs="Simplified Arabic" w:hint="cs"/>
          <w:b/>
          <w:bCs/>
          <w:sz w:val="28"/>
          <w:szCs w:val="28"/>
          <w:rtl/>
          <w:lang w:bidi="ar-EG"/>
        </w:rPr>
        <w:t xml:space="preserve"> المقلدة</w:t>
      </w:r>
      <w:r w:rsidR="00F47DBF" w:rsidRPr="00232E18">
        <w:rPr>
          <w:rFonts w:ascii="Simplified Arabic" w:hAnsi="Simplified Arabic" w:cs="Simplified Arabic" w:hint="cs"/>
          <w:b/>
          <w:bCs/>
          <w:sz w:val="28"/>
          <w:szCs w:val="28"/>
          <w:lang w:bidi="ar-EG"/>
        </w:rPr>
        <w:t>:</w:t>
      </w:r>
    </w:p>
    <w:p w14:paraId="73CB0902" w14:textId="1899AA63" w:rsidR="0080737F" w:rsidRPr="00E7599E" w:rsidRDefault="00DB4BBE" w:rsidP="00E7599E">
      <w:pPr>
        <w:spacing w:after="0"/>
        <w:rPr>
          <w:rtl/>
          <w:lang w:bidi="ar-EG"/>
        </w:rPr>
      </w:pPr>
      <w:r w:rsidRPr="00232E18">
        <w:rPr>
          <w:rFonts w:ascii="Simplified Arabic" w:hAnsi="Simplified Arabic" w:cs="Simplified Arabic" w:hint="cs"/>
          <w:sz w:val="28"/>
          <w:szCs w:val="28"/>
          <w:rtl/>
          <w:lang w:bidi="ar-EG"/>
        </w:rPr>
        <w:t xml:space="preserve">تواجه سلاسل التوريد بسبب </w:t>
      </w:r>
      <w:r w:rsidR="0080737F" w:rsidRPr="00232E18">
        <w:rPr>
          <w:rFonts w:ascii="Simplified Arabic" w:hAnsi="Simplified Arabic" w:cs="Simplified Arabic" w:hint="cs"/>
          <w:sz w:val="28"/>
          <w:szCs w:val="28"/>
          <w:rtl/>
          <w:lang w:bidi="ar-EG"/>
        </w:rPr>
        <w:t>ضعف</w:t>
      </w:r>
      <w:r w:rsidR="007D7D44" w:rsidRPr="00232E18">
        <w:rPr>
          <w:rFonts w:ascii="Simplified Arabic" w:hAnsi="Simplified Arabic" w:cs="Simplified Arabic" w:hint="cs"/>
          <w:sz w:val="28"/>
          <w:szCs w:val="28"/>
          <w:rtl/>
          <w:lang w:bidi="ar-EG"/>
        </w:rPr>
        <w:t xml:space="preserve"> </w:t>
      </w:r>
      <w:r w:rsidR="0080737F" w:rsidRPr="00232E18">
        <w:rPr>
          <w:rFonts w:ascii="Simplified Arabic" w:hAnsi="Simplified Arabic" w:cs="Simplified Arabic" w:hint="cs"/>
          <w:sz w:val="28"/>
          <w:szCs w:val="28"/>
          <w:rtl/>
          <w:lang w:bidi="ar-EG"/>
        </w:rPr>
        <w:t>الشفافية وغياب المعلومات</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 xml:space="preserve">تهديدات خطيرة حيث أن ذلك </w:t>
      </w:r>
      <w:r w:rsidR="0080737F" w:rsidRPr="00232E18">
        <w:rPr>
          <w:rFonts w:ascii="Simplified Arabic" w:hAnsi="Simplified Arabic" w:cs="Simplified Arabic" w:hint="cs"/>
          <w:sz w:val="28"/>
          <w:szCs w:val="28"/>
          <w:rtl/>
          <w:lang w:bidi="ar-EG"/>
        </w:rPr>
        <w:t>يزيد من فرص</w:t>
      </w:r>
      <w:r w:rsidR="007D7D44" w:rsidRPr="00232E18">
        <w:rPr>
          <w:rFonts w:ascii="Simplified Arabic" w:hAnsi="Simplified Arabic" w:cs="Simplified Arabic" w:hint="cs"/>
          <w:sz w:val="28"/>
          <w:szCs w:val="28"/>
          <w:rtl/>
          <w:lang w:bidi="ar-EG"/>
        </w:rPr>
        <w:t xml:space="preserve"> </w:t>
      </w:r>
      <w:r w:rsidR="0080737F" w:rsidRPr="00232E18">
        <w:rPr>
          <w:rFonts w:ascii="Simplified Arabic" w:hAnsi="Simplified Arabic" w:cs="Simplified Arabic" w:hint="cs"/>
          <w:sz w:val="28"/>
          <w:szCs w:val="28"/>
          <w:rtl/>
          <w:lang w:bidi="ar-EG"/>
        </w:rPr>
        <w:t>دخول ال</w:t>
      </w:r>
      <w:r w:rsidR="00383BC3" w:rsidRPr="00232E18">
        <w:rPr>
          <w:rFonts w:ascii="Simplified Arabic" w:hAnsi="Simplified Arabic" w:cs="Simplified Arabic" w:hint="cs"/>
          <w:sz w:val="28"/>
          <w:szCs w:val="28"/>
          <w:rtl/>
          <w:lang w:bidi="ar-EG"/>
        </w:rPr>
        <w:t>أدوية</w:t>
      </w:r>
      <w:r w:rsidR="0080737F" w:rsidRPr="00232E18">
        <w:rPr>
          <w:rFonts w:ascii="Simplified Arabic" w:hAnsi="Simplified Arabic" w:cs="Simplified Arabic" w:hint="cs"/>
          <w:sz w:val="28"/>
          <w:szCs w:val="28"/>
          <w:rtl/>
          <w:lang w:bidi="ar-EG"/>
        </w:rPr>
        <w:t xml:space="preserve"> المقلدة</w:t>
      </w:r>
      <w:r w:rsidRPr="00232E18">
        <w:rPr>
          <w:rFonts w:ascii="Simplified Arabic" w:hAnsi="Simplified Arabic" w:cs="Simplified Arabic" w:hint="cs"/>
          <w:sz w:val="28"/>
          <w:szCs w:val="28"/>
          <w:rtl/>
          <w:lang w:bidi="ar-EG"/>
        </w:rPr>
        <w:t xml:space="preserve"> أو ال</w:t>
      </w:r>
      <w:r w:rsidR="00383BC3" w:rsidRPr="00232E18">
        <w:rPr>
          <w:rFonts w:ascii="Simplified Arabic" w:hAnsi="Simplified Arabic" w:cs="Simplified Arabic" w:hint="cs"/>
          <w:sz w:val="28"/>
          <w:szCs w:val="28"/>
          <w:rtl/>
          <w:lang w:bidi="ar-EG"/>
        </w:rPr>
        <w:t>أدوية</w:t>
      </w:r>
      <w:r w:rsidRPr="00232E18">
        <w:rPr>
          <w:rFonts w:ascii="Simplified Arabic" w:hAnsi="Simplified Arabic" w:cs="Simplified Arabic" w:hint="cs"/>
          <w:sz w:val="28"/>
          <w:szCs w:val="28"/>
          <w:rtl/>
          <w:lang w:bidi="ar-EG"/>
        </w:rPr>
        <w:t xml:space="preserve"> دون المستوى</w:t>
      </w:r>
      <w:r w:rsidR="007D7D44" w:rsidRPr="00232E18">
        <w:rPr>
          <w:rFonts w:ascii="Simplified Arabic" w:hAnsi="Simplified Arabic" w:cs="Simplified Arabic" w:hint="cs"/>
          <w:sz w:val="28"/>
          <w:szCs w:val="28"/>
          <w:rtl/>
          <w:lang w:bidi="ar-EG"/>
        </w:rPr>
        <w:t xml:space="preserve"> </w:t>
      </w:r>
      <w:r w:rsidR="0080737F" w:rsidRPr="00232E18">
        <w:rPr>
          <w:rFonts w:ascii="Simplified Arabic" w:hAnsi="Simplified Arabic" w:cs="Simplified Arabic" w:hint="cs"/>
          <w:sz w:val="28"/>
          <w:szCs w:val="28"/>
          <w:rtl/>
          <w:lang w:bidi="ar-EG"/>
        </w:rPr>
        <w:t>إلى سلسلة التوريد</w:t>
      </w:r>
      <w:r w:rsidR="007D7D44" w:rsidRPr="00232E18">
        <w:rPr>
          <w:rFonts w:ascii="Simplified Arabic" w:hAnsi="Simplified Arabic" w:cs="Simplified Arabic" w:hint="cs"/>
          <w:sz w:val="28"/>
          <w:szCs w:val="28"/>
          <w:rtl/>
          <w:lang w:bidi="ar-EG"/>
        </w:rPr>
        <w:t xml:space="preserve">، </w:t>
      </w:r>
      <w:r w:rsidR="0080737F" w:rsidRPr="00232E18">
        <w:rPr>
          <w:rFonts w:ascii="Simplified Arabic" w:hAnsi="Simplified Arabic" w:cs="Simplified Arabic" w:hint="cs"/>
          <w:sz w:val="28"/>
          <w:szCs w:val="28"/>
          <w:rtl/>
          <w:lang w:bidi="ar-EG"/>
        </w:rPr>
        <w:t>مما يشكل مخاطر كبيرة على سلامة المرضى</w:t>
      </w:r>
      <w:r w:rsidR="00E7599E" w:rsidRPr="00E7599E">
        <w:rPr>
          <w:rFonts w:asciiTheme="majorBidi" w:hAnsiTheme="majorBidi" w:cstheme="majorBidi"/>
          <w:sz w:val="28"/>
          <w:szCs w:val="28"/>
          <w:lang w:bidi="ar-EG"/>
        </w:rPr>
        <w:t>. (Tiwari et al., 2024)</w:t>
      </w:r>
      <w:r w:rsidR="00E7599E">
        <w:rPr>
          <w:rFonts w:asciiTheme="majorBidi" w:hAnsiTheme="majorBidi" w:cstheme="majorBidi"/>
          <w:sz w:val="28"/>
          <w:szCs w:val="28"/>
          <w:lang w:bidi="ar-EG"/>
        </w:rPr>
        <w:t>.</w:t>
      </w:r>
    </w:p>
    <w:p w14:paraId="0F6B0870" w14:textId="73AF9DF7" w:rsidR="009411FC" w:rsidRPr="00232E18" w:rsidRDefault="009411FC" w:rsidP="00E7599E">
      <w:pPr>
        <w:pStyle w:val="NormalWeb"/>
        <w:bidi/>
        <w:spacing w:before="0" w:beforeAutospacing="0" w:after="0" w:afterAutospacing="0"/>
        <w:rPr>
          <w:rFonts w:ascii="Simplified Arabic" w:hAnsi="Simplified Arabic" w:cs="Simplified Arabic"/>
          <w:sz w:val="28"/>
          <w:szCs w:val="28"/>
          <w:lang w:bidi="ar-EG"/>
        </w:rPr>
      </w:pPr>
      <w:r w:rsidRPr="00232E18">
        <w:rPr>
          <w:rFonts w:ascii="Simplified Arabic" w:hAnsi="Simplified Arabic" w:cs="Simplified Arabic" w:hint="cs"/>
          <w:sz w:val="28"/>
          <w:szCs w:val="28"/>
          <w:rtl/>
          <w:lang w:bidi="ar-EG"/>
        </w:rPr>
        <w:t>وتكمن خطورة ال</w:t>
      </w:r>
      <w:r w:rsidR="00383BC3" w:rsidRPr="00232E18">
        <w:rPr>
          <w:rFonts w:ascii="Simplified Arabic" w:hAnsi="Simplified Arabic" w:cs="Simplified Arabic" w:hint="cs"/>
          <w:sz w:val="28"/>
          <w:szCs w:val="28"/>
          <w:rtl/>
          <w:lang w:bidi="ar-EG"/>
        </w:rPr>
        <w:t>أدوية</w:t>
      </w:r>
      <w:r w:rsidRPr="00232E18">
        <w:rPr>
          <w:rFonts w:ascii="Simplified Arabic" w:hAnsi="Simplified Arabic" w:cs="Simplified Arabic" w:hint="cs"/>
          <w:sz w:val="28"/>
          <w:szCs w:val="28"/>
          <w:rtl/>
          <w:lang w:bidi="ar-EG"/>
        </w:rPr>
        <w:t xml:space="preserve"> المقلدة والمغشوشة في صعوبة كشفه</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حيث أن الدواء يكون معلب بطريقة حديثة تجعل من الصعب اكتشاف تزييفه</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وغالبا ما يتم اكتشافه بسبب الأضرار والآثار الجانبية عند تناول المريض له</w:t>
      </w:r>
      <w:r w:rsidR="00E7599E">
        <w:rPr>
          <w:rFonts w:ascii="Simplified Arabic" w:hAnsi="Simplified Arabic" w:cs="Simplified Arabic"/>
          <w:sz w:val="28"/>
          <w:szCs w:val="28"/>
          <w:lang w:bidi="ar-EG"/>
        </w:rPr>
        <w:t xml:space="preserve">. </w:t>
      </w:r>
      <w:r w:rsidR="00E7599E" w:rsidRPr="00E7599E">
        <w:rPr>
          <w:rFonts w:ascii="Simplified Arabic" w:hAnsi="Simplified Arabic" w:cs="Simplified Arabic"/>
          <w:sz w:val="28"/>
          <w:szCs w:val="28"/>
          <w:rtl/>
          <w:lang w:bidi="ar-EG"/>
        </w:rPr>
        <w:t>(علي، 2022)</w:t>
      </w:r>
      <w:r w:rsidR="00E7599E">
        <w:rPr>
          <w:rFonts w:ascii="Simplified Arabic" w:hAnsi="Simplified Arabic" w:cs="Simplified Arabic"/>
          <w:sz w:val="28"/>
          <w:szCs w:val="28"/>
          <w:lang w:bidi="ar-EG"/>
        </w:rPr>
        <w:t>.</w:t>
      </w:r>
    </w:p>
    <w:p w14:paraId="2B8EF403" w14:textId="112C3878" w:rsidR="00E11FAA" w:rsidRPr="00232E18" w:rsidRDefault="00E11FAA" w:rsidP="00232E18">
      <w:pPr>
        <w:pStyle w:val="NormalWeb"/>
        <w:bidi/>
        <w:spacing w:before="0" w:beforeAutospacing="0" w:after="0" w:afterAutospacing="0"/>
        <w:rPr>
          <w:rFonts w:ascii="Simplified Arabic" w:hAnsi="Simplified Arabic" w:cs="Simplified Arabic"/>
          <w:b/>
          <w:bCs/>
          <w:sz w:val="28"/>
          <w:szCs w:val="28"/>
          <w:rtl/>
          <w:lang w:bidi="ar-EG"/>
        </w:rPr>
      </w:pPr>
      <w:r w:rsidRPr="00232E18">
        <w:rPr>
          <w:rFonts w:ascii="Simplified Arabic" w:hAnsi="Simplified Arabic" w:cs="Simplified Arabic" w:hint="cs"/>
          <w:b/>
          <w:bCs/>
          <w:sz w:val="28"/>
          <w:szCs w:val="28"/>
          <w:rtl/>
          <w:lang w:bidi="ar-EG"/>
        </w:rPr>
        <w:t xml:space="preserve">2- </w:t>
      </w:r>
      <w:r w:rsidR="00783972" w:rsidRPr="00232E18">
        <w:rPr>
          <w:rFonts w:ascii="Simplified Arabic" w:hAnsi="Simplified Arabic" w:cs="Simplified Arabic" w:hint="cs"/>
          <w:b/>
          <w:bCs/>
          <w:sz w:val="28"/>
          <w:szCs w:val="28"/>
          <w:rtl/>
          <w:lang w:bidi="ar-EG"/>
        </w:rPr>
        <w:t>ضعف الكفاءة والجودة</w:t>
      </w:r>
      <w:r w:rsidR="00F47DBF" w:rsidRPr="00232E18">
        <w:rPr>
          <w:rFonts w:ascii="Simplified Arabic" w:hAnsi="Simplified Arabic" w:cs="Simplified Arabic" w:hint="cs"/>
          <w:b/>
          <w:bCs/>
          <w:sz w:val="28"/>
          <w:szCs w:val="28"/>
          <w:lang w:bidi="ar-EG"/>
        </w:rPr>
        <w:t>:</w:t>
      </w:r>
    </w:p>
    <w:p w14:paraId="6DD3F93A" w14:textId="03ECBA41" w:rsidR="00783972" w:rsidRPr="00232E18" w:rsidRDefault="00783972" w:rsidP="00232E18">
      <w:pPr>
        <w:pStyle w:val="NormalWeb"/>
        <w:bidi/>
        <w:spacing w:before="0" w:beforeAutospacing="0" w:after="0" w:afterAutospacing="0"/>
        <w:rPr>
          <w:rFonts w:ascii="Simplified Arabic" w:hAnsi="Simplified Arabic" w:cs="Simplified Arabic"/>
          <w:sz w:val="28"/>
          <w:szCs w:val="28"/>
          <w:lang w:bidi="ar-EG"/>
        </w:rPr>
      </w:pPr>
      <w:r w:rsidRPr="00232E18">
        <w:rPr>
          <w:rFonts w:ascii="Simplified Arabic" w:hAnsi="Simplified Arabic" w:cs="Simplified Arabic" w:hint="cs"/>
          <w:sz w:val="28"/>
          <w:szCs w:val="28"/>
          <w:rtl/>
          <w:lang w:bidi="ar-EG"/>
        </w:rPr>
        <w:t>قد يؤدي ضعف الشفافية إلى زيادة أوجه القصور في عمليات التصنيع والنقل بما يؤثر على ضعف الكفاءة وزيادة التكاليف وانخافض الجودة</w:t>
      </w:r>
    </w:p>
    <w:p w14:paraId="039F49FD" w14:textId="77777777" w:rsidR="007D2A23" w:rsidRPr="00232E18" w:rsidRDefault="00E11FAA" w:rsidP="00232E18">
      <w:pPr>
        <w:pStyle w:val="NormalWeb"/>
        <w:bidi/>
        <w:spacing w:before="0" w:beforeAutospacing="0" w:after="0" w:afterAutospacing="0"/>
        <w:rPr>
          <w:rFonts w:ascii="Simplified Arabic" w:hAnsi="Simplified Arabic" w:cs="Simplified Arabic"/>
          <w:b/>
          <w:bCs/>
          <w:sz w:val="28"/>
          <w:szCs w:val="28"/>
          <w:rtl/>
          <w:lang w:bidi="ar-EG"/>
        </w:rPr>
      </w:pPr>
      <w:r w:rsidRPr="00232E18">
        <w:rPr>
          <w:rFonts w:ascii="Simplified Arabic" w:hAnsi="Simplified Arabic" w:cs="Simplified Arabic" w:hint="cs"/>
          <w:b/>
          <w:bCs/>
          <w:sz w:val="28"/>
          <w:szCs w:val="28"/>
          <w:rtl/>
          <w:lang w:bidi="ar-EG"/>
        </w:rPr>
        <w:t>3-</w:t>
      </w:r>
      <w:r w:rsidR="0080737F" w:rsidRPr="00232E18">
        <w:rPr>
          <w:rFonts w:ascii="Simplified Arabic" w:hAnsi="Simplified Arabic" w:cs="Simplified Arabic" w:hint="cs"/>
          <w:b/>
          <w:bCs/>
          <w:sz w:val="28"/>
          <w:szCs w:val="28"/>
          <w:rtl/>
          <w:lang w:bidi="ar-EG"/>
        </w:rPr>
        <w:t>عدم الامتثال للوائح والاجراءات التنظيمية</w:t>
      </w:r>
      <w:r w:rsidR="00F47DBF" w:rsidRPr="00232E18">
        <w:rPr>
          <w:rFonts w:ascii="Simplified Arabic" w:hAnsi="Simplified Arabic" w:cs="Simplified Arabic" w:hint="cs"/>
          <w:b/>
          <w:bCs/>
          <w:sz w:val="28"/>
          <w:szCs w:val="28"/>
          <w:rtl/>
          <w:lang w:bidi="ar-EG"/>
        </w:rPr>
        <w:t>:</w:t>
      </w:r>
    </w:p>
    <w:p w14:paraId="7CB24494" w14:textId="2BB1F920" w:rsidR="0080737F" w:rsidRPr="00232E18" w:rsidRDefault="0080737F" w:rsidP="00232E18">
      <w:pPr>
        <w:pStyle w:val="NormalWeb"/>
        <w:bidi/>
        <w:spacing w:before="0" w:beforeAutospacing="0" w:after="0" w:afterAutospacing="0"/>
        <w:rPr>
          <w:rFonts w:ascii="Simplified Arabic" w:hAnsi="Simplified Arabic" w:cs="Simplified Arabic"/>
          <w:sz w:val="28"/>
          <w:szCs w:val="28"/>
          <w:lang w:bidi="ar-EG"/>
        </w:rPr>
      </w:pPr>
      <w:r w:rsidRPr="00232E18">
        <w:rPr>
          <w:rFonts w:ascii="Simplified Arabic" w:hAnsi="Simplified Arabic" w:cs="Simplified Arabic" w:hint="cs"/>
          <w:sz w:val="28"/>
          <w:szCs w:val="28"/>
          <w:rtl/>
          <w:lang w:bidi="ar-EG"/>
        </w:rPr>
        <w:t>يمكن أن تعيق الرؤية المحدودة عبر سلسلة التوريد الامتثال للمتطلبات التنظيمية الصارمة</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مما يؤدي إلى غرامات وإلحاق الضرر بالسمعة</w:t>
      </w:r>
      <w:r w:rsidR="008B24DC" w:rsidRPr="00232E18">
        <w:rPr>
          <w:rFonts w:ascii="Simplified Arabic" w:hAnsi="Simplified Arabic" w:cs="Simplified Arabic" w:hint="cs"/>
          <w:sz w:val="28"/>
          <w:szCs w:val="28"/>
          <w:rtl/>
          <w:lang w:bidi="ar-EG"/>
        </w:rPr>
        <w:t>.</w:t>
      </w:r>
    </w:p>
    <w:p w14:paraId="5DFDCB7D" w14:textId="283DDC5B" w:rsidR="0080737F" w:rsidRPr="00232E18" w:rsidRDefault="00E11FAA" w:rsidP="00232E18">
      <w:pPr>
        <w:pStyle w:val="NormalWeb"/>
        <w:bidi/>
        <w:spacing w:before="0" w:beforeAutospacing="0" w:after="0" w:afterAutospacing="0"/>
        <w:rPr>
          <w:rFonts w:ascii="Simplified Arabic" w:hAnsi="Simplified Arabic" w:cs="Simplified Arabic"/>
          <w:b/>
          <w:bCs/>
          <w:sz w:val="28"/>
          <w:szCs w:val="28"/>
          <w:lang w:bidi="ar-EG"/>
        </w:rPr>
      </w:pPr>
      <w:r w:rsidRPr="00232E18">
        <w:rPr>
          <w:rFonts w:ascii="Simplified Arabic" w:hAnsi="Simplified Arabic" w:cs="Simplified Arabic" w:hint="cs"/>
          <w:b/>
          <w:bCs/>
          <w:sz w:val="28"/>
          <w:szCs w:val="28"/>
          <w:rtl/>
          <w:lang w:bidi="ar-EG"/>
        </w:rPr>
        <w:t xml:space="preserve">4- </w:t>
      </w:r>
      <w:r w:rsidR="0080737F" w:rsidRPr="00232E18">
        <w:rPr>
          <w:rFonts w:ascii="Simplified Arabic" w:hAnsi="Simplified Arabic" w:cs="Simplified Arabic" w:hint="cs"/>
          <w:b/>
          <w:bCs/>
          <w:sz w:val="28"/>
          <w:szCs w:val="28"/>
          <w:rtl/>
          <w:lang w:bidi="ar-EG"/>
        </w:rPr>
        <w:t>ضعف المراقبة في الوقت الفعلي</w:t>
      </w:r>
      <w:r w:rsidR="00F47DBF" w:rsidRPr="00232E18">
        <w:rPr>
          <w:rFonts w:ascii="Simplified Arabic" w:hAnsi="Simplified Arabic" w:cs="Simplified Arabic" w:hint="cs"/>
          <w:b/>
          <w:bCs/>
          <w:sz w:val="28"/>
          <w:szCs w:val="28"/>
          <w:lang w:bidi="ar-EG"/>
        </w:rPr>
        <w:t>:</w:t>
      </w:r>
    </w:p>
    <w:p w14:paraId="19326456" w14:textId="23999CA7" w:rsidR="008C0EFD" w:rsidRPr="00232E18" w:rsidRDefault="0080737F" w:rsidP="00232E18">
      <w:pPr>
        <w:pStyle w:val="NormalWeb"/>
        <w:bidi/>
        <w:spacing w:before="0" w:beforeAutospacing="0" w:after="0" w:afterAutospacing="0"/>
        <w:rPr>
          <w:rFonts w:ascii="Simplified Arabic" w:hAnsi="Simplified Arabic" w:cs="Simplified Arabic"/>
          <w:sz w:val="28"/>
          <w:szCs w:val="28"/>
          <w:rtl/>
          <w:lang w:bidi="ar-EG"/>
        </w:rPr>
      </w:pPr>
      <w:r w:rsidRPr="00232E18">
        <w:rPr>
          <w:rFonts w:ascii="Simplified Arabic" w:hAnsi="Simplified Arabic" w:cs="Simplified Arabic" w:hint="cs"/>
          <w:sz w:val="28"/>
          <w:szCs w:val="28"/>
          <w:rtl/>
          <w:lang w:bidi="ar-EG"/>
        </w:rPr>
        <w:t>تتضمن المراقبة في الوقت الفعلي استخدام التكنولوجيا لتتبع والإبلاغ عن حالة المنتجات والعمليات في جميع أنحاء سلسلة التوريد</w:t>
      </w:r>
      <w:r w:rsidR="008B24DC" w:rsidRPr="00232E18">
        <w:rPr>
          <w:rFonts w:ascii="Simplified Arabic" w:hAnsi="Simplified Arabic" w:cs="Simplified Arabic" w:hint="cs"/>
          <w:sz w:val="28"/>
          <w:szCs w:val="28"/>
          <w:rtl/>
          <w:lang w:bidi="ar-EG"/>
        </w:rPr>
        <w:t>.</w:t>
      </w:r>
      <w:r w:rsidRPr="00232E18">
        <w:rPr>
          <w:rFonts w:ascii="Simplified Arabic" w:hAnsi="Simplified Arabic" w:cs="Simplified Arabic" w:hint="cs"/>
          <w:sz w:val="28"/>
          <w:szCs w:val="28"/>
          <w:rtl/>
          <w:lang w:bidi="ar-EG"/>
        </w:rPr>
        <w:t xml:space="preserve"> يؤدي الافتقار إلى المراقبة في الوقت الفعلي إلى خلق نقاط ضعف</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بما في ذلك</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تقلبات درجة الحرارة اللازمة للتخزين</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والاستجابة المتأخرة في النقل والمخزون</w:t>
      </w:r>
      <w:r w:rsidR="007D7D44" w:rsidRPr="00232E18">
        <w:rPr>
          <w:rFonts w:ascii="Simplified Arabic" w:hAnsi="Simplified Arabic" w:cs="Simplified Arabic" w:hint="cs"/>
          <w:sz w:val="28"/>
          <w:szCs w:val="28"/>
          <w:rtl/>
          <w:lang w:bidi="ar-EG"/>
        </w:rPr>
        <w:t xml:space="preserve">، </w:t>
      </w:r>
      <w:r w:rsidRPr="00232E18">
        <w:rPr>
          <w:rFonts w:ascii="Simplified Arabic" w:hAnsi="Simplified Arabic" w:cs="Simplified Arabic" w:hint="cs"/>
          <w:sz w:val="28"/>
          <w:szCs w:val="28"/>
          <w:rtl/>
          <w:lang w:bidi="ar-EG"/>
        </w:rPr>
        <w:t>وكذلك سوء إدارة المخزون مما يؤثر على جودة المنتج وتوفره</w:t>
      </w:r>
      <w:r w:rsidR="008B24DC" w:rsidRPr="00232E18">
        <w:rPr>
          <w:rFonts w:ascii="Simplified Arabic" w:hAnsi="Simplified Arabic" w:cs="Simplified Arabic" w:hint="cs"/>
          <w:sz w:val="28"/>
          <w:szCs w:val="28"/>
          <w:rtl/>
          <w:lang w:bidi="ar-EG"/>
        </w:rPr>
        <w:t>.</w:t>
      </w:r>
    </w:p>
    <w:p w14:paraId="75B97F64" w14:textId="68590527" w:rsidR="007E2509" w:rsidRPr="00232E18" w:rsidRDefault="007E2509" w:rsidP="00232E18">
      <w:pPr>
        <w:pStyle w:val="NormalWeb"/>
        <w:bidi/>
        <w:spacing w:before="0" w:beforeAutospacing="0" w:after="0" w:afterAutospacing="0"/>
        <w:ind w:firstLine="720"/>
        <w:rPr>
          <w:rFonts w:ascii="Simplified Arabic" w:hAnsi="Simplified Arabic" w:cs="Simplified Arabic"/>
          <w:sz w:val="28"/>
          <w:szCs w:val="28"/>
          <w:rtl/>
          <w:lang w:bidi="ar-EG"/>
        </w:rPr>
      </w:pPr>
    </w:p>
    <w:p w14:paraId="3A27A3AD" w14:textId="1DBEFD04" w:rsidR="007E2509" w:rsidRPr="00232E18" w:rsidRDefault="007E2509" w:rsidP="00232E18">
      <w:pPr>
        <w:pStyle w:val="NormalWeb"/>
        <w:bidi/>
        <w:spacing w:before="0" w:beforeAutospacing="0" w:after="0" w:afterAutospacing="0"/>
        <w:ind w:firstLine="720"/>
        <w:rPr>
          <w:rFonts w:ascii="Simplified Arabic" w:hAnsi="Simplified Arabic" w:cs="Simplified Arabic"/>
          <w:sz w:val="28"/>
          <w:szCs w:val="28"/>
          <w:rtl/>
          <w:lang w:bidi="ar-EG"/>
        </w:rPr>
      </w:pPr>
    </w:p>
    <w:p w14:paraId="18BB3070" w14:textId="55AA029C" w:rsidR="00FB7E0E" w:rsidRDefault="00FB7E0E" w:rsidP="00232E18">
      <w:pPr>
        <w:bidi w:val="0"/>
        <w:rPr>
          <w:rFonts w:ascii="Simplified Arabic" w:hAnsi="Simplified Arabic" w:cs="Simplified Arabic"/>
          <w:sz w:val="28"/>
          <w:szCs w:val="28"/>
          <w:lang w:bidi="ar-EG"/>
        </w:rPr>
      </w:pPr>
    </w:p>
    <w:p w14:paraId="7632F1BC" w14:textId="77BBBE49" w:rsidR="00EA5F4D" w:rsidRDefault="00EA5F4D" w:rsidP="00EA5F4D">
      <w:pPr>
        <w:bidi w:val="0"/>
        <w:rPr>
          <w:rFonts w:ascii="Simplified Arabic" w:hAnsi="Simplified Arabic" w:cs="Simplified Arabic"/>
          <w:sz w:val="28"/>
          <w:szCs w:val="28"/>
          <w:rtl/>
          <w:lang w:bidi="ar-EG"/>
        </w:rPr>
      </w:pPr>
    </w:p>
    <w:p w14:paraId="787FF046" w14:textId="5F31B413" w:rsidR="00FC6706" w:rsidRDefault="00FC6706" w:rsidP="00FC6706">
      <w:pPr>
        <w:bidi w:val="0"/>
        <w:rPr>
          <w:rFonts w:ascii="Simplified Arabic" w:hAnsi="Simplified Arabic" w:cs="Simplified Arabic"/>
          <w:sz w:val="28"/>
          <w:szCs w:val="28"/>
          <w:rtl/>
          <w:lang w:bidi="ar-EG"/>
        </w:rPr>
      </w:pPr>
    </w:p>
    <w:p w14:paraId="10D6267B" w14:textId="77777777" w:rsidR="00FC6706" w:rsidRDefault="00FC6706" w:rsidP="00FC6706">
      <w:pPr>
        <w:bidi w:val="0"/>
        <w:rPr>
          <w:rFonts w:ascii="Simplified Arabic" w:hAnsi="Simplified Arabic" w:cs="Simplified Arabic"/>
          <w:sz w:val="28"/>
          <w:szCs w:val="28"/>
          <w:lang w:bidi="ar-EG"/>
        </w:rPr>
      </w:pPr>
    </w:p>
    <w:p w14:paraId="4EEAF0D9" w14:textId="77777777" w:rsidR="00EA5F4D" w:rsidRPr="00232E18" w:rsidRDefault="00EA5F4D" w:rsidP="00EA5F4D">
      <w:pPr>
        <w:bidi w:val="0"/>
        <w:rPr>
          <w:rFonts w:ascii="Simplified Arabic" w:hAnsi="Simplified Arabic" w:cs="Simplified Arabic"/>
          <w:sz w:val="28"/>
          <w:szCs w:val="28"/>
          <w:lang w:bidi="ar-EG"/>
        </w:rPr>
      </w:pPr>
    </w:p>
    <w:p w14:paraId="6BE76CDC" w14:textId="65AF0C3A" w:rsidR="00B907C5" w:rsidRPr="00135864" w:rsidRDefault="001B6F54" w:rsidP="00135864">
      <w:pPr>
        <w:bidi w:val="0"/>
        <w:jc w:val="center"/>
        <w:rPr>
          <w:rFonts w:ascii="Simplified Arabic" w:eastAsia="Times New Roman" w:hAnsi="Simplified Arabic" w:cs="Simplified Arabic"/>
          <w:sz w:val="30"/>
          <w:szCs w:val="30"/>
          <w:rtl/>
          <w:lang w:bidi="ar-EG"/>
        </w:rPr>
      </w:pPr>
      <w:bookmarkStart w:id="5" w:name="_Hlk220072144"/>
      <w:r w:rsidRPr="00135864">
        <w:rPr>
          <w:rFonts w:ascii="Simplified Arabic" w:eastAsia="Times New Roman" w:hAnsi="Simplified Arabic" w:cs="Simplified Arabic" w:hint="cs"/>
          <w:b/>
          <w:bCs/>
          <w:color w:val="222222"/>
          <w:spacing w:val="3"/>
          <w:sz w:val="30"/>
          <w:szCs w:val="30"/>
          <w:rtl/>
          <w:lang w:bidi="ar-EG"/>
        </w:rPr>
        <w:lastRenderedPageBreak/>
        <w:t>الم</w:t>
      </w:r>
      <w:r w:rsidR="004A21E5" w:rsidRPr="00135864">
        <w:rPr>
          <w:rFonts w:ascii="Simplified Arabic" w:eastAsia="Times New Roman" w:hAnsi="Simplified Arabic" w:cs="Simplified Arabic" w:hint="cs"/>
          <w:b/>
          <w:bCs/>
          <w:color w:val="222222"/>
          <w:spacing w:val="3"/>
          <w:sz w:val="30"/>
          <w:szCs w:val="30"/>
          <w:rtl/>
          <w:lang w:bidi="ar-EG"/>
        </w:rPr>
        <w:t>بحث</w:t>
      </w:r>
      <w:r w:rsidRPr="00135864">
        <w:rPr>
          <w:rFonts w:ascii="Simplified Arabic" w:eastAsia="Times New Roman" w:hAnsi="Simplified Arabic" w:cs="Simplified Arabic" w:hint="cs"/>
          <w:b/>
          <w:bCs/>
          <w:color w:val="222222"/>
          <w:spacing w:val="3"/>
          <w:sz w:val="30"/>
          <w:szCs w:val="30"/>
          <w:rtl/>
          <w:lang w:bidi="ar-EG"/>
        </w:rPr>
        <w:t xml:space="preserve"> الثالث</w:t>
      </w:r>
      <w:r w:rsidR="00F47DBF" w:rsidRPr="00135864">
        <w:rPr>
          <w:rFonts w:ascii="Simplified Arabic" w:eastAsia="Times New Roman" w:hAnsi="Simplified Arabic" w:cs="Simplified Arabic" w:hint="cs"/>
          <w:b/>
          <w:bCs/>
          <w:color w:val="222222"/>
          <w:spacing w:val="3"/>
          <w:sz w:val="30"/>
          <w:szCs w:val="30"/>
          <w:rtl/>
          <w:lang w:bidi="ar-EG"/>
        </w:rPr>
        <w:t>:</w:t>
      </w:r>
      <w:r w:rsidRPr="00135864">
        <w:rPr>
          <w:rFonts w:ascii="Simplified Arabic" w:eastAsia="Times New Roman" w:hAnsi="Simplified Arabic" w:cs="Simplified Arabic" w:hint="cs"/>
          <w:b/>
          <w:bCs/>
          <w:color w:val="222222"/>
          <w:spacing w:val="3"/>
          <w:sz w:val="30"/>
          <w:szCs w:val="30"/>
          <w:rtl/>
          <w:lang w:bidi="ar-EG"/>
        </w:rPr>
        <w:t xml:space="preserve"> </w:t>
      </w:r>
      <w:bookmarkEnd w:id="5"/>
      <w:r w:rsidR="00B907C5" w:rsidRPr="00135864">
        <w:rPr>
          <w:rFonts w:ascii="Simplified Arabic" w:eastAsia="Times New Roman" w:hAnsi="Simplified Arabic" w:cs="Simplified Arabic" w:hint="cs"/>
          <w:b/>
          <w:bCs/>
          <w:color w:val="222222"/>
          <w:spacing w:val="3"/>
          <w:sz w:val="30"/>
          <w:szCs w:val="30"/>
          <w:rtl/>
          <w:lang w:bidi="ar-EG"/>
        </w:rPr>
        <w:t>الدراسات السابقة والفجوة البحثية</w:t>
      </w:r>
    </w:p>
    <w:p w14:paraId="4AA5746F" w14:textId="4870B31F" w:rsidR="00135864" w:rsidRPr="00232E18" w:rsidRDefault="00B907C5" w:rsidP="0013586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232E18">
        <w:rPr>
          <w:rFonts w:ascii="Simplified Arabic" w:eastAsia="Times New Roman" w:hAnsi="Simplified Arabic" w:cs="Simplified Arabic" w:hint="cs"/>
          <w:color w:val="222222"/>
          <w:spacing w:val="3"/>
          <w:sz w:val="28"/>
          <w:szCs w:val="28"/>
          <w:rtl/>
          <w:lang w:bidi="ar-EG"/>
        </w:rPr>
        <w:t>يتناول هذا المبحث عرضًا تحليليًا لأبرز الدراسات السابقة التي تناولت سلاسل التوريد في صناعة الأدوية وتأثير الاضطرابات العالمية عليها، وذلك بهدف استخلاص أهم النتائج وتحديد أوجه الاتفاق والاختلاف بينها، وصولًا إلى إبراز الفجوة البحثية التي تسعى الدراسة الحالية إلى معالجتها.</w:t>
      </w:r>
    </w:p>
    <w:p w14:paraId="404BDD45" w14:textId="0774F17A" w:rsidR="00D41A3D" w:rsidRPr="00232E18" w:rsidRDefault="00D41A3D" w:rsidP="00232E18">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أولا دراسات تناولت واقع صناعة الدواء وسلاسل التوريد في مصر:</w:t>
      </w:r>
    </w:p>
    <w:p w14:paraId="133F2AD7" w14:textId="77777777" w:rsidR="008B22F5" w:rsidRPr="00232E18" w:rsidRDefault="008B22F5" w:rsidP="00232E18">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p>
    <w:p w14:paraId="217490D2" w14:textId="334C07B0" w:rsidR="00B907C5" w:rsidRPr="00232E18" w:rsidRDefault="00B907C5" w:rsidP="00232E18">
      <w:pPr>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 xml:space="preserve">استهدفت دراسة </w:t>
      </w:r>
      <w:r w:rsidRPr="00135864">
        <w:rPr>
          <w:rFonts w:asciiTheme="majorBidi" w:eastAsia="Times New Roman" w:hAnsiTheme="majorBidi" w:cstheme="majorBidi"/>
          <w:b/>
          <w:bCs/>
          <w:color w:val="222222"/>
          <w:spacing w:val="3"/>
          <w:sz w:val="28"/>
          <w:szCs w:val="28"/>
          <w:lang w:bidi="ar-EG"/>
        </w:rPr>
        <w:t>Haddad et al</w:t>
      </w:r>
      <w:r w:rsidRPr="00232E18">
        <w:rPr>
          <w:rFonts w:ascii="Simplified Arabic" w:eastAsia="Times New Roman" w:hAnsi="Simplified Arabic" w:cs="Simplified Arabic" w:hint="cs"/>
          <w:b/>
          <w:bCs/>
          <w:color w:val="222222"/>
          <w:spacing w:val="3"/>
          <w:sz w:val="28"/>
          <w:szCs w:val="28"/>
          <w:rtl/>
          <w:lang w:bidi="ar-EG"/>
        </w:rPr>
        <w:t>. (2023) تقييم تأثير جائحة كوفيد-19 على تكامل سلاسل التوريد في قطاع الصناعات الدوائية في مصر، من خلال دراسة حالة شركة فاركو للصناعات الدوائية.</w:t>
      </w:r>
    </w:p>
    <w:p w14:paraId="0FE48582" w14:textId="77777777" w:rsidR="00B907C5" w:rsidRPr="00232E18" w:rsidRDefault="00B907C5" w:rsidP="00232E18">
      <w:pPr>
        <w:spacing w:after="0" w:line="240" w:lineRule="auto"/>
        <w:rPr>
          <w:rFonts w:ascii="Simplified Arabic" w:eastAsia="Times New Roman" w:hAnsi="Simplified Arabic" w:cs="Simplified Arabic"/>
          <w:color w:val="222222"/>
          <w:spacing w:val="3"/>
          <w:sz w:val="28"/>
          <w:szCs w:val="28"/>
          <w:rtl/>
          <w:lang w:bidi="ar-EG"/>
        </w:rPr>
      </w:pPr>
      <w:r w:rsidRPr="00232E18">
        <w:rPr>
          <w:rFonts w:ascii="Simplified Arabic" w:eastAsia="Times New Roman" w:hAnsi="Simplified Arabic" w:cs="Simplified Arabic" w:hint="cs"/>
          <w:color w:val="222222"/>
          <w:spacing w:val="3"/>
          <w:sz w:val="28"/>
          <w:szCs w:val="28"/>
          <w:rtl/>
          <w:lang w:bidi="ar-EG"/>
        </w:rPr>
        <w:t>واستخدمت الدراسة منهج دراسة الحالة مع الاعتماد على التحليل الوصفي لفهم طبيعة الاضطرابات اللوجستية وقدرة الصناعة على التكيف مع تداعيات الجائحة.</w:t>
      </w:r>
    </w:p>
    <w:p w14:paraId="54999A52" w14:textId="0052B3FA" w:rsidR="00621E86" w:rsidRPr="00232E18" w:rsidRDefault="00B907C5" w:rsidP="00232E18">
      <w:pPr>
        <w:spacing w:after="0" w:line="240" w:lineRule="auto"/>
        <w:rPr>
          <w:rFonts w:ascii="Simplified Arabic" w:eastAsia="Times New Roman" w:hAnsi="Simplified Arabic" w:cs="Simplified Arabic"/>
          <w:color w:val="222222"/>
          <w:spacing w:val="3"/>
          <w:sz w:val="28"/>
          <w:szCs w:val="28"/>
          <w:rtl/>
          <w:lang w:bidi="ar-EG"/>
        </w:rPr>
      </w:pPr>
      <w:r w:rsidRPr="00232E18">
        <w:rPr>
          <w:rFonts w:ascii="Simplified Arabic" w:eastAsia="Times New Roman" w:hAnsi="Simplified Arabic" w:cs="Simplified Arabic" w:hint="cs"/>
          <w:color w:val="222222"/>
          <w:spacing w:val="3"/>
          <w:sz w:val="28"/>
          <w:szCs w:val="28"/>
          <w:rtl/>
          <w:lang w:bidi="ar-EG"/>
        </w:rPr>
        <w:t>وكانت أبرز النتائج أن جائحة كوفيد-19 أدت إلى اضطرابات غير مسبوقة في سلاسل التوريد الدوائية، تمثلت في نقص المواد الخام وقيود النقل وارتفاع الطلب، كما عززت النتائج فهم الشركات لمخاطر سلاسل التوريد وأهمية تبني استراتيجيات متوازنة للحد من المخاطر.</w:t>
      </w:r>
    </w:p>
    <w:p w14:paraId="0E2502AE" w14:textId="77777777" w:rsidR="00046164" w:rsidRPr="00232E18" w:rsidRDefault="00046164" w:rsidP="00232E18">
      <w:pPr>
        <w:spacing w:after="0" w:line="240" w:lineRule="auto"/>
        <w:rPr>
          <w:rFonts w:ascii="Simplified Arabic" w:eastAsia="Times New Roman" w:hAnsi="Simplified Arabic" w:cs="Simplified Arabic"/>
          <w:b/>
          <w:bCs/>
          <w:color w:val="222222"/>
          <w:spacing w:val="3"/>
          <w:sz w:val="28"/>
          <w:szCs w:val="28"/>
          <w:lang w:bidi="ar-EG"/>
        </w:rPr>
      </w:pPr>
    </w:p>
    <w:p w14:paraId="24BF3C6C" w14:textId="06CFC7A1" w:rsidR="00B907C5" w:rsidRPr="00232E18" w:rsidRDefault="001F6200" w:rsidP="00232E18">
      <w:pPr>
        <w:spacing w:after="0" w:line="240" w:lineRule="auto"/>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سعت</w:t>
      </w:r>
      <w:r w:rsidR="00B907C5" w:rsidRPr="00232E18">
        <w:rPr>
          <w:rFonts w:ascii="Simplified Arabic" w:eastAsia="Times New Roman" w:hAnsi="Simplified Arabic" w:cs="Simplified Arabic" w:hint="cs"/>
          <w:b/>
          <w:bCs/>
          <w:color w:val="222222"/>
          <w:spacing w:val="3"/>
          <w:sz w:val="28"/>
          <w:szCs w:val="28"/>
          <w:rtl/>
          <w:lang w:bidi="ar-EG"/>
        </w:rPr>
        <w:t xml:space="preserve"> دراسة الصباغ وآخرون (2022) </w:t>
      </w:r>
      <w:r>
        <w:rPr>
          <w:rFonts w:ascii="Simplified Arabic" w:eastAsia="Times New Roman" w:hAnsi="Simplified Arabic" w:cs="Simplified Arabic" w:hint="cs"/>
          <w:b/>
          <w:bCs/>
          <w:color w:val="222222"/>
          <w:spacing w:val="3"/>
          <w:sz w:val="28"/>
          <w:szCs w:val="28"/>
          <w:rtl/>
          <w:lang w:bidi="ar-EG"/>
        </w:rPr>
        <w:t xml:space="preserve">إلى </w:t>
      </w:r>
      <w:r w:rsidR="00B907C5" w:rsidRPr="00232E18">
        <w:rPr>
          <w:rFonts w:ascii="Simplified Arabic" w:eastAsia="Times New Roman" w:hAnsi="Simplified Arabic" w:cs="Simplified Arabic" w:hint="cs"/>
          <w:b/>
          <w:bCs/>
          <w:color w:val="222222"/>
          <w:spacing w:val="3"/>
          <w:sz w:val="28"/>
          <w:szCs w:val="28"/>
          <w:rtl/>
          <w:lang w:bidi="ar-EG"/>
        </w:rPr>
        <w:t>وضع خارطة طريق للنهوض بصناعة الدواء في مصر، من خلال اقتراح إنشاء مركز استشاري وطني لتطوير الصناعات الدوائية وتفعيل إمكانيات الدولة في مجال الإتاحة الحيوية.</w:t>
      </w:r>
    </w:p>
    <w:p w14:paraId="577DBF0B" w14:textId="77777777" w:rsidR="00B907C5" w:rsidRPr="00232E18" w:rsidRDefault="00B907C5" w:rsidP="00232E18">
      <w:pPr>
        <w:spacing w:after="0" w:line="240" w:lineRule="auto"/>
        <w:rPr>
          <w:rFonts w:ascii="Simplified Arabic" w:eastAsia="Times New Roman" w:hAnsi="Simplified Arabic" w:cs="Simplified Arabic"/>
          <w:color w:val="222222"/>
          <w:spacing w:val="3"/>
          <w:sz w:val="28"/>
          <w:szCs w:val="28"/>
          <w:rtl/>
          <w:lang w:bidi="ar-EG"/>
        </w:rPr>
      </w:pPr>
      <w:r w:rsidRPr="00232E18">
        <w:rPr>
          <w:rFonts w:ascii="Simplified Arabic" w:eastAsia="Times New Roman" w:hAnsi="Simplified Arabic" w:cs="Simplified Arabic" w:hint="cs"/>
          <w:color w:val="222222"/>
          <w:spacing w:val="3"/>
          <w:sz w:val="28"/>
          <w:szCs w:val="28"/>
          <w:rtl/>
          <w:lang w:bidi="ar-EG"/>
        </w:rPr>
        <w:t>واستخدمت الدراسة المنهج الوصفي التحليلي بالاعتماد على استبيانات وآراء الخبراء والعاملين في قطاع الدواء.</w:t>
      </w:r>
    </w:p>
    <w:p w14:paraId="4B79DDA6" w14:textId="0E16F199" w:rsidR="00B907C5" w:rsidRPr="00232E18" w:rsidRDefault="00B907C5" w:rsidP="00232E18">
      <w:pPr>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color w:val="222222"/>
          <w:spacing w:val="3"/>
          <w:sz w:val="28"/>
          <w:szCs w:val="28"/>
          <w:rtl/>
          <w:lang w:bidi="ar-EG"/>
        </w:rPr>
        <w:t>وكانت أبرز النتائج وجود توافق مرتفع بين أفراد العينة على ضرورة إنشاء مركز استشاري وطني معتمد دوليًا، وأكدت الدراسة أن هذا التوجه يمثل ضرورة قومية لدعم جودة الدواء المصري</w:t>
      </w:r>
      <w:r w:rsidRPr="00232E18">
        <w:rPr>
          <w:rFonts w:ascii="Simplified Arabic" w:eastAsia="Times New Roman" w:hAnsi="Simplified Arabic" w:cs="Simplified Arabic" w:hint="cs"/>
          <w:b/>
          <w:bCs/>
          <w:color w:val="222222"/>
          <w:spacing w:val="3"/>
          <w:sz w:val="28"/>
          <w:szCs w:val="28"/>
          <w:rtl/>
          <w:lang w:bidi="ar-EG"/>
        </w:rPr>
        <w:t xml:space="preserve"> </w:t>
      </w:r>
      <w:r w:rsidRPr="00232E18">
        <w:rPr>
          <w:rFonts w:ascii="Simplified Arabic" w:eastAsia="Times New Roman" w:hAnsi="Simplified Arabic" w:cs="Simplified Arabic" w:hint="cs"/>
          <w:color w:val="222222"/>
          <w:spacing w:val="3"/>
          <w:sz w:val="28"/>
          <w:szCs w:val="28"/>
          <w:rtl/>
          <w:lang w:bidi="ar-EG"/>
        </w:rPr>
        <w:t>وحل المشكلات الفنية والتقنية التي تواجه الصناعة.</w:t>
      </w:r>
    </w:p>
    <w:p w14:paraId="76473B01" w14:textId="77777777" w:rsidR="00046164" w:rsidRPr="00232E18" w:rsidRDefault="00046164" w:rsidP="00232E18">
      <w:pPr>
        <w:pStyle w:val="ListParagraph"/>
        <w:spacing w:after="0" w:line="240" w:lineRule="auto"/>
        <w:rPr>
          <w:rFonts w:ascii="Simplified Arabic" w:eastAsia="Times New Roman" w:hAnsi="Simplified Arabic" w:cs="Simplified Arabic"/>
          <w:b/>
          <w:bCs/>
          <w:color w:val="222222"/>
          <w:spacing w:val="3"/>
          <w:sz w:val="28"/>
          <w:szCs w:val="28"/>
          <w:rtl/>
          <w:lang w:bidi="ar-EG"/>
        </w:rPr>
      </w:pPr>
    </w:p>
    <w:p w14:paraId="5F69B5C6" w14:textId="424A63FE" w:rsidR="00B907C5" w:rsidRPr="00E7599E" w:rsidRDefault="001F6200" w:rsidP="00E7599E">
      <w:pPr>
        <w:spacing w:after="0" w:line="240" w:lineRule="auto"/>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ركزت</w:t>
      </w:r>
      <w:r w:rsidR="00B907C5" w:rsidRPr="00232E18">
        <w:rPr>
          <w:rFonts w:ascii="Simplified Arabic" w:eastAsia="Times New Roman" w:hAnsi="Simplified Arabic" w:cs="Simplified Arabic" w:hint="cs"/>
          <w:b/>
          <w:bCs/>
          <w:color w:val="222222"/>
          <w:spacing w:val="3"/>
          <w:sz w:val="28"/>
          <w:szCs w:val="28"/>
          <w:rtl/>
          <w:lang w:bidi="ar-EG"/>
        </w:rPr>
        <w:t xml:space="preserve"> دراسة عبد المتعال وآخرون</w:t>
      </w:r>
      <w:r w:rsidR="00E7599E">
        <w:rPr>
          <w:rFonts w:ascii="Simplified Arabic" w:eastAsia="Times New Roman" w:hAnsi="Simplified Arabic" w:cs="Simplified Arabic"/>
          <w:b/>
          <w:bCs/>
          <w:color w:val="222222"/>
          <w:spacing w:val="3"/>
          <w:sz w:val="28"/>
          <w:szCs w:val="28"/>
          <w:lang w:bidi="ar-EG"/>
        </w:rPr>
        <w:t xml:space="preserve"> (2020) </w:t>
      </w:r>
      <w:r>
        <w:rPr>
          <w:rFonts w:ascii="Simplified Arabic" w:eastAsia="Times New Roman" w:hAnsi="Simplified Arabic" w:cs="Simplified Arabic" w:hint="cs"/>
          <w:b/>
          <w:bCs/>
          <w:color w:val="222222"/>
          <w:spacing w:val="3"/>
          <w:sz w:val="28"/>
          <w:szCs w:val="28"/>
          <w:rtl/>
          <w:lang w:bidi="ar-EG"/>
        </w:rPr>
        <w:t xml:space="preserve"> على </w:t>
      </w:r>
      <w:r w:rsidR="00B907C5" w:rsidRPr="00232E18">
        <w:rPr>
          <w:rFonts w:ascii="Simplified Arabic" w:eastAsia="Times New Roman" w:hAnsi="Simplified Arabic" w:cs="Simplified Arabic" w:hint="cs"/>
          <w:b/>
          <w:bCs/>
          <w:color w:val="222222"/>
          <w:spacing w:val="3"/>
          <w:sz w:val="28"/>
          <w:szCs w:val="28"/>
          <w:rtl/>
          <w:lang w:bidi="ar-EG"/>
        </w:rPr>
        <w:t>تحليل تأثير القدرات اللوجستية وتكامل جودة سلسلة التوريد على أداء سلاسل التوريد في شركات قطاع الأعمال العام للصناعات الدوائية في مصر</w:t>
      </w:r>
      <w:r w:rsidR="00B907C5" w:rsidRPr="00232E18">
        <w:rPr>
          <w:rFonts w:ascii="Simplified Arabic" w:eastAsia="Times New Roman" w:hAnsi="Simplified Arabic" w:cs="Simplified Arabic" w:hint="cs"/>
          <w:b/>
          <w:bCs/>
          <w:color w:val="222222"/>
          <w:spacing w:val="3"/>
          <w:sz w:val="28"/>
          <w:szCs w:val="28"/>
          <w:lang w:bidi="ar-EG"/>
        </w:rPr>
        <w:t>.</w:t>
      </w:r>
      <w:r w:rsidR="00B907C5" w:rsidRPr="00232E18">
        <w:rPr>
          <w:rFonts w:ascii="Simplified Arabic" w:eastAsia="Times New Roman" w:hAnsi="Simplified Arabic" w:cs="Simplified Arabic" w:hint="cs"/>
          <w:color w:val="222222"/>
          <w:spacing w:val="3"/>
          <w:sz w:val="28"/>
          <w:szCs w:val="28"/>
          <w:lang w:bidi="ar-EG"/>
        </w:rPr>
        <w:br/>
      </w:r>
      <w:r w:rsidR="00B907C5" w:rsidRPr="00232E18">
        <w:rPr>
          <w:rFonts w:ascii="Simplified Arabic" w:eastAsia="Times New Roman" w:hAnsi="Simplified Arabic" w:cs="Simplified Arabic" w:hint="cs"/>
          <w:color w:val="222222"/>
          <w:spacing w:val="3"/>
          <w:sz w:val="28"/>
          <w:szCs w:val="28"/>
          <w:rtl/>
          <w:lang w:bidi="ar-EG"/>
        </w:rPr>
        <w:t xml:space="preserve">واستخدمت الدراسة المنهج الكمي بالاعتماد على الاستبيانات والتحليل الإحصائي لاختبار </w:t>
      </w:r>
      <w:r w:rsidR="00B907C5" w:rsidRPr="00232E18">
        <w:rPr>
          <w:rFonts w:ascii="Simplified Arabic" w:eastAsia="Times New Roman" w:hAnsi="Simplified Arabic" w:cs="Simplified Arabic" w:hint="cs"/>
          <w:color w:val="222222"/>
          <w:spacing w:val="3"/>
          <w:sz w:val="28"/>
          <w:szCs w:val="28"/>
          <w:rtl/>
          <w:lang w:bidi="ar-EG"/>
        </w:rPr>
        <w:lastRenderedPageBreak/>
        <w:t>العلاقات بين المتغيرات</w:t>
      </w:r>
      <w:r w:rsidR="00B907C5" w:rsidRPr="00232E18">
        <w:rPr>
          <w:rFonts w:ascii="Simplified Arabic" w:eastAsia="Times New Roman" w:hAnsi="Simplified Arabic" w:cs="Simplified Arabic" w:hint="cs"/>
          <w:color w:val="222222"/>
          <w:spacing w:val="3"/>
          <w:sz w:val="28"/>
          <w:szCs w:val="28"/>
          <w:lang w:bidi="ar-EG"/>
        </w:rPr>
        <w:t>.</w:t>
      </w:r>
      <w:r w:rsidR="00B907C5" w:rsidRPr="00232E18">
        <w:rPr>
          <w:rFonts w:ascii="Simplified Arabic" w:eastAsia="Times New Roman" w:hAnsi="Simplified Arabic" w:cs="Simplified Arabic" w:hint="cs"/>
          <w:color w:val="222222"/>
          <w:spacing w:val="3"/>
          <w:sz w:val="28"/>
          <w:szCs w:val="28"/>
          <w:lang w:bidi="ar-EG"/>
        </w:rPr>
        <w:br/>
      </w:r>
      <w:r w:rsidR="00B907C5" w:rsidRPr="00232E18">
        <w:rPr>
          <w:rFonts w:ascii="Simplified Arabic" w:eastAsia="Times New Roman" w:hAnsi="Simplified Arabic" w:cs="Simplified Arabic" w:hint="cs"/>
          <w:color w:val="222222"/>
          <w:spacing w:val="3"/>
          <w:sz w:val="28"/>
          <w:szCs w:val="28"/>
          <w:rtl/>
          <w:lang w:bidi="ar-EG"/>
        </w:rPr>
        <w:t>وكانت أبرز النتائج وجود تأثيرات إيجابية معنوية لتكامل الجودة الداخلية وتكامل جودة الموردين والعملاء على مهارة وأداء سلاسل التوريد، وأوصت الدراسة بتعزيز التعاون مع الموردين والعملاء واستخدام تقنيات إنتاج متطورة</w:t>
      </w:r>
      <w:r w:rsidR="00B907C5" w:rsidRPr="00232E18">
        <w:rPr>
          <w:rFonts w:ascii="Simplified Arabic" w:eastAsia="Times New Roman" w:hAnsi="Simplified Arabic" w:cs="Simplified Arabic" w:hint="cs"/>
          <w:color w:val="222222"/>
          <w:spacing w:val="3"/>
          <w:sz w:val="28"/>
          <w:szCs w:val="28"/>
          <w:lang w:bidi="ar-EG"/>
        </w:rPr>
        <w:t>.</w:t>
      </w:r>
    </w:p>
    <w:p w14:paraId="0D1527C0" w14:textId="77777777" w:rsidR="00D41A3D" w:rsidRPr="00232E18" w:rsidRDefault="00D41A3D" w:rsidP="00232E18">
      <w:pPr>
        <w:spacing w:after="0" w:line="240" w:lineRule="auto"/>
        <w:rPr>
          <w:rFonts w:ascii="Simplified Arabic" w:eastAsia="Times New Roman" w:hAnsi="Simplified Arabic" w:cs="Simplified Arabic"/>
          <w:color w:val="222222"/>
          <w:spacing w:val="3"/>
          <w:sz w:val="28"/>
          <w:szCs w:val="28"/>
          <w:rtl/>
          <w:lang w:bidi="ar-EG"/>
        </w:rPr>
      </w:pPr>
    </w:p>
    <w:p w14:paraId="2F8892A2" w14:textId="3AEAE456" w:rsidR="00227917" w:rsidRPr="00232E18" w:rsidRDefault="001F6200" w:rsidP="00232E18">
      <w:pPr>
        <w:spacing w:after="0" w:line="240" w:lineRule="auto"/>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تناولت</w:t>
      </w:r>
      <w:r w:rsidR="00227917" w:rsidRPr="00232E18">
        <w:rPr>
          <w:rFonts w:ascii="Simplified Arabic" w:eastAsia="Times New Roman" w:hAnsi="Simplified Arabic" w:cs="Simplified Arabic" w:hint="cs"/>
          <w:b/>
          <w:bCs/>
          <w:color w:val="222222"/>
          <w:spacing w:val="3"/>
          <w:sz w:val="28"/>
          <w:szCs w:val="28"/>
          <w:rtl/>
          <w:lang w:bidi="ar-EG"/>
        </w:rPr>
        <w:t xml:space="preserve"> دراسة </w:t>
      </w:r>
      <w:r w:rsidR="00227917" w:rsidRPr="00135864">
        <w:rPr>
          <w:rFonts w:asciiTheme="majorBidi" w:eastAsia="Times New Roman" w:hAnsiTheme="majorBidi" w:cstheme="majorBidi"/>
          <w:b/>
          <w:bCs/>
          <w:color w:val="222222"/>
          <w:spacing w:val="3"/>
          <w:sz w:val="28"/>
          <w:szCs w:val="28"/>
          <w:lang w:bidi="ar-EG"/>
        </w:rPr>
        <w:t>Haddad &amp; Mohamed</w:t>
      </w:r>
      <w:r w:rsidR="00227917" w:rsidRPr="00232E18">
        <w:rPr>
          <w:rFonts w:ascii="Simplified Arabic" w:eastAsia="Times New Roman" w:hAnsi="Simplified Arabic" w:cs="Simplified Arabic" w:hint="cs"/>
          <w:b/>
          <w:bCs/>
          <w:color w:val="222222"/>
          <w:spacing w:val="3"/>
          <w:sz w:val="28"/>
          <w:szCs w:val="28"/>
          <w:rtl/>
          <w:lang w:bidi="ar-EG"/>
        </w:rPr>
        <w:t xml:space="preserve"> (2019) تعزيز أداء سلاسل التوريد النهائية للشركات الوطنية المصرية العاملة في قطاع السلع الاستهلاكية، من خلال ربط شركات التصنيع بتجار التجزئة عبر منصات إلكترونية.</w:t>
      </w:r>
    </w:p>
    <w:p w14:paraId="256E2320" w14:textId="77777777" w:rsidR="00227917" w:rsidRPr="00232E18" w:rsidRDefault="00227917" w:rsidP="00232E18">
      <w:pPr>
        <w:spacing w:after="0" w:line="240" w:lineRule="auto"/>
        <w:rPr>
          <w:rFonts w:ascii="Simplified Arabic" w:eastAsia="Times New Roman" w:hAnsi="Simplified Arabic" w:cs="Simplified Arabic"/>
          <w:color w:val="222222"/>
          <w:spacing w:val="3"/>
          <w:sz w:val="28"/>
          <w:szCs w:val="28"/>
          <w:rtl/>
          <w:lang w:bidi="ar-EG"/>
        </w:rPr>
      </w:pPr>
      <w:r w:rsidRPr="00232E18">
        <w:rPr>
          <w:rFonts w:ascii="Simplified Arabic" w:eastAsia="Times New Roman" w:hAnsi="Simplified Arabic" w:cs="Simplified Arabic" w:hint="cs"/>
          <w:color w:val="222222"/>
          <w:spacing w:val="3"/>
          <w:sz w:val="28"/>
          <w:szCs w:val="28"/>
          <w:rtl/>
          <w:lang w:bidi="ar-EG"/>
        </w:rPr>
        <w:t>واستخدمت الدراسة منهج دراسة الحالة مع الجمع بين البيانات النوعية والكمية.</w:t>
      </w:r>
    </w:p>
    <w:p w14:paraId="2D89612F" w14:textId="0D46470A" w:rsidR="00B907C5" w:rsidRPr="00232E18" w:rsidRDefault="00227917" w:rsidP="00232E18">
      <w:pPr>
        <w:spacing w:after="0" w:line="240" w:lineRule="auto"/>
        <w:rPr>
          <w:rFonts w:ascii="Simplified Arabic" w:eastAsia="Times New Roman" w:hAnsi="Simplified Arabic" w:cs="Simplified Arabic"/>
          <w:color w:val="222222"/>
          <w:spacing w:val="3"/>
          <w:sz w:val="28"/>
          <w:szCs w:val="28"/>
          <w:rtl/>
          <w:lang w:bidi="ar-EG"/>
        </w:rPr>
      </w:pPr>
      <w:r w:rsidRPr="00232E18">
        <w:rPr>
          <w:rFonts w:ascii="Simplified Arabic" w:eastAsia="Times New Roman" w:hAnsi="Simplified Arabic" w:cs="Simplified Arabic" w:hint="cs"/>
          <w:color w:val="222222"/>
          <w:spacing w:val="3"/>
          <w:sz w:val="28"/>
          <w:szCs w:val="28"/>
          <w:rtl/>
          <w:lang w:bidi="ar-EG"/>
        </w:rPr>
        <w:t>وكانت أبرز النتائج أن تطبيق نموذج التجارة الإلكترونية المقترح يمكن أن يساهم في تحسين أداء سلاسل التوريد للشركات المحلية، رغم اختلاف طبيعة المنتجات الدوائية عن السلع الاستهلاكية الأخرى.</w:t>
      </w:r>
    </w:p>
    <w:p w14:paraId="5175B494" w14:textId="77777777" w:rsidR="00227917" w:rsidRPr="00232E18" w:rsidRDefault="00227917" w:rsidP="00232E18">
      <w:pPr>
        <w:pStyle w:val="ListParagraph"/>
        <w:spacing w:after="0" w:line="240" w:lineRule="auto"/>
        <w:rPr>
          <w:rFonts w:ascii="Simplified Arabic" w:eastAsia="Times New Roman" w:hAnsi="Simplified Arabic" w:cs="Simplified Arabic"/>
          <w:color w:val="222222"/>
          <w:spacing w:val="3"/>
          <w:sz w:val="28"/>
          <w:szCs w:val="28"/>
          <w:lang w:bidi="ar-EG"/>
        </w:rPr>
      </w:pPr>
    </w:p>
    <w:p w14:paraId="4DD0368E" w14:textId="604681A5" w:rsidR="00227917" w:rsidRPr="00232E18" w:rsidRDefault="001F6200" w:rsidP="00232E18">
      <w:pPr>
        <w:spacing w:after="0" w:line="240" w:lineRule="auto"/>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ناقشت</w:t>
      </w:r>
      <w:r w:rsidR="00227917" w:rsidRPr="00232E18">
        <w:rPr>
          <w:rFonts w:ascii="Simplified Arabic" w:eastAsia="Times New Roman" w:hAnsi="Simplified Arabic" w:cs="Simplified Arabic" w:hint="cs"/>
          <w:b/>
          <w:bCs/>
          <w:color w:val="222222"/>
          <w:spacing w:val="3"/>
          <w:sz w:val="28"/>
          <w:szCs w:val="28"/>
          <w:rtl/>
          <w:lang w:bidi="ar-EG"/>
        </w:rPr>
        <w:t xml:space="preserve"> دراسة شاهين (2016) تحليل دور وضوح سلاسل التوريد في العلاقة بين تعقيد هذه السلاسل والأداء التصنيعي للمنظمات العاملة في قطاع الصناعات الدوائية في مصر.</w:t>
      </w:r>
    </w:p>
    <w:p w14:paraId="47C9C2B9" w14:textId="77777777" w:rsidR="00227917" w:rsidRPr="00232E18" w:rsidRDefault="00227917" w:rsidP="00232E18">
      <w:pPr>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واستخدمت الدراسة المنهج الكمي بالاعتماد على الاستبيانات والتحليل الإحصائي والانحدار الخطي.</w:t>
      </w:r>
    </w:p>
    <w:p w14:paraId="70B92B51" w14:textId="22400495" w:rsidR="00B907C5" w:rsidRPr="00232E18" w:rsidRDefault="00227917" w:rsidP="00232E18">
      <w:pPr>
        <w:spacing w:after="0" w:line="240" w:lineRule="auto"/>
        <w:rPr>
          <w:rFonts w:ascii="Simplified Arabic" w:eastAsia="Times New Roman" w:hAnsi="Simplified Arabic" w:cs="Simplified Arabic"/>
          <w:color w:val="222222"/>
          <w:spacing w:val="3"/>
          <w:sz w:val="28"/>
          <w:szCs w:val="28"/>
          <w:rtl/>
          <w:lang w:bidi="ar-EG"/>
        </w:rPr>
      </w:pPr>
      <w:r w:rsidRPr="00232E18">
        <w:rPr>
          <w:rFonts w:ascii="Simplified Arabic" w:eastAsia="Times New Roman" w:hAnsi="Simplified Arabic" w:cs="Simplified Arabic" w:hint="cs"/>
          <w:color w:val="222222"/>
          <w:spacing w:val="3"/>
          <w:sz w:val="28"/>
          <w:szCs w:val="28"/>
          <w:rtl/>
          <w:lang w:bidi="ar-EG"/>
        </w:rPr>
        <w:t>وكانت أبرز النتائج أن وضوح سلاسل التوريد يلعب دور الوسيط في تحسين الأداء التصنيعي في ظل تعقيد السلاسل، وأكدت أهمية الشفافية وتبادل المعلومات داخل سلاسل التوريد الدوائية.</w:t>
      </w:r>
    </w:p>
    <w:p w14:paraId="77A082FE" w14:textId="77777777" w:rsidR="00B907C5" w:rsidRPr="00232E18" w:rsidRDefault="00B907C5" w:rsidP="00232E18">
      <w:pPr>
        <w:pStyle w:val="ListParagraph"/>
        <w:spacing w:after="0" w:line="240" w:lineRule="auto"/>
        <w:rPr>
          <w:rFonts w:ascii="Simplified Arabic" w:eastAsia="Times New Roman" w:hAnsi="Simplified Arabic" w:cs="Simplified Arabic"/>
          <w:color w:val="222222"/>
          <w:spacing w:val="3"/>
          <w:sz w:val="28"/>
          <w:szCs w:val="28"/>
          <w:lang w:bidi="ar-EG"/>
        </w:rPr>
      </w:pPr>
    </w:p>
    <w:p w14:paraId="0B3FD5EC" w14:textId="0BE87EF2" w:rsidR="00D41A3D" w:rsidRDefault="00227917" w:rsidP="00232E18">
      <w:pPr>
        <w:spacing w:after="0" w:line="240" w:lineRule="auto"/>
        <w:rPr>
          <w:rFonts w:ascii="Simplified Arabic" w:eastAsia="Times New Roman" w:hAnsi="Simplified Arabic" w:cs="Simplified Arabic"/>
          <w:color w:val="222222"/>
          <w:spacing w:val="3"/>
          <w:sz w:val="28"/>
          <w:szCs w:val="28"/>
          <w:lang w:bidi="ar-EG"/>
        </w:rPr>
      </w:pPr>
      <w:r w:rsidRPr="00232E18">
        <w:rPr>
          <w:rFonts w:ascii="Simplified Arabic" w:eastAsia="Times New Roman" w:hAnsi="Simplified Arabic" w:cs="Simplified Arabic" w:hint="cs"/>
          <w:b/>
          <w:bCs/>
          <w:color w:val="222222"/>
          <w:spacing w:val="3"/>
          <w:sz w:val="28"/>
          <w:szCs w:val="28"/>
          <w:rtl/>
          <w:lang w:bidi="ar-EG"/>
        </w:rPr>
        <w:t>است</w:t>
      </w:r>
      <w:r w:rsidR="001F6200">
        <w:rPr>
          <w:rFonts w:ascii="Simplified Arabic" w:eastAsia="Times New Roman" w:hAnsi="Simplified Arabic" w:cs="Simplified Arabic" w:hint="cs"/>
          <w:b/>
          <w:bCs/>
          <w:color w:val="222222"/>
          <w:spacing w:val="3"/>
          <w:sz w:val="28"/>
          <w:szCs w:val="28"/>
          <w:rtl/>
          <w:lang w:bidi="ar-EG"/>
        </w:rPr>
        <w:t>عرضت</w:t>
      </w:r>
      <w:r w:rsidRPr="00232E18">
        <w:rPr>
          <w:rFonts w:ascii="Simplified Arabic" w:eastAsia="Times New Roman" w:hAnsi="Simplified Arabic" w:cs="Simplified Arabic" w:hint="cs"/>
          <w:b/>
          <w:bCs/>
          <w:color w:val="222222"/>
          <w:spacing w:val="3"/>
          <w:sz w:val="28"/>
          <w:szCs w:val="28"/>
          <w:rtl/>
          <w:lang w:bidi="ar-EG"/>
        </w:rPr>
        <w:t xml:space="preserve"> دراسة  </w:t>
      </w:r>
      <w:r w:rsidRPr="00135864">
        <w:rPr>
          <w:rFonts w:asciiTheme="majorBidi" w:eastAsia="Times New Roman" w:hAnsiTheme="majorBidi" w:cstheme="majorBidi"/>
          <w:b/>
          <w:bCs/>
          <w:color w:val="222222"/>
          <w:spacing w:val="3"/>
          <w:sz w:val="28"/>
          <w:szCs w:val="28"/>
          <w:lang w:bidi="ar-EG"/>
        </w:rPr>
        <w:t>Mohamed</w:t>
      </w:r>
      <w:r w:rsidRPr="00232E18">
        <w:rPr>
          <w:rFonts w:ascii="Simplified Arabic" w:eastAsia="Times New Roman" w:hAnsi="Simplified Arabic" w:cs="Simplified Arabic" w:hint="cs"/>
          <w:b/>
          <w:bCs/>
          <w:color w:val="222222"/>
          <w:spacing w:val="3"/>
          <w:sz w:val="28"/>
          <w:szCs w:val="28"/>
          <w:lang w:bidi="ar-EG"/>
        </w:rPr>
        <w:t xml:space="preserve"> (2015)</w:t>
      </w:r>
      <w:r w:rsidRPr="00232E18">
        <w:rPr>
          <w:rFonts w:ascii="Simplified Arabic" w:eastAsia="Times New Roman" w:hAnsi="Simplified Arabic" w:cs="Simplified Arabic" w:hint="cs"/>
          <w:b/>
          <w:bCs/>
          <w:color w:val="222222"/>
          <w:spacing w:val="3"/>
          <w:sz w:val="28"/>
          <w:szCs w:val="28"/>
          <w:rtl/>
          <w:lang w:bidi="ar-EG"/>
        </w:rPr>
        <w:t xml:space="preserve"> تحليل مخاطر سلاسل التوريد الدوائية من وجهة نظر الشركات المصنعة في مصر، من خلال دراسة حالة شركة فاركو للأدوية</w:t>
      </w:r>
      <w:r w:rsidRPr="00232E18">
        <w:rPr>
          <w:rFonts w:ascii="Simplified Arabic" w:eastAsia="Times New Roman" w:hAnsi="Simplified Arabic" w:cs="Simplified Arabic" w:hint="cs"/>
          <w:b/>
          <w:bCs/>
          <w:color w:val="222222"/>
          <w:spacing w:val="3"/>
          <w:sz w:val="28"/>
          <w:szCs w:val="28"/>
          <w:lang w:bidi="ar-EG"/>
        </w:rPr>
        <w:t>.</w:t>
      </w:r>
      <w:r w:rsidRPr="00232E18">
        <w:rPr>
          <w:rFonts w:ascii="Simplified Arabic" w:eastAsia="Times New Roman" w:hAnsi="Simplified Arabic" w:cs="Simplified Arabic" w:hint="cs"/>
          <w:color w:val="222222"/>
          <w:spacing w:val="3"/>
          <w:sz w:val="28"/>
          <w:szCs w:val="28"/>
          <w:lang w:bidi="ar-EG"/>
        </w:rPr>
        <w:br/>
      </w:r>
      <w:r w:rsidRPr="00232E18">
        <w:rPr>
          <w:rFonts w:ascii="Simplified Arabic" w:eastAsia="Times New Roman" w:hAnsi="Simplified Arabic" w:cs="Simplified Arabic" w:hint="cs"/>
          <w:color w:val="222222"/>
          <w:spacing w:val="3"/>
          <w:sz w:val="28"/>
          <w:szCs w:val="28"/>
          <w:rtl/>
          <w:lang w:bidi="ar-EG"/>
        </w:rPr>
        <w:t>واستخدمت الدراسة المنهج النوعي القائم على دراسة الحالة والتحليل المعياري</w:t>
      </w:r>
      <w:r w:rsidRPr="00232E18">
        <w:rPr>
          <w:rFonts w:ascii="Simplified Arabic" w:eastAsia="Times New Roman" w:hAnsi="Simplified Arabic" w:cs="Simplified Arabic" w:hint="cs"/>
          <w:color w:val="222222"/>
          <w:spacing w:val="3"/>
          <w:sz w:val="28"/>
          <w:szCs w:val="28"/>
          <w:lang w:bidi="ar-EG"/>
        </w:rPr>
        <w:t>.</w:t>
      </w:r>
      <w:r w:rsidRPr="00232E18">
        <w:rPr>
          <w:rFonts w:ascii="Simplified Arabic" w:eastAsia="Times New Roman" w:hAnsi="Simplified Arabic" w:cs="Simplified Arabic" w:hint="cs"/>
          <w:color w:val="222222"/>
          <w:spacing w:val="3"/>
          <w:sz w:val="28"/>
          <w:szCs w:val="28"/>
          <w:lang w:bidi="ar-EG"/>
        </w:rPr>
        <w:br/>
      </w:r>
      <w:r w:rsidRPr="00232E18">
        <w:rPr>
          <w:rFonts w:ascii="Simplified Arabic" w:eastAsia="Times New Roman" w:hAnsi="Simplified Arabic" w:cs="Simplified Arabic" w:hint="cs"/>
          <w:color w:val="222222"/>
          <w:spacing w:val="3"/>
          <w:sz w:val="28"/>
          <w:szCs w:val="28"/>
          <w:rtl/>
          <w:lang w:bidi="ar-EG"/>
        </w:rPr>
        <w:t>وكانت أبرز النتائج تحديد سبعة أنواع رئيسية من مخاطر سلاسل التوريد، وأظهرت أن المخاطر الخارجية أكثر تأثيرًا من الداخلية، مع غياب استراتيجية واضحة لإدارة المخاطر، وأوصت الدراسة بتعزيز التعاون بين أطراف السلسلة</w:t>
      </w:r>
      <w:r w:rsidRPr="00232E18">
        <w:rPr>
          <w:rFonts w:ascii="Simplified Arabic" w:eastAsia="Times New Roman" w:hAnsi="Simplified Arabic" w:cs="Simplified Arabic" w:hint="cs"/>
          <w:color w:val="222222"/>
          <w:spacing w:val="3"/>
          <w:sz w:val="28"/>
          <w:szCs w:val="28"/>
          <w:lang w:bidi="ar-EG"/>
        </w:rPr>
        <w:t>.</w:t>
      </w:r>
    </w:p>
    <w:p w14:paraId="41CCEF3E" w14:textId="77777777" w:rsidR="00E7599E" w:rsidRDefault="00E7599E" w:rsidP="00232E18">
      <w:pPr>
        <w:spacing w:after="0" w:line="240" w:lineRule="auto"/>
        <w:rPr>
          <w:rFonts w:ascii="Simplified Arabic" w:eastAsia="Times New Roman" w:hAnsi="Simplified Arabic" w:cs="Simplified Arabic"/>
          <w:color w:val="222222"/>
          <w:spacing w:val="3"/>
          <w:sz w:val="28"/>
          <w:szCs w:val="28"/>
          <w:lang w:bidi="ar-EG"/>
        </w:rPr>
      </w:pPr>
    </w:p>
    <w:p w14:paraId="003D9A77" w14:textId="77777777" w:rsidR="00E7599E" w:rsidRPr="00232E18" w:rsidRDefault="00E7599E" w:rsidP="00232E18">
      <w:pPr>
        <w:spacing w:after="0" w:line="240" w:lineRule="auto"/>
        <w:rPr>
          <w:rFonts w:ascii="Simplified Arabic" w:eastAsia="Times New Roman" w:hAnsi="Simplified Arabic" w:cs="Simplified Arabic"/>
          <w:color w:val="222222"/>
          <w:spacing w:val="3"/>
          <w:sz w:val="28"/>
          <w:szCs w:val="28"/>
          <w:rtl/>
          <w:lang w:bidi="ar-EG"/>
        </w:rPr>
      </w:pPr>
    </w:p>
    <w:p w14:paraId="185BE7C8" w14:textId="77777777" w:rsidR="008B22F5" w:rsidRPr="00232E18" w:rsidRDefault="008B22F5" w:rsidP="00232E18">
      <w:pPr>
        <w:spacing w:after="0" w:line="240" w:lineRule="auto"/>
        <w:rPr>
          <w:rFonts w:ascii="Simplified Arabic" w:eastAsia="Times New Roman" w:hAnsi="Simplified Arabic" w:cs="Simplified Arabic"/>
          <w:color w:val="222222"/>
          <w:spacing w:val="3"/>
          <w:sz w:val="28"/>
          <w:szCs w:val="28"/>
          <w:rtl/>
          <w:lang w:bidi="ar-EG"/>
        </w:rPr>
      </w:pPr>
    </w:p>
    <w:p w14:paraId="01617169" w14:textId="14088667" w:rsidR="00D41A3D" w:rsidRPr="00232E18" w:rsidRDefault="00D41A3D" w:rsidP="00232E18">
      <w:pPr>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lastRenderedPageBreak/>
        <w:t>ثانيا دراسات دولية سلاسل التوريد الدوائية</w:t>
      </w:r>
    </w:p>
    <w:p w14:paraId="67B3D91F" w14:textId="77777777" w:rsidR="007D2A23" w:rsidRPr="00232E18" w:rsidRDefault="007D2A23" w:rsidP="00232E18">
      <w:pPr>
        <w:spacing w:after="0" w:line="240" w:lineRule="auto"/>
        <w:rPr>
          <w:rFonts w:ascii="Simplified Arabic" w:eastAsia="Times New Roman" w:hAnsi="Simplified Arabic" w:cs="Simplified Arabic"/>
          <w:color w:val="222222"/>
          <w:spacing w:val="3"/>
          <w:sz w:val="28"/>
          <w:szCs w:val="28"/>
          <w:lang w:bidi="ar-EG"/>
        </w:rPr>
      </w:pPr>
    </w:p>
    <w:p w14:paraId="0111212A" w14:textId="40C7D3A9" w:rsidR="00227917" w:rsidRPr="00232E18" w:rsidRDefault="001F6200" w:rsidP="00232E18">
      <w:pPr>
        <w:spacing w:after="0" w:line="240" w:lineRule="auto"/>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هدفت</w:t>
      </w:r>
      <w:r w:rsidR="00227917" w:rsidRPr="00232E18">
        <w:rPr>
          <w:rFonts w:ascii="Simplified Arabic" w:eastAsia="Times New Roman" w:hAnsi="Simplified Arabic" w:cs="Simplified Arabic" w:hint="cs"/>
          <w:b/>
          <w:bCs/>
          <w:color w:val="222222"/>
          <w:spacing w:val="3"/>
          <w:sz w:val="28"/>
          <w:szCs w:val="28"/>
          <w:rtl/>
          <w:lang w:bidi="ar-EG"/>
        </w:rPr>
        <w:t xml:space="preserve"> دراسة</w:t>
      </w:r>
      <w:r w:rsidR="00E7599E">
        <w:rPr>
          <w:rFonts w:ascii="Simplified Arabic" w:eastAsia="Times New Roman" w:hAnsi="Simplified Arabic" w:cs="Simplified Arabic"/>
          <w:b/>
          <w:bCs/>
          <w:color w:val="222222"/>
          <w:spacing w:val="3"/>
          <w:sz w:val="28"/>
          <w:szCs w:val="28"/>
          <w:lang w:bidi="ar-EG"/>
        </w:rPr>
        <w:t xml:space="preserve"> </w:t>
      </w:r>
      <w:r w:rsidR="00E7599E" w:rsidRPr="00E7599E">
        <w:rPr>
          <w:rFonts w:asciiTheme="majorBidi" w:eastAsia="Times New Roman" w:hAnsiTheme="majorBidi" w:cstheme="majorBidi"/>
          <w:b/>
          <w:bCs/>
          <w:color w:val="222222"/>
          <w:spacing w:val="3"/>
          <w:sz w:val="28"/>
          <w:szCs w:val="28"/>
          <w:lang w:bidi="ar-EG"/>
        </w:rPr>
        <w:t xml:space="preserve">(Soni &amp; Patel, 2024)  </w:t>
      </w:r>
      <w:r>
        <w:rPr>
          <w:rFonts w:ascii="Simplified Arabic" w:eastAsia="Times New Roman" w:hAnsi="Simplified Arabic" w:cs="Simplified Arabic" w:hint="cs"/>
          <w:b/>
          <w:bCs/>
          <w:color w:val="222222"/>
          <w:spacing w:val="3"/>
          <w:sz w:val="28"/>
          <w:szCs w:val="28"/>
          <w:rtl/>
          <w:lang w:bidi="ar-EG"/>
        </w:rPr>
        <w:t xml:space="preserve">إلى </w:t>
      </w:r>
      <w:r w:rsidR="00227917" w:rsidRPr="00232E18">
        <w:rPr>
          <w:rFonts w:ascii="Simplified Arabic" w:eastAsia="Times New Roman" w:hAnsi="Simplified Arabic" w:cs="Simplified Arabic" w:hint="cs"/>
          <w:b/>
          <w:bCs/>
          <w:color w:val="222222"/>
          <w:spacing w:val="3"/>
          <w:sz w:val="28"/>
          <w:szCs w:val="28"/>
          <w:rtl/>
          <w:lang w:bidi="ar-EG"/>
        </w:rPr>
        <w:t>استعراض الأدبيات المتعلقة باستراتيجيات تعزيز مرونة سلسلة التوريد الدوائية لمواجهة الاضطرابات المختلفة مثل الكوارث الطبيعية، الأزمات الاقتصادية، والجائحة العالمية</w:t>
      </w:r>
      <w:r w:rsidR="00227917" w:rsidRPr="00232E18">
        <w:rPr>
          <w:rFonts w:ascii="Simplified Arabic" w:eastAsia="Times New Roman" w:hAnsi="Simplified Arabic" w:cs="Simplified Arabic" w:hint="cs"/>
          <w:b/>
          <w:bCs/>
          <w:color w:val="222222"/>
          <w:spacing w:val="3"/>
          <w:sz w:val="28"/>
          <w:szCs w:val="28"/>
          <w:lang w:bidi="ar-EG"/>
        </w:rPr>
        <w:t>.</w:t>
      </w:r>
      <w:r w:rsidR="00227917" w:rsidRPr="00232E18">
        <w:rPr>
          <w:rFonts w:ascii="Simplified Arabic" w:eastAsia="Times New Roman" w:hAnsi="Simplified Arabic" w:cs="Simplified Arabic" w:hint="cs"/>
          <w:color w:val="222222"/>
          <w:spacing w:val="3"/>
          <w:sz w:val="28"/>
          <w:szCs w:val="28"/>
          <w:lang w:bidi="ar-EG"/>
        </w:rPr>
        <w:br/>
      </w:r>
      <w:r w:rsidR="00227917" w:rsidRPr="00232E18">
        <w:rPr>
          <w:rFonts w:ascii="Simplified Arabic" w:eastAsia="Times New Roman" w:hAnsi="Simplified Arabic" w:cs="Simplified Arabic" w:hint="cs"/>
          <w:color w:val="222222"/>
          <w:spacing w:val="3"/>
          <w:sz w:val="28"/>
          <w:szCs w:val="28"/>
          <w:rtl/>
          <w:lang w:bidi="ar-EG"/>
        </w:rPr>
        <w:t>واستخدمت الدراسة المنهج التحليلي المراجعي</w:t>
      </w:r>
      <w:r w:rsidR="00227917" w:rsidRPr="00232E18">
        <w:rPr>
          <w:rFonts w:ascii="Simplified Arabic" w:eastAsia="Times New Roman" w:hAnsi="Simplified Arabic" w:cs="Simplified Arabic" w:hint="cs"/>
          <w:color w:val="222222"/>
          <w:spacing w:val="3"/>
          <w:sz w:val="28"/>
          <w:szCs w:val="28"/>
          <w:lang w:bidi="ar-EG"/>
        </w:rPr>
        <w:t xml:space="preserve"> </w:t>
      </w:r>
      <w:r w:rsidR="00227917" w:rsidRPr="00232E18">
        <w:rPr>
          <w:rFonts w:ascii="Simplified Arabic" w:eastAsia="Times New Roman" w:hAnsi="Simplified Arabic" w:cs="Simplified Arabic" w:hint="cs"/>
          <w:color w:val="222222"/>
          <w:spacing w:val="3"/>
          <w:sz w:val="28"/>
          <w:szCs w:val="28"/>
          <w:rtl/>
          <w:lang w:bidi="ar-EG"/>
        </w:rPr>
        <w:t>بتجميع وتحليل الدراسات السابقة والوقائع حول ممارسات إدارة المخاطر، تنويع الموردين، وإدارة المخزون ضمن صناعة الأدوية</w:t>
      </w:r>
      <w:r w:rsidR="00227917" w:rsidRPr="00232E18">
        <w:rPr>
          <w:rFonts w:ascii="Simplified Arabic" w:eastAsia="Times New Roman" w:hAnsi="Simplified Arabic" w:cs="Simplified Arabic" w:hint="cs"/>
          <w:color w:val="222222"/>
          <w:spacing w:val="3"/>
          <w:sz w:val="28"/>
          <w:szCs w:val="28"/>
          <w:lang w:bidi="ar-EG"/>
        </w:rPr>
        <w:t>.</w:t>
      </w:r>
      <w:r w:rsidR="00227917" w:rsidRPr="00232E18">
        <w:rPr>
          <w:rFonts w:ascii="Simplified Arabic" w:eastAsia="Times New Roman" w:hAnsi="Simplified Arabic" w:cs="Simplified Arabic" w:hint="cs"/>
          <w:color w:val="222222"/>
          <w:spacing w:val="3"/>
          <w:sz w:val="28"/>
          <w:szCs w:val="28"/>
          <w:lang w:bidi="ar-EG"/>
        </w:rPr>
        <w:br/>
      </w:r>
      <w:r w:rsidR="00227917" w:rsidRPr="00232E18">
        <w:rPr>
          <w:rFonts w:ascii="Simplified Arabic" w:eastAsia="Times New Roman" w:hAnsi="Simplified Arabic" w:cs="Simplified Arabic" w:hint="cs"/>
          <w:color w:val="222222"/>
          <w:spacing w:val="3"/>
          <w:sz w:val="28"/>
          <w:szCs w:val="28"/>
          <w:rtl/>
          <w:lang w:bidi="ar-EG"/>
        </w:rPr>
        <w:t>وكانت أبرز النتائج أن التنوع في الموردين، إدارة المخاطر الاستباقية، وتبني التكنولوجيا المتقدمة (مثل الذكاء الاصطناعي وإنترنت الأشياء) تمثل استراتيجيات أساسية لتعزيز استمرار سلسلة التوريد وتقليل تأثير الاضطرابات</w:t>
      </w:r>
      <w:r w:rsidR="00227917" w:rsidRPr="00232E18">
        <w:rPr>
          <w:rFonts w:ascii="Simplified Arabic" w:eastAsia="Times New Roman" w:hAnsi="Simplified Arabic" w:cs="Simplified Arabic" w:hint="cs"/>
          <w:color w:val="222222"/>
          <w:spacing w:val="3"/>
          <w:sz w:val="28"/>
          <w:szCs w:val="28"/>
          <w:lang w:bidi="ar-EG"/>
        </w:rPr>
        <w:t>.</w:t>
      </w:r>
    </w:p>
    <w:p w14:paraId="2762656A" w14:textId="77777777" w:rsidR="00D41A3D" w:rsidRPr="00232E18" w:rsidRDefault="00D41A3D" w:rsidP="00232E18">
      <w:pPr>
        <w:pStyle w:val="ListParagraph"/>
        <w:spacing w:after="0" w:line="240" w:lineRule="auto"/>
        <w:rPr>
          <w:rFonts w:ascii="Simplified Arabic" w:eastAsia="Times New Roman" w:hAnsi="Simplified Arabic" w:cs="Simplified Arabic"/>
          <w:color w:val="222222"/>
          <w:spacing w:val="3"/>
          <w:sz w:val="28"/>
          <w:szCs w:val="28"/>
          <w:rtl/>
          <w:lang w:bidi="ar-EG"/>
        </w:rPr>
      </w:pPr>
    </w:p>
    <w:p w14:paraId="58CD51B5" w14:textId="2600D719" w:rsidR="00D41A3D" w:rsidRPr="00232E18" w:rsidRDefault="00D41A3D" w:rsidP="00232E18">
      <w:pPr>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 xml:space="preserve">استهدفت دراسة </w:t>
      </w:r>
      <w:r w:rsidR="00E7599E" w:rsidRPr="00E7599E">
        <w:rPr>
          <w:rFonts w:asciiTheme="majorBidi" w:eastAsia="Times New Roman" w:hAnsiTheme="majorBidi" w:cs="Times New Roman"/>
          <w:b/>
          <w:bCs/>
          <w:color w:val="222222"/>
          <w:spacing w:val="3"/>
          <w:sz w:val="28"/>
          <w:szCs w:val="28"/>
          <w:rtl/>
          <w:lang w:bidi="ar-EG"/>
        </w:rPr>
        <w:t>(</w:t>
      </w:r>
      <w:r w:rsidR="00E7599E" w:rsidRPr="00E7599E">
        <w:rPr>
          <w:rFonts w:asciiTheme="majorBidi" w:eastAsia="Times New Roman" w:hAnsiTheme="majorBidi" w:cstheme="majorBidi"/>
          <w:b/>
          <w:bCs/>
          <w:color w:val="222222"/>
          <w:spacing w:val="3"/>
          <w:sz w:val="28"/>
          <w:szCs w:val="28"/>
          <w:lang w:bidi="ar-EG"/>
        </w:rPr>
        <w:t>Faggioni et al., 2023</w:t>
      </w:r>
      <w:r w:rsidR="00E7599E" w:rsidRPr="00E7599E">
        <w:rPr>
          <w:rFonts w:asciiTheme="majorBidi" w:eastAsia="Times New Roman" w:hAnsiTheme="majorBidi" w:cstheme="majorBidi"/>
          <w:b/>
          <w:bCs/>
          <w:color w:val="222222"/>
          <w:spacing w:val="3"/>
          <w:sz w:val="28"/>
          <w:szCs w:val="28"/>
          <w:rtl/>
          <w:lang w:bidi="ar-EG"/>
        </w:rPr>
        <w:t>)</w:t>
      </w:r>
      <w:r w:rsidR="00E7599E">
        <w:rPr>
          <w:rFonts w:asciiTheme="majorBidi" w:eastAsia="Times New Roman" w:hAnsiTheme="majorBidi" w:cs="Times New Roman"/>
          <w:b/>
          <w:bCs/>
          <w:color w:val="222222"/>
          <w:spacing w:val="3"/>
          <w:sz w:val="28"/>
          <w:szCs w:val="28"/>
          <w:lang w:bidi="ar-EG"/>
        </w:rPr>
        <w:t xml:space="preserve"> </w:t>
      </w:r>
      <w:r w:rsidRPr="00232E18">
        <w:rPr>
          <w:rFonts w:ascii="Simplified Arabic" w:eastAsia="Times New Roman" w:hAnsi="Simplified Arabic" w:cs="Simplified Arabic" w:hint="cs"/>
          <w:b/>
          <w:bCs/>
          <w:color w:val="222222"/>
          <w:spacing w:val="3"/>
          <w:sz w:val="28"/>
          <w:szCs w:val="28"/>
          <w:rtl/>
          <w:lang w:bidi="ar-EG"/>
        </w:rPr>
        <w:t>تحليل عناصر مرونة سلسلة التوريد في صناعة الأدوية من منظور الجهات الفاعلة في السلسلة، بهدف فهم كيفية تعريف مفهوم المرونة وما هي العناصر الأساسية لقياسها وتأثيرات جائحة كوفيد-19 على هذه السلسلة.</w:t>
      </w:r>
    </w:p>
    <w:p w14:paraId="57C46518" w14:textId="77777777" w:rsidR="00D41A3D" w:rsidRPr="00232E18" w:rsidRDefault="00D41A3D" w:rsidP="00232E18">
      <w:pPr>
        <w:spacing w:after="0" w:line="240" w:lineRule="auto"/>
        <w:rPr>
          <w:rFonts w:ascii="Simplified Arabic" w:eastAsia="Times New Roman" w:hAnsi="Simplified Arabic" w:cs="Simplified Arabic"/>
          <w:color w:val="222222"/>
          <w:spacing w:val="3"/>
          <w:sz w:val="28"/>
          <w:szCs w:val="28"/>
          <w:rtl/>
          <w:lang w:bidi="ar-EG"/>
        </w:rPr>
      </w:pPr>
      <w:r w:rsidRPr="00232E18">
        <w:rPr>
          <w:rFonts w:ascii="Simplified Arabic" w:eastAsia="Times New Roman" w:hAnsi="Simplified Arabic" w:cs="Simplified Arabic" w:hint="cs"/>
          <w:color w:val="222222"/>
          <w:spacing w:val="3"/>
          <w:sz w:val="28"/>
          <w:szCs w:val="28"/>
          <w:rtl/>
          <w:lang w:bidi="ar-EG"/>
        </w:rPr>
        <w:t>واستخدمت الدراسة المنهج النوعي من خلال مجموعات تركيز مع ممثلين عن مختلف حلقات سلسلة التوريد الدوائية لفهم آراء الفاعلين.</w:t>
      </w:r>
    </w:p>
    <w:p w14:paraId="2467297B" w14:textId="77777777" w:rsidR="00D41A3D" w:rsidRPr="00232E18" w:rsidRDefault="00D41A3D" w:rsidP="00232E18">
      <w:pPr>
        <w:spacing w:after="0" w:line="240" w:lineRule="auto"/>
        <w:rPr>
          <w:rFonts w:ascii="Simplified Arabic" w:eastAsia="Times New Roman" w:hAnsi="Simplified Arabic" w:cs="Simplified Arabic"/>
          <w:color w:val="222222"/>
          <w:spacing w:val="3"/>
          <w:sz w:val="28"/>
          <w:szCs w:val="28"/>
          <w:rtl/>
          <w:lang w:bidi="ar-EG"/>
        </w:rPr>
      </w:pPr>
      <w:r w:rsidRPr="00232E18">
        <w:rPr>
          <w:rFonts w:ascii="Simplified Arabic" w:eastAsia="Times New Roman" w:hAnsi="Simplified Arabic" w:cs="Simplified Arabic" w:hint="cs"/>
          <w:color w:val="222222"/>
          <w:spacing w:val="3"/>
          <w:sz w:val="28"/>
          <w:szCs w:val="28"/>
          <w:rtl/>
          <w:lang w:bidi="ar-EG"/>
        </w:rPr>
        <w:t>وكانت أبرز النتائج أن المرونة تعتمد على قدرة الشركات على التكيف والتعاون وتبادل المعلومات عبر سلسلة التوريد، مع أهمية دور استراتيجيات التنوع وتكامل التكنولوجيا.</w:t>
      </w:r>
    </w:p>
    <w:p w14:paraId="7D27148C" w14:textId="77777777" w:rsidR="003F5EC8" w:rsidRPr="00232E18" w:rsidRDefault="003F5EC8" w:rsidP="00232E18">
      <w:pPr>
        <w:pStyle w:val="NormalWeb"/>
        <w:bidi/>
        <w:spacing w:before="0" w:beforeAutospacing="0" w:after="0" w:afterAutospacing="0"/>
        <w:rPr>
          <w:rFonts w:ascii="Simplified Arabic" w:hAnsi="Simplified Arabic" w:cs="Simplified Arabic"/>
          <w:color w:val="222222"/>
          <w:spacing w:val="3"/>
          <w:sz w:val="28"/>
          <w:szCs w:val="28"/>
          <w:rtl/>
          <w:lang w:bidi="ar-EG"/>
        </w:rPr>
      </w:pPr>
    </w:p>
    <w:p w14:paraId="5D34513C" w14:textId="71DAEF39" w:rsidR="00227917" w:rsidRPr="00232E18" w:rsidRDefault="001F6200" w:rsidP="00232E18">
      <w:pPr>
        <w:pStyle w:val="NormalWeb"/>
        <w:bidi/>
        <w:spacing w:before="0" w:beforeAutospacing="0" w:after="0" w:afterAutospacing="0"/>
        <w:rPr>
          <w:rFonts w:ascii="Simplified Arabic" w:hAnsi="Simplified Arabic" w:cs="Simplified Arabic"/>
          <w:color w:val="222222"/>
          <w:spacing w:val="3"/>
          <w:sz w:val="28"/>
          <w:szCs w:val="28"/>
          <w:rtl/>
          <w:lang w:bidi="ar-EG"/>
        </w:rPr>
      </w:pPr>
      <w:r>
        <w:rPr>
          <w:rFonts w:ascii="Simplified Arabic" w:hAnsi="Simplified Arabic" w:cs="Simplified Arabic" w:hint="cs"/>
          <w:b/>
          <w:bCs/>
          <w:color w:val="222222"/>
          <w:spacing w:val="3"/>
          <w:sz w:val="28"/>
          <w:szCs w:val="28"/>
          <w:rtl/>
          <w:lang w:bidi="ar-EG"/>
        </w:rPr>
        <w:t>بحثت</w:t>
      </w:r>
      <w:r w:rsidR="00797795" w:rsidRPr="00232E18">
        <w:rPr>
          <w:rFonts w:ascii="Simplified Arabic" w:hAnsi="Simplified Arabic" w:cs="Simplified Arabic" w:hint="cs"/>
          <w:b/>
          <w:bCs/>
          <w:color w:val="222222"/>
          <w:spacing w:val="3"/>
          <w:sz w:val="28"/>
          <w:szCs w:val="28"/>
          <w:rtl/>
          <w:lang w:bidi="ar-EG"/>
        </w:rPr>
        <w:t xml:space="preserve"> دراسة</w:t>
      </w:r>
      <w:r w:rsidR="00797795" w:rsidRPr="00135864">
        <w:rPr>
          <w:rFonts w:asciiTheme="majorBidi" w:hAnsiTheme="majorBidi" w:cstheme="majorBidi"/>
          <w:b/>
          <w:bCs/>
          <w:color w:val="222222"/>
          <w:spacing w:val="3"/>
          <w:sz w:val="28"/>
          <w:szCs w:val="28"/>
          <w:lang w:bidi="ar-EG"/>
        </w:rPr>
        <w:t xml:space="preserve"> </w:t>
      </w:r>
      <w:r w:rsidR="00E7599E" w:rsidRPr="00E7599E">
        <w:rPr>
          <w:rFonts w:asciiTheme="majorBidi" w:hAnsiTheme="majorBidi" w:cstheme="majorBidi"/>
          <w:b/>
          <w:bCs/>
          <w:color w:val="222222"/>
          <w:spacing w:val="3"/>
          <w:sz w:val="28"/>
          <w:szCs w:val="28"/>
          <w:lang w:bidi="ar-EG"/>
        </w:rPr>
        <w:t>(Zighan et al., 2023)</w:t>
      </w:r>
      <w:r w:rsidR="00797795" w:rsidRPr="00232E18">
        <w:rPr>
          <w:rFonts w:ascii="Simplified Arabic" w:hAnsi="Simplified Arabic" w:cs="Simplified Arabic" w:hint="cs"/>
          <w:b/>
          <w:bCs/>
          <w:color w:val="222222"/>
          <w:spacing w:val="3"/>
          <w:sz w:val="28"/>
          <w:szCs w:val="28"/>
          <w:lang w:bidi="ar-EG"/>
        </w:rPr>
        <w:t xml:space="preserve"> </w:t>
      </w:r>
      <w:r w:rsidR="00797795" w:rsidRPr="00232E18">
        <w:rPr>
          <w:rFonts w:ascii="Simplified Arabic" w:hAnsi="Simplified Arabic" w:cs="Simplified Arabic" w:hint="cs"/>
          <w:b/>
          <w:bCs/>
          <w:color w:val="222222"/>
          <w:spacing w:val="3"/>
          <w:sz w:val="28"/>
          <w:szCs w:val="28"/>
          <w:rtl/>
          <w:lang w:bidi="ar-EG"/>
        </w:rPr>
        <w:t>استكشاف دور إدارة المعرفة في تعزيز مرونة سلسلة التوريد الدوائية، لا سيما في منطقة الشرق الأوسط، وكيف يمكن للممارسات المعرفية أن ترفع قدرة السلاسل على التكيف مع الأزمات</w:t>
      </w:r>
      <w:r w:rsidR="00797795" w:rsidRPr="00232E18">
        <w:rPr>
          <w:rFonts w:ascii="Simplified Arabic" w:hAnsi="Simplified Arabic" w:cs="Simplified Arabic" w:hint="cs"/>
          <w:b/>
          <w:bCs/>
          <w:color w:val="222222"/>
          <w:spacing w:val="3"/>
          <w:sz w:val="28"/>
          <w:szCs w:val="28"/>
          <w:lang w:bidi="ar-EG"/>
        </w:rPr>
        <w:t>.</w:t>
      </w:r>
      <w:r w:rsidR="00797795" w:rsidRPr="00232E18">
        <w:rPr>
          <w:rFonts w:ascii="Simplified Arabic" w:hAnsi="Simplified Arabic" w:cs="Simplified Arabic" w:hint="cs"/>
          <w:color w:val="222222"/>
          <w:spacing w:val="3"/>
          <w:sz w:val="28"/>
          <w:szCs w:val="28"/>
          <w:lang w:bidi="ar-EG"/>
        </w:rPr>
        <w:br/>
      </w:r>
      <w:r w:rsidR="00797795" w:rsidRPr="00232E18">
        <w:rPr>
          <w:rFonts w:ascii="Simplified Arabic" w:hAnsi="Simplified Arabic" w:cs="Simplified Arabic" w:hint="cs"/>
          <w:color w:val="222222"/>
          <w:spacing w:val="3"/>
          <w:sz w:val="28"/>
          <w:szCs w:val="28"/>
          <w:rtl/>
          <w:lang w:bidi="ar-EG"/>
        </w:rPr>
        <w:t>واستخدمت الدراسة المنهج النوعي</w:t>
      </w:r>
      <w:r w:rsidR="00797795" w:rsidRPr="00232E18">
        <w:rPr>
          <w:rFonts w:ascii="Simplified Arabic" w:hAnsi="Simplified Arabic" w:cs="Simplified Arabic" w:hint="cs"/>
          <w:color w:val="222222"/>
          <w:spacing w:val="3"/>
          <w:sz w:val="28"/>
          <w:szCs w:val="28"/>
          <w:lang w:bidi="ar-EG"/>
        </w:rPr>
        <w:t xml:space="preserve"> </w:t>
      </w:r>
      <w:r w:rsidR="00797795" w:rsidRPr="00232E18">
        <w:rPr>
          <w:rFonts w:ascii="Simplified Arabic" w:hAnsi="Simplified Arabic" w:cs="Simplified Arabic" w:hint="cs"/>
          <w:color w:val="222222"/>
          <w:spacing w:val="3"/>
          <w:sz w:val="28"/>
          <w:szCs w:val="28"/>
          <w:rtl/>
          <w:lang w:bidi="ar-EG"/>
        </w:rPr>
        <w:t>من خلال مقابلات شبه منظمة مع متخصصين وعاملين في سلاسل التوريد الدوائية لجمع بيانات خبرات الفاعلين</w:t>
      </w:r>
      <w:r w:rsidR="00797795" w:rsidRPr="00232E18">
        <w:rPr>
          <w:rFonts w:ascii="Simplified Arabic" w:hAnsi="Simplified Arabic" w:cs="Simplified Arabic" w:hint="cs"/>
          <w:color w:val="222222"/>
          <w:spacing w:val="3"/>
          <w:sz w:val="28"/>
          <w:szCs w:val="28"/>
          <w:lang w:bidi="ar-EG"/>
        </w:rPr>
        <w:t>.</w:t>
      </w:r>
      <w:r w:rsidR="00797795" w:rsidRPr="00232E18">
        <w:rPr>
          <w:rFonts w:ascii="Simplified Arabic" w:hAnsi="Simplified Arabic" w:cs="Simplified Arabic" w:hint="cs"/>
          <w:color w:val="222222"/>
          <w:spacing w:val="3"/>
          <w:sz w:val="28"/>
          <w:szCs w:val="28"/>
          <w:lang w:bidi="ar-EG"/>
        </w:rPr>
        <w:br/>
      </w:r>
      <w:r w:rsidR="00797795" w:rsidRPr="00232E18">
        <w:rPr>
          <w:rFonts w:ascii="Simplified Arabic" w:hAnsi="Simplified Arabic" w:cs="Simplified Arabic" w:hint="cs"/>
          <w:color w:val="222222"/>
          <w:spacing w:val="3"/>
          <w:sz w:val="28"/>
          <w:szCs w:val="28"/>
          <w:rtl/>
          <w:lang w:bidi="ar-EG"/>
        </w:rPr>
        <w:t>وكانت أبرز النتائج أن إدارة المعرفة تشكل عنصرًا محوريًا في تعزيز المرونة التنظيمية وتشمل قدرات التكيف، سرعة الاستجابة، والابتكار</w:t>
      </w:r>
      <w:r w:rsidR="00797795" w:rsidRPr="00232E18">
        <w:rPr>
          <w:rFonts w:ascii="Simplified Arabic" w:hAnsi="Simplified Arabic" w:cs="Simplified Arabic" w:hint="cs"/>
          <w:color w:val="222222"/>
          <w:spacing w:val="3"/>
          <w:sz w:val="28"/>
          <w:szCs w:val="28"/>
          <w:rtl/>
        </w:rPr>
        <w:t xml:space="preserve"> داخل سلاسل التوريد، رغم وجود تحديات مرتبطة بالتكنولوجيا والعمليات</w:t>
      </w:r>
      <w:r w:rsidR="00797795" w:rsidRPr="00232E18">
        <w:rPr>
          <w:rFonts w:ascii="Simplified Arabic" w:hAnsi="Simplified Arabic" w:cs="Simplified Arabic" w:hint="cs"/>
          <w:color w:val="222222"/>
          <w:spacing w:val="3"/>
          <w:sz w:val="28"/>
          <w:szCs w:val="28"/>
          <w:lang w:bidi="ar-EG"/>
        </w:rPr>
        <w:t>.</w:t>
      </w:r>
    </w:p>
    <w:p w14:paraId="2EA61E65" w14:textId="35E8C6E2" w:rsidR="00D41A3D" w:rsidRPr="00232E18" w:rsidRDefault="00D41A3D" w:rsidP="00232E18">
      <w:pPr>
        <w:pStyle w:val="NormalWeb"/>
        <w:bidi/>
        <w:spacing w:before="0" w:beforeAutospacing="0" w:after="0" w:afterAutospacing="0"/>
        <w:rPr>
          <w:rFonts w:ascii="Simplified Arabic" w:hAnsi="Simplified Arabic" w:cs="Simplified Arabic"/>
          <w:color w:val="222222"/>
          <w:spacing w:val="3"/>
          <w:sz w:val="28"/>
          <w:szCs w:val="28"/>
          <w:rtl/>
          <w:lang w:bidi="ar-EG"/>
        </w:rPr>
      </w:pPr>
    </w:p>
    <w:p w14:paraId="0F3818AC" w14:textId="3FAD2431" w:rsidR="00D41A3D" w:rsidRPr="00232E18" w:rsidRDefault="001F6200" w:rsidP="00232E18">
      <w:pPr>
        <w:spacing w:after="0" w:line="240" w:lineRule="auto"/>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lastRenderedPageBreak/>
        <w:t>جاءت</w:t>
      </w:r>
      <w:r w:rsidR="00D41A3D" w:rsidRPr="00232E18">
        <w:rPr>
          <w:rFonts w:ascii="Simplified Arabic" w:eastAsia="Times New Roman" w:hAnsi="Simplified Arabic" w:cs="Simplified Arabic" w:hint="cs"/>
          <w:b/>
          <w:bCs/>
          <w:color w:val="222222"/>
          <w:spacing w:val="3"/>
          <w:sz w:val="28"/>
          <w:szCs w:val="28"/>
          <w:rtl/>
          <w:lang w:bidi="ar-EG"/>
        </w:rPr>
        <w:t xml:space="preserve"> دراسة </w:t>
      </w:r>
      <w:r w:rsidR="00E7599E" w:rsidRPr="00E7599E">
        <w:rPr>
          <w:rFonts w:asciiTheme="majorBidi" w:eastAsia="Times New Roman" w:hAnsiTheme="majorBidi" w:cs="Times New Roman"/>
          <w:b/>
          <w:bCs/>
          <w:color w:val="222222"/>
          <w:spacing w:val="3"/>
          <w:sz w:val="28"/>
          <w:szCs w:val="28"/>
          <w:rtl/>
          <w:lang w:bidi="ar-EG"/>
        </w:rPr>
        <w:t>(</w:t>
      </w:r>
      <w:r w:rsidR="00E7599E" w:rsidRPr="00E7599E">
        <w:rPr>
          <w:rFonts w:asciiTheme="majorBidi" w:eastAsia="Times New Roman" w:hAnsiTheme="majorBidi" w:cstheme="majorBidi"/>
          <w:b/>
          <w:bCs/>
          <w:color w:val="222222"/>
          <w:spacing w:val="3"/>
          <w:sz w:val="28"/>
          <w:szCs w:val="28"/>
          <w:lang w:bidi="ar-EG"/>
        </w:rPr>
        <w:t>Tucker &amp; Daskin, 2022</w:t>
      </w:r>
      <w:r w:rsidR="00E7599E" w:rsidRPr="00E7599E">
        <w:rPr>
          <w:rFonts w:asciiTheme="majorBidi" w:eastAsia="Times New Roman" w:hAnsiTheme="majorBidi" w:cs="Times New Roman"/>
          <w:b/>
          <w:bCs/>
          <w:color w:val="222222"/>
          <w:spacing w:val="3"/>
          <w:sz w:val="28"/>
          <w:szCs w:val="28"/>
          <w:rtl/>
          <w:lang w:bidi="ar-EG"/>
        </w:rPr>
        <w:t>)</w:t>
      </w:r>
      <w:r w:rsidR="00D41A3D" w:rsidRPr="00232E18">
        <w:rPr>
          <w:rFonts w:ascii="Simplified Arabic" w:eastAsia="Times New Roman" w:hAnsi="Simplified Arabic" w:cs="Simplified Arabic" w:hint="cs"/>
          <w:b/>
          <w:bCs/>
          <w:color w:val="222222"/>
          <w:spacing w:val="3"/>
          <w:sz w:val="28"/>
          <w:szCs w:val="28"/>
          <w:rtl/>
          <w:lang w:bidi="ar-EG"/>
        </w:rPr>
        <w:t xml:space="preserve"> </w:t>
      </w:r>
      <w:r>
        <w:rPr>
          <w:rFonts w:ascii="Simplified Arabic" w:eastAsia="Times New Roman" w:hAnsi="Simplified Arabic" w:cs="Simplified Arabic" w:hint="cs"/>
          <w:b/>
          <w:bCs/>
          <w:color w:val="222222"/>
          <w:spacing w:val="3"/>
          <w:sz w:val="28"/>
          <w:szCs w:val="28"/>
          <w:rtl/>
          <w:lang w:bidi="ar-EG"/>
        </w:rPr>
        <w:t>ل</w:t>
      </w:r>
      <w:r w:rsidR="00D41A3D" w:rsidRPr="00232E18">
        <w:rPr>
          <w:rFonts w:ascii="Simplified Arabic" w:eastAsia="Times New Roman" w:hAnsi="Simplified Arabic" w:cs="Simplified Arabic" w:hint="cs"/>
          <w:b/>
          <w:bCs/>
          <w:color w:val="222222"/>
          <w:spacing w:val="3"/>
          <w:sz w:val="28"/>
          <w:szCs w:val="28"/>
          <w:rtl/>
          <w:lang w:bidi="ar-EG"/>
        </w:rPr>
        <w:t>تحليل موثوقية سلاسل التوريد الدوائية وتأثيرها على حدوث نقص الأدوية.</w:t>
      </w:r>
    </w:p>
    <w:p w14:paraId="76174A89" w14:textId="77777777" w:rsidR="00D41A3D" w:rsidRPr="00232E18" w:rsidRDefault="00D41A3D" w:rsidP="00232E18">
      <w:pPr>
        <w:spacing w:after="0" w:line="240" w:lineRule="auto"/>
        <w:rPr>
          <w:rFonts w:ascii="Simplified Arabic" w:eastAsia="Times New Roman" w:hAnsi="Simplified Arabic" w:cs="Simplified Arabic"/>
          <w:color w:val="222222"/>
          <w:spacing w:val="3"/>
          <w:sz w:val="28"/>
          <w:szCs w:val="28"/>
          <w:rtl/>
          <w:lang w:bidi="ar-EG"/>
        </w:rPr>
      </w:pPr>
      <w:r w:rsidRPr="00232E18">
        <w:rPr>
          <w:rFonts w:ascii="Simplified Arabic" w:eastAsia="Times New Roman" w:hAnsi="Simplified Arabic" w:cs="Simplified Arabic" w:hint="cs"/>
          <w:color w:val="222222"/>
          <w:spacing w:val="3"/>
          <w:sz w:val="28"/>
          <w:szCs w:val="28"/>
          <w:rtl/>
          <w:lang w:bidi="ar-EG"/>
        </w:rPr>
        <w:t>واستخدمت الدراسة المنهج الكمي والنمذجة الرياضية، بالاعتماد على بيانات فعلية من قواعد بيانات نقص الأدوية، مع تطبيق دراسة حالة على أحد أدوية الأورام القابلة للحقن.</w:t>
      </w:r>
    </w:p>
    <w:p w14:paraId="7693519E" w14:textId="77777777" w:rsidR="00D41A3D" w:rsidRPr="00232E18" w:rsidRDefault="00D41A3D" w:rsidP="00232E18">
      <w:pPr>
        <w:spacing w:after="0" w:line="240" w:lineRule="auto"/>
        <w:rPr>
          <w:rFonts w:ascii="Simplified Arabic" w:eastAsia="Times New Roman" w:hAnsi="Simplified Arabic" w:cs="Simplified Arabic"/>
          <w:color w:val="222222"/>
          <w:spacing w:val="3"/>
          <w:sz w:val="28"/>
          <w:szCs w:val="28"/>
          <w:rtl/>
          <w:lang w:bidi="ar-EG"/>
        </w:rPr>
      </w:pPr>
      <w:r w:rsidRPr="00232E18">
        <w:rPr>
          <w:rFonts w:ascii="Simplified Arabic" w:eastAsia="Times New Roman" w:hAnsi="Simplified Arabic" w:cs="Simplified Arabic" w:hint="cs"/>
          <w:color w:val="222222"/>
          <w:spacing w:val="3"/>
          <w:sz w:val="28"/>
          <w:szCs w:val="28"/>
          <w:rtl/>
          <w:lang w:bidi="ar-EG"/>
        </w:rPr>
        <w:t>وكانت أبرز النتائج أن إضافة موردين احتياطيين وتسريع عمليات التعافي من الاضطرابات يساهمان بشكل كبير في تقليل احتمالات نقص الأدوية، وأكدت الدراسة أهمية التكرار وتحسين جودة المنشآت في تعزيز موثوقية سلاسل التوريد.</w:t>
      </w:r>
    </w:p>
    <w:p w14:paraId="44965431" w14:textId="77777777" w:rsidR="00E3133D" w:rsidRDefault="00E3133D" w:rsidP="00232E18">
      <w:pPr>
        <w:spacing w:after="0" w:line="240" w:lineRule="auto"/>
        <w:rPr>
          <w:rFonts w:ascii="Simplified Arabic" w:eastAsia="Times New Roman" w:hAnsi="Simplified Arabic" w:cs="Simplified Arabic"/>
          <w:b/>
          <w:bCs/>
          <w:color w:val="222222"/>
          <w:spacing w:val="3"/>
          <w:sz w:val="28"/>
          <w:szCs w:val="28"/>
          <w:rtl/>
          <w:lang w:bidi="ar-EG"/>
        </w:rPr>
      </w:pPr>
    </w:p>
    <w:p w14:paraId="02FE18C0" w14:textId="27D57FD8" w:rsidR="00487391" w:rsidRPr="00232E18" w:rsidRDefault="00487391" w:rsidP="00232E18">
      <w:pPr>
        <w:spacing w:after="0" w:line="240" w:lineRule="auto"/>
        <w:rPr>
          <w:rFonts w:ascii="Simplified Arabic" w:eastAsia="Times New Roman" w:hAnsi="Simplified Arabic" w:cs="Simplified Arabic"/>
          <w:b/>
          <w:bCs/>
          <w:color w:val="222222"/>
          <w:spacing w:val="3"/>
          <w:sz w:val="28"/>
          <w:szCs w:val="28"/>
          <w:rtl/>
          <w:lang w:bidi="ar-EG"/>
        </w:rPr>
      </w:pPr>
      <w:r w:rsidRPr="00232E18">
        <w:rPr>
          <w:rFonts w:ascii="Simplified Arabic" w:eastAsia="Times New Roman" w:hAnsi="Simplified Arabic" w:cs="Simplified Arabic" w:hint="cs"/>
          <w:b/>
          <w:bCs/>
          <w:color w:val="222222"/>
          <w:spacing w:val="3"/>
          <w:sz w:val="28"/>
          <w:szCs w:val="28"/>
          <w:rtl/>
          <w:lang w:bidi="ar-EG"/>
        </w:rPr>
        <w:t>الفجوة البحثية:</w:t>
      </w:r>
    </w:p>
    <w:p w14:paraId="722CBD54" w14:textId="67E4C79E" w:rsidR="004C7BFE" w:rsidRPr="00232E18" w:rsidRDefault="004C7BFE" w:rsidP="00E7599E">
      <w:pPr>
        <w:bidi w:val="0"/>
        <w:spacing w:after="0"/>
        <w:jc w:val="right"/>
        <w:rPr>
          <w:rFonts w:ascii="Simplified Arabic" w:eastAsia="Times New Roman" w:hAnsi="Simplified Arabic" w:cs="Simplified Arabic"/>
          <w:color w:val="222222"/>
          <w:spacing w:val="3"/>
          <w:sz w:val="28"/>
          <w:szCs w:val="28"/>
          <w:rtl/>
        </w:rPr>
      </w:pPr>
      <w:r w:rsidRPr="00232E18">
        <w:rPr>
          <w:rFonts w:ascii="Simplified Arabic" w:eastAsia="Times New Roman" w:hAnsi="Simplified Arabic" w:cs="Simplified Arabic" w:hint="cs"/>
          <w:color w:val="222222"/>
          <w:spacing w:val="3"/>
          <w:sz w:val="28"/>
          <w:szCs w:val="28"/>
          <w:rtl/>
        </w:rPr>
        <w:t>على الرغم من تزايد الدراسات التي تناولت تأثير اضطرابات سلاسل التوريد العالمية على قطاع الأدوية، فإن غالبية هذه الدراسات اتسمت إما بالطابع النظري أو بضيق نطاق التحليل، حيث ركزت في كثير من الأحيان على جانب العرض أو على سلوك المستهلكين، دون إيلاء الاهتمام الكافي لرؤى الفاعلين الرئيسيين داخل هيكل الصناعة الدوائية ذاتها.</w:t>
      </w:r>
    </w:p>
    <w:p w14:paraId="39683514" w14:textId="57D8E9D8" w:rsidR="004C7BFE" w:rsidRPr="00232E18" w:rsidRDefault="004C7BFE" w:rsidP="00E7599E">
      <w:pPr>
        <w:bidi w:val="0"/>
        <w:spacing w:after="0"/>
        <w:jc w:val="right"/>
        <w:rPr>
          <w:rFonts w:ascii="Simplified Arabic" w:eastAsia="Times New Roman" w:hAnsi="Simplified Arabic" w:cs="Simplified Arabic"/>
          <w:color w:val="222222"/>
          <w:spacing w:val="3"/>
          <w:sz w:val="28"/>
          <w:szCs w:val="28"/>
          <w:rtl/>
        </w:rPr>
      </w:pPr>
      <w:r w:rsidRPr="00232E18">
        <w:rPr>
          <w:rFonts w:ascii="Simplified Arabic" w:eastAsia="Times New Roman" w:hAnsi="Simplified Arabic" w:cs="Simplified Arabic" w:hint="cs"/>
          <w:color w:val="222222"/>
          <w:spacing w:val="3"/>
          <w:sz w:val="28"/>
          <w:szCs w:val="28"/>
          <w:rtl/>
        </w:rPr>
        <w:t>وفي هذا السياق ، تظل هناك فجوة بحثية واضحة تتمثل في محدودية الدراسات الميدانية التي تستند إلى جمع بيانات مباشرة من الشركات المنتجة والمستوردة والموزعة، بما يسمح بتقييم متكامل لانعكاسات اضطرابات سلاسل التوريد على أداء الصناعات الدوائية، وقياس مستوى مرونة سلاسل الإمداد في ظل التحديات اللوجستية والتمويلية والتنظيمية التي تواجه القطاع. كما يلاحظ ندرة الدراسات التي تربط بين هذه الاضطرابات وفعالية السياسات الحكومية المتبعة لدعم استقرار السوق الدوائي وتعزيز الأمن الدوائي.</w:t>
      </w:r>
    </w:p>
    <w:p w14:paraId="29574143" w14:textId="77777777" w:rsidR="004C7BFE" w:rsidRPr="00232E18" w:rsidRDefault="004C7BFE" w:rsidP="00E7599E">
      <w:pPr>
        <w:bidi w:val="0"/>
        <w:spacing w:after="0"/>
        <w:jc w:val="right"/>
        <w:rPr>
          <w:rFonts w:ascii="Simplified Arabic" w:eastAsia="Times New Roman" w:hAnsi="Simplified Arabic" w:cs="Simplified Arabic"/>
          <w:color w:val="222222"/>
          <w:spacing w:val="3"/>
          <w:sz w:val="28"/>
          <w:szCs w:val="28"/>
          <w:rtl/>
        </w:rPr>
      </w:pPr>
      <w:r w:rsidRPr="00232E18">
        <w:rPr>
          <w:rFonts w:ascii="Simplified Arabic" w:eastAsia="Times New Roman" w:hAnsi="Simplified Arabic" w:cs="Simplified Arabic" w:hint="cs"/>
          <w:color w:val="222222"/>
          <w:spacing w:val="3"/>
          <w:sz w:val="28"/>
          <w:szCs w:val="28"/>
          <w:rtl/>
        </w:rPr>
        <w:t>وتسعى الدراسة الحالية إلى سد هذه الفجوة من خلال تحليل ميداني يجمع بين المنهجين الكمي والنوعي، بالاعتماد على استبيانات موجهة إلى الشركات العاملة في إنتاج واستيراد وتوزيع الأدوية في مصر، مع التطبيق على أدوية مرضى السكري بوصفها نموذجًا يعكس طبيعة الأدوية الاستراتيجية ذات الحساسية العالية لتقلبات سلاسل التوريد.</w:t>
      </w:r>
    </w:p>
    <w:p w14:paraId="0F5D226B" w14:textId="10B73167" w:rsidR="00487391" w:rsidRPr="00232E18" w:rsidRDefault="004C7BFE" w:rsidP="00E7599E">
      <w:pPr>
        <w:bidi w:val="0"/>
        <w:spacing w:after="0"/>
        <w:jc w:val="right"/>
        <w:rPr>
          <w:rFonts w:ascii="Simplified Arabic" w:hAnsi="Simplified Arabic" w:cs="Simplified Arabic"/>
          <w:sz w:val="28"/>
          <w:szCs w:val="28"/>
          <w:rtl/>
          <w:lang w:bidi="ar-EG"/>
        </w:rPr>
      </w:pPr>
      <w:r w:rsidRPr="00232E18">
        <w:rPr>
          <w:rFonts w:ascii="Simplified Arabic" w:eastAsia="Times New Roman" w:hAnsi="Simplified Arabic" w:cs="Simplified Arabic" w:hint="cs"/>
          <w:color w:val="222222"/>
          <w:spacing w:val="3"/>
          <w:sz w:val="28"/>
          <w:szCs w:val="28"/>
          <w:rtl/>
        </w:rPr>
        <w:t>ويهدف هذا التناول إلى تقديم تقييم واقعي لمدى قدرة الصناعات الدوائية المصرية على التكيف مع الاضطرابات العالمية، واقتراح آليات لتعزيز مرونة واستدامة القطاع.</w:t>
      </w:r>
    </w:p>
    <w:p w14:paraId="36C054F0" w14:textId="0FE60D49" w:rsidR="00487391" w:rsidRPr="00232E18" w:rsidRDefault="00800E6C" w:rsidP="00135864">
      <w:pPr>
        <w:bidi w:val="0"/>
        <w:spacing w:after="0" w:line="240" w:lineRule="auto"/>
        <w:jc w:val="right"/>
        <w:rPr>
          <w:rFonts w:ascii="Simplified Arabic" w:eastAsia="Times New Roman" w:hAnsi="Simplified Arabic" w:cs="Simplified Arabic"/>
          <w:b/>
          <w:bCs/>
          <w:color w:val="222222"/>
          <w:spacing w:val="3"/>
          <w:sz w:val="28"/>
          <w:szCs w:val="28"/>
          <w:lang w:bidi="ar-EG"/>
        </w:rPr>
      </w:pPr>
      <w:r w:rsidRPr="00232E18">
        <w:rPr>
          <w:rFonts w:ascii="Simplified Arabic" w:eastAsia="Times New Roman" w:hAnsi="Simplified Arabic" w:cs="Simplified Arabic" w:hint="cs"/>
          <w:b/>
          <w:bCs/>
          <w:color w:val="222222"/>
          <w:spacing w:val="3"/>
          <w:sz w:val="28"/>
          <w:szCs w:val="28"/>
          <w:rtl/>
          <w:lang w:bidi="ar-EG"/>
        </w:rPr>
        <w:br w:type="page"/>
      </w:r>
    </w:p>
    <w:p w14:paraId="3258F5F6" w14:textId="07985B80" w:rsidR="00C416E0" w:rsidRPr="00135864" w:rsidRDefault="00C42DE2" w:rsidP="00232E18">
      <w:pPr>
        <w:tabs>
          <w:tab w:val="left" w:pos="1336"/>
        </w:tabs>
        <w:spacing w:after="0" w:line="240" w:lineRule="auto"/>
        <w:rPr>
          <w:rFonts w:ascii="Simplified Arabic" w:eastAsia="Times New Roman" w:hAnsi="Simplified Arabic" w:cs="Simplified Arabic"/>
          <w:b/>
          <w:bCs/>
          <w:color w:val="222222"/>
          <w:spacing w:val="3"/>
          <w:sz w:val="30"/>
          <w:szCs w:val="30"/>
          <w:rtl/>
          <w:lang w:bidi="ar-EG"/>
        </w:rPr>
      </w:pPr>
      <w:r w:rsidRPr="00135864">
        <w:rPr>
          <w:rFonts w:ascii="Simplified Arabic" w:eastAsia="Times New Roman" w:hAnsi="Simplified Arabic" w:cs="Simplified Arabic" w:hint="cs"/>
          <w:b/>
          <w:bCs/>
          <w:color w:val="222222"/>
          <w:spacing w:val="3"/>
          <w:sz w:val="30"/>
          <w:szCs w:val="30"/>
          <w:rtl/>
          <w:lang w:bidi="ar-EG"/>
        </w:rPr>
        <w:lastRenderedPageBreak/>
        <w:t>ملخص الفصل</w:t>
      </w:r>
      <w:r w:rsidR="00166BFA" w:rsidRPr="00135864">
        <w:rPr>
          <w:rFonts w:ascii="Simplified Arabic" w:eastAsia="Times New Roman" w:hAnsi="Simplified Arabic" w:cs="Simplified Arabic" w:hint="cs"/>
          <w:b/>
          <w:bCs/>
          <w:color w:val="222222"/>
          <w:spacing w:val="3"/>
          <w:sz w:val="30"/>
          <w:szCs w:val="30"/>
          <w:rtl/>
          <w:lang w:bidi="ar-EG"/>
        </w:rPr>
        <w:t xml:space="preserve"> الأول</w:t>
      </w:r>
    </w:p>
    <w:p w14:paraId="184E7CEB" w14:textId="53B52A81" w:rsidR="00EB7475" w:rsidRPr="00EB7475" w:rsidRDefault="00EB7475" w:rsidP="00232E18">
      <w:pPr>
        <w:spacing w:after="0" w:line="240" w:lineRule="auto"/>
        <w:rPr>
          <w:rFonts w:ascii="Simplified Arabic" w:eastAsia="Times New Roman" w:hAnsi="Simplified Arabic" w:cs="Simplified Arabic"/>
          <w:sz w:val="28"/>
          <w:szCs w:val="28"/>
          <w:rtl/>
          <w:lang w:bidi="ar-EG"/>
        </w:rPr>
      </w:pPr>
      <w:r w:rsidRPr="00EB7475">
        <w:rPr>
          <w:rFonts w:ascii="Simplified Arabic" w:eastAsia="Times New Roman" w:hAnsi="Simplified Arabic" w:cs="Simplified Arabic"/>
          <w:sz w:val="28"/>
          <w:szCs w:val="28"/>
          <w:rtl/>
          <w:lang w:bidi="ar-EG"/>
        </w:rPr>
        <w:t>قدّم الفصل الأول الإطار النظري والمفاهيمي الذي تستند إليه الدراسة، من خلال تأصيل مفهوم سلاسل التوريد العالمية بوصفها منظومة استراتيجية متكاملة لا تقتصر على تدفقات المواد فقط، بل تمتد لتشمل تدفقات المعلومات والتمويل، وآليات التنسيق وإدارة المخاطر بين الأطراف المختلفة. وفي هذا السياق، أبرز الفصل أن كفاءة سلسلة التوريد تقاس بقدرتها على تحقيق التوازن بين خفض التكلفة ورفع مستوى الاستجابة والمرونة، بما يضمن استمرارية العمليات وتحقيق القيمة المضافة في بيئة تتسم بتقلبات عالية.</w:t>
      </w:r>
    </w:p>
    <w:p w14:paraId="25B5DAE6" w14:textId="7C37B2C9" w:rsidR="00EB7475" w:rsidRPr="00EB7475" w:rsidRDefault="00EB7475" w:rsidP="00232E18">
      <w:pPr>
        <w:spacing w:after="0" w:line="240" w:lineRule="auto"/>
        <w:rPr>
          <w:rFonts w:ascii="Simplified Arabic" w:eastAsia="Times New Roman" w:hAnsi="Simplified Arabic" w:cs="Simplified Arabic"/>
          <w:sz w:val="28"/>
          <w:szCs w:val="28"/>
          <w:rtl/>
          <w:lang w:bidi="ar-EG"/>
        </w:rPr>
      </w:pPr>
      <w:r w:rsidRPr="00EB7475">
        <w:rPr>
          <w:rFonts w:ascii="Simplified Arabic" w:eastAsia="Times New Roman" w:hAnsi="Simplified Arabic" w:cs="Simplified Arabic"/>
          <w:sz w:val="28"/>
          <w:szCs w:val="28"/>
          <w:rtl/>
          <w:lang w:bidi="ar-EG"/>
        </w:rPr>
        <w:t>وانتقل الفصل إلى خصوصية سلاسل التوريد الدوائية، مبيّنًا أنها تتسم بدرجة مرتفعة من التعقيد والاعتماد على البحث والتطوير، وتخضع لبيئة تنظيمية صارمة تتطلب الالتزام بمعايير الجودة والتصنيع والتخزين والتوزيع الجيد. كما استعرض الفصل المراحل الرئيسة لسلسلة التوريد في صناعة الدواء بدءًا من البحث والتطوير، مرورًا بتوفير المواد الخام الفعالة والمساعدة، ثم التصنيع والتغليف والرقابة على الجودة، وصولًا إلى التخزين والتوزيع والخدمات اللوجستية والتسويق، مع التأكيد على أن أي خلل في إحدى الحلقات قد يولّد آثارًا متسلسلة تهدد توافر الدواء وسلامته.</w:t>
      </w:r>
    </w:p>
    <w:p w14:paraId="036E9DFD" w14:textId="7FD2C3F9" w:rsidR="00EB7475" w:rsidRPr="00EB7475" w:rsidRDefault="00EB7475" w:rsidP="00232E18">
      <w:pPr>
        <w:spacing w:after="0" w:line="240" w:lineRule="auto"/>
        <w:rPr>
          <w:rFonts w:ascii="Simplified Arabic" w:eastAsia="Times New Roman" w:hAnsi="Simplified Arabic" w:cs="Simplified Arabic"/>
          <w:sz w:val="28"/>
          <w:szCs w:val="28"/>
          <w:rtl/>
          <w:lang w:bidi="ar-EG"/>
        </w:rPr>
      </w:pPr>
      <w:r w:rsidRPr="00EB7475">
        <w:rPr>
          <w:rFonts w:ascii="Simplified Arabic" w:eastAsia="Times New Roman" w:hAnsi="Simplified Arabic" w:cs="Simplified Arabic"/>
          <w:sz w:val="28"/>
          <w:szCs w:val="28"/>
          <w:rtl/>
          <w:lang w:bidi="ar-EG"/>
        </w:rPr>
        <w:t>كما تناول الفصل أهمية إدارة الخدمات اللوجستية في القطاع الدوائي باعتبارها عنصرًا حاسمًا لضمان إتاحة الدواء في الوقت المناسب وبالجودة المطلوبة، خاصةً للمنتجات الحساسة لدرجة الحرارة. وبيّن أن اللوجستيات الدوائية تسهم في خفض التكاليف، وتحسين مستويات الخدمة، وتعزيز الميزة التنافسية، ودعم إدارة المخاطر والاستدامة، وتسهيل النفاذ إلى الأسواق، فضلًا عن دورها في تحفيز الابتكار عبر التكامل والتعاون داخل شبكة الإمداد.</w:t>
      </w:r>
    </w:p>
    <w:p w14:paraId="012F9761" w14:textId="682C8B3A" w:rsidR="00EB7475" w:rsidRPr="00EB7475" w:rsidRDefault="00EB7475" w:rsidP="00232E18">
      <w:pPr>
        <w:spacing w:after="0" w:line="240" w:lineRule="auto"/>
        <w:rPr>
          <w:rFonts w:ascii="Simplified Arabic" w:eastAsia="Times New Roman" w:hAnsi="Simplified Arabic" w:cs="Simplified Arabic"/>
          <w:sz w:val="28"/>
          <w:szCs w:val="28"/>
          <w:rtl/>
          <w:lang w:bidi="ar-EG"/>
        </w:rPr>
      </w:pPr>
      <w:r w:rsidRPr="00EB7475">
        <w:rPr>
          <w:rFonts w:ascii="Simplified Arabic" w:eastAsia="Times New Roman" w:hAnsi="Simplified Arabic" w:cs="Simplified Arabic"/>
          <w:sz w:val="28"/>
          <w:szCs w:val="28"/>
          <w:rtl/>
          <w:lang w:bidi="ar-EG"/>
        </w:rPr>
        <w:t>وفي المقابل، عرض الفصل أبرز التحديات التي تواجه سلاسل الإمداد الدوائية، وعلى رأسها تعقيدات التعبئة والتخزين وسلسلة التبريد، والتباين التنظيمي بين الدول، وضغوط الكلفة والكفاءة، والتفاوت في تبني التكنولوجيا، إلى جانب الاضطرابات الطبيعية والجيوسياسية وتأثيراتها المركبة، وضعف التصنيع المحلي وتوطين المدخلات، فضلًا عن محدودية الشفافية وضعف المراقبة في الوقت الفعلي وما يرتبط بذلك من مخاطر دخول الأدوية المقلدة وتراجع الامتثال.</w:t>
      </w:r>
    </w:p>
    <w:p w14:paraId="54EB3857" w14:textId="5EEEF2BD" w:rsidR="00800E6C" w:rsidRDefault="00EB7475" w:rsidP="00232E18">
      <w:pPr>
        <w:spacing w:after="0" w:line="240" w:lineRule="auto"/>
        <w:rPr>
          <w:rFonts w:ascii="Simplified Arabic" w:eastAsia="Times New Roman" w:hAnsi="Simplified Arabic" w:cs="Simplified Arabic"/>
          <w:b/>
          <w:bCs/>
          <w:color w:val="222222"/>
          <w:spacing w:val="3"/>
          <w:sz w:val="28"/>
          <w:szCs w:val="28"/>
          <w:rtl/>
          <w:lang w:bidi="ar-EG"/>
        </w:rPr>
      </w:pPr>
      <w:r w:rsidRPr="00EB7475">
        <w:rPr>
          <w:rFonts w:ascii="Simplified Arabic" w:eastAsia="Times New Roman" w:hAnsi="Simplified Arabic" w:cs="Simplified Arabic"/>
          <w:sz w:val="28"/>
          <w:szCs w:val="28"/>
          <w:rtl/>
          <w:lang w:bidi="ar-EG"/>
        </w:rPr>
        <w:t xml:space="preserve">واختُتم الفصل بمراجعة تحليلية للدراسات السابقة ذات الصلة محليًا ودوليًا، بما أتاح تحديد الفجوة البحثية التي تتمثل في محدودية الدراسات الميدانية التي ترصد بصورة مباشرة آراء الفاعلين الرئيسيين في السوق المصري </w:t>
      </w:r>
      <w:r>
        <w:rPr>
          <w:rFonts w:ascii="Simplified Arabic" w:eastAsia="Times New Roman" w:hAnsi="Simplified Arabic" w:cs="Simplified Arabic" w:hint="cs"/>
          <w:sz w:val="28"/>
          <w:szCs w:val="28"/>
          <w:rtl/>
          <w:lang w:bidi="ar-EG"/>
        </w:rPr>
        <w:t xml:space="preserve">من الشركات المنتجة محلياً والمستوردة والموزعة </w:t>
      </w:r>
      <w:r w:rsidRPr="00EB7475">
        <w:rPr>
          <w:rFonts w:ascii="Simplified Arabic" w:eastAsia="Times New Roman" w:hAnsi="Simplified Arabic" w:cs="Simplified Arabic"/>
          <w:sz w:val="28"/>
          <w:szCs w:val="28"/>
          <w:rtl/>
          <w:lang w:bidi="ar-EG"/>
        </w:rPr>
        <w:t xml:space="preserve"> بشأن انعكاسات اضطرابات سلاسل التوريد على الأدوية الاستراتيجية، مع محدودية التقييم المتكامل لأثر السياسات والتحديات التمويلية واللوجستية على مرونة السلسلة.</w:t>
      </w:r>
    </w:p>
    <w:p w14:paraId="7226942C" w14:textId="77777777" w:rsidR="00816D47" w:rsidRDefault="00816D47" w:rsidP="00232E18">
      <w:pPr>
        <w:rPr>
          <w:rFonts w:ascii="Simplified Arabic" w:eastAsia="Times New Roman" w:hAnsi="Simplified Arabic" w:cs="Simplified Arabic"/>
          <w:b/>
          <w:bCs/>
          <w:color w:val="222222"/>
          <w:spacing w:val="3"/>
          <w:sz w:val="28"/>
          <w:szCs w:val="28"/>
          <w:rtl/>
          <w:lang w:bidi="ar-EG"/>
        </w:rPr>
        <w:sectPr w:rsidR="00816D47" w:rsidSect="00C524D9">
          <w:headerReference w:type="default" r:id="rId17"/>
          <w:headerReference w:type="first" r:id="rId18"/>
          <w:footnotePr>
            <w:numRestart w:val="eachPage"/>
          </w:footnotePr>
          <w:pgSz w:w="11906" w:h="16838" w:code="9"/>
          <w:pgMar w:top="1440" w:right="1797" w:bottom="1440" w:left="1797" w:header="709" w:footer="709" w:gutter="0"/>
          <w:pgNumType w:start="1" w:chapStyle="1"/>
          <w:cols w:space="708"/>
          <w:titlePg/>
          <w:bidi/>
          <w:rtlGutter/>
          <w:docGrid w:linePitch="360"/>
        </w:sectPr>
      </w:pPr>
    </w:p>
    <w:p w14:paraId="6369C15F" w14:textId="77777777" w:rsidR="00816D47" w:rsidRDefault="00816D47" w:rsidP="00232E18">
      <w:pPr>
        <w:spacing w:after="0" w:line="240" w:lineRule="auto"/>
        <w:rPr>
          <w:rFonts w:ascii="Simplified Arabic" w:eastAsia="Times New Roman" w:hAnsi="Simplified Arabic" w:cs="PT Bold Heading"/>
          <w:color w:val="222222"/>
          <w:spacing w:val="3"/>
          <w:sz w:val="44"/>
          <w:szCs w:val="44"/>
          <w:rtl/>
          <w:lang w:bidi="ar-EG"/>
        </w:rPr>
      </w:pPr>
    </w:p>
    <w:p w14:paraId="6B2C49C1" w14:textId="77777777" w:rsidR="00816D47" w:rsidRDefault="00816D47" w:rsidP="00232E18">
      <w:pPr>
        <w:spacing w:after="0" w:line="240" w:lineRule="auto"/>
        <w:rPr>
          <w:rFonts w:ascii="Simplified Arabic" w:eastAsia="Times New Roman" w:hAnsi="Simplified Arabic" w:cs="PT Bold Heading"/>
          <w:color w:val="222222"/>
          <w:spacing w:val="3"/>
          <w:sz w:val="44"/>
          <w:szCs w:val="44"/>
          <w:rtl/>
          <w:lang w:bidi="ar-EG"/>
        </w:rPr>
      </w:pPr>
    </w:p>
    <w:p w14:paraId="1D164EB4" w14:textId="77777777" w:rsidR="00816D47" w:rsidRDefault="00816D47" w:rsidP="00232E18">
      <w:pPr>
        <w:spacing w:after="0" w:line="240" w:lineRule="auto"/>
        <w:rPr>
          <w:rFonts w:ascii="Simplified Arabic" w:eastAsia="Times New Roman" w:hAnsi="Simplified Arabic" w:cs="PT Bold Heading"/>
          <w:color w:val="222222"/>
          <w:spacing w:val="3"/>
          <w:sz w:val="44"/>
          <w:szCs w:val="44"/>
          <w:rtl/>
          <w:lang w:bidi="ar-EG"/>
        </w:rPr>
      </w:pPr>
    </w:p>
    <w:p w14:paraId="2621599C" w14:textId="77777777" w:rsidR="0096752B" w:rsidRDefault="0096752B" w:rsidP="00232E18">
      <w:pPr>
        <w:spacing w:after="0" w:line="240" w:lineRule="auto"/>
        <w:rPr>
          <w:rFonts w:ascii="Simplified Arabic" w:eastAsia="Times New Roman" w:hAnsi="Simplified Arabic" w:cs="PT Bold Heading"/>
          <w:color w:val="222222"/>
          <w:spacing w:val="3"/>
          <w:sz w:val="44"/>
          <w:szCs w:val="44"/>
          <w:lang w:bidi="ar-EG"/>
        </w:rPr>
      </w:pPr>
    </w:p>
    <w:p w14:paraId="68777D27" w14:textId="77777777" w:rsidR="0096752B" w:rsidRDefault="0096752B" w:rsidP="00232E18">
      <w:pPr>
        <w:spacing w:after="0" w:line="240" w:lineRule="auto"/>
        <w:rPr>
          <w:rFonts w:ascii="Simplified Arabic" w:eastAsia="Times New Roman" w:hAnsi="Simplified Arabic" w:cs="PT Bold Heading"/>
          <w:color w:val="222222"/>
          <w:spacing w:val="3"/>
          <w:sz w:val="36"/>
          <w:szCs w:val="36"/>
          <w:lang w:bidi="ar-EG"/>
        </w:rPr>
      </w:pPr>
    </w:p>
    <w:p w14:paraId="4B0925F2" w14:textId="77777777" w:rsidR="0096752B" w:rsidRPr="00135864" w:rsidRDefault="0096752B" w:rsidP="00232E18">
      <w:pPr>
        <w:spacing w:after="0" w:line="240" w:lineRule="auto"/>
        <w:rPr>
          <w:rFonts w:ascii="Simplified Arabic" w:eastAsia="Times New Roman" w:hAnsi="Simplified Arabic" w:cs="PT Bold Heading"/>
          <w:color w:val="222222"/>
          <w:spacing w:val="3"/>
          <w:sz w:val="32"/>
          <w:szCs w:val="32"/>
          <w:lang w:bidi="ar-EG"/>
        </w:rPr>
      </w:pPr>
    </w:p>
    <w:p w14:paraId="39019A84" w14:textId="77777777" w:rsidR="0096752B" w:rsidRDefault="0096752B" w:rsidP="00135864">
      <w:pPr>
        <w:spacing w:after="0" w:line="240" w:lineRule="auto"/>
        <w:rPr>
          <w:rFonts w:ascii="Simplified Arabic" w:eastAsia="Times New Roman" w:hAnsi="Simplified Arabic" w:cs="PT Bold Heading"/>
          <w:color w:val="222222"/>
          <w:spacing w:val="3"/>
          <w:sz w:val="36"/>
          <w:szCs w:val="36"/>
          <w:lang w:bidi="ar-EG"/>
        </w:rPr>
      </w:pPr>
    </w:p>
    <w:p w14:paraId="0D919F7C" w14:textId="77777777" w:rsidR="0096752B" w:rsidRPr="0058765C" w:rsidRDefault="0096752B" w:rsidP="00135864">
      <w:pPr>
        <w:spacing w:after="0" w:line="240" w:lineRule="auto"/>
        <w:jc w:val="center"/>
        <w:rPr>
          <w:rFonts w:ascii="Simplified Arabic" w:eastAsia="Times New Roman" w:hAnsi="Simplified Arabic" w:cs="Simplified Arabic"/>
          <w:b/>
          <w:bCs/>
          <w:color w:val="222222"/>
          <w:spacing w:val="3"/>
          <w:sz w:val="36"/>
          <w:szCs w:val="36"/>
          <w:lang w:bidi="ar-EG"/>
        </w:rPr>
      </w:pPr>
    </w:p>
    <w:p w14:paraId="55328FE6" w14:textId="2356ADEC" w:rsidR="00AA31E8" w:rsidRPr="0058765C" w:rsidRDefault="00AA31E8" w:rsidP="00135864">
      <w:pPr>
        <w:spacing w:after="0" w:line="240" w:lineRule="auto"/>
        <w:jc w:val="center"/>
        <w:rPr>
          <w:rFonts w:ascii="Simplified Arabic" w:eastAsia="Times New Roman" w:hAnsi="Simplified Arabic" w:cs="Simplified Arabic"/>
          <w:b/>
          <w:bCs/>
          <w:color w:val="222222"/>
          <w:spacing w:val="3"/>
          <w:sz w:val="32"/>
          <w:szCs w:val="32"/>
          <w:rtl/>
          <w:lang w:bidi="ar-EG"/>
        </w:rPr>
      </w:pPr>
      <w:r w:rsidRPr="0058765C">
        <w:rPr>
          <w:rFonts w:ascii="Simplified Arabic" w:eastAsia="Times New Roman" w:hAnsi="Simplified Arabic" w:cs="Simplified Arabic" w:hint="cs"/>
          <w:b/>
          <w:bCs/>
          <w:color w:val="222222"/>
          <w:spacing w:val="3"/>
          <w:sz w:val="32"/>
          <w:szCs w:val="32"/>
          <w:rtl/>
          <w:lang w:bidi="ar-EG"/>
        </w:rPr>
        <w:t>الفصل الثاني</w:t>
      </w:r>
    </w:p>
    <w:p w14:paraId="7BEAFA3F" w14:textId="11DAE971" w:rsidR="00800E6C" w:rsidRDefault="004066CA" w:rsidP="00135864">
      <w:pPr>
        <w:spacing w:after="0" w:line="240" w:lineRule="auto"/>
        <w:jc w:val="center"/>
        <w:rPr>
          <w:rFonts w:ascii="Simplified Arabic" w:eastAsia="Times New Roman" w:hAnsi="Simplified Arabic" w:cs="Simplified Arabic"/>
          <w:b/>
          <w:bCs/>
          <w:color w:val="222222"/>
          <w:spacing w:val="3"/>
          <w:sz w:val="20"/>
          <w:szCs w:val="20"/>
          <w:rtl/>
          <w:lang w:bidi="ar-EG"/>
        </w:rPr>
      </w:pPr>
      <w:r w:rsidRPr="0058765C">
        <w:rPr>
          <w:rFonts w:ascii="Simplified Arabic" w:eastAsia="Times New Roman" w:hAnsi="Simplified Arabic" w:cs="Simplified Arabic" w:hint="cs"/>
          <w:b/>
          <w:bCs/>
          <w:color w:val="222222"/>
          <w:spacing w:val="3"/>
          <w:sz w:val="32"/>
          <w:szCs w:val="32"/>
          <w:rtl/>
          <w:lang w:bidi="ar-EG"/>
        </w:rPr>
        <w:t>واقع الصناعات الدوائية في مصر</w:t>
      </w:r>
      <w:r w:rsidR="00B72A90" w:rsidRPr="00816D47">
        <w:rPr>
          <w:rFonts w:ascii="Simplified Arabic" w:eastAsia="Times New Roman" w:hAnsi="Simplified Arabic" w:cs="PT Bold Heading"/>
          <w:color w:val="222222"/>
          <w:spacing w:val="3"/>
          <w:sz w:val="36"/>
          <w:szCs w:val="36"/>
          <w:rtl/>
          <w:lang w:bidi="ar-EG"/>
        </w:rPr>
        <w:t xml:space="preserve"> </w:t>
      </w:r>
      <w:r w:rsidR="00800E6C" w:rsidRPr="00816D47">
        <w:rPr>
          <w:rFonts w:ascii="Simplified Arabic" w:eastAsia="Times New Roman" w:hAnsi="Simplified Arabic" w:cs="Simplified Arabic"/>
          <w:b/>
          <w:bCs/>
          <w:color w:val="222222"/>
          <w:spacing w:val="3"/>
          <w:sz w:val="20"/>
          <w:szCs w:val="20"/>
          <w:rtl/>
          <w:lang w:bidi="ar-EG"/>
        </w:rPr>
        <w:br w:type="page"/>
      </w:r>
    </w:p>
    <w:p w14:paraId="0B98DD29" w14:textId="77777777" w:rsidR="00800E6C" w:rsidRPr="00135864" w:rsidRDefault="007F42D9" w:rsidP="007C6132">
      <w:pPr>
        <w:tabs>
          <w:tab w:val="left" w:pos="1336"/>
        </w:tabs>
        <w:spacing w:after="0" w:line="240" w:lineRule="auto"/>
        <w:jc w:val="center"/>
        <w:rPr>
          <w:rFonts w:ascii="Simplified Arabic" w:eastAsia="Times New Roman" w:hAnsi="Simplified Arabic" w:cs="Simplified Arabic"/>
          <w:b/>
          <w:bCs/>
          <w:color w:val="222222"/>
          <w:spacing w:val="3"/>
          <w:sz w:val="32"/>
          <w:szCs w:val="32"/>
          <w:rtl/>
          <w:lang w:bidi="ar-EG"/>
        </w:rPr>
      </w:pPr>
      <w:r w:rsidRPr="00135864">
        <w:rPr>
          <w:rFonts w:ascii="Simplified Arabic" w:eastAsia="Times New Roman" w:hAnsi="Simplified Arabic" w:cs="Simplified Arabic" w:hint="cs"/>
          <w:b/>
          <w:bCs/>
          <w:color w:val="222222"/>
          <w:spacing w:val="3"/>
          <w:sz w:val="32"/>
          <w:szCs w:val="32"/>
          <w:rtl/>
          <w:lang w:bidi="ar-EG"/>
        </w:rPr>
        <w:lastRenderedPageBreak/>
        <w:t>الفصل الثاني</w:t>
      </w:r>
    </w:p>
    <w:p w14:paraId="0EDDB882" w14:textId="0EBC7098" w:rsidR="00500D99" w:rsidRPr="00EA5F4D" w:rsidRDefault="004066CA" w:rsidP="00EA5F4D">
      <w:pPr>
        <w:tabs>
          <w:tab w:val="left" w:pos="1336"/>
        </w:tabs>
        <w:spacing w:after="0" w:line="240" w:lineRule="auto"/>
        <w:jc w:val="center"/>
        <w:rPr>
          <w:rFonts w:ascii="Simplified Arabic" w:eastAsia="Times New Roman" w:hAnsi="Simplified Arabic" w:cs="Simplified Arabic"/>
          <w:b/>
          <w:bCs/>
          <w:color w:val="222222"/>
          <w:spacing w:val="3"/>
          <w:sz w:val="32"/>
          <w:szCs w:val="32"/>
          <w:rtl/>
          <w:lang w:bidi="ar-EG"/>
        </w:rPr>
      </w:pPr>
      <w:bookmarkStart w:id="6" w:name="_Hlk220071118"/>
      <w:r w:rsidRPr="00135864">
        <w:rPr>
          <w:rFonts w:ascii="Simplified Arabic" w:eastAsia="Times New Roman" w:hAnsi="Simplified Arabic" w:cs="Simplified Arabic" w:hint="cs"/>
          <w:b/>
          <w:bCs/>
          <w:color w:val="222222"/>
          <w:spacing w:val="3"/>
          <w:sz w:val="32"/>
          <w:szCs w:val="32"/>
          <w:rtl/>
          <w:lang w:bidi="ar-EG"/>
        </w:rPr>
        <w:t xml:space="preserve">واقع </w:t>
      </w:r>
      <w:r w:rsidR="003F40A7" w:rsidRPr="00135864">
        <w:rPr>
          <w:rFonts w:ascii="Simplified Arabic" w:eastAsia="Times New Roman" w:hAnsi="Simplified Arabic" w:cs="Simplified Arabic" w:hint="cs"/>
          <w:b/>
          <w:bCs/>
          <w:color w:val="222222"/>
          <w:spacing w:val="3"/>
          <w:sz w:val="32"/>
          <w:szCs w:val="32"/>
          <w:rtl/>
          <w:lang w:bidi="ar-EG"/>
        </w:rPr>
        <w:t>الصناعات الدوائية</w:t>
      </w:r>
      <w:r w:rsidR="00B72A90" w:rsidRPr="00135864">
        <w:rPr>
          <w:rFonts w:ascii="Simplified Arabic" w:eastAsia="Times New Roman" w:hAnsi="Simplified Arabic" w:cs="Simplified Arabic" w:hint="cs"/>
          <w:b/>
          <w:bCs/>
          <w:color w:val="222222"/>
          <w:spacing w:val="3"/>
          <w:sz w:val="32"/>
          <w:szCs w:val="32"/>
          <w:rtl/>
          <w:lang w:bidi="ar-EG"/>
        </w:rPr>
        <w:t xml:space="preserve"> في مصر</w:t>
      </w:r>
    </w:p>
    <w:p w14:paraId="738FF868" w14:textId="48DC722B" w:rsidR="00500D99" w:rsidRPr="00500D99" w:rsidRDefault="00500D99" w:rsidP="00135864">
      <w:pPr>
        <w:spacing w:after="0" w:line="240" w:lineRule="auto"/>
        <w:rPr>
          <w:rFonts w:ascii="Simplified Arabic" w:eastAsia="Times New Roman" w:hAnsi="Simplified Arabic" w:cs="Simplified Arabic"/>
          <w:color w:val="222222"/>
          <w:spacing w:val="3"/>
          <w:sz w:val="28"/>
          <w:szCs w:val="28"/>
          <w:rtl/>
          <w:lang w:bidi="ar-EG"/>
        </w:rPr>
      </w:pPr>
      <w:r w:rsidRPr="00500D99">
        <w:rPr>
          <w:rFonts w:ascii="Simplified Arabic" w:eastAsia="Times New Roman" w:hAnsi="Simplified Arabic" w:cs="Simplified Arabic"/>
          <w:color w:val="222222"/>
          <w:spacing w:val="3"/>
          <w:sz w:val="28"/>
          <w:szCs w:val="28"/>
          <w:rtl/>
          <w:lang w:bidi="ar-EG"/>
        </w:rPr>
        <w:t>ينتقل هذا الفصل إلى تحليل واقع الصناعات الدوائية في مصر بوصفها قطاعًا استراتيجيًا يرتبط ارتباطًا مباشرًا بالأمن الصحي والاقتصادي، ويتأثر بدرجة ملموسة بتطورات سلاسل التوريد العالمية. ويهدف الفصل إلى تقديم قراءة تحليلية لهيكل صناعة الدواء في مصر وخصائصها الرئيسة، في سياق البيئة الاقتصادية والتنظيمية التي تعمل في إطارها.</w:t>
      </w:r>
    </w:p>
    <w:p w14:paraId="40365555" w14:textId="4C14B203" w:rsidR="00500D99" w:rsidRPr="00500D99" w:rsidRDefault="00500D99" w:rsidP="00135864">
      <w:pPr>
        <w:spacing w:after="0" w:line="240" w:lineRule="auto"/>
        <w:rPr>
          <w:rFonts w:ascii="Simplified Arabic" w:eastAsia="Times New Roman" w:hAnsi="Simplified Arabic" w:cs="Simplified Arabic"/>
          <w:color w:val="222222"/>
          <w:spacing w:val="3"/>
          <w:sz w:val="28"/>
          <w:szCs w:val="28"/>
          <w:rtl/>
          <w:lang w:bidi="ar-EG"/>
        </w:rPr>
      </w:pPr>
      <w:r w:rsidRPr="00500D99">
        <w:rPr>
          <w:rFonts w:ascii="Simplified Arabic" w:eastAsia="Times New Roman" w:hAnsi="Simplified Arabic" w:cs="Simplified Arabic"/>
          <w:color w:val="222222"/>
          <w:spacing w:val="3"/>
          <w:sz w:val="28"/>
          <w:szCs w:val="28"/>
          <w:rtl/>
          <w:lang w:bidi="ar-EG"/>
        </w:rPr>
        <w:t xml:space="preserve">ويركّز الفصل على رصد التحديات التي تواجه الصناعة وسلاسل الإمداد الدوائية، سواء تلك المرتبطة بالاعتماد على المدخلات المستوردة، أو تقلبات أسعار الصرف، أو القيود التنظيمية واللوجستية، مع إبراز انعكاساتها على كفاءة الإنتاج وتوافر الدواء. وفي المقابل، يتناول </w:t>
      </w:r>
      <w:r w:rsidRPr="00135864">
        <w:rPr>
          <w:rFonts w:ascii="Simplified Arabic" w:eastAsia="Times New Roman" w:hAnsi="Simplified Arabic" w:cs="Simplified Arabic"/>
          <w:color w:val="222222"/>
          <w:spacing w:val="3"/>
          <w:sz w:val="28"/>
          <w:szCs w:val="28"/>
          <w:rtl/>
          <w:lang w:bidi="ar-EG"/>
        </w:rPr>
        <w:t>الفصل فرص النمو المتاحة أمام صناعة الدواء في مصر في ضوء التوجهات نحو تعميق</w:t>
      </w:r>
      <w:r w:rsidRPr="00500D99">
        <w:rPr>
          <w:rFonts w:ascii="Simplified Arabic" w:eastAsia="Times New Roman" w:hAnsi="Simplified Arabic" w:cs="Simplified Arabic"/>
          <w:color w:val="222222"/>
          <w:spacing w:val="3"/>
          <w:sz w:val="28"/>
          <w:szCs w:val="28"/>
          <w:rtl/>
          <w:lang w:bidi="ar-EG"/>
        </w:rPr>
        <w:t xml:space="preserve"> التصنيع المحلي وتعزيز تنافسية القطاع.</w:t>
      </w:r>
    </w:p>
    <w:p w14:paraId="01F34F80" w14:textId="387CD1F4" w:rsidR="00500D99" w:rsidRDefault="00500D99" w:rsidP="00135864">
      <w:pPr>
        <w:spacing w:after="0" w:line="240" w:lineRule="auto"/>
        <w:rPr>
          <w:rFonts w:ascii="Simplified Arabic" w:eastAsia="Times New Roman" w:hAnsi="Simplified Arabic" w:cs="Simplified Arabic"/>
          <w:color w:val="222222"/>
          <w:spacing w:val="3"/>
          <w:sz w:val="28"/>
          <w:szCs w:val="28"/>
          <w:rtl/>
          <w:lang w:bidi="ar-EG"/>
        </w:rPr>
      </w:pPr>
      <w:r w:rsidRPr="00500D99">
        <w:rPr>
          <w:rFonts w:ascii="Simplified Arabic" w:eastAsia="Times New Roman" w:hAnsi="Simplified Arabic" w:cs="Simplified Arabic"/>
          <w:color w:val="222222"/>
          <w:spacing w:val="3"/>
          <w:sz w:val="28"/>
          <w:szCs w:val="28"/>
          <w:rtl/>
          <w:lang w:bidi="ar-EG"/>
        </w:rPr>
        <w:t>وبذلك يوفر هذا الفصل الخلفية التحليلية اللازمة لفهم طبيعة البيئة التي تعمل فيها صناعة الدواء في مصر، ويمهّد لتحليل انعكاسات اضطرابات سلاسل التوريد العالمية على الصناعة محليًا في الفصول اللاحقة.</w:t>
      </w:r>
    </w:p>
    <w:p w14:paraId="3A47A650" w14:textId="22754234" w:rsidR="00500D99" w:rsidRDefault="00500D99" w:rsidP="007C6132">
      <w:pPr>
        <w:spacing w:after="0" w:line="240" w:lineRule="auto"/>
        <w:jc w:val="center"/>
        <w:rPr>
          <w:rFonts w:ascii="Simplified Arabic" w:eastAsia="Times New Roman" w:hAnsi="Simplified Arabic" w:cs="Simplified Arabic"/>
          <w:color w:val="222222"/>
          <w:spacing w:val="3"/>
          <w:sz w:val="28"/>
          <w:szCs w:val="28"/>
          <w:rtl/>
          <w:lang w:bidi="ar-EG"/>
        </w:rPr>
      </w:pPr>
    </w:p>
    <w:bookmarkEnd w:id="6"/>
    <w:p w14:paraId="1CDB22F6" w14:textId="0A182C66" w:rsidR="008B22F5" w:rsidRPr="00135864" w:rsidRDefault="00166BFA" w:rsidP="00135864">
      <w:pPr>
        <w:tabs>
          <w:tab w:val="left" w:pos="1336"/>
        </w:tabs>
        <w:spacing w:after="0" w:line="240" w:lineRule="auto"/>
        <w:jc w:val="center"/>
        <w:rPr>
          <w:rFonts w:ascii="Simplified Arabic" w:eastAsia="Times New Roman" w:hAnsi="Simplified Arabic" w:cs="Simplified Arabic"/>
          <w:b/>
          <w:bCs/>
          <w:color w:val="222222"/>
          <w:spacing w:val="3"/>
          <w:sz w:val="30"/>
          <w:szCs w:val="30"/>
          <w:rtl/>
          <w:lang w:bidi="ar-EG"/>
        </w:rPr>
      </w:pPr>
      <w:r w:rsidRPr="00135864">
        <w:rPr>
          <w:rFonts w:ascii="Simplified Arabic" w:eastAsia="Times New Roman" w:hAnsi="Simplified Arabic" w:cs="Simplified Arabic" w:hint="cs"/>
          <w:b/>
          <w:bCs/>
          <w:color w:val="222222"/>
          <w:spacing w:val="3"/>
          <w:sz w:val="30"/>
          <w:szCs w:val="30"/>
          <w:rtl/>
          <w:lang w:bidi="ar-EG"/>
        </w:rPr>
        <w:t>الم</w:t>
      </w:r>
      <w:r w:rsidR="003F40A7" w:rsidRPr="00135864">
        <w:rPr>
          <w:rFonts w:ascii="Simplified Arabic" w:eastAsia="Times New Roman" w:hAnsi="Simplified Arabic" w:cs="Simplified Arabic" w:hint="cs"/>
          <w:b/>
          <w:bCs/>
          <w:color w:val="222222"/>
          <w:spacing w:val="3"/>
          <w:sz w:val="30"/>
          <w:szCs w:val="30"/>
          <w:rtl/>
          <w:lang w:bidi="ar-EG"/>
        </w:rPr>
        <w:t>بحث</w:t>
      </w:r>
      <w:r w:rsidRPr="00135864">
        <w:rPr>
          <w:rFonts w:ascii="Simplified Arabic" w:eastAsia="Times New Roman" w:hAnsi="Simplified Arabic" w:cs="Simplified Arabic" w:hint="cs"/>
          <w:b/>
          <w:bCs/>
          <w:color w:val="222222"/>
          <w:spacing w:val="3"/>
          <w:sz w:val="30"/>
          <w:szCs w:val="30"/>
          <w:rtl/>
          <w:lang w:bidi="ar-EG"/>
        </w:rPr>
        <w:t xml:space="preserve"> الأول</w:t>
      </w:r>
      <w:r w:rsidR="00F47DBF" w:rsidRPr="00135864">
        <w:rPr>
          <w:rFonts w:ascii="Simplified Arabic" w:eastAsia="Times New Roman" w:hAnsi="Simplified Arabic" w:cs="Simplified Arabic" w:hint="cs"/>
          <w:b/>
          <w:bCs/>
          <w:color w:val="222222"/>
          <w:spacing w:val="3"/>
          <w:sz w:val="30"/>
          <w:szCs w:val="30"/>
          <w:rtl/>
          <w:lang w:bidi="ar-EG"/>
        </w:rPr>
        <w:t>:</w:t>
      </w:r>
      <w:r w:rsidRPr="00135864">
        <w:rPr>
          <w:rFonts w:ascii="Simplified Arabic" w:eastAsia="Times New Roman" w:hAnsi="Simplified Arabic" w:cs="Simplified Arabic" w:hint="cs"/>
          <w:b/>
          <w:bCs/>
          <w:color w:val="222222"/>
          <w:spacing w:val="3"/>
          <w:sz w:val="30"/>
          <w:szCs w:val="30"/>
          <w:rtl/>
          <w:lang w:bidi="ar-EG"/>
        </w:rPr>
        <w:t xml:space="preserve"> </w:t>
      </w:r>
      <w:r w:rsidR="007F42D9" w:rsidRPr="00135864">
        <w:rPr>
          <w:rFonts w:ascii="Simplified Arabic" w:eastAsia="Times New Roman" w:hAnsi="Simplified Arabic" w:cs="Simplified Arabic" w:hint="cs"/>
          <w:b/>
          <w:bCs/>
          <w:color w:val="222222"/>
          <w:spacing w:val="3"/>
          <w:sz w:val="30"/>
          <w:szCs w:val="30"/>
          <w:rtl/>
          <w:lang w:bidi="ar-EG"/>
        </w:rPr>
        <w:t>نظرة عامة على صناعة ال</w:t>
      </w:r>
      <w:r w:rsidR="00383BC3" w:rsidRPr="00135864">
        <w:rPr>
          <w:rFonts w:ascii="Simplified Arabic" w:eastAsia="Times New Roman" w:hAnsi="Simplified Arabic" w:cs="Simplified Arabic" w:hint="cs"/>
          <w:b/>
          <w:bCs/>
          <w:color w:val="222222"/>
          <w:spacing w:val="3"/>
          <w:sz w:val="30"/>
          <w:szCs w:val="30"/>
          <w:rtl/>
          <w:lang w:bidi="ar-EG"/>
        </w:rPr>
        <w:t>أدوية</w:t>
      </w:r>
      <w:r w:rsidR="007F42D9" w:rsidRPr="00135864">
        <w:rPr>
          <w:rFonts w:ascii="Simplified Arabic" w:eastAsia="Times New Roman" w:hAnsi="Simplified Arabic" w:cs="Simplified Arabic" w:hint="cs"/>
          <w:b/>
          <w:bCs/>
          <w:color w:val="222222"/>
          <w:spacing w:val="3"/>
          <w:sz w:val="30"/>
          <w:szCs w:val="30"/>
          <w:rtl/>
          <w:lang w:bidi="ar-EG"/>
        </w:rPr>
        <w:t xml:space="preserve"> في مصر</w:t>
      </w:r>
    </w:p>
    <w:p w14:paraId="428BCACD" w14:textId="6E382EAA" w:rsidR="008B22F5" w:rsidRPr="00EA5F4D" w:rsidRDefault="00166BFA" w:rsidP="00EA5F4D">
      <w:pPr>
        <w:tabs>
          <w:tab w:val="left" w:pos="1336"/>
        </w:tabs>
        <w:spacing w:after="0" w:line="240" w:lineRule="auto"/>
        <w:jc w:val="center"/>
        <w:rPr>
          <w:rFonts w:ascii="Simplified Arabic" w:eastAsia="Times New Roman" w:hAnsi="Simplified Arabic" w:cs="Simplified Arabic"/>
          <w:b/>
          <w:bCs/>
          <w:color w:val="222222"/>
          <w:spacing w:val="3"/>
          <w:sz w:val="30"/>
          <w:szCs w:val="30"/>
          <w:rtl/>
          <w:lang w:bidi="ar-EG"/>
        </w:rPr>
      </w:pPr>
      <w:r w:rsidRPr="00135864">
        <w:rPr>
          <w:rFonts w:ascii="Simplified Arabic" w:eastAsia="Times New Roman" w:hAnsi="Simplified Arabic" w:cs="Simplified Arabic" w:hint="cs"/>
          <w:b/>
          <w:bCs/>
          <w:color w:val="222222"/>
          <w:spacing w:val="3"/>
          <w:sz w:val="30"/>
          <w:szCs w:val="30"/>
          <w:rtl/>
          <w:lang w:bidi="ar-EG"/>
        </w:rPr>
        <w:t xml:space="preserve">أولا </w:t>
      </w:r>
      <w:r w:rsidR="007F42D9" w:rsidRPr="00135864">
        <w:rPr>
          <w:rFonts w:ascii="Simplified Arabic" w:eastAsia="Times New Roman" w:hAnsi="Simplified Arabic" w:cs="Simplified Arabic" w:hint="cs"/>
          <w:b/>
          <w:bCs/>
          <w:color w:val="222222"/>
          <w:spacing w:val="3"/>
          <w:sz w:val="30"/>
          <w:szCs w:val="30"/>
          <w:rtl/>
          <w:lang w:bidi="ar-EG"/>
        </w:rPr>
        <w:t>التطور التاريخي</w:t>
      </w:r>
      <w:r w:rsidR="007D7D44" w:rsidRPr="00135864">
        <w:rPr>
          <w:rFonts w:ascii="Simplified Arabic" w:eastAsia="Times New Roman" w:hAnsi="Simplified Arabic" w:cs="Simplified Arabic" w:hint="cs"/>
          <w:b/>
          <w:bCs/>
          <w:color w:val="222222"/>
          <w:spacing w:val="3"/>
          <w:sz w:val="30"/>
          <w:szCs w:val="30"/>
          <w:rtl/>
          <w:lang w:bidi="ar-EG"/>
        </w:rPr>
        <w:t xml:space="preserve"> </w:t>
      </w:r>
      <w:r w:rsidR="00DE0F5F" w:rsidRPr="00135864">
        <w:rPr>
          <w:rFonts w:ascii="Simplified Arabic" w:eastAsia="Times New Roman" w:hAnsi="Simplified Arabic" w:cs="Simplified Arabic" w:hint="cs"/>
          <w:b/>
          <w:bCs/>
          <w:color w:val="222222"/>
          <w:spacing w:val="3"/>
          <w:sz w:val="30"/>
          <w:szCs w:val="30"/>
          <w:rtl/>
          <w:lang w:bidi="ar-EG"/>
        </w:rPr>
        <w:t>لصناعة الدواء في مصر</w:t>
      </w:r>
    </w:p>
    <w:p w14:paraId="26690E73" w14:textId="278F6113" w:rsidR="00947AF8" w:rsidRPr="00135864" w:rsidRDefault="00947AF8" w:rsidP="00135864">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تتسم صناعة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في مصر بتاريخ طويل ومعقد يعود إلى العصور القديمة لدي المصريين </w:t>
      </w:r>
      <w:r w:rsidRPr="00135864">
        <w:rPr>
          <w:rFonts w:ascii="Simplified Arabic" w:eastAsia="Times New Roman" w:hAnsi="Simplified Arabic" w:cs="Simplified Arabic"/>
          <w:color w:val="222222"/>
          <w:spacing w:val="3"/>
          <w:sz w:val="28"/>
          <w:szCs w:val="28"/>
          <w:rtl/>
          <w:lang w:bidi="ar-EG"/>
        </w:rPr>
        <w:t>القدماء</w:t>
      </w:r>
      <w:r w:rsidR="007D7D44" w:rsidRPr="00135864">
        <w:rPr>
          <w:rFonts w:ascii="Simplified Arabic" w:eastAsia="Times New Roman" w:hAnsi="Simplified Arabic" w:cs="Simplified Arabic"/>
          <w:color w:val="222222"/>
          <w:spacing w:val="3"/>
          <w:sz w:val="28"/>
          <w:szCs w:val="28"/>
          <w:rtl/>
          <w:lang w:bidi="ar-EG"/>
        </w:rPr>
        <w:t xml:space="preserve">، </w:t>
      </w:r>
      <w:r w:rsidRPr="00135864">
        <w:rPr>
          <w:rFonts w:ascii="Simplified Arabic" w:eastAsia="Times New Roman" w:hAnsi="Simplified Arabic" w:cs="Simplified Arabic"/>
          <w:color w:val="222222"/>
          <w:spacing w:val="3"/>
          <w:sz w:val="28"/>
          <w:szCs w:val="28"/>
          <w:rtl/>
          <w:lang w:bidi="ar-EG"/>
        </w:rPr>
        <w:t>الذين اشتهروا بمعرفتهم المتقدمة بالطب وعلم ال</w:t>
      </w:r>
      <w:r w:rsidR="00383BC3" w:rsidRPr="00135864">
        <w:rPr>
          <w:rFonts w:ascii="Simplified Arabic" w:eastAsia="Times New Roman" w:hAnsi="Simplified Arabic" w:cs="Simplified Arabic"/>
          <w:color w:val="222222"/>
          <w:spacing w:val="3"/>
          <w:sz w:val="28"/>
          <w:szCs w:val="28"/>
          <w:rtl/>
          <w:lang w:bidi="ar-EG"/>
        </w:rPr>
        <w:t>أدوية</w:t>
      </w:r>
      <w:r w:rsidR="008B24DC" w:rsidRPr="00135864">
        <w:rPr>
          <w:rFonts w:ascii="Simplified Arabic" w:eastAsia="Times New Roman" w:hAnsi="Simplified Arabic" w:cs="Simplified Arabic"/>
          <w:color w:val="222222"/>
          <w:spacing w:val="3"/>
          <w:sz w:val="28"/>
          <w:szCs w:val="28"/>
          <w:rtl/>
          <w:lang w:bidi="ar-EG"/>
        </w:rPr>
        <w:t>.</w:t>
      </w:r>
    </w:p>
    <w:p w14:paraId="1AC34743" w14:textId="4F55BAC7" w:rsidR="00E03BA8" w:rsidRPr="00D73D90" w:rsidRDefault="00E03BA8" w:rsidP="00135864">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تُعتبر مصر ال</w:t>
      </w:r>
      <w:r w:rsidR="007E2509">
        <w:rPr>
          <w:rFonts w:ascii="Simplified Arabic" w:eastAsia="Times New Roman" w:hAnsi="Simplified Arabic" w:cs="Simplified Arabic" w:hint="cs"/>
          <w:color w:val="222222"/>
          <w:spacing w:val="3"/>
          <w:sz w:val="28"/>
          <w:szCs w:val="28"/>
          <w:rtl/>
          <w:lang w:bidi="ar-EG"/>
        </w:rPr>
        <w:t>قديمة</w:t>
      </w:r>
      <w:r w:rsidRPr="00D73D90">
        <w:rPr>
          <w:rFonts w:ascii="Simplified Arabic" w:eastAsia="Times New Roman" w:hAnsi="Simplified Arabic" w:cs="Simplified Arabic"/>
          <w:color w:val="222222"/>
          <w:spacing w:val="3"/>
          <w:sz w:val="28"/>
          <w:szCs w:val="28"/>
          <w:rtl/>
          <w:lang w:bidi="ar-EG"/>
        </w:rPr>
        <w:t xml:space="preserve"> من أقدم الحضارات التي أسهمت في تطور العلوم الطبية والصيدلانية</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تميزت الحضارة المصرية القديمة بمعرفة واسعة في مجال الطب والصيدلة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حيث استخدم المصريون القدماء الأعشاب والمعادن والمواد الطبيعية لعلاج الأمراض</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وقد وُثقت هذه المعارف في عدد من البرديات الطبية التي تعتبر من أقدم الوثائق الطبية في التاريخ</w:t>
      </w:r>
      <w:r w:rsidR="008B24DC">
        <w:rPr>
          <w:rFonts w:ascii="Simplified Arabic" w:eastAsia="Times New Roman" w:hAnsi="Simplified Arabic" w:cs="Simplified Arabic"/>
          <w:color w:val="222222"/>
          <w:spacing w:val="3"/>
          <w:sz w:val="28"/>
          <w:szCs w:val="28"/>
          <w:rtl/>
          <w:lang w:bidi="ar-EG"/>
        </w:rPr>
        <w:t>.</w:t>
      </w:r>
    </w:p>
    <w:p w14:paraId="4171A944" w14:textId="4FD3EA6D" w:rsidR="00800E6C" w:rsidRDefault="00E03BA8" w:rsidP="00135864">
      <w:pPr>
        <w:tabs>
          <w:tab w:val="left" w:pos="1336"/>
        </w:tabs>
        <w:spacing w:after="0" w:line="240" w:lineRule="auto"/>
        <w:rPr>
          <w:rStyle w:val="FootnoteReference"/>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وتنوعت البرديات الطبية</w:t>
      </w:r>
      <w:r w:rsidR="005C58E3" w:rsidRPr="005C58E3">
        <w:rPr>
          <w:rFonts w:ascii="Simplified Arabic" w:eastAsia="Times New Roman" w:hAnsi="Simplified Arabic" w:cs="Simplified Arabic"/>
          <w:color w:val="222222"/>
          <w:spacing w:val="3"/>
          <w:sz w:val="28"/>
          <w:szCs w:val="28"/>
          <w:rtl/>
          <w:lang w:bidi="ar-EG"/>
        </w:rPr>
        <w:t>،</w:t>
      </w:r>
      <w:r w:rsidR="007A23C3" w:rsidRPr="007A23C3">
        <w:rPr>
          <w:rtl/>
        </w:rPr>
        <w:t xml:space="preserve"> </w:t>
      </w:r>
      <w:r w:rsidR="007A23C3" w:rsidRPr="007A23C3">
        <w:rPr>
          <w:rFonts w:ascii="Simplified Arabic" w:eastAsia="Times New Roman" w:hAnsi="Simplified Arabic" w:cs="Simplified Arabic"/>
          <w:color w:val="222222"/>
          <w:spacing w:val="3"/>
          <w:sz w:val="28"/>
          <w:szCs w:val="28"/>
          <w:rtl/>
          <w:lang w:bidi="ar-EG"/>
        </w:rPr>
        <w:t>والتي توضح مزاولة المصريين القدماء لمهنتي الطب والصيدلة، وبراعتهم في تحضير العقاقير الطبية</w:t>
      </w:r>
      <w:r w:rsidR="007A23C3">
        <w:rPr>
          <w:rFonts w:ascii="Simplified Arabic" w:eastAsia="Times New Roman" w:hAnsi="Simplified Arabic" w:cs="Simplified Arabic" w:hint="cs"/>
          <w:color w:val="222222"/>
          <w:spacing w:val="3"/>
          <w:sz w:val="28"/>
          <w:szCs w:val="28"/>
          <w:rtl/>
          <w:lang w:bidi="ar-EG"/>
        </w:rPr>
        <w:t xml:space="preserve"> ، </w:t>
      </w:r>
      <w:r w:rsidRPr="00D73D90">
        <w:rPr>
          <w:rFonts w:ascii="Simplified Arabic" w:eastAsia="Times New Roman" w:hAnsi="Simplified Arabic" w:cs="Simplified Arabic"/>
          <w:color w:val="222222"/>
          <w:spacing w:val="3"/>
          <w:sz w:val="28"/>
          <w:szCs w:val="28"/>
          <w:rtl/>
          <w:lang w:bidi="ar-EG"/>
        </w:rPr>
        <w:t>والتي وثقها المصريون القدماء بهدف نقل الخبرة الطبية التي تم الحصول عليها</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ومن أشهر تلك البرديات</w:t>
      </w:r>
      <w:r w:rsidR="00AE7B3F" w:rsidRPr="00AE7B3F">
        <w:rPr>
          <w:rFonts w:ascii="Simplified Arabic" w:eastAsia="Times New Roman" w:hAnsi="Simplified Arabic" w:cs="Simplified Arabic"/>
          <w:color w:val="222222"/>
          <w:spacing w:val="3"/>
          <w:sz w:val="28"/>
          <w:szCs w:val="28"/>
          <w:rtl/>
          <w:lang w:bidi="ar-EG"/>
        </w:rPr>
        <w:t>(السيد، 2022)</w:t>
      </w:r>
      <w:r w:rsidR="00F47DBF" w:rsidRPr="00F47DBF">
        <w:rPr>
          <w:rFonts w:ascii="Simplified Arabic" w:eastAsia="Times New Roman" w:hAnsi="Simplified Arabic" w:cs="Simplified Arabic"/>
          <w:color w:val="222222"/>
          <w:spacing w:val="3"/>
          <w:sz w:val="28"/>
          <w:szCs w:val="28"/>
          <w:rtl/>
          <w:lang w:bidi="ar-EG"/>
        </w:rPr>
        <w:t>:</w:t>
      </w:r>
    </w:p>
    <w:p w14:paraId="0F01162A" w14:textId="755863EB" w:rsidR="00800E6C" w:rsidRPr="0058765C" w:rsidRDefault="00E03BA8" w:rsidP="00135864">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DE0F5F">
        <w:rPr>
          <w:rFonts w:ascii="Simplified Arabic" w:eastAsia="Times New Roman" w:hAnsi="Simplified Arabic" w:cs="Simplified Arabic"/>
          <w:color w:val="222222"/>
          <w:spacing w:val="3"/>
          <w:sz w:val="28"/>
          <w:szCs w:val="28"/>
          <w:rtl/>
          <w:lang w:bidi="ar-EG"/>
        </w:rPr>
        <w:t>1</w:t>
      </w:r>
      <w:r w:rsidRPr="0058765C">
        <w:rPr>
          <w:rFonts w:ascii="Simplified Arabic" w:eastAsia="Times New Roman" w:hAnsi="Simplified Arabic" w:cs="Simplified Arabic"/>
          <w:b/>
          <w:bCs/>
          <w:color w:val="222222"/>
          <w:spacing w:val="3"/>
          <w:sz w:val="28"/>
          <w:szCs w:val="28"/>
          <w:rtl/>
          <w:lang w:bidi="ar-EG"/>
        </w:rPr>
        <w:t>ـ بردية إدوين سميث</w:t>
      </w:r>
      <w:r w:rsidR="00DE0F5F" w:rsidRPr="0058765C">
        <w:rPr>
          <w:rFonts w:ascii="Simplified Arabic" w:eastAsia="Times New Roman" w:hAnsi="Simplified Arabic" w:cs="Simplified Arabic" w:hint="cs"/>
          <w:b/>
          <w:bCs/>
          <w:color w:val="222222"/>
          <w:spacing w:val="3"/>
          <w:sz w:val="28"/>
          <w:szCs w:val="28"/>
          <w:rtl/>
          <w:lang w:bidi="ar-EG"/>
        </w:rPr>
        <w:t>.</w:t>
      </w:r>
    </w:p>
    <w:p w14:paraId="112A028B" w14:textId="5AFE2881" w:rsidR="00E879D7" w:rsidRPr="0058765C" w:rsidRDefault="00E879D7" w:rsidP="00135864">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b/>
          <w:bCs/>
          <w:color w:val="222222"/>
          <w:spacing w:val="3"/>
          <w:sz w:val="28"/>
          <w:szCs w:val="28"/>
          <w:rtl/>
          <w:lang w:bidi="ar-EG"/>
        </w:rPr>
        <w:t>2- بردية هيرست</w:t>
      </w:r>
      <w:r w:rsidR="00DE0F5F" w:rsidRPr="0058765C">
        <w:rPr>
          <w:rFonts w:ascii="Simplified Arabic" w:eastAsia="Times New Roman" w:hAnsi="Simplified Arabic" w:cs="Simplified Arabic" w:hint="cs"/>
          <w:b/>
          <w:bCs/>
          <w:color w:val="222222"/>
          <w:spacing w:val="3"/>
          <w:sz w:val="28"/>
          <w:szCs w:val="28"/>
          <w:rtl/>
          <w:lang w:bidi="ar-EG"/>
        </w:rPr>
        <w:t>.</w:t>
      </w:r>
    </w:p>
    <w:p w14:paraId="6187DC46" w14:textId="278E98DA" w:rsidR="00E879D7" w:rsidRPr="0058765C" w:rsidRDefault="00E879D7" w:rsidP="00135864">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b/>
          <w:bCs/>
          <w:color w:val="222222"/>
          <w:spacing w:val="3"/>
          <w:sz w:val="28"/>
          <w:szCs w:val="28"/>
          <w:rtl/>
          <w:lang w:bidi="ar-EG"/>
        </w:rPr>
        <w:t>3-بردية كاهون</w:t>
      </w:r>
      <w:r w:rsidR="00DE0F5F" w:rsidRPr="0058765C">
        <w:rPr>
          <w:rFonts w:ascii="Simplified Arabic" w:eastAsia="Times New Roman" w:hAnsi="Simplified Arabic" w:cs="Simplified Arabic" w:hint="cs"/>
          <w:b/>
          <w:bCs/>
          <w:color w:val="222222"/>
          <w:spacing w:val="3"/>
          <w:sz w:val="28"/>
          <w:szCs w:val="28"/>
          <w:rtl/>
          <w:lang w:bidi="ar-EG"/>
        </w:rPr>
        <w:t>.</w:t>
      </w:r>
    </w:p>
    <w:p w14:paraId="29C73850" w14:textId="45FF9CF2" w:rsidR="00E879D7" w:rsidRPr="0058765C" w:rsidRDefault="00DE0F5F" w:rsidP="00135864">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58765C">
        <w:rPr>
          <w:rFonts w:ascii="Simplified Arabic" w:eastAsia="Times New Roman" w:hAnsi="Simplified Arabic" w:cs="Simplified Arabic" w:hint="cs"/>
          <w:b/>
          <w:bCs/>
          <w:color w:val="222222"/>
          <w:spacing w:val="3"/>
          <w:sz w:val="28"/>
          <w:szCs w:val="28"/>
          <w:rtl/>
          <w:lang w:bidi="ar-EG"/>
        </w:rPr>
        <w:lastRenderedPageBreak/>
        <w:t>4</w:t>
      </w:r>
      <w:r w:rsidR="00800E6C" w:rsidRPr="0058765C">
        <w:rPr>
          <w:rFonts w:ascii="Simplified Arabic" w:eastAsia="Times New Roman" w:hAnsi="Simplified Arabic" w:cs="Simplified Arabic" w:hint="cs"/>
          <w:b/>
          <w:bCs/>
          <w:color w:val="222222"/>
          <w:spacing w:val="3"/>
          <w:sz w:val="28"/>
          <w:szCs w:val="28"/>
          <w:rtl/>
          <w:lang w:bidi="ar-EG"/>
        </w:rPr>
        <w:t xml:space="preserve">- </w:t>
      </w:r>
      <w:r w:rsidR="00E879D7" w:rsidRPr="0058765C">
        <w:rPr>
          <w:rFonts w:ascii="Simplified Arabic" w:eastAsia="Times New Roman" w:hAnsi="Simplified Arabic" w:cs="Simplified Arabic"/>
          <w:b/>
          <w:bCs/>
          <w:color w:val="222222"/>
          <w:spacing w:val="3"/>
          <w:sz w:val="28"/>
          <w:szCs w:val="28"/>
          <w:rtl/>
          <w:lang w:bidi="ar-EG"/>
        </w:rPr>
        <w:t>بردية إيبرس</w:t>
      </w:r>
      <w:r w:rsidRPr="0058765C">
        <w:rPr>
          <w:rFonts w:ascii="Simplified Arabic" w:eastAsia="Times New Roman" w:hAnsi="Simplified Arabic" w:cs="Simplified Arabic" w:hint="cs"/>
          <w:b/>
          <w:bCs/>
          <w:color w:val="222222"/>
          <w:spacing w:val="3"/>
          <w:sz w:val="28"/>
          <w:szCs w:val="28"/>
          <w:rtl/>
          <w:lang w:bidi="ar-EG"/>
        </w:rPr>
        <w:t>.</w:t>
      </w:r>
    </w:p>
    <w:p w14:paraId="59430EA3" w14:textId="2CA5285D" w:rsidR="007E2509" w:rsidRPr="00AE7B3F" w:rsidRDefault="00DE0F5F" w:rsidP="00AE7B3F">
      <w:pPr>
        <w:rPr>
          <w:rtl/>
          <w:lang w:bidi="ar-EG"/>
        </w:rPr>
      </w:pPr>
      <w:r w:rsidRPr="00DE0F5F">
        <w:rPr>
          <w:rFonts w:ascii="Simplified Arabic" w:eastAsia="Times New Roman" w:hAnsi="Simplified Arabic" w:cs="Simplified Arabic"/>
          <w:color w:val="222222"/>
          <w:spacing w:val="3"/>
          <w:sz w:val="28"/>
          <w:szCs w:val="28"/>
          <w:rtl/>
          <w:lang w:bidi="ar-EG"/>
        </w:rPr>
        <w:t>وقد أظهرت الدراسات الحديثة أن بعض الوصفات الطبية المصرية القديمة، خاصة المعتمدة على الأعشاب مثل العسل والثوم والكمون، ما زالت تستخدم حتى اليوم كأساس في بعض الممارسات الطبية التقليدية والعلاج بالأعشاب</w:t>
      </w:r>
      <w:r w:rsidR="00AE7B3F">
        <w:rPr>
          <w:rFonts w:ascii="Simplified Arabic" w:eastAsia="Times New Roman" w:hAnsi="Simplified Arabic" w:cs="Simplified Arabic"/>
          <w:color w:val="222222"/>
          <w:spacing w:val="3"/>
          <w:sz w:val="28"/>
          <w:szCs w:val="28"/>
          <w:lang w:bidi="ar-EG"/>
        </w:rPr>
        <w:t>.</w:t>
      </w:r>
      <w:r w:rsidRPr="00AE7B3F">
        <w:rPr>
          <w:rFonts w:asciiTheme="majorBidi" w:hAnsiTheme="majorBidi" w:cstheme="majorBidi" w:hint="cs"/>
          <w:sz w:val="28"/>
          <w:szCs w:val="28"/>
          <w:rtl/>
          <w:lang w:bidi="ar-EG"/>
        </w:rPr>
        <w:t xml:space="preserve"> </w:t>
      </w:r>
      <w:r w:rsidR="00AE7B3F" w:rsidRPr="00AE7B3F">
        <w:rPr>
          <w:rFonts w:asciiTheme="majorBidi" w:eastAsia="Times New Roman" w:hAnsiTheme="majorBidi" w:cstheme="majorBidi"/>
          <w:color w:val="222222"/>
          <w:spacing w:val="3"/>
          <w:sz w:val="28"/>
          <w:szCs w:val="28"/>
          <w:lang w:bidi="ar-EG"/>
        </w:rPr>
        <w:t>.</w:t>
      </w:r>
      <w:r w:rsidR="00AE7B3F" w:rsidRPr="00AE7B3F">
        <w:rPr>
          <w:rFonts w:asciiTheme="majorBidi" w:hAnsiTheme="majorBidi" w:cstheme="majorBidi"/>
          <w:sz w:val="28"/>
          <w:szCs w:val="28"/>
          <w:lang w:bidi="ar-EG"/>
        </w:rPr>
        <w:t xml:space="preserve"> (Nunn, 2002)</w:t>
      </w:r>
    </w:p>
    <w:p w14:paraId="6F1E71C1" w14:textId="03377514" w:rsidR="00B121A3" w:rsidRPr="00135864" w:rsidRDefault="00166BFA" w:rsidP="00135864">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135864">
        <w:rPr>
          <w:rFonts w:ascii="Simplified Arabic" w:eastAsia="Times New Roman" w:hAnsi="Simplified Arabic" w:cs="Simplified Arabic" w:hint="cs"/>
          <w:b/>
          <w:bCs/>
          <w:color w:val="222222"/>
          <w:spacing w:val="3"/>
          <w:sz w:val="28"/>
          <w:szCs w:val="28"/>
          <w:rtl/>
          <w:lang w:bidi="ar-EG"/>
        </w:rPr>
        <w:t xml:space="preserve">ثانيا </w:t>
      </w:r>
      <w:r w:rsidR="00B121A3" w:rsidRPr="00135864">
        <w:rPr>
          <w:rFonts w:ascii="Simplified Arabic" w:eastAsia="Times New Roman" w:hAnsi="Simplified Arabic" w:cs="Simplified Arabic" w:hint="cs"/>
          <w:b/>
          <w:bCs/>
          <w:color w:val="222222"/>
          <w:spacing w:val="3"/>
          <w:sz w:val="28"/>
          <w:szCs w:val="28"/>
          <w:rtl/>
          <w:lang w:bidi="ar-EG"/>
        </w:rPr>
        <w:t>الصناعات الدوائية في العصر الحديث</w:t>
      </w:r>
      <w:r w:rsidR="00F47DBF" w:rsidRPr="00135864">
        <w:rPr>
          <w:rFonts w:ascii="Simplified Arabic" w:eastAsia="Times New Roman" w:hAnsi="Simplified Arabic" w:cs="Simplified Arabic" w:hint="cs"/>
          <w:b/>
          <w:bCs/>
          <w:color w:val="222222"/>
          <w:spacing w:val="3"/>
          <w:sz w:val="28"/>
          <w:szCs w:val="28"/>
          <w:rtl/>
          <w:lang w:bidi="ar-EG"/>
        </w:rPr>
        <w:t>:</w:t>
      </w:r>
    </w:p>
    <w:p w14:paraId="295E1698" w14:textId="4D47F3E2" w:rsidR="00800E6C" w:rsidRDefault="0019094B" w:rsidP="00135864">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بدأت أول محاولة 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ذات مواصفات نمطية عن طريق معمل </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حجازي الذي تم إنشاؤه عام</w:t>
      </w:r>
      <w:r w:rsidR="00CC3371" w:rsidRPr="00CC3371">
        <w:rPr>
          <w:rFonts w:ascii="Simplified Arabic" w:eastAsia="Times New Roman" w:hAnsi="Simplified Arabic" w:cs="Simplified Arabic"/>
          <w:color w:val="222222"/>
          <w:spacing w:val="3"/>
          <w:sz w:val="28"/>
          <w:szCs w:val="28"/>
          <w:vertAlign w:val="superscript"/>
          <w:rtl/>
          <w:lang w:bidi="ar-EG"/>
        </w:rPr>
        <w:t>(</w:t>
      </w:r>
      <w:r w:rsidRPr="00D73D90">
        <w:rPr>
          <w:rFonts w:ascii="Simplified Arabic" w:eastAsia="Times New Roman" w:hAnsi="Simplified Arabic" w:cs="Simplified Arabic"/>
          <w:color w:val="222222"/>
          <w:spacing w:val="3"/>
          <w:sz w:val="28"/>
          <w:szCs w:val="28"/>
          <w:rtl/>
          <w:lang w:bidi="ar-EG"/>
        </w:rPr>
        <w:t>1933) كأول محاولة مصرية 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w:t>
      </w:r>
      <w:r w:rsidR="00383BC3" w:rsidRPr="00383BC3">
        <w:rPr>
          <w:rFonts w:ascii="Simplified Arabic" w:eastAsia="Times New Roman" w:hAnsi="Simplified Arabic" w:cs="Simplified Arabic"/>
          <w:color w:val="222222"/>
          <w:spacing w:val="3"/>
          <w:sz w:val="28"/>
          <w:szCs w:val="28"/>
          <w:rtl/>
          <w:lang w:bidi="ar-EG"/>
        </w:rPr>
        <w:t>أدوية</w:t>
      </w:r>
    </w:p>
    <w:p w14:paraId="60BA34CE" w14:textId="45E978B4" w:rsidR="00800E6C" w:rsidRDefault="00B121A3" w:rsidP="00135864">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يليها شركة مصر للمستحضرات الطبية</w:t>
      </w:r>
      <w:r w:rsidR="00CC3371" w:rsidRPr="00CC3371">
        <w:rPr>
          <w:rFonts w:ascii="Simplified Arabic" w:eastAsia="Times New Roman" w:hAnsi="Simplified Arabic" w:cs="Simplified Arabic"/>
          <w:color w:val="222222"/>
          <w:spacing w:val="3"/>
          <w:sz w:val="28"/>
          <w:szCs w:val="28"/>
          <w:vertAlign w:val="superscript"/>
          <w:rtl/>
          <w:lang w:bidi="ar-EG"/>
        </w:rPr>
        <w:t>(</w:t>
      </w:r>
      <w:r w:rsidRPr="00D73D90">
        <w:rPr>
          <w:rFonts w:ascii="Simplified Arabic" w:eastAsia="Times New Roman" w:hAnsi="Simplified Arabic" w:cs="Simplified Arabic"/>
          <w:color w:val="222222"/>
          <w:spacing w:val="3"/>
          <w:sz w:val="28"/>
          <w:szCs w:val="28"/>
          <w:rtl/>
          <w:lang w:bidi="ar-EG"/>
        </w:rPr>
        <w:t>1940)</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وقد أعقب ذلك إنشاء شركة “ممفيس” في نفس العام أيضاً</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وعند قيام ثورة 1952</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كانت صناعة الدواء الوطنية تغطي 10% من احتياجات البلاد</w:t>
      </w:r>
      <w:r w:rsidR="007D7D44">
        <w:rPr>
          <w:rFonts w:ascii="Simplified Arabic" w:eastAsia="Times New Roman" w:hAnsi="Simplified Arabic" w:cs="Simplified Arabic"/>
          <w:color w:val="222222"/>
          <w:spacing w:val="3"/>
          <w:sz w:val="28"/>
          <w:szCs w:val="28"/>
          <w:rtl/>
          <w:lang w:bidi="ar-EG"/>
        </w:rPr>
        <w:t xml:space="preserve">، </w:t>
      </w:r>
      <w:r w:rsidR="0019094B" w:rsidRPr="00D73D90">
        <w:rPr>
          <w:rFonts w:ascii="Simplified Arabic" w:eastAsia="Times New Roman" w:hAnsi="Simplified Arabic" w:cs="Simplified Arabic"/>
          <w:color w:val="222222"/>
          <w:spacing w:val="3"/>
          <w:sz w:val="28"/>
          <w:szCs w:val="28"/>
          <w:rtl/>
          <w:lang w:bidi="ar-EG"/>
        </w:rPr>
        <w:t>ويتم استيراد باقي الاحتياجات</w:t>
      </w:r>
      <w:r w:rsidR="008B24DC">
        <w:rPr>
          <w:rFonts w:ascii="Simplified Arabic" w:eastAsia="Times New Roman" w:hAnsi="Simplified Arabic" w:cs="Simplified Arabic"/>
          <w:color w:val="222222"/>
          <w:spacing w:val="3"/>
          <w:sz w:val="28"/>
          <w:szCs w:val="28"/>
          <w:rtl/>
          <w:lang w:bidi="ar-EG"/>
        </w:rPr>
        <w:t>.</w:t>
      </w:r>
    </w:p>
    <w:p w14:paraId="08E94D09" w14:textId="0AA3031B" w:rsidR="0019094B" w:rsidRPr="00D73D90" w:rsidRDefault="0019094B" w:rsidP="00135864">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شهدت الفترة من 1940 إلى 1965 إنشاء العديد من الشركات التابعة الأخرى بالإضافة إلى اندماج عدد كبير من المعامل المتوسطة ال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تعمل بهذه الصناعة فى كيانات أكبر وقد كان النجاح حليف هذه الشركات فى ذلك الوقت والتى ساهمت لحد كبير فى تغطية أكثر من 30% من سوق الدواء فى مصر</w:t>
      </w:r>
      <w:r w:rsidR="008B24DC">
        <w:rPr>
          <w:rFonts w:ascii="Simplified Arabic" w:eastAsia="Times New Roman" w:hAnsi="Simplified Arabic" w:cs="Simplified Arabic"/>
          <w:color w:val="222222"/>
          <w:spacing w:val="3"/>
          <w:sz w:val="28"/>
          <w:szCs w:val="28"/>
          <w:rtl/>
          <w:lang w:bidi="ar-EG"/>
        </w:rPr>
        <w:t>.</w:t>
      </w:r>
    </w:p>
    <w:p w14:paraId="3196A651" w14:textId="5CC183E1" w:rsidR="00800E6C" w:rsidRDefault="0019094B" w:rsidP="00135864">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في عام 1960</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تم </w:t>
      </w:r>
      <w:r w:rsidR="009E7C79">
        <w:rPr>
          <w:rFonts w:ascii="Simplified Arabic" w:eastAsia="Times New Roman" w:hAnsi="Simplified Arabic" w:cs="Simplified Arabic" w:hint="cs"/>
          <w:color w:val="222222"/>
          <w:spacing w:val="3"/>
          <w:sz w:val="28"/>
          <w:szCs w:val="28"/>
          <w:rtl/>
          <w:lang w:bidi="ar-EG"/>
        </w:rPr>
        <w:t>قصر</w:t>
      </w:r>
      <w:r w:rsidRPr="00D73D90">
        <w:rPr>
          <w:rFonts w:ascii="Simplified Arabic" w:eastAsia="Times New Roman" w:hAnsi="Simplified Arabic" w:cs="Simplified Arabic"/>
          <w:color w:val="222222"/>
          <w:spacing w:val="3"/>
          <w:sz w:val="28"/>
          <w:szCs w:val="28"/>
          <w:rtl/>
          <w:lang w:bidi="ar-EG"/>
        </w:rPr>
        <w:t xml:space="preserve"> استيراد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على الهيئة العامة للدواء</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وتخفيض أسعار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المستوردة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وألبان الأطفال لل</w:t>
      </w:r>
      <w:r w:rsidR="00630F62" w:rsidRPr="00D73D90">
        <w:rPr>
          <w:rFonts w:ascii="Simplified Arabic" w:eastAsia="Times New Roman" w:hAnsi="Simplified Arabic" w:cs="Simplified Arabic"/>
          <w:color w:val="222222"/>
          <w:spacing w:val="3"/>
          <w:sz w:val="28"/>
          <w:szCs w:val="28"/>
          <w:rtl/>
          <w:lang w:bidi="ar-EG"/>
        </w:rPr>
        <w:t>تخفيف من على كاهل المواطنين</w:t>
      </w:r>
      <w:r w:rsidR="007D7D44">
        <w:rPr>
          <w:rFonts w:ascii="Simplified Arabic" w:eastAsia="Times New Roman" w:hAnsi="Simplified Arabic" w:cs="Simplified Arabic"/>
          <w:color w:val="222222"/>
          <w:spacing w:val="3"/>
          <w:sz w:val="28"/>
          <w:szCs w:val="28"/>
          <w:rtl/>
          <w:lang w:bidi="ar-EG"/>
        </w:rPr>
        <w:t xml:space="preserve">، </w:t>
      </w:r>
      <w:r w:rsidR="00630F62" w:rsidRPr="00D73D90">
        <w:rPr>
          <w:rFonts w:ascii="Simplified Arabic" w:eastAsia="Times New Roman" w:hAnsi="Simplified Arabic" w:cs="Simplified Arabic"/>
          <w:color w:val="222222"/>
          <w:spacing w:val="3"/>
          <w:sz w:val="28"/>
          <w:szCs w:val="28"/>
          <w:rtl/>
          <w:lang w:bidi="ar-EG"/>
        </w:rPr>
        <w:t>وذلك بالتزامن مع شعار عدم استيراد ما يمكن تصنيعه بداية من عام 1962</w:t>
      </w:r>
      <w:r w:rsidR="008B24DC">
        <w:rPr>
          <w:rFonts w:ascii="Simplified Arabic" w:eastAsia="Times New Roman" w:hAnsi="Simplified Arabic" w:cs="Simplified Arabic"/>
          <w:color w:val="222222"/>
          <w:spacing w:val="3"/>
          <w:sz w:val="28"/>
          <w:szCs w:val="28"/>
          <w:rtl/>
          <w:lang w:bidi="ar-EG"/>
        </w:rPr>
        <w:t>.</w:t>
      </w:r>
    </w:p>
    <w:p w14:paraId="7FDA8961" w14:textId="27C0F455" w:rsidR="00800E6C" w:rsidRDefault="00630F62" w:rsidP="00135864">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نما تغطية الاحتياجات المحلية للدواء حتى بلغ ال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المحلي نسبة 84% من حجم الاستهلاك</w:t>
      </w:r>
      <w:r w:rsidR="008B24DC">
        <w:rPr>
          <w:rFonts w:ascii="Simplified Arabic" w:eastAsia="Times New Roman" w:hAnsi="Simplified Arabic" w:cs="Simplified Arabic"/>
          <w:color w:val="222222"/>
          <w:spacing w:val="3"/>
          <w:sz w:val="28"/>
          <w:szCs w:val="28"/>
          <w:rtl/>
          <w:lang w:bidi="ar-EG"/>
        </w:rPr>
        <w:t>.</w:t>
      </w:r>
      <w:r w:rsidR="00AE7B3F">
        <w:rPr>
          <w:rFonts w:ascii="Simplified Arabic" w:eastAsia="Times New Roman" w:hAnsi="Simplified Arabic" w:cs="Simplified Arabic"/>
          <w:color w:val="222222"/>
          <w:spacing w:val="3"/>
          <w:sz w:val="28"/>
          <w:szCs w:val="28"/>
          <w:lang w:bidi="ar-EG"/>
        </w:rPr>
        <w:t xml:space="preserve"> </w:t>
      </w:r>
      <w:r w:rsidR="00AE7B3F" w:rsidRPr="00AE7B3F">
        <w:rPr>
          <w:rFonts w:ascii="Simplified Arabic" w:eastAsia="Times New Roman" w:hAnsi="Simplified Arabic" w:cs="Simplified Arabic"/>
          <w:color w:val="222222"/>
          <w:spacing w:val="3"/>
          <w:sz w:val="28"/>
          <w:szCs w:val="28"/>
          <w:rtl/>
          <w:lang w:bidi="ar-EG"/>
        </w:rPr>
        <w:t>(حامد، 1997)</w:t>
      </w:r>
      <w:r w:rsidR="00AE7B3F">
        <w:rPr>
          <w:rFonts w:ascii="Simplified Arabic" w:eastAsia="Times New Roman" w:hAnsi="Simplified Arabic" w:cs="Simplified Arabic"/>
          <w:color w:val="222222"/>
          <w:spacing w:val="3"/>
          <w:sz w:val="28"/>
          <w:szCs w:val="28"/>
          <w:lang w:bidi="ar-EG"/>
        </w:rPr>
        <w:t>.</w:t>
      </w:r>
    </w:p>
    <w:p w14:paraId="43170DE3" w14:textId="01B92758" w:rsidR="00B121A3" w:rsidRPr="00D73D90" w:rsidRDefault="00630F62" w:rsidP="00135864">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مع الانفتاح ال</w:t>
      </w:r>
      <w:r w:rsidR="00800E6C" w:rsidRPr="00800E6C">
        <w:rPr>
          <w:rFonts w:ascii="Simplified Arabic" w:eastAsia="Times New Roman" w:hAnsi="Simplified Arabic" w:cs="Simplified Arabic"/>
          <w:color w:val="222222"/>
          <w:spacing w:val="3"/>
          <w:sz w:val="28"/>
          <w:szCs w:val="28"/>
          <w:rtl/>
          <w:lang w:bidi="ar-EG"/>
        </w:rPr>
        <w:t>اقتصاد</w:t>
      </w:r>
      <w:r w:rsidRPr="00D73D90">
        <w:rPr>
          <w:rFonts w:ascii="Simplified Arabic" w:eastAsia="Times New Roman" w:hAnsi="Simplified Arabic" w:cs="Simplified Arabic"/>
          <w:color w:val="222222"/>
          <w:spacing w:val="3"/>
          <w:sz w:val="28"/>
          <w:szCs w:val="28"/>
          <w:rtl/>
          <w:lang w:bidi="ar-EG"/>
        </w:rPr>
        <w:t>ي</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حدثت بعض التأثيرات السلبية مثل إلغاء المؤسسة المصرية العامة لل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مما أدى إلى انخفاض نصيب صناعة الدواء الوطنية في تغطية احتياجات السوق المحلي من 84% إلى 80</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3%</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ويأتي هذا التراجع بسبب الانفتاح ال</w:t>
      </w:r>
      <w:r w:rsidR="00800E6C" w:rsidRPr="00800E6C">
        <w:rPr>
          <w:rFonts w:ascii="Simplified Arabic" w:eastAsia="Times New Roman" w:hAnsi="Simplified Arabic" w:cs="Simplified Arabic"/>
          <w:color w:val="222222"/>
          <w:spacing w:val="3"/>
          <w:sz w:val="28"/>
          <w:szCs w:val="28"/>
          <w:rtl/>
          <w:lang w:bidi="ar-EG"/>
        </w:rPr>
        <w:t>اقتصاد</w:t>
      </w:r>
      <w:r w:rsidRPr="00D73D90">
        <w:rPr>
          <w:rFonts w:ascii="Simplified Arabic" w:eastAsia="Times New Roman" w:hAnsi="Simplified Arabic" w:cs="Simplified Arabic"/>
          <w:color w:val="222222"/>
          <w:spacing w:val="3"/>
          <w:sz w:val="28"/>
          <w:szCs w:val="28"/>
          <w:rtl/>
          <w:lang w:bidi="ar-EG"/>
        </w:rPr>
        <w:t>ي غير المشروط</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وضعف دور الدولة في توجيه شؤون الدواء حينها</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كما أن بعض الشركات قد لجأت إلى إلغاء بعض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التي لا تحقق لها ربحاً</w:t>
      </w:r>
      <w:r w:rsidR="008B24DC">
        <w:rPr>
          <w:rFonts w:ascii="Simplified Arabic" w:eastAsia="Times New Roman" w:hAnsi="Simplified Arabic" w:cs="Simplified Arabic"/>
          <w:color w:val="222222"/>
          <w:spacing w:val="3"/>
          <w:sz w:val="28"/>
          <w:szCs w:val="28"/>
          <w:rtl/>
          <w:lang w:bidi="ar-EG"/>
        </w:rPr>
        <w:t>.</w:t>
      </w:r>
    </w:p>
    <w:p w14:paraId="0C8EC4C9" w14:textId="1006A669" w:rsidR="00630F62" w:rsidRPr="00D73D90" w:rsidRDefault="00630F62" w:rsidP="0013586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تم إنشاء هيئة القطاع العام لل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لتقوم بدور التنظيم والتعاون بين كافة أنشطة القطاع الدوائي العام</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المشترك والخاص حيث شملت نسبة الدواء المنتج من قبل القطاع العام 50%</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والمشترك 20%</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أما الخاص فبنسبة 30%</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وفي هذه المرحلة ازداد حجم قطاع الدواء ليصل إلى حد تغطية 89</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9% عام 90-1991</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و94% عام 1995</w:t>
      </w:r>
      <w:r w:rsidR="008B24DC">
        <w:rPr>
          <w:rFonts w:ascii="Simplified Arabic" w:eastAsia="Times New Roman" w:hAnsi="Simplified Arabic" w:cs="Simplified Arabic"/>
          <w:color w:val="222222"/>
          <w:spacing w:val="3"/>
          <w:sz w:val="28"/>
          <w:szCs w:val="28"/>
          <w:rtl/>
          <w:lang w:bidi="ar-EG"/>
        </w:rPr>
        <w:t>.</w:t>
      </w:r>
    </w:p>
    <w:p w14:paraId="02F81738" w14:textId="4ED04DBF" w:rsidR="00630F62" w:rsidRPr="00D73D90" w:rsidRDefault="00630F62" w:rsidP="0013586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lastRenderedPageBreak/>
        <w:t>تدهورت صناعة الدواء مرة أخرى في الفترة بين عامي 1996 و 2013 بسبب أرتفاع أسعار الدواء</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وضعف قدرة البحث العلمي على اكتشاف </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جديدة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بالاضافة لعوامل التكتلات ال</w:t>
      </w:r>
      <w:r w:rsidR="00800E6C" w:rsidRPr="00800E6C">
        <w:rPr>
          <w:rFonts w:ascii="Simplified Arabic" w:eastAsia="Times New Roman" w:hAnsi="Simplified Arabic" w:cs="Simplified Arabic"/>
          <w:color w:val="222222"/>
          <w:spacing w:val="3"/>
          <w:sz w:val="28"/>
          <w:szCs w:val="28"/>
          <w:rtl/>
          <w:lang w:bidi="ar-EG"/>
        </w:rPr>
        <w:t>اقتصاد</w:t>
      </w:r>
      <w:r w:rsidRPr="00D73D90">
        <w:rPr>
          <w:rFonts w:ascii="Simplified Arabic" w:eastAsia="Times New Roman" w:hAnsi="Simplified Arabic" w:cs="Simplified Arabic"/>
          <w:color w:val="222222"/>
          <w:spacing w:val="3"/>
          <w:sz w:val="28"/>
          <w:szCs w:val="28"/>
          <w:rtl/>
          <w:lang w:bidi="ar-EG"/>
        </w:rPr>
        <w:t xml:space="preserve">ية والاتفاقيات التجارية العالمية </w:t>
      </w:r>
      <w:r w:rsidR="007D7D44">
        <w:rPr>
          <w:rFonts w:ascii="Simplified Arabic" w:eastAsia="Times New Roman" w:hAnsi="Simplified Arabic" w:cs="Simplified Arabic"/>
          <w:color w:val="222222"/>
          <w:spacing w:val="3"/>
          <w:sz w:val="28"/>
          <w:szCs w:val="28"/>
          <w:rtl/>
          <w:lang w:bidi="ar-EG"/>
        </w:rPr>
        <w:t xml:space="preserve">، </w:t>
      </w:r>
      <w:r w:rsidR="00F33BA3" w:rsidRPr="00D73D90">
        <w:rPr>
          <w:rFonts w:ascii="Simplified Arabic" w:eastAsia="Times New Roman" w:hAnsi="Simplified Arabic" w:cs="Simplified Arabic"/>
          <w:color w:val="222222"/>
          <w:spacing w:val="3"/>
          <w:sz w:val="28"/>
          <w:szCs w:val="28"/>
          <w:rtl/>
          <w:lang w:bidi="ar-EG"/>
        </w:rPr>
        <w:t>ثم تم التوسع في صناعة الدواء وانتهى الأمر بالوصول إلى درجة من الاكتفاء الذاتي تعادل 90</w:t>
      </w:r>
      <w:r w:rsidR="008B24DC">
        <w:rPr>
          <w:rFonts w:ascii="Simplified Arabic" w:eastAsia="Times New Roman" w:hAnsi="Simplified Arabic" w:cs="Simplified Arabic"/>
          <w:color w:val="222222"/>
          <w:spacing w:val="3"/>
          <w:sz w:val="28"/>
          <w:szCs w:val="28"/>
          <w:rtl/>
          <w:lang w:bidi="ar-EG"/>
        </w:rPr>
        <w:t>.</w:t>
      </w:r>
      <w:r w:rsidR="00F33BA3" w:rsidRPr="00D73D90">
        <w:rPr>
          <w:rFonts w:ascii="Simplified Arabic" w:eastAsia="Times New Roman" w:hAnsi="Simplified Arabic" w:cs="Simplified Arabic"/>
          <w:color w:val="222222"/>
          <w:spacing w:val="3"/>
          <w:sz w:val="28"/>
          <w:szCs w:val="28"/>
          <w:rtl/>
          <w:lang w:bidi="ar-EG"/>
        </w:rPr>
        <w:t>4% من إجمالي حجم الاستهلاك المحلي للدواء عام 2012-2013</w:t>
      </w:r>
      <w:r w:rsidR="008B24DC">
        <w:rPr>
          <w:rFonts w:ascii="Simplified Arabic" w:eastAsia="Times New Roman" w:hAnsi="Simplified Arabic" w:cs="Simplified Arabic"/>
          <w:color w:val="222222"/>
          <w:spacing w:val="3"/>
          <w:sz w:val="28"/>
          <w:szCs w:val="28"/>
          <w:rtl/>
          <w:lang w:bidi="ar-EG"/>
        </w:rPr>
        <w:t>.</w:t>
      </w:r>
    </w:p>
    <w:p w14:paraId="0A0C9B92" w14:textId="1E0CAD5B" w:rsidR="001B0DE7" w:rsidRPr="00D73D90" w:rsidRDefault="00630F62" w:rsidP="0013586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 xml:space="preserve">تبنت مصر </w:t>
      </w:r>
      <w:r w:rsidR="00F33BA3" w:rsidRPr="00D73D90">
        <w:rPr>
          <w:rFonts w:ascii="Simplified Arabic" w:eastAsia="Times New Roman" w:hAnsi="Simplified Arabic" w:cs="Simplified Arabic"/>
          <w:color w:val="222222"/>
          <w:spacing w:val="3"/>
          <w:sz w:val="28"/>
          <w:szCs w:val="28"/>
          <w:rtl/>
          <w:lang w:bidi="ar-EG"/>
        </w:rPr>
        <w:t xml:space="preserve">مؤخراً </w:t>
      </w:r>
      <w:r w:rsidRPr="00D73D90">
        <w:rPr>
          <w:rFonts w:ascii="Simplified Arabic" w:eastAsia="Times New Roman" w:hAnsi="Simplified Arabic" w:cs="Simplified Arabic"/>
          <w:color w:val="222222"/>
          <w:spacing w:val="3"/>
          <w:sz w:val="28"/>
          <w:szCs w:val="28"/>
          <w:rtl/>
          <w:lang w:bidi="ar-EG"/>
        </w:rPr>
        <w:t>سياسات تستهدف تطوير صناعة الدواء بمراحلها المختلفة</w:t>
      </w:r>
      <w:r w:rsidR="007D7D44">
        <w:rPr>
          <w:rFonts w:ascii="Simplified Arabic" w:eastAsia="Times New Roman" w:hAnsi="Simplified Arabic" w:cs="Simplified Arabic"/>
          <w:color w:val="222222"/>
          <w:spacing w:val="3"/>
          <w:sz w:val="28"/>
          <w:szCs w:val="28"/>
          <w:rtl/>
          <w:lang w:bidi="ar-EG"/>
        </w:rPr>
        <w:t xml:space="preserve">، </w:t>
      </w:r>
      <w:r w:rsidR="001B0DE7" w:rsidRPr="00D73D90">
        <w:rPr>
          <w:rFonts w:ascii="Simplified Arabic" w:eastAsia="Times New Roman" w:hAnsi="Simplified Arabic" w:cs="Simplified Arabic"/>
          <w:color w:val="222222"/>
          <w:spacing w:val="3"/>
          <w:sz w:val="28"/>
          <w:szCs w:val="28"/>
          <w:rtl/>
          <w:lang w:bidi="ar-EG"/>
        </w:rPr>
        <w:t>وتم الوصول لنسبة 91</w:t>
      </w:r>
      <w:r w:rsidR="008B24DC">
        <w:rPr>
          <w:rFonts w:ascii="Simplified Arabic" w:eastAsia="Times New Roman" w:hAnsi="Simplified Arabic" w:cs="Simplified Arabic"/>
          <w:color w:val="222222"/>
          <w:spacing w:val="3"/>
          <w:sz w:val="28"/>
          <w:szCs w:val="28"/>
          <w:rtl/>
          <w:lang w:bidi="ar-EG"/>
        </w:rPr>
        <w:t>.</w:t>
      </w:r>
      <w:r w:rsidR="001B0DE7" w:rsidRPr="00D73D90">
        <w:rPr>
          <w:rFonts w:ascii="Simplified Arabic" w:eastAsia="Times New Roman" w:hAnsi="Simplified Arabic" w:cs="Simplified Arabic"/>
          <w:color w:val="222222"/>
          <w:spacing w:val="3"/>
          <w:sz w:val="28"/>
          <w:szCs w:val="28"/>
          <w:rtl/>
          <w:lang w:bidi="ar-EG"/>
        </w:rPr>
        <w:t>3% من</w:t>
      </w:r>
      <w:r w:rsidR="007D7D44">
        <w:rPr>
          <w:rFonts w:ascii="Simplified Arabic" w:eastAsia="Times New Roman" w:hAnsi="Simplified Arabic" w:cs="Simplified Arabic"/>
          <w:color w:val="222222"/>
          <w:spacing w:val="3"/>
          <w:sz w:val="28"/>
          <w:szCs w:val="28"/>
          <w:rtl/>
          <w:lang w:bidi="ar-EG"/>
        </w:rPr>
        <w:t xml:space="preserve"> </w:t>
      </w:r>
      <w:r w:rsidR="001B0DE7" w:rsidRPr="00D73D90">
        <w:rPr>
          <w:rFonts w:ascii="Simplified Arabic" w:eastAsia="Times New Roman" w:hAnsi="Simplified Arabic" w:cs="Simplified Arabic"/>
          <w:color w:val="222222"/>
          <w:spacing w:val="3"/>
          <w:sz w:val="28"/>
          <w:szCs w:val="28"/>
          <w:rtl/>
          <w:lang w:bidi="ar-EG"/>
        </w:rPr>
        <w:t>الاكتفاء الذاتي</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 </w:t>
      </w:r>
      <w:r w:rsidR="001B0DE7" w:rsidRPr="00D73D90">
        <w:rPr>
          <w:rFonts w:ascii="Simplified Arabic" w:eastAsia="Times New Roman" w:hAnsi="Simplified Arabic" w:cs="Simplified Arabic"/>
          <w:color w:val="222222"/>
          <w:spacing w:val="3"/>
          <w:sz w:val="28"/>
          <w:szCs w:val="28"/>
          <w:rtl/>
          <w:lang w:bidi="ar-EG"/>
        </w:rPr>
        <w:t>من ال</w:t>
      </w:r>
      <w:r w:rsidR="00383BC3" w:rsidRPr="00383BC3">
        <w:rPr>
          <w:rFonts w:ascii="Simplified Arabic" w:eastAsia="Times New Roman" w:hAnsi="Simplified Arabic" w:cs="Simplified Arabic"/>
          <w:color w:val="222222"/>
          <w:spacing w:val="3"/>
          <w:sz w:val="28"/>
          <w:szCs w:val="28"/>
          <w:rtl/>
          <w:lang w:bidi="ar-EG"/>
        </w:rPr>
        <w:t>أدوية</w:t>
      </w:r>
      <w:r w:rsidR="007D7D44">
        <w:rPr>
          <w:rFonts w:ascii="Simplified Arabic" w:eastAsia="Times New Roman" w:hAnsi="Simplified Arabic" w:cs="Simplified Arabic"/>
          <w:color w:val="222222"/>
          <w:spacing w:val="3"/>
          <w:sz w:val="28"/>
          <w:szCs w:val="28"/>
          <w:rtl/>
          <w:lang w:bidi="ar-EG"/>
        </w:rPr>
        <w:t xml:space="preserve"> </w:t>
      </w:r>
      <w:r w:rsidR="001B0DE7" w:rsidRPr="00D73D90">
        <w:rPr>
          <w:rFonts w:ascii="Simplified Arabic" w:eastAsia="Times New Roman" w:hAnsi="Simplified Arabic" w:cs="Simplified Arabic"/>
          <w:color w:val="222222"/>
          <w:spacing w:val="3"/>
          <w:sz w:val="28"/>
          <w:szCs w:val="28"/>
          <w:rtl/>
          <w:lang w:bidi="ar-EG"/>
        </w:rPr>
        <w:t>حتى عام</w:t>
      </w:r>
      <w:r w:rsidR="007D7D44">
        <w:rPr>
          <w:rFonts w:ascii="Simplified Arabic" w:eastAsia="Times New Roman" w:hAnsi="Simplified Arabic" w:cs="Simplified Arabic"/>
          <w:color w:val="222222"/>
          <w:spacing w:val="3"/>
          <w:sz w:val="28"/>
          <w:szCs w:val="28"/>
          <w:rtl/>
          <w:lang w:bidi="ar-EG"/>
        </w:rPr>
        <w:t xml:space="preserve"> </w:t>
      </w:r>
      <w:r w:rsidR="001B0DE7" w:rsidRPr="00D73D90">
        <w:rPr>
          <w:rFonts w:ascii="Simplified Arabic" w:eastAsia="Times New Roman" w:hAnsi="Simplified Arabic" w:cs="Simplified Arabic"/>
          <w:color w:val="222222"/>
          <w:spacing w:val="3"/>
          <w:sz w:val="28"/>
          <w:szCs w:val="28"/>
          <w:rtl/>
          <w:lang w:bidi="ar-EG"/>
        </w:rPr>
        <w:t>2024</w:t>
      </w:r>
      <w:r w:rsidR="007D7D44">
        <w:rPr>
          <w:rFonts w:ascii="Simplified Arabic" w:eastAsia="Times New Roman" w:hAnsi="Simplified Arabic" w:cs="Simplified Arabic"/>
          <w:color w:val="222222"/>
          <w:spacing w:val="3"/>
          <w:sz w:val="28"/>
          <w:szCs w:val="28"/>
          <w:rtl/>
          <w:lang w:bidi="ar-EG"/>
        </w:rPr>
        <w:t xml:space="preserve">، </w:t>
      </w:r>
      <w:r w:rsidR="00CC0BC1" w:rsidRPr="00D73D90">
        <w:rPr>
          <w:rFonts w:ascii="Simplified Arabic" w:eastAsia="Times New Roman" w:hAnsi="Simplified Arabic" w:cs="Simplified Arabic"/>
          <w:color w:val="222222"/>
          <w:spacing w:val="3"/>
          <w:sz w:val="28"/>
          <w:szCs w:val="28"/>
          <w:rtl/>
          <w:lang w:bidi="ar-EG"/>
        </w:rPr>
        <w:t>وتعتمد صناعة الدواء في مصر بنسبة كبيرة على شركات القطاع الخاص</w:t>
      </w:r>
      <w:r w:rsidR="007D7D44">
        <w:rPr>
          <w:rFonts w:ascii="Simplified Arabic" w:eastAsia="Times New Roman" w:hAnsi="Simplified Arabic" w:cs="Simplified Arabic"/>
          <w:color w:val="222222"/>
          <w:spacing w:val="3"/>
          <w:sz w:val="28"/>
          <w:szCs w:val="28"/>
          <w:rtl/>
          <w:lang w:bidi="ar-EG"/>
        </w:rPr>
        <w:t xml:space="preserve">، </w:t>
      </w:r>
      <w:r w:rsidR="00CC0BC1" w:rsidRPr="00D73D90">
        <w:rPr>
          <w:rFonts w:ascii="Simplified Arabic" w:eastAsia="Times New Roman" w:hAnsi="Simplified Arabic" w:cs="Simplified Arabic"/>
          <w:color w:val="222222"/>
          <w:spacing w:val="3"/>
          <w:sz w:val="28"/>
          <w:szCs w:val="28"/>
          <w:rtl/>
          <w:lang w:bidi="ar-EG"/>
        </w:rPr>
        <w:t>سواء المحلية أو العالمية</w:t>
      </w:r>
      <w:r w:rsidR="007D7D44">
        <w:rPr>
          <w:rFonts w:ascii="Simplified Arabic" w:eastAsia="Times New Roman" w:hAnsi="Simplified Arabic" w:cs="Simplified Arabic"/>
          <w:color w:val="222222"/>
          <w:spacing w:val="3"/>
          <w:sz w:val="28"/>
          <w:szCs w:val="28"/>
          <w:rtl/>
          <w:lang w:bidi="ar-EG"/>
        </w:rPr>
        <w:t xml:space="preserve">، </w:t>
      </w:r>
      <w:r w:rsidR="00CC0BC1" w:rsidRPr="00D73D90">
        <w:rPr>
          <w:rFonts w:ascii="Simplified Arabic" w:eastAsia="Times New Roman" w:hAnsi="Simplified Arabic" w:cs="Simplified Arabic"/>
          <w:color w:val="222222"/>
          <w:spacing w:val="3"/>
          <w:sz w:val="28"/>
          <w:szCs w:val="28"/>
          <w:rtl/>
          <w:lang w:bidi="ar-EG"/>
        </w:rPr>
        <w:t>مشيراً إلى أن القطاع الخاص ينتج نحو ٩٣% من إجمالي ال</w:t>
      </w:r>
      <w:r w:rsidR="00800E6C" w:rsidRPr="00800E6C">
        <w:rPr>
          <w:rFonts w:ascii="Simplified Arabic" w:eastAsia="Times New Roman" w:hAnsi="Simplified Arabic" w:cs="Simplified Arabic"/>
          <w:color w:val="222222"/>
          <w:spacing w:val="3"/>
          <w:sz w:val="28"/>
          <w:szCs w:val="28"/>
          <w:rtl/>
          <w:lang w:bidi="ar-EG"/>
        </w:rPr>
        <w:t>إنتاج</w:t>
      </w:r>
      <w:r w:rsidR="00CC0BC1" w:rsidRPr="00D73D90">
        <w:rPr>
          <w:rFonts w:ascii="Simplified Arabic" w:eastAsia="Times New Roman" w:hAnsi="Simplified Arabic" w:cs="Simplified Arabic"/>
          <w:color w:val="222222"/>
          <w:spacing w:val="3"/>
          <w:sz w:val="28"/>
          <w:szCs w:val="28"/>
          <w:rtl/>
          <w:lang w:bidi="ar-EG"/>
        </w:rPr>
        <w:t xml:space="preserve"> المحلي من الدواء</w:t>
      </w:r>
      <w:r w:rsidR="007D7D44">
        <w:rPr>
          <w:rFonts w:ascii="Simplified Arabic" w:eastAsia="Times New Roman" w:hAnsi="Simplified Arabic" w:cs="Simplified Arabic"/>
          <w:color w:val="222222"/>
          <w:spacing w:val="3"/>
          <w:sz w:val="28"/>
          <w:szCs w:val="28"/>
          <w:rtl/>
          <w:lang w:bidi="ar-EG"/>
        </w:rPr>
        <w:t xml:space="preserve">، </w:t>
      </w:r>
      <w:r w:rsidR="00CC0BC1" w:rsidRPr="00D73D90">
        <w:rPr>
          <w:rFonts w:ascii="Simplified Arabic" w:eastAsia="Times New Roman" w:hAnsi="Simplified Arabic" w:cs="Simplified Arabic"/>
          <w:color w:val="222222"/>
          <w:spacing w:val="3"/>
          <w:sz w:val="28"/>
          <w:szCs w:val="28"/>
          <w:rtl/>
          <w:lang w:bidi="ar-EG"/>
        </w:rPr>
        <w:t>موزعة بنسبة ٧٤% للشركات المحلية و ٢٦% للشركات العالمية المتواجدة في مصر</w:t>
      </w:r>
      <w:r w:rsidR="007D7D44">
        <w:rPr>
          <w:rFonts w:ascii="Simplified Arabic" w:eastAsia="Times New Roman" w:hAnsi="Simplified Arabic" w:cs="Simplified Arabic"/>
          <w:color w:val="222222"/>
          <w:spacing w:val="3"/>
          <w:sz w:val="28"/>
          <w:szCs w:val="28"/>
          <w:rtl/>
          <w:lang w:bidi="ar-EG"/>
        </w:rPr>
        <w:t xml:space="preserve">، </w:t>
      </w:r>
      <w:r w:rsidR="00CC0BC1" w:rsidRPr="00D73D90">
        <w:rPr>
          <w:rFonts w:ascii="Simplified Arabic" w:eastAsia="Times New Roman" w:hAnsi="Simplified Arabic" w:cs="Simplified Arabic"/>
          <w:color w:val="222222"/>
          <w:spacing w:val="3"/>
          <w:sz w:val="28"/>
          <w:szCs w:val="28"/>
          <w:rtl/>
          <w:lang w:bidi="ar-EG"/>
        </w:rPr>
        <w:t>بينما يساهم القطاع الحكومي بنحو ٧% فقط من ال</w:t>
      </w:r>
      <w:r w:rsidR="00800E6C" w:rsidRPr="00800E6C">
        <w:rPr>
          <w:rFonts w:ascii="Simplified Arabic" w:eastAsia="Times New Roman" w:hAnsi="Simplified Arabic" w:cs="Simplified Arabic"/>
          <w:color w:val="222222"/>
          <w:spacing w:val="3"/>
          <w:sz w:val="28"/>
          <w:szCs w:val="28"/>
          <w:rtl/>
          <w:lang w:bidi="ar-EG"/>
        </w:rPr>
        <w:t>إنتاج</w:t>
      </w:r>
      <w:r w:rsidR="00CC0BC1" w:rsidRPr="00D73D90">
        <w:rPr>
          <w:rFonts w:ascii="Simplified Arabic" w:eastAsia="Times New Roman" w:hAnsi="Simplified Arabic" w:cs="Simplified Arabic"/>
          <w:color w:val="222222"/>
          <w:spacing w:val="3"/>
          <w:sz w:val="28"/>
          <w:szCs w:val="28"/>
          <w:rtl/>
          <w:lang w:bidi="ar-EG"/>
        </w:rPr>
        <w:t xml:space="preserve"> المحلي</w:t>
      </w:r>
      <w:r w:rsidR="005C58E3" w:rsidRPr="005C58E3">
        <w:rPr>
          <w:rFonts w:ascii="Simplified Arabic" w:eastAsia="Times New Roman" w:hAnsi="Simplified Arabic" w:cs="Simplified Arabic"/>
          <w:color w:val="222222"/>
          <w:spacing w:val="3"/>
          <w:sz w:val="28"/>
          <w:szCs w:val="28"/>
          <w:rtl/>
          <w:lang w:bidi="ar-EG"/>
        </w:rPr>
        <w:t xml:space="preserve">، </w:t>
      </w:r>
      <w:r w:rsidR="001B0DE7" w:rsidRPr="00D73D90">
        <w:rPr>
          <w:rFonts w:ascii="Simplified Arabic" w:eastAsia="Times New Roman" w:hAnsi="Simplified Arabic" w:cs="Simplified Arabic"/>
          <w:color w:val="222222"/>
          <w:spacing w:val="3"/>
          <w:sz w:val="28"/>
          <w:szCs w:val="28"/>
          <w:rtl/>
          <w:lang w:bidi="ar-EG"/>
        </w:rPr>
        <w:t>بحسب هيئة الدواء المصرية</w:t>
      </w:r>
      <w:r w:rsidR="00AE7B3F">
        <w:rPr>
          <w:rFonts w:ascii="Simplified Arabic" w:eastAsia="Times New Roman" w:hAnsi="Simplified Arabic" w:cs="Simplified Arabic"/>
          <w:color w:val="222222"/>
          <w:spacing w:val="3"/>
          <w:sz w:val="28"/>
          <w:szCs w:val="28"/>
          <w:lang w:bidi="ar-EG"/>
        </w:rPr>
        <w:t>.</w:t>
      </w:r>
      <w:r w:rsidR="00AE7B3F" w:rsidRPr="00AE7B3F">
        <w:t xml:space="preserve"> </w:t>
      </w:r>
      <w:r w:rsidR="00AE7B3F" w:rsidRPr="00AE7B3F">
        <w:rPr>
          <w:rFonts w:ascii="Simplified Arabic" w:eastAsia="Times New Roman" w:hAnsi="Simplified Arabic" w:cs="Simplified Arabic"/>
          <w:color w:val="222222"/>
          <w:spacing w:val="3"/>
          <w:sz w:val="28"/>
          <w:szCs w:val="28"/>
          <w:rtl/>
          <w:lang w:bidi="ar-EG"/>
        </w:rPr>
        <w:t>(هيئة الدواء المصرية، 2024)</w:t>
      </w:r>
    </w:p>
    <w:p w14:paraId="44B5B2F4" w14:textId="0FD03EBC" w:rsidR="00FD144E" w:rsidRPr="00D73D90" w:rsidRDefault="00FD144E" w:rsidP="0013586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تعتبر مدينة الدواء من أهم المشروعات القومية التي تبنتها الدولة في مجال صناعة الدواء</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بما يتيح تحقيق الاكتفاء الذاتي للدواء وتصديره</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ومنع الممارسات الاحتكارية وضبط الأسعار</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وكذلك دعم الجهود الطبية والصحية للدولة</w:t>
      </w:r>
      <w:r w:rsidR="008B24DC">
        <w:rPr>
          <w:rFonts w:ascii="Simplified Arabic" w:eastAsia="Times New Roman" w:hAnsi="Simplified Arabic" w:cs="Simplified Arabic"/>
          <w:color w:val="222222"/>
          <w:spacing w:val="3"/>
          <w:sz w:val="28"/>
          <w:szCs w:val="28"/>
          <w:rtl/>
          <w:lang w:bidi="ar-EG"/>
        </w:rPr>
        <w:t>.</w:t>
      </w:r>
    </w:p>
    <w:p w14:paraId="136004C4" w14:textId="2A902674" w:rsidR="00FD144E" w:rsidRPr="00D73D90" w:rsidRDefault="00FD144E" w:rsidP="0013586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تقع</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مدينة الدواء بمنطقة الخانكة بمحافظة القليوبية على مساحة 180 ألف م2</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من بينها 10 آلاف م2 تم تخصيصها لإنشاء محطة كهرباء للمدينة بقدرة تصل لـ 50 ميجا فولت أمبير لتغذية المشروع بالكهرباء</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كما تضم معامل أبحاث وتطوير وتوكيد جودة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ومخزن للعينات المرجعية للدواء يسمح بالتخزين حتى 3 سنوات إلى جانب مخزن أرشفة متحرك</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وتضم المدينة ما بين 250 لـ 300 عامل</w:t>
      </w:r>
      <w:r w:rsidR="008B24DC">
        <w:rPr>
          <w:rFonts w:ascii="Simplified Arabic" w:eastAsia="Times New Roman" w:hAnsi="Simplified Arabic" w:cs="Simplified Arabic"/>
          <w:color w:val="222222"/>
          <w:spacing w:val="3"/>
          <w:sz w:val="28"/>
          <w:szCs w:val="28"/>
          <w:rtl/>
          <w:lang w:bidi="ar-EG"/>
        </w:rPr>
        <w:t>.</w:t>
      </w:r>
    </w:p>
    <w:p w14:paraId="334A0136" w14:textId="0ADB75E9" w:rsidR="00FD144E" w:rsidRDefault="00FD144E" w:rsidP="00135864">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تهدف مدينة الدواء إلى تحقيق أهداف تشمل توفير علاج دوائي فعال وآمن</w:t>
      </w:r>
      <w:r w:rsidR="007D7D44">
        <w:rPr>
          <w:rFonts w:ascii="Simplified Arabic" w:eastAsia="Times New Roman" w:hAnsi="Simplified Arabic" w:cs="Simplified Arabic"/>
          <w:color w:val="222222"/>
          <w:spacing w:val="3"/>
          <w:sz w:val="28"/>
          <w:szCs w:val="28"/>
          <w:rtl/>
          <w:lang w:bidi="ar-EG"/>
        </w:rPr>
        <w:t xml:space="preserve">، </w:t>
      </w:r>
      <w:r w:rsidR="00CC0BC1" w:rsidRPr="00D73D90">
        <w:rPr>
          <w:rFonts w:ascii="Simplified Arabic" w:eastAsia="Times New Roman" w:hAnsi="Simplified Arabic" w:cs="Simplified Arabic"/>
          <w:color w:val="222222"/>
          <w:spacing w:val="3"/>
          <w:sz w:val="28"/>
          <w:szCs w:val="28"/>
          <w:rtl/>
          <w:lang w:bidi="ar-EG"/>
        </w:rPr>
        <w:t>مع ضبط الأسعار والحد من الاحتكار</w:t>
      </w:r>
      <w:r w:rsidR="007D7D44">
        <w:rPr>
          <w:rFonts w:ascii="Simplified Arabic" w:eastAsia="Times New Roman" w:hAnsi="Simplified Arabic" w:cs="Simplified Arabic"/>
          <w:color w:val="222222"/>
          <w:spacing w:val="3"/>
          <w:sz w:val="28"/>
          <w:szCs w:val="28"/>
          <w:rtl/>
          <w:lang w:bidi="ar-EG"/>
        </w:rPr>
        <w:t xml:space="preserve">، </w:t>
      </w:r>
      <w:r w:rsidR="00CC0BC1" w:rsidRPr="00D73D90">
        <w:rPr>
          <w:rFonts w:ascii="Simplified Arabic" w:eastAsia="Times New Roman" w:hAnsi="Simplified Arabic" w:cs="Simplified Arabic"/>
          <w:color w:val="222222"/>
          <w:spacing w:val="3"/>
          <w:sz w:val="28"/>
          <w:szCs w:val="28"/>
          <w:rtl/>
          <w:lang w:bidi="ar-EG"/>
        </w:rPr>
        <w:t>وكذلك لأن تكون مركز إقليمي لصناعة الدواء وجذب الشركات العالمية</w:t>
      </w:r>
      <w:r w:rsidR="007D7D44">
        <w:rPr>
          <w:rFonts w:ascii="Simplified Arabic" w:eastAsia="Times New Roman" w:hAnsi="Simplified Arabic" w:cs="Simplified Arabic"/>
          <w:color w:val="222222"/>
          <w:spacing w:val="3"/>
          <w:sz w:val="28"/>
          <w:szCs w:val="28"/>
          <w:rtl/>
          <w:lang w:bidi="ar-EG"/>
        </w:rPr>
        <w:t xml:space="preserve">، </w:t>
      </w:r>
      <w:r w:rsidR="00CC0BC1" w:rsidRPr="00D73D90">
        <w:rPr>
          <w:rFonts w:ascii="Simplified Arabic" w:eastAsia="Times New Roman" w:hAnsi="Simplified Arabic" w:cs="Simplified Arabic"/>
          <w:color w:val="222222"/>
          <w:spacing w:val="3"/>
          <w:sz w:val="28"/>
          <w:szCs w:val="28"/>
          <w:rtl/>
          <w:lang w:bidi="ar-EG"/>
        </w:rPr>
        <w:t>وزيادة صادرات مصر من الدواء</w:t>
      </w:r>
      <w:r w:rsidR="008B24DC">
        <w:rPr>
          <w:rFonts w:ascii="Simplified Arabic" w:eastAsia="Times New Roman" w:hAnsi="Simplified Arabic" w:cs="Simplified Arabic"/>
          <w:b/>
          <w:bCs/>
          <w:color w:val="222222"/>
          <w:spacing w:val="3"/>
          <w:sz w:val="28"/>
          <w:szCs w:val="28"/>
          <w:rtl/>
          <w:lang w:bidi="ar-EG"/>
        </w:rPr>
        <w:t>.</w:t>
      </w:r>
    </w:p>
    <w:p w14:paraId="455C7320" w14:textId="6BE9563F" w:rsidR="007F42D9" w:rsidRPr="00135864" w:rsidRDefault="00166BFA" w:rsidP="00135864">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135864">
        <w:rPr>
          <w:rFonts w:ascii="Simplified Arabic" w:eastAsia="Times New Roman" w:hAnsi="Simplified Arabic" w:cs="Simplified Arabic" w:hint="cs"/>
          <w:b/>
          <w:bCs/>
          <w:color w:val="222222"/>
          <w:spacing w:val="3"/>
          <w:sz w:val="28"/>
          <w:szCs w:val="28"/>
          <w:rtl/>
          <w:lang w:bidi="ar-EG"/>
        </w:rPr>
        <w:t xml:space="preserve">ثالثا </w:t>
      </w:r>
      <w:r w:rsidR="00E35DE6" w:rsidRPr="00135864">
        <w:rPr>
          <w:rFonts w:ascii="Simplified Arabic" w:eastAsia="Times New Roman" w:hAnsi="Simplified Arabic" w:cs="Simplified Arabic" w:hint="cs"/>
          <w:b/>
          <w:bCs/>
          <w:color w:val="222222"/>
          <w:spacing w:val="3"/>
          <w:sz w:val="28"/>
          <w:szCs w:val="28"/>
          <w:rtl/>
          <w:lang w:bidi="ar-EG"/>
        </w:rPr>
        <w:t>نظرة عامة على</w:t>
      </w:r>
      <w:r w:rsidR="007F42D9" w:rsidRPr="00135864">
        <w:rPr>
          <w:rFonts w:ascii="Simplified Arabic" w:eastAsia="Times New Roman" w:hAnsi="Simplified Arabic" w:cs="Simplified Arabic" w:hint="cs"/>
          <w:b/>
          <w:bCs/>
          <w:color w:val="222222"/>
          <w:spacing w:val="3"/>
          <w:sz w:val="28"/>
          <w:szCs w:val="28"/>
          <w:rtl/>
          <w:lang w:bidi="ar-EG"/>
        </w:rPr>
        <w:t xml:space="preserve"> السوق ال</w:t>
      </w:r>
      <w:r w:rsidR="00CC0BC1" w:rsidRPr="00135864">
        <w:rPr>
          <w:rFonts w:ascii="Simplified Arabic" w:eastAsia="Times New Roman" w:hAnsi="Simplified Arabic" w:cs="Simplified Arabic" w:hint="cs"/>
          <w:b/>
          <w:bCs/>
          <w:color w:val="222222"/>
          <w:spacing w:val="3"/>
          <w:sz w:val="28"/>
          <w:szCs w:val="28"/>
          <w:rtl/>
          <w:lang w:bidi="ar-EG"/>
        </w:rPr>
        <w:t>دوائي بمصر</w:t>
      </w:r>
      <w:r w:rsidR="00F47DBF" w:rsidRPr="00135864">
        <w:rPr>
          <w:rFonts w:ascii="Simplified Arabic" w:eastAsia="Times New Roman" w:hAnsi="Simplified Arabic" w:cs="Simplified Arabic" w:hint="cs"/>
          <w:b/>
          <w:bCs/>
          <w:color w:val="222222"/>
          <w:spacing w:val="3"/>
          <w:sz w:val="28"/>
          <w:szCs w:val="28"/>
          <w:rtl/>
          <w:lang w:bidi="ar-EG"/>
        </w:rPr>
        <w:t>:</w:t>
      </w:r>
    </w:p>
    <w:p w14:paraId="5ECB6EDB" w14:textId="6EE4B2FE" w:rsidR="00385997" w:rsidRDefault="00385997" w:rsidP="0013586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يتكون سوق صناعة الدواء في مصر من شركات حكومية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وشركات القطاع الخاص والتي تشتمل على شركات محلية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وشركات متعددة الجنسيات</w:t>
      </w:r>
      <w:r w:rsidR="008B24DC">
        <w:rPr>
          <w:rFonts w:ascii="Simplified Arabic" w:eastAsia="Times New Roman" w:hAnsi="Simplified Arabic" w:cs="Simplified Arabic"/>
          <w:color w:val="222222"/>
          <w:spacing w:val="3"/>
          <w:sz w:val="28"/>
          <w:szCs w:val="28"/>
          <w:rtl/>
          <w:lang w:bidi="ar-EG"/>
        </w:rPr>
        <w:t>.</w:t>
      </w:r>
    </w:p>
    <w:p w14:paraId="6FBA7564" w14:textId="4E1C96D1" w:rsidR="00EB5D7E" w:rsidRPr="00FB3C0E" w:rsidRDefault="00FB3C0E" w:rsidP="00135864">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FB3C0E">
        <w:rPr>
          <w:rFonts w:ascii="Simplified Arabic" w:eastAsia="Times New Roman" w:hAnsi="Simplified Arabic" w:cs="Simplified Arabic" w:hint="cs"/>
          <w:b/>
          <w:bCs/>
          <w:color w:val="222222"/>
          <w:spacing w:val="3"/>
          <w:sz w:val="28"/>
          <w:szCs w:val="28"/>
          <w:lang w:bidi="ar-EG"/>
        </w:rPr>
        <w:sym w:font="Symbol" w:char="F0B7"/>
      </w:r>
      <w:r w:rsidRPr="00FB3C0E">
        <w:rPr>
          <w:rFonts w:ascii="Simplified Arabic" w:eastAsia="Times New Roman" w:hAnsi="Simplified Arabic" w:cs="Simplified Arabic" w:hint="cs"/>
          <w:b/>
          <w:bCs/>
          <w:color w:val="222222"/>
          <w:spacing w:val="3"/>
          <w:sz w:val="28"/>
          <w:szCs w:val="28"/>
          <w:rtl/>
          <w:lang w:bidi="ar-EG"/>
        </w:rPr>
        <w:t xml:space="preserve"> </w:t>
      </w:r>
      <w:r w:rsidR="00EB5D7E" w:rsidRPr="00FB3C0E">
        <w:rPr>
          <w:rFonts w:ascii="Simplified Arabic" w:eastAsia="Times New Roman" w:hAnsi="Simplified Arabic" w:cs="Simplified Arabic"/>
          <w:b/>
          <w:bCs/>
          <w:color w:val="222222"/>
          <w:spacing w:val="3"/>
          <w:sz w:val="28"/>
          <w:szCs w:val="28"/>
          <w:rtl/>
          <w:lang w:bidi="ar-EG"/>
        </w:rPr>
        <w:t>عدد المصانع وخطوط الإنتاج وتطور السوق</w:t>
      </w:r>
    </w:p>
    <w:p w14:paraId="0E127A9F" w14:textId="2CF02AE2" w:rsidR="00AE7B3F" w:rsidRDefault="00EB5D7E" w:rsidP="00AE7B3F">
      <w:pPr>
        <w:rPr>
          <w:lang w:bidi="ar-EG"/>
        </w:rPr>
      </w:pPr>
      <w:r w:rsidRPr="00EB5D7E">
        <w:rPr>
          <w:rFonts w:ascii="Simplified Arabic" w:eastAsia="Times New Roman" w:hAnsi="Simplified Arabic" w:cs="Simplified Arabic"/>
          <w:color w:val="222222"/>
          <w:spacing w:val="3"/>
          <w:sz w:val="28"/>
          <w:szCs w:val="28"/>
          <w:rtl/>
          <w:lang w:bidi="ar-EG"/>
        </w:rPr>
        <w:t xml:space="preserve">ارتفع عدد مصانع الأدوية إلى </w:t>
      </w:r>
      <w:r w:rsidR="00EC78DD">
        <w:rPr>
          <w:rFonts w:ascii="Simplified Arabic" w:eastAsia="Times New Roman" w:hAnsi="Simplified Arabic" w:cs="Simplified Arabic"/>
          <w:color w:val="222222"/>
          <w:spacing w:val="3"/>
          <w:sz w:val="28"/>
          <w:szCs w:val="28"/>
          <w:lang w:bidi="ar-EG"/>
        </w:rPr>
        <w:t>172</w:t>
      </w:r>
      <w:r w:rsidRPr="00EB5D7E">
        <w:rPr>
          <w:rFonts w:ascii="Simplified Arabic" w:eastAsia="Times New Roman" w:hAnsi="Simplified Arabic" w:cs="Simplified Arabic"/>
          <w:color w:val="222222"/>
          <w:spacing w:val="3"/>
          <w:sz w:val="28"/>
          <w:szCs w:val="28"/>
          <w:rtl/>
          <w:lang w:bidi="ar-EG"/>
        </w:rPr>
        <w:t xml:space="preserve"> مصنعاً في 202</w:t>
      </w:r>
      <w:r w:rsidR="00EC78DD">
        <w:rPr>
          <w:rFonts w:ascii="Simplified Arabic" w:eastAsia="Times New Roman" w:hAnsi="Simplified Arabic" w:cs="Simplified Arabic" w:hint="cs"/>
          <w:color w:val="222222"/>
          <w:spacing w:val="3"/>
          <w:sz w:val="28"/>
          <w:szCs w:val="28"/>
          <w:rtl/>
          <w:lang w:bidi="ar-EG"/>
        </w:rPr>
        <w:t>4</w:t>
      </w:r>
      <w:r w:rsidRPr="00EB5D7E">
        <w:rPr>
          <w:rFonts w:ascii="Simplified Arabic" w:eastAsia="Times New Roman" w:hAnsi="Simplified Arabic" w:cs="Simplified Arabic"/>
          <w:color w:val="222222"/>
          <w:spacing w:val="3"/>
          <w:sz w:val="28"/>
          <w:szCs w:val="28"/>
          <w:rtl/>
          <w:lang w:bidi="ar-EG"/>
        </w:rPr>
        <w:t xml:space="preserve"> مقارنة بـ 130 مصنعاً في 2015 (نمو بنسبة 30.8%)، كما زاد عدد خطوط الإنتاج من 500 عام 2015 إلى 700 عام </w:t>
      </w:r>
      <w:r w:rsidRPr="00EB5D7E">
        <w:rPr>
          <w:rFonts w:ascii="Simplified Arabic" w:eastAsia="Times New Roman" w:hAnsi="Simplified Arabic" w:cs="Simplified Arabic"/>
          <w:color w:val="222222"/>
          <w:spacing w:val="3"/>
          <w:sz w:val="28"/>
          <w:szCs w:val="28"/>
          <w:rtl/>
          <w:lang w:bidi="ar-EG"/>
        </w:rPr>
        <w:lastRenderedPageBreak/>
        <w:t>2022 (نمو 40%)، كذلك ارتفع حجم السوق الدوائي من 62 مليار جنيه في 2015 إلى 149 مليار جنيه في 2022.</w:t>
      </w:r>
      <w:r w:rsidR="00AE7B3F">
        <w:rPr>
          <w:rFonts w:ascii="Simplified Arabic" w:eastAsia="Times New Roman" w:hAnsi="Simplified Arabic" w:cs="Simplified Arabic"/>
          <w:color w:val="222222"/>
          <w:spacing w:val="3"/>
          <w:sz w:val="28"/>
          <w:szCs w:val="28"/>
          <w:lang w:bidi="ar-EG"/>
        </w:rPr>
        <w:t xml:space="preserve"> </w:t>
      </w:r>
      <w:r w:rsidR="00AE7B3F" w:rsidRPr="00AE7B3F">
        <w:rPr>
          <w:rFonts w:asciiTheme="majorBidi" w:hAnsiTheme="majorBidi" w:cstheme="majorBidi"/>
          <w:sz w:val="28"/>
          <w:szCs w:val="28"/>
          <w:lang w:bidi="ar-EG"/>
        </w:rPr>
        <w:t>(Sekwala &amp; Survé, 2025)</w:t>
      </w:r>
    </w:p>
    <w:p w14:paraId="6D139F1C" w14:textId="75F6E573" w:rsidR="00EB5D7E" w:rsidRPr="00D73D90" w:rsidRDefault="00EB5D7E" w:rsidP="00135864">
      <w:pPr>
        <w:tabs>
          <w:tab w:val="left" w:pos="1336"/>
        </w:tabs>
        <w:spacing w:after="0" w:line="240" w:lineRule="auto"/>
        <w:rPr>
          <w:rFonts w:ascii="Simplified Arabic" w:eastAsia="Times New Roman" w:hAnsi="Simplified Arabic" w:cs="Simplified Arabic"/>
          <w:color w:val="222222"/>
          <w:spacing w:val="3"/>
          <w:sz w:val="28"/>
          <w:szCs w:val="28"/>
          <w:lang w:bidi="ar-EG"/>
        </w:rPr>
      </w:pPr>
    </w:p>
    <w:p w14:paraId="4342E2E7" w14:textId="153A61A4" w:rsidR="00500D99" w:rsidRPr="00AE7B3F" w:rsidRDefault="00EB5D7E" w:rsidP="00AE7B3F">
      <w:pPr>
        <w:rPr>
          <w:lang w:bidi="ar-EG"/>
        </w:rPr>
      </w:pPr>
      <w:r>
        <w:rPr>
          <w:rFonts w:ascii="Simplified Arabic" w:eastAsia="Times New Roman" w:hAnsi="Simplified Arabic" w:cs="Simplified Arabic" w:hint="cs"/>
          <w:color w:val="222222"/>
          <w:spacing w:val="3"/>
          <w:sz w:val="28"/>
          <w:szCs w:val="28"/>
          <w:rtl/>
          <w:lang w:bidi="ar-EG"/>
        </w:rPr>
        <w:t>في عام 2023</w:t>
      </w:r>
      <w:r w:rsidRPr="00EB5D7E">
        <w:rPr>
          <w:rFonts w:ascii="Simplified Arabic" w:eastAsia="Times New Roman" w:hAnsi="Simplified Arabic" w:cs="Simplified Arabic"/>
          <w:color w:val="222222"/>
          <w:spacing w:val="3"/>
          <w:sz w:val="28"/>
          <w:szCs w:val="28"/>
          <w:rtl/>
          <w:lang w:bidi="ar-EG"/>
        </w:rPr>
        <w:t xml:space="preserve"> بلغ عدد خطوط الإنتاج في قطاع الأدوية 2,370 خط إنتاج تقريبًا، منها 986 خطًا متخصصًا في تصنيع المستحضرات الدوائية، الأمر الذي ساهم في توفير نحو 91.3</w:t>
      </w:r>
      <w:r w:rsidR="0096752B">
        <w:rPr>
          <w:rFonts w:ascii="Simplified Arabic" w:eastAsia="Times New Roman" w:hAnsi="Simplified Arabic" w:cs="Simplified Arabic"/>
          <w:color w:val="222222"/>
          <w:spacing w:val="3"/>
          <w:sz w:val="28"/>
          <w:szCs w:val="28"/>
          <w:rtl/>
          <w:lang w:bidi="ar-EG"/>
        </w:rPr>
        <w:t>%</w:t>
      </w:r>
      <w:r w:rsidRPr="00EB5D7E">
        <w:rPr>
          <w:rFonts w:ascii="Simplified Arabic" w:eastAsia="Times New Roman" w:hAnsi="Simplified Arabic" w:cs="Simplified Arabic"/>
          <w:color w:val="222222"/>
          <w:spacing w:val="3"/>
          <w:sz w:val="28"/>
          <w:szCs w:val="28"/>
          <w:rtl/>
          <w:lang w:bidi="ar-EG"/>
        </w:rPr>
        <w:t xml:space="preserve"> من احتياجات السوق محليًا. وفي سياق تعزيز هذا الاتجاه، أعلنت مصر عن إضافة 20 خط إنتاج جديدًا ضمن خطة استثمارية بقيمة نحو 4 مليارات جنيه لدعم الاكتفاء الذاتي وتقليل الاعتماد على الواردات، ما رفع العدد الإجمالي إلى ما بين 800 و810 خطًا جديدًا بحلول عام 2025.</w:t>
      </w:r>
      <w:r w:rsidR="00AE7B3F">
        <w:rPr>
          <w:rFonts w:ascii="Simplified Arabic" w:eastAsia="Times New Roman" w:hAnsi="Simplified Arabic" w:cs="Simplified Arabic"/>
          <w:color w:val="222222"/>
          <w:spacing w:val="3"/>
          <w:sz w:val="28"/>
          <w:szCs w:val="28"/>
          <w:lang w:bidi="ar-EG"/>
        </w:rPr>
        <w:t xml:space="preserve"> </w:t>
      </w:r>
      <w:r w:rsidR="00AE7B3F" w:rsidRPr="00AE7B3F">
        <w:rPr>
          <w:rFonts w:asciiTheme="majorBidi" w:hAnsiTheme="majorBidi" w:cstheme="majorBidi"/>
          <w:sz w:val="28"/>
          <w:szCs w:val="28"/>
          <w:lang w:bidi="ar-EG"/>
        </w:rPr>
        <w:t>(Egypt Today, 2025)</w:t>
      </w:r>
    </w:p>
    <w:p w14:paraId="7AE35AFE" w14:textId="6D0BF58D" w:rsidR="00237B60" w:rsidRPr="0096752B" w:rsidRDefault="0096752B" w:rsidP="00135864">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96752B">
        <w:rPr>
          <w:rFonts w:ascii="Simplified Arabic" w:eastAsia="Times New Roman" w:hAnsi="Simplified Arabic" w:cs="Simplified Arabic" w:hint="cs"/>
          <w:b/>
          <w:bCs/>
          <w:color w:val="222222"/>
          <w:spacing w:val="3"/>
          <w:sz w:val="28"/>
          <w:szCs w:val="28"/>
          <w:lang w:bidi="ar-EG"/>
        </w:rPr>
        <w:sym w:font="Symbol" w:char="F0B7"/>
      </w:r>
      <w:r w:rsidRPr="0096752B">
        <w:rPr>
          <w:rFonts w:ascii="Simplified Arabic" w:eastAsia="Times New Roman" w:hAnsi="Simplified Arabic" w:cs="Simplified Arabic" w:hint="cs"/>
          <w:b/>
          <w:bCs/>
          <w:color w:val="222222"/>
          <w:spacing w:val="3"/>
          <w:sz w:val="28"/>
          <w:szCs w:val="28"/>
          <w:rtl/>
          <w:lang w:bidi="ar-EG"/>
        </w:rPr>
        <w:t xml:space="preserve"> </w:t>
      </w:r>
      <w:r w:rsidR="00237B60" w:rsidRPr="0096752B">
        <w:rPr>
          <w:rFonts w:ascii="Simplified Arabic" w:eastAsia="Times New Roman" w:hAnsi="Simplified Arabic" w:cs="Simplified Arabic" w:hint="cs"/>
          <w:b/>
          <w:bCs/>
          <w:color w:val="222222"/>
          <w:spacing w:val="3"/>
          <w:sz w:val="28"/>
          <w:szCs w:val="28"/>
          <w:rtl/>
          <w:lang w:bidi="ar-EG"/>
        </w:rPr>
        <w:t>حجم المبيعات في سوق الدواء المصري</w:t>
      </w:r>
      <w:r w:rsidR="00610ADE" w:rsidRPr="0096752B">
        <w:rPr>
          <w:rFonts w:ascii="Simplified Arabic" w:eastAsia="Times New Roman" w:hAnsi="Simplified Arabic" w:cs="Simplified Arabic" w:hint="cs"/>
          <w:b/>
          <w:bCs/>
          <w:color w:val="222222"/>
          <w:spacing w:val="3"/>
          <w:sz w:val="28"/>
          <w:szCs w:val="28"/>
          <w:rtl/>
          <w:lang w:bidi="ar-EG"/>
        </w:rPr>
        <w:t>:</w:t>
      </w:r>
    </w:p>
    <w:p w14:paraId="10B7623C" w14:textId="77200B7A" w:rsidR="00A725A6" w:rsidRDefault="00237B60" w:rsidP="0013586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237B60">
        <w:rPr>
          <w:rFonts w:ascii="Simplified Arabic" w:eastAsia="Times New Roman" w:hAnsi="Simplified Arabic" w:cs="Simplified Arabic" w:hint="cs"/>
          <w:color w:val="222222"/>
          <w:spacing w:val="3"/>
          <w:sz w:val="28"/>
          <w:szCs w:val="28"/>
          <w:rtl/>
          <w:lang w:bidi="ar-EG"/>
        </w:rPr>
        <w:t>شهد</w:t>
      </w:r>
      <w:r w:rsidRPr="00237B60">
        <w:rPr>
          <w:rFonts w:ascii="Simplified Arabic" w:eastAsia="Times New Roman" w:hAnsi="Simplified Arabic" w:cs="Simplified Arabic"/>
          <w:color w:val="222222"/>
          <w:spacing w:val="3"/>
          <w:sz w:val="28"/>
          <w:szCs w:val="28"/>
          <w:rtl/>
          <w:lang w:bidi="ar-EG"/>
        </w:rPr>
        <w:t xml:space="preserve"> </w:t>
      </w:r>
      <w:r w:rsidRPr="00237B60">
        <w:rPr>
          <w:rFonts w:ascii="Simplified Arabic" w:eastAsia="Times New Roman" w:hAnsi="Simplified Arabic" w:cs="Simplified Arabic" w:hint="cs"/>
          <w:color w:val="222222"/>
          <w:spacing w:val="3"/>
          <w:sz w:val="28"/>
          <w:szCs w:val="28"/>
          <w:rtl/>
          <w:lang w:bidi="ar-EG"/>
        </w:rPr>
        <w:t>سوق</w:t>
      </w:r>
      <w:r w:rsidRPr="00237B60">
        <w:rPr>
          <w:rFonts w:ascii="Simplified Arabic" w:eastAsia="Times New Roman" w:hAnsi="Simplified Arabic" w:cs="Simplified Arabic"/>
          <w:color w:val="222222"/>
          <w:spacing w:val="3"/>
          <w:sz w:val="28"/>
          <w:szCs w:val="28"/>
          <w:rtl/>
          <w:lang w:bidi="ar-EG"/>
        </w:rPr>
        <w:t xml:space="preserve"> </w:t>
      </w:r>
      <w:r w:rsidRPr="00237B60">
        <w:rPr>
          <w:rFonts w:ascii="Simplified Arabic" w:eastAsia="Times New Roman" w:hAnsi="Simplified Arabic" w:cs="Simplified Arabic" w:hint="cs"/>
          <w:color w:val="222222"/>
          <w:spacing w:val="3"/>
          <w:sz w:val="28"/>
          <w:szCs w:val="28"/>
          <w:rtl/>
          <w:lang w:bidi="ar-EG"/>
        </w:rPr>
        <w:t>الدواء</w:t>
      </w:r>
      <w:r w:rsidRPr="00237B60">
        <w:rPr>
          <w:rFonts w:ascii="Simplified Arabic" w:eastAsia="Times New Roman" w:hAnsi="Simplified Arabic" w:cs="Simplified Arabic"/>
          <w:color w:val="222222"/>
          <w:spacing w:val="3"/>
          <w:sz w:val="28"/>
          <w:szCs w:val="28"/>
          <w:rtl/>
          <w:lang w:bidi="ar-EG"/>
        </w:rPr>
        <w:t xml:space="preserve"> </w:t>
      </w:r>
      <w:r w:rsidRPr="00237B60">
        <w:rPr>
          <w:rFonts w:ascii="Simplified Arabic" w:eastAsia="Times New Roman" w:hAnsi="Simplified Arabic" w:cs="Simplified Arabic" w:hint="cs"/>
          <w:color w:val="222222"/>
          <w:spacing w:val="3"/>
          <w:sz w:val="28"/>
          <w:szCs w:val="28"/>
          <w:rtl/>
          <w:lang w:bidi="ar-EG"/>
        </w:rPr>
        <w:t>المصري</w:t>
      </w:r>
      <w:r w:rsidRPr="00237B60">
        <w:rPr>
          <w:rFonts w:ascii="Simplified Arabic" w:eastAsia="Times New Roman" w:hAnsi="Simplified Arabic" w:cs="Simplified Arabic"/>
          <w:color w:val="222222"/>
          <w:spacing w:val="3"/>
          <w:sz w:val="28"/>
          <w:szCs w:val="28"/>
          <w:rtl/>
          <w:lang w:bidi="ar-EG"/>
        </w:rPr>
        <w:t xml:space="preserve"> </w:t>
      </w:r>
      <w:r w:rsidRPr="00237B60">
        <w:rPr>
          <w:rFonts w:ascii="Simplified Arabic" w:eastAsia="Times New Roman" w:hAnsi="Simplified Arabic" w:cs="Simplified Arabic" w:hint="cs"/>
          <w:color w:val="222222"/>
          <w:spacing w:val="3"/>
          <w:sz w:val="28"/>
          <w:szCs w:val="28"/>
          <w:rtl/>
          <w:lang w:bidi="ar-EG"/>
        </w:rPr>
        <w:t>تطوراً</w:t>
      </w:r>
      <w:r w:rsidRPr="00237B60">
        <w:rPr>
          <w:rFonts w:ascii="Simplified Arabic" w:eastAsia="Times New Roman" w:hAnsi="Simplified Arabic" w:cs="Simplified Arabic"/>
          <w:color w:val="222222"/>
          <w:spacing w:val="3"/>
          <w:sz w:val="28"/>
          <w:szCs w:val="28"/>
          <w:rtl/>
          <w:lang w:bidi="ar-EG"/>
        </w:rPr>
        <w:t xml:space="preserve"> </w:t>
      </w:r>
      <w:r w:rsidRPr="00237B60">
        <w:rPr>
          <w:rFonts w:ascii="Simplified Arabic" w:eastAsia="Times New Roman" w:hAnsi="Simplified Arabic" w:cs="Simplified Arabic" w:hint="cs"/>
          <w:color w:val="222222"/>
          <w:spacing w:val="3"/>
          <w:sz w:val="28"/>
          <w:szCs w:val="28"/>
          <w:rtl/>
          <w:lang w:bidi="ar-EG"/>
        </w:rPr>
        <w:t>ملحوظاً</w:t>
      </w:r>
      <w:r w:rsidRPr="00237B60">
        <w:rPr>
          <w:rFonts w:ascii="Simplified Arabic" w:eastAsia="Times New Roman" w:hAnsi="Simplified Arabic" w:cs="Simplified Arabic"/>
          <w:color w:val="222222"/>
          <w:spacing w:val="3"/>
          <w:sz w:val="28"/>
          <w:szCs w:val="28"/>
          <w:rtl/>
          <w:lang w:bidi="ar-EG"/>
        </w:rPr>
        <w:t xml:space="preserve"> </w:t>
      </w:r>
      <w:r w:rsidRPr="00237B60">
        <w:rPr>
          <w:rFonts w:ascii="Simplified Arabic" w:eastAsia="Times New Roman" w:hAnsi="Simplified Arabic" w:cs="Simplified Arabic" w:hint="cs"/>
          <w:color w:val="222222"/>
          <w:spacing w:val="3"/>
          <w:sz w:val="28"/>
          <w:szCs w:val="28"/>
          <w:rtl/>
          <w:lang w:bidi="ar-EG"/>
        </w:rPr>
        <w:t>خلال</w:t>
      </w:r>
      <w:r w:rsidRPr="00237B60">
        <w:rPr>
          <w:rFonts w:ascii="Simplified Arabic" w:eastAsia="Times New Roman" w:hAnsi="Simplified Arabic" w:cs="Simplified Arabic"/>
          <w:color w:val="222222"/>
          <w:spacing w:val="3"/>
          <w:sz w:val="28"/>
          <w:szCs w:val="28"/>
          <w:rtl/>
          <w:lang w:bidi="ar-EG"/>
        </w:rPr>
        <w:t xml:space="preserve"> </w:t>
      </w:r>
      <w:r w:rsidRPr="00237B60">
        <w:rPr>
          <w:rFonts w:ascii="Simplified Arabic" w:eastAsia="Times New Roman" w:hAnsi="Simplified Arabic" w:cs="Simplified Arabic" w:hint="cs"/>
          <w:color w:val="222222"/>
          <w:spacing w:val="3"/>
          <w:sz w:val="28"/>
          <w:szCs w:val="28"/>
          <w:rtl/>
          <w:lang w:bidi="ar-EG"/>
        </w:rPr>
        <w:t>الفترة</w:t>
      </w:r>
      <w:r w:rsidRPr="00237B60">
        <w:rPr>
          <w:rFonts w:ascii="Simplified Arabic" w:eastAsia="Times New Roman" w:hAnsi="Simplified Arabic" w:cs="Simplified Arabic"/>
          <w:color w:val="222222"/>
          <w:spacing w:val="3"/>
          <w:sz w:val="28"/>
          <w:szCs w:val="28"/>
          <w:rtl/>
          <w:lang w:bidi="ar-EG"/>
        </w:rPr>
        <w:t xml:space="preserve"> </w:t>
      </w:r>
      <w:r w:rsidRPr="00237B60">
        <w:rPr>
          <w:rFonts w:ascii="Simplified Arabic" w:eastAsia="Times New Roman" w:hAnsi="Simplified Arabic" w:cs="Simplified Arabic" w:hint="cs"/>
          <w:color w:val="222222"/>
          <w:spacing w:val="3"/>
          <w:sz w:val="28"/>
          <w:szCs w:val="28"/>
          <w:rtl/>
          <w:lang w:bidi="ar-EG"/>
        </w:rPr>
        <w:t>من</w:t>
      </w:r>
      <w:r w:rsidRPr="00237B60">
        <w:rPr>
          <w:rFonts w:ascii="Simplified Arabic" w:eastAsia="Times New Roman" w:hAnsi="Simplified Arabic" w:cs="Simplified Arabic"/>
          <w:color w:val="222222"/>
          <w:spacing w:val="3"/>
          <w:sz w:val="28"/>
          <w:szCs w:val="28"/>
          <w:rtl/>
          <w:lang w:bidi="ar-EG"/>
        </w:rPr>
        <w:t xml:space="preserve"> 2020 </w:t>
      </w:r>
      <w:r w:rsidRPr="00237B60">
        <w:rPr>
          <w:rFonts w:ascii="Simplified Arabic" w:eastAsia="Times New Roman" w:hAnsi="Simplified Arabic" w:cs="Simplified Arabic" w:hint="cs"/>
          <w:color w:val="222222"/>
          <w:spacing w:val="3"/>
          <w:sz w:val="28"/>
          <w:szCs w:val="28"/>
          <w:rtl/>
          <w:lang w:bidi="ar-EG"/>
        </w:rPr>
        <w:t>إلى</w:t>
      </w:r>
      <w:r w:rsidRPr="00237B60">
        <w:rPr>
          <w:rFonts w:ascii="Simplified Arabic" w:eastAsia="Times New Roman" w:hAnsi="Simplified Arabic" w:cs="Simplified Arabic"/>
          <w:color w:val="222222"/>
          <w:spacing w:val="3"/>
          <w:sz w:val="28"/>
          <w:szCs w:val="28"/>
          <w:rtl/>
          <w:lang w:bidi="ar-EG"/>
        </w:rPr>
        <w:t xml:space="preserve"> 2024</w:t>
      </w:r>
      <w:r>
        <w:rPr>
          <w:rFonts w:ascii="Simplified Arabic" w:eastAsia="Times New Roman" w:hAnsi="Simplified Arabic" w:cs="Simplified Arabic" w:hint="cs"/>
          <w:color w:val="222222"/>
          <w:spacing w:val="3"/>
          <w:sz w:val="28"/>
          <w:szCs w:val="28"/>
          <w:rtl/>
          <w:lang w:bidi="ar-EG"/>
        </w:rPr>
        <w:t xml:space="preserve"> ، حيث زاد حجم المبيعات من 118 مليار جنيه عام 2020 ، حتى وصل لحجم مبيعات 309 مليار جنيه عام 2024 طبقا لأرقام الجهاز المركزى للتعبئة والاحصاء (2020 -2023 ) ، و</w:t>
      </w:r>
      <w:r w:rsidR="00A13300">
        <w:rPr>
          <w:rFonts w:ascii="Simplified Arabic" w:eastAsia="Times New Roman" w:hAnsi="Simplified Arabic" w:cs="Simplified Arabic" w:hint="cs"/>
          <w:color w:val="222222"/>
          <w:spacing w:val="3"/>
          <w:sz w:val="28"/>
          <w:szCs w:val="28"/>
          <w:rtl/>
          <w:lang w:bidi="ar-EG"/>
        </w:rPr>
        <w:t>نشرة</w:t>
      </w:r>
      <w:r>
        <w:rPr>
          <w:rFonts w:ascii="Simplified Arabic" w:eastAsia="Times New Roman" w:hAnsi="Simplified Arabic" w:cs="Simplified Arabic" w:hint="cs"/>
          <w:color w:val="222222"/>
          <w:spacing w:val="3"/>
          <w:sz w:val="28"/>
          <w:szCs w:val="28"/>
          <w:rtl/>
          <w:lang w:bidi="ar-EG"/>
        </w:rPr>
        <w:t xml:space="preserve"> هيئة الدواء المصرية </w:t>
      </w:r>
      <w:r w:rsidR="00A13300">
        <w:rPr>
          <w:rFonts w:ascii="Simplified Arabic" w:eastAsia="Times New Roman" w:hAnsi="Simplified Arabic" w:cs="Simplified Arabic" w:hint="cs"/>
          <w:color w:val="222222"/>
          <w:spacing w:val="3"/>
          <w:sz w:val="28"/>
          <w:szCs w:val="28"/>
          <w:rtl/>
          <w:lang w:bidi="ar-EG"/>
        </w:rPr>
        <w:t>.</w:t>
      </w:r>
    </w:p>
    <w:p w14:paraId="5413DD96" w14:textId="19289372" w:rsidR="00E95F0E" w:rsidRDefault="00E95F0E" w:rsidP="007C6132">
      <w:pPr>
        <w:tabs>
          <w:tab w:val="left" w:pos="1336"/>
        </w:tabs>
        <w:spacing w:after="0" w:line="240" w:lineRule="auto"/>
        <w:jc w:val="center"/>
        <w:rPr>
          <w:rFonts w:ascii="Simplified Arabic" w:eastAsia="Times New Roman" w:hAnsi="Simplified Arabic" w:cs="Simplified Arabic"/>
          <w:color w:val="222222"/>
          <w:spacing w:val="3"/>
          <w:sz w:val="28"/>
          <w:szCs w:val="28"/>
          <w:lang w:bidi="ar-EG"/>
        </w:rPr>
      </w:pPr>
    </w:p>
    <w:tbl>
      <w:tblPr>
        <w:tblStyle w:val="TableGrid"/>
        <w:bidiVisual/>
        <w:tblW w:w="7676" w:type="dxa"/>
        <w:jc w:val="center"/>
        <w:tblLook w:val="04A0" w:firstRow="1" w:lastRow="0" w:firstColumn="1" w:lastColumn="0" w:noHBand="0" w:noVBand="1"/>
      </w:tblPr>
      <w:tblGrid>
        <w:gridCol w:w="7266"/>
        <w:gridCol w:w="872"/>
      </w:tblGrid>
      <w:tr w:rsidR="001462E8" w14:paraId="5E91037F" w14:textId="77777777" w:rsidTr="007A61A3">
        <w:trPr>
          <w:trHeight w:val="3330"/>
          <w:jc w:val="center"/>
        </w:trPr>
        <w:tc>
          <w:tcPr>
            <w:tcW w:w="6740" w:type="dxa"/>
          </w:tcPr>
          <w:p w14:paraId="0D898176" w14:textId="229C871F" w:rsidR="001462E8" w:rsidRDefault="001462E8" w:rsidP="007C6132">
            <w:pPr>
              <w:tabs>
                <w:tab w:val="left" w:pos="1336"/>
              </w:tabs>
              <w:jc w:val="center"/>
              <w:rPr>
                <w:rFonts w:ascii="Simplified Arabic" w:eastAsia="Times New Roman" w:hAnsi="Simplified Arabic" w:cs="Simplified Arabic"/>
                <w:color w:val="222222"/>
                <w:spacing w:val="3"/>
                <w:sz w:val="28"/>
                <w:szCs w:val="28"/>
                <w:rtl/>
                <w:lang w:bidi="ar-EG"/>
              </w:rPr>
            </w:pPr>
            <w:bookmarkStart w:id="7" w:name="_Hlk208841235"/>
            <w:r>
              <w:rPr>
                <w:rFonts w:ascii="Simplified Arabic" w:eastAsia="Times New Roman" w:hAnsi="Simplified Arabic" w:cs="Simplified Arabic"/>
                <w:noProof/>
                <w:color w:val="222222"/>
                <w:spacing w:val="3"/>
                <w:sz w:val="28"/>
                <w:szCs w:val="28"/>
                <w:rtl/>
                <w:lang w:val="en-GB" w:eastAsia="en-GB"/>
              </w:rPr>
              <w:drawing>
                <wp:anchor distT="0" distB="0" distL="114300" distR="114300" simplePos="0" relativeHeight="251657728" behindDoc="0" locked="0" layoutInCell="1" allowOverlap="1" wp14:anchorId="69F86EC0" wp14:editId="7B1E604D">
                  <wp:simplePos x="0" y="0"/>
                  <wp:positionH relativeFrom="column">
                    <wp:posOffset>-65123</wp:posOffset>
                  </wp:positionH>
                  <wp:positionV relativeFrom="paragraph">
                    <wp:posOffset>14915</wp:posOffset>
                  </wp:positionV>
                  <wp:extent cx="4465674" cy="2209800"/>
                  <wp:effectExtent l="0" t="0" r="1143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tc>
        <w:tc>
          <w:tcPr>
            <w:tcW w:w="936" w:type="dxa"/>
          </w:tcPr>
          <w:p w14:paraId="435B8D0A" w14:textId="29E53E5F" w:rsidR="001462E8" w:rsidRPr="00135864" w:rsidRDefault="001462E8" w:rsidP="007C6132">
            <w:pPr>
              <w:tabs>
                <w:tab w:val="left" w:pos="1336"/>
              </w:tabs>
              <w:jc w:val="center"/>
              <w:rPr>
                <w:rFonts w:ascii="Simplified Arabic" w:eastAsia="Times New Roman" w:hAnsi="Simplified Arabic" w:cs="Simplified Arabic"/>
                <w:color w:val="222222"/>
                <w:spacing w:val="3"/>
                <w:sz w:val="24"/>
                <w:szCs w:val="24"/>
                <w:rtl/>
                <w:lang w:bidi="ar-EG"/>
              </w:rPr>
            </w:pPr>
            <w:r w:rsidRPr="00135864">
              <w:rPr>
                <w:rFonts w:ascii="Simplified Arabic" w:eastAsia="Times New Roman" w:hAnsi="Simplified Arabic" w:cs="Simplified Arabic"/>
                <w:color w:val="222222"/>
                <w:spacing w:val="3"/>
                <w:sz w:val="24"/>
                <w:szCs w:val="24"/>
                <w:rtl/>
                <w:lang w:bidi="ar-EG"/>
              </w:rPr>
              <w:t>حجم المبيعات في السوق المحلي (مليار جنيه)</w:t>
            </w:r>
          </w:p>
        </w:tc>
      </w:tr>
    </w:tbl>
    <w:bookmarkEnd w:id="7"/>
    <w:p w14:paraId="6198D27A" w14:textId="6165CAE5" w:rsidR="0096752B" w:rsidRPr="00135864" w:rsidRDefault="0096752B" w:rsidP="007C6132">
      <w:pPr>
        <w:spacing w:after="0" w:line="240" w:lineRule="auto"/>
        <w:jc w:val="center"/>
        <w:rPr>
          <w:rFonts w:ascii="Simplified Arabic" w:eastAsia="Times New Roman" w:hAnsi="Simplified Arabic" w:cs="Simplified Arabic"/>
          <w:b/>
          <w:bCs/>
          <w:color w:val="222222"/>
          <w:spacing w:val="3"/>
          <w:sz w:val="24"/>
          <w:szCs w:val="24"/>
          <w:rtl/>
          <w:lang w:bidi="ar-EG"/>
        </w:rPr>
      </w:pPr>
      <w:r w:rsidRPr="00135864">
        <w:rPr>
          <w:rFonts w:ascii="Simplified Arabic" w:eastAsia="Times New Roman" w:hAnsi="Simplified Arabic" w:cs="Simplified Arabic" w:hint="cs"/>
          <w:b/>
          <w:bCs/>
          <w:color w:val="222222"/>
          <w:spacing w:val="3"/>
          <w:sz w:val="24"/>
          <w:szCs w:val="24"/>
          <w:rtl/>
          <w:lang w:bidi="ar-EG"/>
        </w:rPr>
        <w:t xml:space="preserve">شكل رقم (1) يوضح </w:t>
      </w:r>
      <w:r w:rsidR="00237B60" w:rsidRPr="00135864">
        <w:rPr>
          <w:rFonts w:ascii="Simplified Arabic" w:eastAsia="Times New Roman" w:hAnsi="Simplified Arabic" w:cs="Simplified Arabic" w:hint="cs"/>
          <w:b/>
          <w:bCs/>
          <w:color w:val="222222"/>
          <w:spacing w:val="3"/>
          <w:sz w:val="24"/>
          <w:szCs w:val="24"/>
          <w:rtl/>
          <w:lang w:bidi="ar-EG"/>
        </w:rPr>
        <w:t>حجم مبيعات الدواء في السوق المحلي</w:t>
      </w:r>
    </w:p>
    <w:p w14:paraId="143B47AE" w14:textId="60BC8CB9" w:rsidR="00F03770" w:rsidRDefault="0096752B" w:rsidP="007C6132">
      <w:pPr>
        <w:spacing w:after="0" w:line="240" w:lineRule="auto"/>
        <w:jc w:val="center"/>
        <w:rPr>
          <w:rFonts w:ascii="Simplified Arabic" w:eastAsia="Times New Roman" w:hAnsi="Simplified Arabic" w:cs="Simplified Arabic"/>
          <w:b/>
          <w:bCs/>
          <w:color w:val="222222"/>
          <w:spacing w:val="3"/>
          <w:sz w:val="24"/>
          <w:szCs w:val="24"/>
          <w:lang w:bidi="ar-EG"/>
        </w:rPr>
      </w:pPr>
      <w:r w:rsidRPr="00135864">
        <w:rPr>
          <w:rFonts w:ascii="Simplified Arabic" w:eastAsia="Times New Roman" w:hAnsi="Simplified Arabic" w:cs="Simplified Arabic" w:hint="cs"/>
          <w:b/>
          <w:bCs/>
          <w:color w:val="222222"/>
          <w:spacing w:val="3"/>
          <w:sz w:val="24"/>
          <w:szCs w:val="24"/>
          <w:rtl/>
          <w:lang w:bidi="ar-EG"/>
        </w:rPr>
        <w:t xml:space="preserve">المصدر: </w:t>
      </w:r>
      <w:r w:rsidR="001462E8" w:rsidRPr="00135864">
        <w:rPr>
          <w:rFonts w:ascii="Simplified Arabic" w:eastAsia="Times New Roman" w:hAnsi="Simplified Arabic" w:cs="Simplified Arabic" w:hint="cs"/>
          <w:b/>
          <w:bCs/>
          <w:color w:val="222222"/>
          <w:spacing w:val="3"/>
          <w:sz w:val="24"/>
          <w:szCs w:val="24"/>
          <w:rtl/>
          <w:lang w:bidi="ar-EG"/>
        </w:rPr>
        <w:t xml:space="preserve">من إعداد الباحث طبقا لبيانات </w:t>
      </w:r>
      <w:r w:rsidR="00237B60" w:rsidRPr="00135864">
        <w:rPr>
          <w:rFonts w:ascii="Simplified Arabic" w:eastAsia="Times New Roman" w:hAnsi="Simplified Arabic" w:cs="Simplified Arabic" w:hint="cs"/>
          <w:b/>
          <w:bCs/>
          <w:color w:val="222222"/>
          <w:spacing w:val="3"/>
          <w:sz w:val="24"/>
          <w:szCs w:val="24"/>
          <w:rtl/>
          <w:lang w:bidi="ar-EG"/>
        </w:rPr>
        <w:t>الجهاز المركزي للتعبئة والاحصاء</w:t>
      </w:r>
      <w:r w:rsidR="00A13300" w:rsidRPr="00135864">
        <w:rPr>
          <w:rFonts w:ascii="Simplified Arabic" w:eastAsia="Times New Roman" w:hAnsi="Simplified Arabic" w:cs="Simplified Arabic" w:hint="cs"/>
          <w:b/>
          <w:bCs/>
          <w:color w:val="222222"/>
          <w:spacing w:val="3"/>
          <w:sz w:val="24"/>
          <w:szCs w:val="24"/>
          <w:rtl/>
          <w:lang w:bidi="ar-EG"/>
        </w:rPr>
        <w:t>، وهيئة الدواء المصرية .</w:t>
      </w:r>
    </w:p>
    <w:p w14:paraId="55B4CEF8" w14:textId="77777777" w:rsidR="00AE7B3F" w:rsidRDefault="00AE7B3F" w:rsidP="007C6132">
      <w:pPr>
        <w:spacing w:after="0" w:line="240" w:lineRule="auto"/>
        <w:jc w:val="center"/>
        <w:rPr>
          <w:rFonts w:ascii="Simplified Arabic" w:eastAsia="Times New Roman" w:hAnsi="Simplified Arabic" w:cs="Simplified Arabic"/>
          <w:b/>
          <w:bCs/>
          <w:color w:val="222222"/>
          <w:spacing w:val="3"/>
          <w:sz w:val="24"/>
          <w:szCs w:val="24"/>
          <w:lang w:bidi="ar-EG"/>
        </w:rPr>
      </w:pPr>
    </w:p>
    <w:p w14:paraId="624F5231" w14:textId="77777777" w:rsidR="00AE7B3F" w:rsidRDefault="00AE7B3F" w:rsidP="007C6132">
      <w:pPr>
        <w:spacing w:after="0" w:line="240" w:lineRule="auto"/>
        <w:jc w:val="center"/>
        <w:rPr>
          <w:rFonts w:ascii="Simplified Arabic" w:eastAsia="Times New Roman" w:hAnsi="Simplified Arabic" w:cs="Simplified Arabic"/>
          <w:b/>
          <w:bCs/>
          <w:color w:val="222222"/>
          <w:spacing w:val="3"/>
          <w:sz w:val="24"/>
          <w:szCs w:val="24"/>
          <w:lang w:bidi="ar-EG"/>
        </w:rPr>
      </w:pPr>
    </w:p>
    <w:p w14:paraId="3C6F8D2B" w14:textId="77777777" w:rsidR="00135864" w:rsidRPr="00135864" w:rsidRDefault="00135864" w:rsidP="007C6132">
      <w:pPr>
        <w:spacing w:after="0" w:line="240" w:lineRule="auto"/>
        <w:jc w:val="center"/>
        <w:rPr>
          <w:rFonts w:ascii="Simplified Arabic" w:eastAsia="Times New Roman" w:hAnsi="Simplified Arabic" w:cs="Simplified Arabic"/>
          <w:b/>
          <w:bCs/>
          <w:color w:val="222222"/>
          <w:spacing w:val="3"/>
          <w:sz w:val="24"/>
          <w:szCs w:val="24"/>
          <w:lang w:bidi="ar-EG"/>
        </w:rPr>
      </w:pPr>
    </w:p>
    <w:p w14:paraId="6F396FF8" w14:textId="2B9FF722" w:rsidR="00237B60" w:rsidRPr="007A61A3" w:rsidRDefault="007A61A3" w:rsidP="00135864">
      <w:pPr>
        <w:spacing w:after="0" w:line="240" w:lineRule="auto"/>
        <w:rPr>
          <w:rFonts w:ascii="Simplified Arabic" w:eastAsia="Times New Roman" w:hAnsi="Simplified Arabic" w:cs="Simplified Arabic"/>
          <w:b/>
          <w:bCs/>
          <w:color w:val="222222"/>
          <w:spacing w:val="3"/>
          <w:sz w:val="28"/>
          <w:szCs w:val="28"/>
          <w:rtl/>
          <w:lang w:bidi="ar-EG"/>
        </w:rPr>
      </w:pPr>
      <w:r w:rsidRPr="007A61A3">
        <w:rPr>
          <w:rFonts w:ascii="Simplified Arabic" w:eastAsia="Times New Roman" w:hAnsi="Simplified Arabic" w:cs="Simplified Arabic" w:hint="cs"/>
          <w:b/>
          <w:bCs/>
          <w:color w:val="222222"/>
          <w:spacing w:val="3"/>
          <w:sz w:val="28"/>
          <w:szCs w:val="28"/>
          <w:lang w:bidi="ar-EG"/>
        </w:rPr>
        <w:lastRenderedPageBreak/>
        <w:sym w:font="Symbol" w:char="F0B7"/>
      </w:r>
      <w:r w:rsidRPr="007A61A3">
        <w:rPr>
          <w:rFonts w:ascii="Simplified Arabic" w:eastAsia="Times New Roman" w:hAnsi="Simplified Arabic" w:cs="Simplified Arabic" w:hint="cs"/>
          <w:b/>
          <w:bCs/>
          <w:color w:val="222222"/>
          <w:spacing w:val="3"/>
          <w:sz w:val="28"/>
          <w:szCs w:val="28"/>
          <w:rtl/>
          <w:lang w:bidi="ar-EG"/>
        </w:rPr>
        <w:t xml:space="preserve"> </w:t>
      </w:r>
      <w:r w:rsidR="0094467F" w:rsidRPr="007A61A3">
        <w:rPr>
          <w:rFonts w:ascii="Simplified Arabic" w:eastAsia="Times New Roman" w:hAnsi="Simplified Arabic" w:cs="Simplified Arabic" w:hint="cs"/>
          <w:b/>
          <w:bCs/>
          <w:color w:val="222222"/>
          <w:spacing w:val="3"/>
          <w:sz w:val="28"/>
          <w:szCs w:val="28"/>
          <w:rtl/>
          <w:lang w:bidi="ar-EG"/>
        </w:rPr>
        <w:t>صادرات وواردات الدواء والمواد الخام</w:t>
      </w:r>
    </w:p>
    <w:p w14:paraId="08D34199" w14:textId="58320C39" w:rsidR="00190EAA" w:rsidRPr="00190EAA" w:rsidRDefault="00190EAA" w:rsidP="00135864">
      <w:pPr>
        <w:spacing w:after="0" w:line="240" w:lineRule="auto"/>
        <w:rPr>
          <w:rFonts w:ascii="Simplified Arabic" w:eastAsia="Times New Roman" w:hAnsi="Simplified Arabic" w:cs="Simplified Arabic"/>
          <w:color w:val="222222"/>
          <w:spacing w:val="3"/>
          <w:sz w:val="28"/>
          <w:szCs w:val="28"/>
          <w:rtl/>
          <w:lang w:bidi="ar-EG"/>
        </w:rPr>
      </w:pPr>
      <w:r w:rsidRPr="00190EAA">
        <w:rPr>
          <w:rFonts w:ascii="Simplified Arabic" w:eastAsia="Times New Roman" w:hAnsi="Simplified Arabic" w:cs="Simplified Arabic"/>
          <w:color w:val="222222"/>
          <w:spacing w:val="3"/>
          <w:sz w:val="28"/>
          <w:szCs w:val="28"/>
          <w:rtl/>
          <w:lang w:bidi="ar-EG"/>
        </w:rPr>
        <w:t>تشير البيانات الرسمية للتجارة الخارجية إلى أن صناعة الأدوية في مصر شهدت تذبذبًا ملحوظًا في الصادرات والواردات خلال الفترة (2020–2024)</w:t>
      </w:r>
      <w:r w:rsidR="007D3897">
        <w:rPr>
          <w:rFonts w:ascii="Simplified Arabic" w:eastAsia="Times New Roman" w:hAnsi="Simplified Arabic" w:cs="Simplified Arabic" w:hint="cs"/>
          <w:color w:val="222222"/>
          <w:spacing w:val="3"/>
          <w:sz w:val="28"/>
          <w:szCs w:val="28"/>
          <w:rtl/>
          <w:lang w:bidi="ar-EG"/>
        </w:rPr>
        <w:t xml:space="preserve"> طبقا لبيانات الجهاز المركزي للتعبئة والاحصاء وشعبة الإحصاء بالأمم المتحدة </w:t>
      </w:r>
      <w:r w:rsidRPr="00190EAA">
        <w:rPr>
          <w:rFonts w:ascii="Simplified Arabic" w:eastAsia="Times New Roman" w:hAnsi="Simplified Arabic" w:cs="Simplified Arabic"/>
          <w:color w:val="222222"/>
          <w:spacing w:val="3"/>
          <w:sz w:val="28"/>
          <w:szCs w:val="28"/>
          <w:rtl/>
          <w:lang w:bidi="ar-EG"/>
        </w:rPr>
        <w:t>. فقد بلغت قيمة صادرات المنتجات الصيدلانية حوالي 277.1 مليون دولار عام 2020، وارتفعت إلى 327.3 مليون دولار في 2021، قبل أن تتراجع إلى 266.8 مليون دولار في 2022. ثم عاودت الصادرات الارتفاع لتصل إلى 352 مليون دولار في 2023، مسجلة نموًا ملحوظًا بلغ ذروته عام 2024 حيث سجلت 447.1 مليون دولار. أما على صعيد الواردات، فقد استقرت قيمتها عند مستويات مرتفعة تراوحت بين 1,043 مليون دولار في 2020 و1,257 مليون دولار في 2021، ثم تراجعت في 2022 إلى 1,042.6 مليون دولار، وانخفضت بشكل أكبر إلى 777.8 مليون دولار عام 2023. غير أن عام 2024 شهد قفزة استثنائية في الواردات لتسجل 3,502 مليون دولار، وهو ما يعكس التوسع في استيراد الأدوية والمستحضرات الجاهزة والمواد الخام المرتبطة بها.</w:t>
      </w:r>
    </w:p>
    <w:p w14:paraId="65EE8AF8" w14:textId="482A78AD" w:rsidR="009B59D9" w:rsidRDefault="00190EAA" w:rsidP="00135864">
      <w:pPr>
        <w:spacing w:after="0" w:line="240" w:lineRule="auto"/>
        <w:rPr>
          <w:rFonts w:ascii="Simplified Arabic" w:eastAsia="Times New Roman" w:hAnsi="Simplified Arabic" w:cs="Simplified Arabic"/>
          <w:color w:val="222222"/>
          <w:spacing w:val="3"/>
          <w:sz w:val="28"/>
          <w:szCs w:val="28"/>
          <w:rtl/>
          <w:lang w:bidi="ar-EG"/>
        </w:rPr>
      </w:pPr>
      <w:r w:rsidRPr="00190EAA">
        <w:rPr>
          <w:rFonts w:ascii="Simplified Arabic" w:eastAsia="Times New Roman" w:hAnsi="Simplified Arabic" w:cs="Simplified Arabic"/>
          <w:color w:val="222222"/>
          <w:spacing w:val="3"/>
          <w:sz w:val="28"/>
          <w:szCs w:val="28"/>
          <w:rtl/>
          <w:lang w:bidi="ar-EG"/>
        </w:rPr>
        <w:t>ويُظهر هذا الاتجاه أن الميزان التجاري الدوائي المصري ما زال يعاني من فجوة كبيرة بين الصادرات والواردات، بما يعكس اعتماد الصناعة المحلية على استيراد المواد الخام والمستحضرات شبه الجاهزة، وضعف القدرة التصديرية مقارنة بحجم السوق المحلي. ومن ثم، فإن هذه المؤشرات تسلط الضوء على الحاجة الماسة إلى توطين إنتاج المواد الخام الفعالة (</w:t>
      </w:r>
      <w:r w:rsidRPr="00190EAA">
        <w:rPr>
          <w:rFonts w:ascii="Simplified Arabic" w:eastAsia="Times New Roman" w:hAnsi="Simplified Arabic" w:cs="Simplified Arabic"/>
          <w:color w:val="222222"/>
          <w:spacing w:val="3"/>
          <w:sz w:val="28"/>
          <w:szCs w:val="28"/>
          <w:lang w:bidi="ar-EG"/>
        </w:rPr>
        <w:t>APIs</w:t>
      </w:r>
      <w:r w:rsidRPr="00190EAA">
        <w:rPr>
          <w:rFonts w:ascii="Simplified Arabic" w:eastAsia="Times New Roman" w:hAnsi="Simplified Arabic" w:cs="Simplified Arabic"/>
          <w:color w:val="222222"/>
          <w:spacing w:val="3"/>
          <w:sz w:val="28"/>
          <w:szCs w:val="28"/>
          <w:rtl/>
          <w:lang w:bidi="ar-EG"/>
        </w:rPr>
        <w:t>) وزيادة المكون المحلي في الصناعة لتعزيز مرونة سلاسل الإمداد وضمان تحقيق الأمن الدوائي المصري.</w:t>
      </w:r>
    </w:p>
    <w:tbl>
      <w:tblPr>
        <w:tblStyle w:val="TableGrid"/>
        <w:bidiVisual/>
        <w:tblW w:w="0" w:type="auto"/>
        <w:tblLook w:val="04A0" w:firstRow="1" w:lastRow="0" w:firstColumn="1" w:lastColumn="0" w:noHBand="0" w:noVBand="1"/>
      </w:tblPr>
      <w:tblGrid>
        <w:gridCol w:w="1181"/>
        <w:gridCol w:w="2003"/>
        <w:gridCol w:w="2759"/>
        <w:gridCol w:w="2359"/>
      </w:tblGrid>
      <w:tr w:rsidR="007E1686" w14:paraId="121F583A" w14:textId="72545871" w:rsidTr="007E1686">
        <w:trPr>
          <w:trHeight w:val="786"/>
        </w:trPr>
        <w:tc>
          <w:tcPr>
            <w:tcW w:w="1181" w:type="dxa"/>
            <w:shd w:val="clear" w:color="auto" w:fill="D9D9D9" w:themeFill="background1" w:themeFillShade="D9"/>
          </w:tcPr>
          <w:p w14:paraId="47975898" w14:textId="6BF024AD" w:rsidR="007E1686" w:rsidRPr="007A61A3" w:rsidRDefault="007E1686" w:rsidP="007C6132">
            <w:pPr>
              <w:spacing w:line="192" w:lineRule="auto"/>
              <w:jc w:val="center"/>
              <w:rPr>
                <w:rFonts w:ascii="Simplified Arabic" w:eastAsia="Times New Roman" w:hAnsi="Simplified Arabic" w:cs="Simplified Arabic"/>
                <w:b/>
                <w:bCs/>
                <w:color w:val="222222"/>
                <w:spacing w:val="3"/>
                <w:sz w:val="28"/>
                <w:szCs w:val="28"/>
                <w:rtl/>
                <w:lang w:bidi="ar-EG"/>
              </w:rPr>
            </w:pPr>
            <w:r w:rsidRPr="007A61A3">
              <w:rPr>
                <w:rFonts w:ascii="Simplified Arabic" w:eastAsia="Times New Roman" w:hAnsi="Simplified Arabic" w:cs="Simplified Arabic" w:hint="cs"/>
                <w:b/>
                <w:bCs/>
                <w:color w:val="222222"/>
                <w:spacing w:val="3"/>
                <w:sz w:val="28"/>
                <w:szCs w:val="28"/>
                <w:rtl/>
                <w:lang w:bidi="ar-EG"/>
              </w:rPr>
              <w:t>العام</w:t>
            </w:r>
          </w:p>
        </w:tc>
        <w:tc>
          <w:tcPr>
            <w:tcW w:w="2003" w:type="dxa"/>
            <w:shd w:val="clear" w:color="auto" w:fill="D9D9D9" w:themeFill="background1" w:themeFillShade="D9"/>
          </w:tcPr>
          <w:p w14:paraId="41B4C9A2" w14:textId="0CE5355C" w:rsidR="007E1686" w:rsidRPr="007A61A3" w:rsidRDefault="007E1686" w:rsidP="007C6132">
            <w:pPr>
              <w:spacing w:line="192" w:lineRule="auto"/>
              <w:jc w:val="center"/>
              <w:rPr>
                <w:rFonts w:ascii="Simplified Arabic" w:eastAsia="Times New Roman" w:hAnsi="Simplified Arabic" w:cs="Simplified Arabic"/>
                <w:b/>
                <w:bCs/>
                <w:color w:val="222222"/>
                <w:spacing w:val="3"/>
                <w:sz w:val="28"/>
                <w:szCs w:val="28"/>
                <w:rtl/>
                <w:lang w:bidi="ar-EG"/>
              </w:rPr>
            </w:pPr>
            <w:r w:rsidRPr="007A61A3">
              <w:rPr>
                <w:rFonts w:ascii="Simplified Arabic" w:eastAsia="Times New Roman" w:hAnsi="Simplified Arabic" w:cs="Simplified Arabic" w:hint="cs"/>
                <w:b/>
                <w:bCs/>
                <w:color w:val="222222"/>
                <w:spacing w:val="3"/>
                <w:sz w:val="28"/>
                <w:szCs w:val="28"/>
                <w:rtl/>
                <w:lang w:bidi="ar-EG"/>
              </w:rPr>
              <w:t xml:space="preserve">قيمة </w:t>
            </w:r>
            <w:r>
              <w:rPr>
                <w:rFonts w:ascii="Simplified Arabic" w:eastAsia="Times New Roman" w:hAnsi="Simplified Arabic" w:cs="Simplified Arabic" w:hint="cs"/>
                <w:b/>
                <w:bCs/>
                <w:color w:val="222222"/>
                <w:spacing w:val="3"/>
                <w:sz w:val="28"/>
                <w:szCs w:val="28"/>
                <w:rtl/>
                <w:lang w:bidi="ar-EG"/>
              </w:rPr>
              <w:t>صادرات الأدوية</w:t>
            </w:r>
          </w:p>
          <w:p w14:paraId="142EAC8B" w14:textId="19CD39F1" w:rsidR="007E1686" w:rsidRPr="007A61A3" w:rsidRDefault="007E1686" w:rsidP="007C6132">
            <w:pPr>
              <w:spacing w:line="192" w:lineRule="auto"/>
              <w:jc w:val="center"/>
              <w:rPr>
                <w:rFonts w:ascii="Simplified Arabic" w:eastAsia="Times New Roman" w:hAnsi="Simplified Arabic" w:cs="Simplified Arabic"/>
                <w:b/>
                <w:bCs/>
                <w:color w:val="222222"/>
                <w:spacing w:val="3"/>
                <w:sz w:val="28"/>
                <w:szCs w:val="28"/>
                <w:rtl/>
                <w:lang w:bidi="ar-EG"/>
              </w:rPr>
            </w:pPr>
            <w:r w:rsidRPr="007A61A3">
              <w:rPr>
                <w:rFonts w:ascii="Simplified Arabic" w:eastAsia="Times New Roman" w:hAnsi="Simplified Arabic" w:cs="Simplified Arabic" w:hint="cs"/>
                <w:b/>
                <w:bCs/>
                <w:color w:val="222222"/>
                <w:spacing w:val="3"/>
                <w:sz w:val="28"/>
                <w:szCs w:val="28"/>
                <w:rtl/>
                <w:lang w:bidi="ar-EG"/>
              </w:rPr>
              <w:t>( بالمليون دولار )</w:t>
            </w:r>
          </w:p>
        </w:tc>
        <w:tc>
          <w:tcPr>
            <w:tcW w:w="2759" w:type="dxa"/>
            <w:shd w:val="clear" w:color="auto" w:fill="D9D9D9" w:themeFill="background1" w:themeFillShade="D9"/>
          </w:tcPr>
          <w:p w14:paraId="5FCB4ED1" w14:textId="6C36EEED" w:rsidR="007E1686" w:rsidRPr="007A61A3" w:rsidRDefault="007E1686" w:rsidP="007C6132">
            <w:pPr>
              <w:spacing w:line="192" w:lineRule="auto"/>
              <w:jc w:val="center"/>
              <w:rPr>
                <w:rFonts w:ascii="Simplified Arabic" w:eastAsia="Times New Roman" w:hAnsi="Simplified Arabic" w:cs="Simplified Arabic"/>
                <w:b/>
                <w:bCs/>
                <w:color w:val="222222"/>
                <w:spacing w:val="3"/>
                <w:sz w:val="28"/>
                <w:szCs w:val="28"/>
                <w:rtl/>
                <w:lang w:bidi="ar-EG"/>
              </w:rPr>
            </w:pPr>
            <w:r w:rsidRPr="007A61A3">
              <w:rPr>
                <w:rFonts w:ascii="Simplified Arabic" w:eastAsia="Times New Roman" w:hAnsi="Simplified Arabic" w:cs="Simplified Arabic" w:hint="cs"/>
                <w:b/>
                <w:bCs/>
                <w:color w:val="222222"/>
                <w:spacing w:val="3"/>
                <w:sz w:val="28"/>
                <w:szCs w:val="28"/>
                <w:rtl/>
                <w:lang w:bidi="ar-EG"/>
              </w:rPr>
              <w:t xml:space="preserve">قيمة </w:t>
            </w:r>
            <w:r>
              <w:rPr>
                <w:rFonts w:ascii="Simplified Arabic" w:eastAsia="Times New Roman" w:hAnsi="Simplified Arabic" w:cs="Simplified Arabic" w:hint="cs"/>
                <w:b/>
                <w:bCs/>
                <w:color w:val="222222"/>
                <w:spacing w:val="3"/>
                <w:sz w:val="28"/>
                <w:szCs w:val="28"/>
                <w:rtl/>
                <w:lang w:bidi="ar-EG"/>
              </w:rPr>
              <w:t>واردات الأدوية</w:t>
            </w:r>
          </w:p>
          <w:p w14:paraId="5D9E047F" w14:textId="08231F6A" w:rsidR="007E1686" w:rsidRPr="007A61A3" w:rsidRDefault="007E1686" w:rsidP="007C6132">
            <w:pPr>
              <w:spacing w:line="192" w:lineRule="auto"/>
              <w:jc w:val="center"/>
              <w:rPr>
                <w:rFonts w:ascii="Simplified Arabic" w:eastAsia="Times New Roman" w:hAnsi="Simplified Arabic" w:cs="Simplified Arabic"/>
                <w:b/>
                <w:bCs/>
                <w:color w:val="222222"/>
                <w:spacing w:val="3"/>
                <w:sz w:val="28"/>
                <w:szCs w:val="28"/>
                <w:rtl/>
                <w:lang w:bidi="ar-EG"/>
              </w:rPr>
            </w:pPr>
            <w:r w:rsidRPr="007A61A3">
              <w:rPr>
                <w:rFonts w:ascii="Simplified Arabic" w:eastAsia="Times New Roman" w:hAnsi="Simplified Arabic" w:cs="Simplified Arabic" w:hint="cs"/>
                <w:b/>
                <w:bCs/>
                <w:color w:val="222222"/>
                <w:spacing w:val="3"/>
                <w:sz w:val="28"/>
                <w:szCs w:val="28"/>
                <w:rtl/>
                <w:lang w:bidi="ar-EG"/>
              </w:rPr>
              <w:t>(بالمليون دولار)</w:t>
            </w:r>
          </w:p>
        </w:tc>
        <w:tc>
          <w:tcPr>
            <w:tcW w:w="2359" w:type="dxa"/>
            <w:shd w:val="clear" w:color="auto" w:fill="D9D9D9" w:themeFill="background1" w:themeFillShade="D9"/>
          </w:tcPr>
          <w:p w14:paraId="6DA3AE5A" w14:textId="77777777" w:rsidR="007E1686" w:rsidRDefault="007E1686" w:rsidP="007C6132">
            <w:pPr>
              <w:spacing w:line="192" w:lineRule="auto"/>
              <w:jc w:val="center"/>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الميزان التجاري الدوائي</w:t>
            </w:r>
          </w:p>
          <w:p w14:paraId="28D1CCBB" w14:textId="7C1FF7E8" w:rsidR="007E1686" w:rsidRPr="007A61A3" w:rsidRDefault="007E1686" w:rsidP="007C6132">
            <w:pPr>
              <w:spacing w:line="192" w:lineRule="auto"/>
              <w:jc w:val="center"/>
              <w:rPr>
                <w:rFonts w:ascii="Simplified Arabic" w:eastAsia="Times New Roman" w:hAnsi="Simplified Arabic" w:cs="Simplified Arabic"/>
                <w:b/>
                <w:bCs/>
                <w:color w:val="222222"/>
                <w:spacing w:val="3"/>
                <w:sz w:val="28"/>
                <w:szCs w:val="28"/>
                <w:rtl/>
                <w:lang w:bidi="ar-EG"/>
              </w:rPr>
            </w:pPr>
            <w:r w:rsidRPr="007A61A3">
              <w:rPr>
                <w:rFonts w:ascii="Simplified Arabic" w:eastAsia="Times New Roman" w:hAnsi="Simplified Arabic" w:cs="Simplified Arabic" w:hint="cs"/>
                <w:b/>
                <w:bCs/>
                <w:color w:val="222222"/>
                <w:spacing w:val="3"/>
                <w:sz w:val="28"/>
                <w:szCs w:val="28"/>
                <w:rtl/>
                <w:lang w:bidi="ar-EG"/>
              </w:rPr>
              <w:t>(بالمليون دولار)</w:t>
            </w:r>
          </w:p>
        </w:tc>
      </w:tr>
      <w:tr w:rsidR="007E1686" w14:paraId="7A9A52DE" w14:textId="13A7E825" w:rsidTr="007E1686">
        <w:tc>
          <w:tcPr>
            <w:tcW w:w="1181" w:type="dxa"/>
          </w:tcPr>
          <w:p w14:paraId="5788659C" w14:textId="18D1D506" w:rsidR="007E1686"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2020</w:t>
            </w:r>
          </w:p>
        </w:tc>
        <w:tc>
          <w:tcPr>
            <w:tcW w:w="2003" w:type="dxa"/>
          </w:tcPr>
          <w:p w14:paraId="26AF08E2" w14:textId="2430B7E3" w:rsidR="007E1686"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277</w:t>
            </w:r>
          </w:p>
        </w:tc>
        <w:tc>
          <w:tcPr>
            <w:tcW w:w="2759" w:type="dxa"/>
          </w:tcPr>
          <w:p w14:paraId="23F49F91" w14:textId="274B1533" w:rsidR="007E1686"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sidRPr="00190EAA">
              <w:rPr>
                <w:rFonts w:ascii="Simplified Arabic" w:eastAsia="Times New Roman" w:hAnsi="Simplified Arabic" w:cs="Simplified Arabic"/>
                <w:color w:val="222222"/>
                <w:spacing w:val="3"/>
                <w:sz w:val="28"/>
                <w:szCs w:val="28"/>
                <w:rtl/>
                <w:lang w:bidi="ar-EG"/>
              </w:rPr>
              <w:t>1,043.0</w:t>
            </w:r>
          </w:p>
        </w:tc>
        <w:tc>
          <w:tcPr>
            <w:tcW w:w="2359" w:type="dxa"/>
          </w:tcPr>
          <w:p w14:paraId="2B818E7D" w14:textId="41361974" w:rsidR="007E1686" w:rsidRPr="00190EAA"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Pr>
                <w:rStyle w:val="Strong"/>
              </w:rPr>
              <w:t>−766.0</w:t>
            </w:r>
          </w:p>
        </w:tc>
      </w:tr>
      <w:tr w:rsidR="007E1686" w14:paraId="4917B496" w14:textId="244409FC" w:rsidTr="007E1686">
        <w:tc>
          <w:tcPr>
            <w:tcW w:w="1181" w:type="dxa"/>
          </w:tcPr>
          <w:p w14:paraId="0D69FCA6" w14:textId="23331CE7" w:rsidR="007E1686"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2021</w:t>
            </w:r>
          </w:p>
        </w:tc>
        <w:tc>
          <w:tcPr>
            <w:tcW w:w="2003" w:type="dxa"/>
          </w:tcPr>
          <w:p w14:paraId="360E124B" w14:textId="4BDBFAB4" w:rsidR="007E1686"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327</w:t>
            </w:r>
          </w:p>
        </w:tc>
        <w:tc>
          <w:tcPr>
            <w:tcW w:w="2759" w:type="dxa"/>
          </w:tcPr>
          <w:p w14:paraId="54E0A49B" w14:textId="666E890B" w:rsidR="007E1686"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sidRPr="00190EAA">
              <w:rPr>
                <w:rFonts w:ascii="Simplified Arabic" w:eastAsia="Times New Roman" w:hAnsi="Simplified Arabic" w:cs="Simplified Arabic"/>
                <w:color w:val="222222"/>
                <w:spacing w:val="3"/>
                <w:sz w:val="28"/>
                <w:szCs w:val="28"/>
                <w:rtl/>
                <w:lang w:bidi="ar-EG"/>
              </w:rPr>
              <w:t>1,257.2</w:t>
            </w:r>
          </w:p>
        </w:tc>
        <w:tc>
          <w:tcPr>
            <w:tcW w:w="2359" w:type="dxa"/>
          </w:tcPr>
          <w:p w14:paraId="613FC157" w14:textId="21486132" w:rsidR="007E1686" w:rsidRPr="00190EAA"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Pr>
                <w:rStyle w:val="Strong"/>
              </w:rPr>
              <w:t>−930.2</w:t>
            </w:r>
          </w:p>
        </w:tc>
      </w:tr>
      <w:tr w:rsidR="007E1686" w14:paraId="455786F9" w14:textId="65E91AAB" w:rsidTr="007E1686">
        <w:tc>
          <w:tcPr>
            <w:tcW w:w="1181" w:type="dxa"/>
          </w:tcPr>
          <w:p w14:paraId="2D77B603" w14:textId="7F4D462A" w:rsidR="007E1686"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2022</w:t>
            </w:r>
          </w:p>
        </w:tc>
        <w:tc>
          <w:tcPr>
            <w:tcW w:w="2003" w:type="dxa"/>
          </w:tcPr>
          <w:p w14:paraId="648E4A8F" w14:textId="7393040E" w:rsidR="007E1686"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266</w:t>
            </w:r>
          </w:p>
        </w:tc>
        <w:tc>
          <w:tcPr>
            <w:tcW w:w="2759" w:type="dxa"/>
          </w:tcPr>
          <w:p w14:paraId="41CF3600" w14:textId="2C09B597" w:rsidR="007E1686"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sidRPr="00190EAA">
              <w:rPr>
                <w:rFonts w:ascii="Simplified Arabic" w:eastAsia="Times New Roman" w:hAnsi="Simplified Arabic" w:cs="Simplified Arabic"/>
                <w:color w:val="222222"/>
                <w:spacing w:val="3"/>
                <w:sz w:val="28"/>
                <w:szCs w:val="28"/>
                <w:rtl/>
                <w:lang w:bidi="ar-EG"/>
              </w:rPr>
              <w:t>1,042.6</w:t>
            </w:r>
          </w:p>
        </w:tc>
        <w:tc>
          <w:tcPr>
            <w:tcW w:w="2359" w:type="dxa"/>
          </w:tcPr>
          <w:p w14:paraId="3AB0F9D3" w14:textId="7FB03DB8" w:rsidR="007E1686" w:rsidRPr="00190EAA"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Pr>
                <w:rStyle w:val="Strong"/>
              </w:rPr>
              <w:t>−776.6</w:t>
            </w:r>
          </w:p>
        </w:tc>
      </w:tr>
      <w:tr w:rsidR="007E1686" w14:paraId="373E96EA" w14:textId="326CD61D" w:rsidTr="007E1686">
        <w:tc>
          <w:tcPr>
            <w:tcW w:w="1181" w:type="dxa"/>
          </w:tcPr>
          <w:p w14:paraId="49E1EAA7" w14:textId="3EBAFB3F" w:rsidR="007E1686"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2023</w:t>
            </w:r>
          </w:p>
        </w:tc>
        <w:tc>
          <w:tcPr>
            <w:tcW w:w="2003" w:type="dxa"/>
          </w:tcPr>
          <w:p w14:paraId="7AF3ED98" w14:textId="6E1C8BDE" w:rsidR="007E1686"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352</w:t>
            </w:r>
          </w:p>
        </w:tc>
        <w:tc>
          <w:tcPr>
            <w:tcW w:w="2759" w:type="dxa"/>
          </w:tcPr>
          <w:p w14:paraId="7AEED3C1" w14:textId="461B2D50" w:rsidR="007E1686"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sidRPr="00190EAA">
              <w:rPr>
                <w:rFonts w:ascii="Simplified Arabic" w:eastAsia="Times New Roman" w:hAnsi="Simplified Arabic" w:cs="Simplified Arabic"/>
                <w:color w:val="222222"/>
                <w:spacing w:val="3"/>
                <w:sz w:val="28"/>
                <w:szCs w:val="28"/>
                <w:rtl/>
                <w:lang w:bidi="ar-EG"/>
              </w:rPr>
              <w:t>777.8</w:t>
            </w:r>
          </w:p>
        </w:tc>
        <w:tc>
          <w:tcPr>
            <w:tcW w:w="2359" w:type="dxa"/>
          </w:tcPr>
          <w:p w14:paraId="145EF4CC" w14:textId="60E0A58D" w:rsidR="007E1686" w:rsidRPr="00190EAA"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Pr>
                <w:rStyle w:val="Strong"/>
              </w:rPr>
              <w:t>−425.8</w:t>
            </w:r>
          </w:p>
        </w:tc>
      </w:tr>
      <w:tr w:rsidR="007E1686" w14:paraId="53CA9C7B" w14:textId="19E1FCEB" w:rsidTr="007E1686">
        <w:tc>
          <w:tcPr>
            <w:tcW w:w="1181" w:type="dxa"/>
          </w:tcPr>
          <w:p w14:paraId="773055F6" w14:textId="49D571EE" w:rsidR="007E1686"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2024</w:t>
            </w:r>
          </w:p>
        </w:tc>
        <w:tc>
          <w:tcPr>
            <w:tcW w:w="2003" w:type="dxa"/>
          </w:tcPr>
          <w:p w14:paraId="145EBF19" w14:textId="0E9EE723" w:rsidR="007E1686"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477</w:t>
            </w:r>
          </w:p>
        </w:tc>
        <w:tc>
          <w:tcPr>
            <w:tcW w:w="2759" w:type="dxa"/>
          </w:tcPr>
          <w:p w14:paraId="11D5D7F5" w14:textId="12ABA95C" w:rsidR="007E1686"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sidRPr="00190EAA">
              <w:rPr>
                <w:rFonts w:ascii="Simplified Arabic" w:eastAsia="Times New Roman" w:hAnsi="Simplified Arabic" w:cs="Simplified Arabic"/>
                <w:color w:val="222222"/>
                <w:spacing w:val="3"/>
                <w:sz w:val="28"/>
                <w:szCs w:val="28"/>
                <w:rtl/>
                <w:lang w:bidi="ar-EG"/>
              </w:rPr>
              <w:t>3,502.0</w:t>
            </w:r>
          </w:p>
        </w:tc>
        <w:tc>
          <w:tcPr>
            <w:tcW w:w="2359" w:type="dxa"/>
          </w:tcPr>
          <w:p w14:paraId="0DB08FCD" w14:textId="791F8632" w:rsidR="007E1686" w:rsidRPr="00190EAA" w:rsidRDefault="007E1686" w:rsidP="007C6132">
            <w:pPr>
              <w:spacing w:line="192" w:lineRule="auto"/>
              <w:jc w:val="center"/>
              <w:rPr>
                <w:rFonts w:ascii="Simplified Arabic" w:eastAsia="Times New Roman" w:hAnsi="Simplified Arabic" w:cs="Simplified Arabic"/>
                <w:color w:val="222222"/>
                <w:spacing w:val="3"/>
                <w:sz w:val="28"/>
                <w:szCs w:val="28"/>
                <w:rtl/>
                <w:lang w:bidi="ar-EG"/>
              </w:rPr>
            </w:pPr>
            <w:r>
              <w:rPr>
                <w:rStyle w:val="Strong"/>
              </w:rPr>
              <w:t>−3,025.0</w:t>
            </w:r>
          </w:p>
        </w:tc>
      </w:tr>
    </w:tbl>
    <w:p w14:paraId="4FF71739" w14:textId="012D9708" w:rsidR="00017B1D" w:rsidRPr="00135864" w:rsidRDefault="00F03770" w:rsidP="007C6132">
      <w:pPr>
        <w:spacing w:after="0" w:line="240" w:lineRule="auto"/>
        <w:jc w:val="center"/>
        <w:rPr>
          <w:rFonts w:ascii="Simplified Arabic" w:eastAsia="Times New Roman" w:hAnsi="Simplified Arabic" w:cs="Simplified Arabic"/>
          <w:b/>
          <w:bCs/>
          <w:color w:val="222222"/>
          <w:spacing w:val="3"/>
          <w:sz w:val="24"/>
          <w:szCs w:val="24"/>
          <w:rtl/>
          <w:lang w:bidi="ar-EG"/>
        </w:rPr>
      </w:pPr>
      <w:r w:rsidRPr="00135864">
        <w:rPr>
          <w:rFonts w:ascii="Simplified Arabic" w:eastAsia="Times New Roman" w:hAnsi="Simplified Arabic" w:cs="Simplified Arabic" w:hint="cs"/>
          <w:b/>
          <w:bCs/>
          <w:color w:val="222222"/>
          <w:spacing w:val="3"/>
          <w:sz w:val="24"/>
          <w:szCs w:val="24"/>
          <w:rtl/>
          <w:lang w:bidi="ar-EG"/>
        </w:rPr>
        <w:t>*</w:t>
      </w:r>
      <w:r w:rsidR="007A23C3" w:rsidRPr="00135864">
        <w:rPr>
          <w:rFonts w:ascii="Simplified Arabic" w:eastAsia="Times New Roman" w:hAnsi="Simplified Arabic" w:cs="Simplified Arabic" w:hint="cs"/>
          <w:b/>
          <w:bCs/>
          <w:color w:val="222222"/>
          <w:spacing w:val="3"/>
          <w:sz w:val="24"/>
          <w:szCs w:val="24"/>
          <w:rtl/>
          <w:lang w:bidi="ar-EG"/>
        </w:rPr>
        <w:t xml:space="preserve">من إعداد الباحث </w:t>
      </w:r>
      <w:r w:rsidR="001F5676" w:rsidRPr="00135864">
        <w:rPr>
          <w:rFonts w:ascii="Simplified Arabic" w:eastAsia="Times New Roman" w:hAnsi="Simplified Arabic" w:cs="Simplified Arabic" w:hint="cs"/>
          <w:b/>
          <w:bCs/>
          <w:color w:val="222222"/>
          <w:spacing w:val="3"/>
          <w:sz w:val="24"/>
          <w:szCs w:val="24"/>
          <w:rtl/>
          <w:lang w:bidi="ar-EG"/>
        </w:rPr>
        <w:t xml:space="preserve">بالاعتماد على </w:t>
      </w:r>
      <w:r w:rsidRPr="00135864">
        <w:rPr>
          <w:rFonts w:ascii="Simplified Arabic" w:eastAsia="Times New Roman" w:hAnsi="Simplified Arabic" w:cs="Simplified Arabic"/>
          <w:b/>
          <w:bCs/>
          <w:color w:val="222222"/>
          <w:spacing w:val="3"/>
          <w:sz w:val="24"/>
          <w:szCs w:val="24"/>
          <w:rtl/>
          <w:lang w:bidi="ar-EG"/>
        </w:rPr>
        <w:t xml:space="preserve"> بيانات </w:t>
      </w:r>
      <w:r w:rsidR="001F5676" w:rsidRPr="00135864">
        <w:rPr>
          <w:rFonts w:ascii="Simplified Arabic" w:eastAsia="Times New Roman" w:hAnsi="Simplified Arabic" w:cs="Simplified Arabic" w:hint="cs"/>
          <w:b/>
          <w:bCs/>
          <w:color w:val="222222"/>
          <w:spacing w:val="3"/>
          <w:sz w:val="24"/>
          <w:szCs w:val="24"/>
          <w:rtl/>
          <w:lang w:bidi="ar-EG"/>
        </w:rPr>
        <w:t>التجارة الخارجية لل</w:t>
      </w:r>
      <w:r w:rsidRPr="00135864">
        <w:rPr>
          <w:rFonts w:ascii="Simplified Arabic" w:eastAsia="Times New Roman" w:hAnsi="Simplified Arabic" w:cs="Simplified Arabic"/>
          <w:b/>
          <w:bCs/>
          <w:color w:val="222222"/>
          <w:spacing w:val="3"/>
          <w:sz w:val="24"/>
          <w:szCs w:val="24"/>
          <w:rtl/>
          <w:lang w:bidi="ar-EG"/>
        </w:rPr>
        <w:t>جهاز المركزي للتعبئة والاحصاء وشعبة الإحصاء بالأمم المتحدة</w:t>
      </w:r>
    </w:p>
    <w:p w14:paraId="2A8F2115" w14:textId="71EB66E6" w:rsidR="007E1686" w:rsidRDefault="007E1686" w:rsidP="0013586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7E1686">
        <w:rPr>
          <w:rFonts w:ascii="Simplified Arabic" w:eastAsia="Times New Roman" w:hAnsi="Simplified Arabic" w:cs="Simplified Arabic"/>
          <w:color w:val="222222"/>
          <w:spacing w:val="3"/>
          <w:sz w:val="28"/>
          <w:szCs w:val="28"/>
          <w:rtl/>
          <w:lang w:bidi="ar-EG"/>
        </w:rPr>
        <w:t xml:space="preserve">يتضح من الجدول استمرار العجز في الميزان التجاري الدوائي خلال الفترة 2020–2024، مع تزايد ملحوظ في عام 2024 نتيجة الارتفاع الكبير في قيمة الواردات مقارنة بالصادرات، </w:t>
      </w:r>
      <w:r w:rsidRPr="007E1686">
        <w:rPr>
          <w:rFonts w:ascii="Simplified Arabic" w:eastAsia="Times New Roman" w:hAnsi="Simplified Arabic" w:cs="Simplified Arabic"/>
          <w:color w:val="222222"/>
          <w:spacing w:val="3"/>
          <w:sz w:val="28"/>
          <w:szCs w:val="28"/>
          <w:rtl/>
          <w:lang w:bidi="ar-EG"/>
        </w:rPr>
        <w:lastRenderedPageBreak/>
        <w:t>مما يعكس تحديات تتعلق بمدى الاكتفاء المحلي ودرجة الاعتماد على الاستيراد في قطاع الأدوية.</w:t>
      </w:r>
    </w:p>
    <w:p w14:paraId="23A83D44" w14:textId="78C14C0A" w:rsidR="00621E86" w:rsidRPr="00017B1D" w:rsidRDefault="00017B1D" w:rsidP="0013586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017B1D">
        <w:rPr>
          <w:rFonts w:ascii="Simplified Arabic" w:eastAsia="Times New Roman" w:hAnsi="Simplified Arabic" w:cs="Simplified Arabic"/>
          <w:color w:val="222222"/>
          <w:spacing w:val="3"/>
          <w:sz w:val="28"/>
          <w:szCs w:val="28"/>
          <w:rtl/>
          <w:lang w:bidi="ar-EG"/>
        </w:rPr>
        <w:t>يتكوّن سوق الدواء المصري من عدة تقسيمات رئيسية تشمل أدوية الأمراض المزمنة، وأدوية الأمراض الحادة، وأدوية الرعاية الأولية، والمستحضرات الحيوية، والمستلزمات الطبية. وتُعد أدوية الأمراض المزمنة من أكثر القطاعات استقرارًا ونموًا داخل السوق الدوائي، نظرًا لارتباطها بأنماط استهلاك طويلة الأجل وارتفاع الطلب المستمر عليها، مقارنة بالأدوية المرتبطة بالأمراض الموسمية أو الطارئة</w:t>
      </w:r>
      <w:r w:rsidRPr="00017B1D">
        <w:rPr>
          <w:rFonts w:ascii="Simplified Arabic" w:eastAsia="Times New Roman" w:hAnsi="Simplified Arabic" w:cs="Simplified Arabic"/>
          <w:color w:val="222222"/>
          <w:spacing w:val="3"/>
          <w:sz w:val="28"/>
          <w:szCs w:val="28"/>
          <w:lang w:bidi="ar-EG"/>
        </w:rPr>
        <w:t>.</w:t>
      </w:r>
      <w:r w:rsidRPr="00017B1D">
        <w:rPr>
          <w:rFonts w:ascii="Simplified Arabic" w:eastAsia="Times New Roman" w:hAnsi="Simplified Arabic" w:cs="Simplified Arabic"/>
          <w:color w:val="222222"/>
          <w:spacing w:val="3"/>
          <w:sz w:val="28"/>
          <w:szCs w:val="28"/>
          <w:lang w:bidi="ar-EG"/>
        </w:rPr>
        <w:br/>
      </w:r>
      <w:r w:rsidRPr="00017B1D">
        <w:rPr>
          <w:rFonts w:ascii="Simplified Arabic" w:eastAsia="Times New Roman" w:hAnsi="Simplified Arabic" w:cs="Simplified Arabic"/>
          <w:color w:val="222222"/>
          <w:spacing w:val="3"/>
          <w:sz w:val="28"/>
          <w:szCs w:val="28"/>
          <w:rtl/>
          <w:lang w:bidi="ar-EG"/>
        </w:rPr>
        <w:t>وتأتي أدوية مرضى السكري في مقدمة هذه الفئة، باعتبار السكري أحد أكثر الأمراض المزمنة انتشارًا في مصر، وما يترتب عليه من أعباء صحية واقتصادية متزايدة، الأمر الذي يجعل هذا القطاع نموذجًا مناسبًا لتحليل ديناميكيات الصناعة الدوائية، وتأثير اضطرابات سلاسل الإمداد، ومستوى الاعتماد على الاستيراد مقابل الإنتاج المحلي</w:t>
      </w:r>
      <w:r w:rsidRPr="00017B1D">
        <w:rPr>
          <w:rFonts w:ascii="Simplified Arabic" w:eastAsia="Times New Roman" w:hAnsi="Simplified Arabic" w:cs="Simplified Arabic"/>
          <w:color w:val="222222"/>
          <w:spacing w:val="3"/>
          <w:sz w:val="28"/>
          <w:szCs w:val="28"/>
          <w:lang w:bidi="ar-EG"/>
        </w:rPr>
        <w:t>.</w:t>
      </w:r>
    </w:p>
    <w:p w14:paraId="02F27F91" w14:textId="048BE1F4" w:rsidR="00F03770" w:rsidRPr="00135864" w:rsidRDefault="00F03770" w:rsidP="0013586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135864">
        <w:rPr>
          <w:rFonts w:ascii="Simplified Arabic" w:eastAsia="Times New Roman" w:hAnsi="Simplified Arabic" w:cs="Simplified Arabic" w:hint="cs"/>
          <w:b/>
          <w:bCs/>
          <w:color w:val="222222"/>
          <w:spacing w:val="3"/>
          <w:sz w:val="28"/>
          <w:szCs w:val="28"/>
          <w:rtl/>
          <w:lang w:bidi="ar-EG"/>
        </w:rPr>
        <w:t>أدوية مرضى السكري</w:t>
      </w:r>
      <w:r w:rsidR="00610ADE" w:rsidRPr="00135864">
        <w:rPr>
          <w:rFonts w:ascii="Simplified Arabic" w:eastAsia="Times New Roman" w:hAnsi="Simplified Arabic" w:cs="Simplified Arabic" w:hint="cs"/>
          <w:color w:val="222222"/>
          <w:spacing w:val="3"/>
          <w:sz w:val="28"/>
          <w:szCs w:val="28"/>
          <w:rtl/>
          <w:lang w:bidi="ar-EG"/>
        </w:rPr>
        <w:t>:</w:t>
      </w:r>
    </w:p>
    <w:p w14:paraId="2B6A1A86" w14:textId="77777777" w:rsidR="00017B1D" w:rsidRPr="00017B1D" w:rsidRDefault="00017B1D" w:rsidP="00135864">
      <w:pPr>
        <w:spacing w:after="0" w:line="240" w:lineRule="auto"/>
        <w:rPr>
          <w:rFonts w:ascii="Simplified Arabic" w:eastAsia="Times New Roman" w:hAnsi="Simplified Arabic" w:cs="Simplified Arabic"/>
          <w:color w:val="222222"/>
          <w:spacing w:val="3"/>
          <w:sz w:val="28"/>
          <w:szCs w:val="28"/>
          <w:lang w:bidi="ar-EG"/>
        </w:rPr>
      </w:pPr>
      <w:r w:rsidRPr="00017B1D">
        <w:rPr>
          <w:rFonts w:ascii="Simplified Arabic" w:eastAsia="Times New Roman" w:hAnsi="Simplified Arabic" w:cs="Simplified Arabic"/>
          <w:color w:val="222222"/>
          <w:spacing w:val="3"/>
          <w:sz w:val="28"/>
          <w:szCs w:val="28"/>
          <w:rtl/>
        </w:rPr>
        <w:t>تم اختيار أدوية مرضى السكري كنموذج تطبيقي في هذه الدراسة لعدة اعتبارات علمية وعملية، في مقدمتها الارتفاع الكبير في معدلات الإصابة بمرض السكري في مصر، حيث تُعد من أعلى الدول في منطقة الشرق الأوسط وشمال أفريقيا من حيث عدد المصابين. كما تمثل أدوية السكري، وعلى رأسها الأنسولين، أحد أعلى بنود الإنفاق الدوائي نتيجة طبيعة العلاج المستمر وارتفاع تكلفته</w:t>
      </w:r>
      <w:r w:rsidRPr="00017B1D">
        <w:rPr>
          <w:rFonts w:ascii="Simplified Arabic" w:eastAsia="Times New Roman" w:hAnsi="Simplified Arabic" w:cs="Simplified Arabic"/>
          <w:color w:val="222222"/>
          <w:spacing w:val="3"/>
          <w:sz w:val="28"/>
          <w:szCs w:val="28"/>
          <w:lang w:bidi="ar-EG"/>
        </w:rPr>
        <w:t>.</w:t>
      </w:r>
    </w:p>
    <w:p w14:paraId="20885548" w14:textId="77777777" w:rsidR="00017B1D" w:rsidRPr="00017B1D" w:rsidRDefault="00017B1D" w:rsidP="00135864">
      <w:pPr>
        <w:spacing w:after="0" w:line="240" w:lineRule="auto"/>
        <w:rPr>
          <w:rFonts w:ascii="Simplified Arabic" w:eastAsia="Times New Roman" w:hAnsi="Simplified Arabic" w:cs="Simplified Arabic"/>
          <w:color w:val="222222"/>
          <w:spacing w:val="3"/>
          <w:sz w:val="28"/>
          <w:szCs w:val="28"/>
          <w:lang w:bidi="ar-EG"/>
        </w:rPr>
      </w:pPr>
      <w:r w:rsidRPr="00017B1D">
        <w:rPr>
          <w:rFonts w:ascii="Simplified Arabic" w:eastAsia="Times New Roman" w:hAnsi="Simplified Arabic" w:cs="Simplified Arabic"/>
          <w:color w:val="222222"/>
          <w:spacing w:val="3"/>
          <w:sz w:val="28"/>
          <w:szCs w:val="28"/>
          <w:rtl/>
        </w:rPr>
        <w:t>بالإضافة إلى ذلك، يُظهر قطاع أدوية السكري بوضوح درجة الاعتماد على الاستيراد، لا سيما فيما يتعلق بالمواد الخام الفعالة، مما يجعله قطاعًا حساسًا لأي اضطرابات في سلاسل الإمداد العالمية. وفي المقابل، شهد هذا القطاع مؤخرًا توجهًا واضحًا نحو التوطين والإنتاج المحلي، الأمر الذي يوفر إطارًا تحليليًا مناسبًا لقياس أثر السياسات الصناعية والدوائية على تحقيق الأمن الدوائي وتقليل فجوة الميزان التجاري</w:t>
      </w:r>
      <w:r w:rsidRPr="00017B1D">
        <w:rPr>
          <w:rFonts w:ascii="Simplified Arabic" w:eastAsia="Times New Roman" w:hAnsi="Simplified Arabic" w:cs="Simplified Arabic"/>
          <w:color w:val="222222"/>
          <w:spacing w:val="3"/>
          <w:sz w:val="28"/>
          <w:szCs w:val="28"/>
          <w:lang w:bidi="ar-EG"/>
        </w:rPr>
        <w:t>.</w:t>
      </w:r>
    </w:p>
    <w:p w14:paraId="3E82018E" w14:textId="48BDB696" w:rsidR="00017B1D" w:rsidRPr="00EA0D67" w:rsidRDefault="006164BF" w:rsidP="00EA0D67">
      <w:pPr>
        <w:rPr>
          <w:rtl/>
          <w:lang w:bidi="ar-EG"/>
        </w:rPr>
      </w:pPr>
      <w:r w:rsidRPr="006164BF">
        <w:rPr>
          <w:rFonts w:ascii="Simplified Arabic" w:eastAsia="Times New Roman" w:hAnsi="Simplified Arabic" w:cs="Simplified Arabic"/>
          <w:color w:val="222222"/>
          <w:spacing w:val="3"/>
          <w:sz w:val="28"/>
          <w:szCs w:val="28"/>
          <w:rtl/>
          <w:lang w:bidi="ar-EG"/>
        </w:rPr>
        <w:t>تشير التقديرات إلى أن سوق أدوية علاج مرض السكري في مصر بلغ نحو 414.66 مليون دولار أمريكي خلال عام 2024، مع توقعات باستمرار نموه ليصل إلى حوالي 480.70 مليون دولار أمريكي بحلول عام 2029، وهو ما يعكس معدل نمو سنوي مركب يقارب 3% خلال الفترة من 2024 إلى 2029. كما تُظهر التوقعات المتوسطة الأجل إمكانية تجاوز حجم السوق 730 مليون دولار أمريكي بحلول عام 2027، مدفوعًا بزيادة معدلات الإصابة بالمرض، واتساع قاعدة المرضى، والتوسع في استخدام العلاجات الدوائية الحديثة.</w:t>
      </w:r>
      <w:r w:rsidR="00AE7B3F" w:rsidRPr="00AE7B3F">
        <w:rPr>
          <w:rFonts w:asciiTheme="majorBidi" w:hAnsiTheme="majorBidi" w:cstheme="majorBidi"/>
          <w:sz w:val="28"/>
          <w:szCs w:val="28"/>
          <w:lang w:bidi="ar-EG"/>
        </w:rPr>
        <w:t xml:space="preserve"> (Mordor Intelligence, 2024)</w:t>
      </w:r>
      <w:r w:rsidR="00AE7B3F">
        <w:rPr>
          <w:rFonts w:asciiTheme="majorBidi" w:hAnsiTheme="majorBidi" w:cstheme="majorBidi"/>
          <w:sz w:val="28"/>
          <w:szCs w:val="28"/>
          <w:lang w:bidi="ar-EG"/>
        </w:rPr>
        <w:t>.</w:t>
      </w:r>
    </w:p>
    <w:p w14:paraId="19259546" w14:textId="7176894C" w:rsidR="0096752B" w:rsidRDefault="006164BF" w:rsidP="00135864">
      <w:pPr>
        <w:spacing w:after="0" w:line="240" w:lineRule="auto"/>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lastRenderedPageBreak/>
        <w:t>كما</w:t>
      </w:r>
      <w:r w:rsidR="00F03770" w:rsidRPr="00F03770">
        <w:rPr>
          <w:rFonts w:ascii="Simplified Arabic" w:eastAsia="Times New Roman" w:hAnsi="Simplified Arabic" w:cs="Simplified Arabic"/>
          <w:color w:val="222222"/>
          <w:spacing w:val="3"/>
          <w:sz w:val="28"/>
          <w:szCs w:val="28"/>
          <w:rtl/>
          <w:lang w:bidi="ar-EG"/>
        </w:rPr>
        <w:t xml:space="preserve"> أظهرت إحصاءات عام 2024 أن السوق المصري استهلك نحو 6.9 مليون عبوة من الأنسولين بقيمة</w:t>
      </w:r>
    </w:p>
    <w:p w14:paraId="3F9CA67C" w14:textId="5EA820FD" w:rsidR="004A169C" w:rsidRDefault="00F03770" w:rsidP="00135864">
      <w:pPr>
        <w:spacing w:after="0" w:line="240" w:lineRule="auto"/>
        <w:rPr>
          <w:rFonts w:ascii="Simplified Arabic" w:eastAsia="Times New Roman" w:hAnsi="Simplified Arabic" w:cs="Simplified Arabic"/>
          <w:color w:val="222222"/>
          <w:spacing w:val="3"/>
          <w:sz w:val="28"/>
          <w:szCs w:val="28"/>
          <w:rtl/>
          <w:lang w:bidi="ar-EG"/>
        </w:rPr>
      </w:pPr>
      <w:r w:rsidRPr="00F03770">
        <w:rPr>
          <w:rFonts w:ascii="Simplified Arabic" w:eastAsia="Times New Roman" w:hAnsi="Simplified Arabic" w:cs="Simplified Arabic"/>
          <w:color w:val="222222"/>
          <w:spacing w:val="3"/>
          <w:sz w:val="28"/>
          <w:szCs w:val="28"/>
          <w:rtl/>
          <w:lang w:bidi="ar-EG"/>
        </w:rPr>
        <w:t xml:space="preserve">إجمالية بلغت حوالي 1.74 مليار جنيه مصري، اعتمدت في معظمها على الاستيراد </w:t>
      </w:r>
      <w:r w:rsidR="00EA0D67">
        <w:rPr>
          <w:rFonts w:ascii="Simplified Arabic" w:eastAsia="Times New Roman" w:hAnsi="Simplified Arabic" w:cs="Simplified Arabic" w:hint="cs"/>
          <w:color w:val="222222"/>
          <w:spacing w:val="3"/>
          <w:sz w:val="28"/>
          <w:szCs w:val="28"/>
          <w:rtl/>
          <w:lang w:bidi="ar-EG"/>
        </w:rPr>
        <w:t>طبقا للهيئة العامة للدواء.</w:t>
      </w:r>
    </w:p>
    <w:p w14:paraId="2A98C7C9" w14:textId="3D05F295" w:rsidR="00F03770" w:rsidRPr="00EA0D67" w:rsidRDefault="00F03770" w:rsidP="00EA0D67">
      <w:pPr>
        <w:rPr>
          <w:rtl/>
          <w:lang w:bidi="ar-EG"/>
        </w:rPr>
      </w:pPr>
      <w:r w:rsidRPr="00F03770">
        <w:rPr>
          <w:rFonts w:ascii="Simplified Arabic" w:eastAsia="Times New Roman" w:hAnsi="Simplified Arabic" w:cs="Simplified Arabic"/>
          <w:color w:val="222222"/>
          <w:spacing w:val="3"/>
          <w:sz w:val="28"/>
          <w:szCs w:val="28"/>
          <w:rtl/>
          <w:lang w:bidi="ar-EG"/>
        </w:rPr>
        <w:t xml:space="preserve">وفي المقابل، شهد السوق نقلة نوعية بدخول الإنتاج المحلي للأنسولين عبر شراكة بين هيئة الدواء المصرية وشركة </w:t>
      </w:r>
      <w:r w:rsidR="00EA0D67">
        <w:rPr>
          <w:rFonts w:ascii="Simplified Arabic" w:eastAsia="Times New Roman" w:hAnsi="Simplified Arabic" w:cs="Simplified Arabic" w:hint="cs"/>
          <w:color w:val="222222"/>
          <w:spacing w:val="3"/>
          <w:sz w:val="28"/>
          <w:szCs w:val="28"/>
          <w:rtl/>
          <w:lang w:bidi="ar-EG"/>
        </w:rPr>
        <w:t>إ</w:t>
      </w:r>
      <w:r w:rsidRPr="00F03770">
        <w:rPr>
          <w:rFonts w:ascii="Simplified Arabic" w:eastAsia="Times New Roman" w:hAnsi="Simplified Arabic" w:cs="Simplified Arabic"/>
          <w:color w:val="222222"/>
          <w:spacing w:val="3"/>
          <w:sz w:val="28"/>
          <w:szCs w:val="28"/>
          <w:rtl/>
          <w:lang w:bidi="ar-EG"/>
        </w:rPr>
        <w:t xml:space="preserve"> بالتعاون مع </w:t>
      </w:r>
      <w:r w:rsidRPr="00F03770">
        <w:rPr>
          <w:rFonts w:ascii="Simplified Arabic" w:eastAsia="Times New Roman" w:hAnsi="Simplified Arabic" w:cs="Simplified Arabic"/>
          <w:color w:val="222222"/>
          <w:spacing w:val="3"/>
          <w:sz w:val="28"/>
          <w:szCs w:val="28"/>
          <w:lang w:bidi="ar-EG"/>
        </w:rPr>
        <w:t>Eli Lilly</w:t>
      </w:r>
      <w:r w:rsidRPr="00F03770">
        <w:rPr>
          <w:rFonts w:ascii="Simplified Arabic" w:eastAsia="Times New Roman" w:hAnsi="Simplified Arabic" w:cs="Simplified Arabic"/>
          <w:color w:val="222222"/>
          <w:spacing w:val="3"/>
          <w:sz w:val="28"/>
          <w:szCs w:val="28"/>
          <w:rtl/>
          <w:lang w:bidi="ar-EG"/>
        </w:rPr>
        <w:t>، حيث تم طرح نحو 1.47 مليون جرعة محلية بقيمة تقارب 1.13 مليار جنيه</w:t>
      </w:r>
      <w:r w:rsidR="007D7D44">
        <w:rPr>
          <w:rFonts w:ascii="Simplified Arabic" w:eastAsia="Times New Roman" w:hAnsi="Simplified Arabic" w:cs="Simplified Arabic"/>
          <w:color w:val="222222"/>
          <w:spacing w:val="3"/>
          <w:sz w:val="28"/>
          <w:szCs w:val="28"/>
          <w:rtl/>
          <w:lang w:bidi="ar-EG"/>
        </w:rPr>
        <w:t xml:space="preserve"> </w:t>
      </w:r>
      <w:r w:rsidR="004A169C">
        <w:rPr>
          <w:rFonts w:ascii="Simplified Arabic" w:eastAsia="Times New Roman" w:hAnsi="Simplified Arabic" w:cs="Simplified Arabic" w:hint="cs"/>
          <w:color w:val="222222"/>
          <w:spacing w:val="3"/>
          <w:sz w:val="28"/>
          <w:szCs w:val="28"/>
          <w:rtl/>
          <w:lang w:bidi="ar-EG"/>
        </w:rPr>
        <w:t>،</w:t>
      </w:r>
      <w:r w:rsidRPr="00F03770">
        <w:rPr>
          <w:rFonts w:ascii="Simplified Arabic" w:eastAsia="Times New Roman" w:hAnsi="Simplified Arabic" w:cs="Simplified Arabic"/>
          <w:color w:val="222222"/>
          <w:spacing w:val="3"/>
          <w:sz w:val="28"/>
          <w:szCs w:val="28"/>
          <w:rtl/>
          <w:lang w:bidi="ar-EG"/>
        </w:rPr>
        <w:t>وبذلك مثل الإنتاج المحلي حوالي 39% من إجمالي قيمة مبيعات الأنسولين في مصر عام 2024، مقابل 61% للأنسولين المستورد، وهو ما يعكس بداية تحول استراتيجي نحو تعزيز الاكتفاء الذاتي وتقليل الاعتماد على الواردات في قطاع حيوي وحساس كأدوية السكري.</w:t>
      </w:r>
      <w:r w:rsidR="00EA0D67">
        <w:rPr>
          <w:rFonts w:ascii="Simplified Arabic" w:eastAsia="Times New Roman" w:hAnsi="Simplified Arabic" w:cs="Simplified Arabic" w:hint="cs"/>
          <w:color w:val="222222"/>
          <w:spacing w:val="3"/>
          <w:sz w:val="28"/>
          <w:szCs w:val="28"/>
          <w:rtl/>
          <w:lang w:bidi="ar-EG"/>
        </w:rPr>
        <w:t xml:space="preserve"> </w:t>
      </w:r>
      <w:r w:rsidR="00EA0D67" w:rsidRPr="00EA0D67">
        <w:rPr>
          <w:rFonts w:asciiTheme="majorBidi" w:hAnsiTheme="majorBidi" w:cstheme="majorBidi"/>
          <w:sz w:val="28"/>
          <w:szCs w:val="28"/>
          <w:lang w:bidi="ar-EG"/>
        </w:rPr>
        <w:t>(Pharmaconex, 2022)</w:t>
      </w:r>
    </w:p>
    <w:p w14:paraId="2167AC0D" w14:textId="14FB1C37" w:rsidR="004A169C" w:rsidRPr="002209B6" w:rsidRDefault="004A169C" w:rsidP="00135864">
      <w:pPr>
        <w:tabs>
          <w:tab w:val="left" w:pos="1336"/>
        </w:tabs>
        <w:spacing w:after="0" w:line="240" w:lineRule="auto"/>
        <w:rPr>
          <w:rFonts w:ascii="Simplified Arabic" w:eastAsia="Times New Roman" w:hAnsi="Simplified Arabic" w:cs="Monotype Koufi"/>
          <w:color w:val="222222"/>
          <w:spacing w:val="3"/>
          <w:sz w:val="28"/>
          <w:szCs w:val="28"/>
          <w:rtl/>
          <w:lang w:bidi="ar-EG"/>
        </w:rPr>
      </w:pPr>
      <w:r w:rsidRPr="002209B6">
        <w:rPr>
          <w:rFonts w:ascii="Simplified Arabic" w:eastAsia="Times New Roman" w:hAnsi="Simplified Arabic" w:cs="Monotype Koufi" w:hint="cs"/>
          <w:color w:val="222222"/>
          <w:spacing w:val="3"/>
          <w:sz w:val="28"/>
          <w:szCs w:val="28"/>
          <w:rtl/>
          <w:lang w:bidi="ar-EG"/>
        </w:rPr>
        <w:t xml:space="preserve">شركات الدواء </w:t>
      </w:r>
      <w:r w:rsidR="00E35DE6">
        <w:rPr>
          <w:rFonts w:ascii="Simplified Arabic" w:eastAsia="Times New Roman" w:hAnsi="Simplified Arabic" w:cs="Monotype Koufi" w:hint="cs"/>
          <w:color w:val="222222"/>
          <w:spacing w:val="3"/>
          <w:sz w:val="28"/>
          <w:szCs w:val="28"/>
          <w:rtl/>
          <w:lang w:bidi="ar-EG"/>
        </w:rPr>
        <w:t>في السوق المصري</w:t>
      </w:r>
    </w:p>
    <w:p w14:paraId="745D5B48" w14:textId="20ED2E3A" w:rsidR="00383BC3" w:rsidRDefault="006B70D6" w:rsidP="00135864">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تمتلك السوق المصرية عدد كبير من</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شركات الدواء تعمل على تصنيع منتجاتها من خلال مصانعها ثم تسويقها</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أو بالتعاون مع مصانع أخرى</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وتشمل شركات محلية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وشركات</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أجنبية تعمل في مصر</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إما عبر مصانع محلية أو من خلال مكاتب علمية</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هذا التعاون بين الشركات المحلية والأجنبية يعزز من قدرة مصر على تقديم مجموعة متنوعة من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بأسعار تنافسية وجودة عالية</w:t>
      </w:r>
      <w:r w:rsidR="008B24DC">
        <w:rPr>
          <w:rFonts w:ascii="Simplified Arabic" w:eastAsia="Times New Roman" w:hAnsi="Simplified Arabic" w:cs="Simplified Arabic"/>
          <w:color w:val="222222"/>
          <w:spacing w:val="3"/>
          <w:sz w:val="28"/>
          <w:szCs w:val="28"/>
          <w:rtl/>
          <w:lang w:bidi="ar-EG"/>
        </w:rPr>
        <w:t>.</w:t>
      </w:r>
    </w:p>
    <w:p w14:paraId="6FDCCED7" w14:textId="28381379" w:rsidR="00383BC3" w:rsidRPr="00EA0D67" w:rsidRDefault="005E3EAB" w:rsidP="00EA0D67">
      <w:pPr>
        <w:rPr>
          <w:rtl/>
          <w:lang w:bidi="ar-EG"/>
        </w:rPr>
      </w:pPr>
      <w:r w:rsidRPr="00D73D90">
        <w:rPr>
          <w:rFonts w:ascii="Simplified Arabic" w:eastAsia="Times New Roman" w:hAnsi="Simplified Arabic" w:cs="Simplified Arabic"/>
          <w:color w:val="222222"/>
          <w:spacing w:val="3"/>
          <w:sz w:val="28"/>
          <w:szCs w:val="28"/>
          <w:rtl/>
          <w:lang w:bidi="ar-EG"/>
        </w:rPr>
        <w:t>من الشركات الم</w:t>
      </w:r>
      <w:r w:rsidR="00077D74">
        <w:rPr>
          <w:rFonts w:ascii="Simplified Arabic" w:eastAsia="Times New Roman" w:hAnsi="Simplified Arabic" w:cs="Simplified Arabic" w:hint="cs"/>
          <w:color w:val="222222"/>
          <w:spacing w:val="3"/>
          <w:sz w:val="28"/>
          <w:szCs w:val="28"/>
          <w:rtl/>
          <w:lang w:bidi="ar-EG"/>
        </w:rPr>
        <w:t>ملوكة للقطاع الخاص</w:t>
      </w:r>
      <w:r w:rsidRPr="00D73D90">
        <w:rPr>
          <w:rFonts w:ascii="Simplified Arabic" w:eastAsia="Times New Roman" w:hAnsi="Simplified Arabic" w:cs="Simplified Arabic"/>
          <w:color w:val="222222"/>
          <w:spacing w:val="3"/>
          <w:sz w:val="28"/>
          <w:szCs w:val="28"/>
          <w:rtl/>
          <w:lang w:bidi="ar-EG"/>
        </w:rPr>
        <w:t xml:space="preserve"> المصنعة لل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في مصر</w:t>
      </w:r>
      <w:r w:rsidR="00F47DBF" w:rsidRPr="00F47DBF">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شركة فاركو</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وشركة آمون</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وشركة ايبيكو</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وشركة ايفا فارم</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وشركة المهن الطبية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وشركة سيديكو</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وشركة مينا فارم</w:t>
      </w:r>
      <w:r w:rsidR="00007F5B">
        <w:rPr>
          <w:rFonts w:ascii="Simplified Arabic" w:eastAsia="Times New Roman" w:hAnsi="Simplified Arabic" w:cs="Simplified Arabic"/>
          <w:color w:val="222222"/>
          <w:spacing w:val="3"/>
          <w:sz w:val="28"/>
          <w:szCs w:val="28"/>
          <w:rtl/>
          <w:lang w:bidi="ar-EG"/>
        </w:rPr>
        <w:t>.</w:t>
      </w:r>
      <w:r w:rsidR="00EA0D67" w:rsidRPr="00EA0D67">
        <w:rPr>
          <w:lang w:bidi="ar-EG"/>
        </w:rPr>
        <w:t xml:space="preserve"> </w:t>
      </w:r>
    </w:p>
    <w:p w14:paraId="5EF7A960" w14:textId="2CB365FD" w:rsidR="00077D74" w:rsidRPr="00D73D90" w:rsidRDefault="005E3EAB" w:rsidP="00135864">
      <w:pPr>
        <w:spacing w:after="0" w:line="240" w:lineRule="auto"/>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وأما القطاع الحكومي فيتمثل في الشركة القابضة لل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ومستحضرات التجميل</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وهي</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شركة قابضة مساهمة مصرية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تأسست بقانون شركات قطاع الأعمال العام رقم 203 لسنة 1991 وتتبعها عدد من الشركات مثل النصر للكيماويات</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والقاهرة لل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والصناعات الكيميائية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وممفي</w:t>
      </w:r>
      <w:r w:rsidR="00383BC3">
        <w:rPr>
          <w:rFonts w:ascii="Simplified Arabic" w:eastAsia="Times New Roman" w:hAnsi="Simplified Arabic" w:cs="Simplified Arabic"/>
          <w:color w:val="222222"/>
          <w:spacing w:val="3"/>
          <w:sz w:val="28"/>
          <w:szCs w:val="28"/>
          <w:rtl/>
          <w:lang w:bidi="ar-EG"/>
        </w:rPr>
        <w:t>س للكيماويات</w:t>
      </w:r>
      <w:r w:rsidR="007D7D44">
        <w:rPr>
          <w:rFonts w:ascii="Simplified Arabic" w:eastAsia="Times New Roman" w:hAnsi="Simplified Arabic" w:cs="Simplified Arabic"/>
          <w:color w:val="222222"/>
          <w:spacing w:val="3"/>
          <w:sz w:val="28"/>
          <w:szCs w:val="28"/>
          <w:rtl/>
          <w:lang w:bidi="ar-EG"/>
        </w:rPr>
        <w:t xml:space="preserve">، </w:t>
      </w:r>
      <w:r w:rsidR="00383BC3">
        <w:rPr>
          <w:rFonts w:ascii="Simplified Arabic" w:eastAsia="Times New Roman" w:hAnsi="Simplified Arabic" w:cs="Simplified Arabic"/>
          <w:color w:val="222222"/>
          <w:spacing w:val="3"/>
          <w:sz w:val="28"/>
          <w:szCs w:val="28"/>
          <w:rtl/>
          <w:lang w:bidi="ar-EG"/>
        </w:rPr>
        <w:t>العربية لل</w:t>
      </w:r>
      <w:r w:rsidR="00383BC3" w:rsidRPr="00383BC3">
        <w:rPr>
          <w:rFonts w:ascii="Simplified Arabic" w:eastAsia="Times New Roman" w:hAnsi="Simplified Arabic" w:cs="Simplified Arabic"/>
          <w:color w:val="222222"/>
          <w:spacing w:val="3"/>
          <w:sz w:val="28"/>
          <w:szCs w:val="28"/>
          <w:rtl/>
          <w:lang w:bidi="ar-EG"/>
        </w:rPr>
        <w:t>أدوية</w:t>
      </w:r>
      <w:r w:rsidR="00383BC3">
        <w:rPr>
          <w:rFonts w:ascii="Simplified Arabic" w:eastAsia="Times New Roman" w:hAnsi="Simplified Arabic" w:cs="Simplified Arabic"/>
          <w:color w:val="222222"/>
          <w:spacing w:val="3"/>
          <w:sz w:val="28"/>
          <w:szCs w:val="28"/>
          <w:rtl/>
          <w:lang w:bidi="ar-EG"/>
        </w:rPr>
        <w:t xml:space="preserve"> و</w:t>
      </w:r>
      <w:r w:rsidRPr="00D73D90">
        <w:rPr>
          <w:rFonts w:ascii="Simplified Arabic" w:eastAsia="Times New Roman" w:hAnsi="Simplified Arabic" w:cs="Simplified Arabic"/>
          <w:color w:val="222222"/>
          <w:spacing w:val="3"/>
          <w:sz w:val="28"/>
          <w:szCs w:val="28"/>
          <w:rtl/>
          <w:lang w:bidi="ar-EG"/>
        </w:rPr>
        <w:t>الصناعات الكيماوية – أدكو</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مصر للمستحضرات الطبي</w:t>
      </w:r>
      <w:r w:rsidR="000A0A6D" w:rsidRPr="00D73D90">
        <w:rPr>
          <w:rFonts w:ascii="Simplified Arabic" w:eastAsia="Times New Roman" w:hAnsi="Simplified Arabic" w:cs="Simplified Arabic"/>
          <w:color w:val="222222"/>
          <w:spacing w:val="3"/>
          <w:sz w:val="28"/>
          <w:szCs w:val="28"/>
          <w:rtl/>
          <w:lang w:bidi="ar-EG"/>
        </w:rPr>
        <w:t>ة</w:t>
      </w:r>
      <w:r w:rsidR="007D7D44">
        <w:rPr>
          <w:rFonts w:ascii="Simplified Arabic" w:eastAsia="Times New Roman" w:hAnsi="Simplified Arabic" w:cs="Simplified Arabic"/>
          <w:color w:val="222222"/>
          <w:spacing w:val="3"/>
          <w:sz w:val="28"/>
          <w:szCs w:val="28"/>
          <w:rtl/>
          <w:lang w:bidi="ar-EG"/>
        </w:rPr>
        <w:t xml:space="preserve">، </w:t>
      </w:r>
      <w:r w:rsidR="000A0A6D" w:rsidRPr="00D73D90">
        <w:rPr>
          <w:rFonts w:ascii="Simplified Arabic" w:eastAsia="Times New Roman" w:hAnsi="Simplified Arabic" w:cs="Simplified Arabic"/>
          <w:color w:val="222222"/>
          <w:spacing w:val="3"/>
          <w:sz w:val="28"/>
          <w:szCs w:val="28"/>
          <w:rtl/>
          <w:lang w:bidi="ar-EG"/>
        </w:rPr>
        <w:t>والنيل لل</w:t>
      </w:r>
      <w:r w:rsidR="00383BC3" w:rsidRPr="00383BC3">
        <w:rPr>
          <w:rFonts w:ascii="Simplified Arabic" w:eastAsia="Times New Roman" w:hAnsi="Simplified Arabic" w:cs="Simplified Arabic"/>
          <w:color w:val="222222"/>
          <w:spacing w:val="3"/>
          <w:sz w:val="28"/>
          <w:szCs w:val="28"/>
          <w:rtl/>
          <w:lang w:bidi="ar-EG"/>
        </w:rPr>
        <w:t>أدوية</w:t>
      </w:r>
      <w:r w:rsidR="008B24DC">
        <w:rPr>
          <w:rFonts w:ascii="Simplified Arabic" w:eastAsia="Times New Roman" w:hAnsi="Simplified Arabic" w:cs="Simplified Arabic"/>
          <w:color w:val="222222"/>
          <w:spacing w:val="3"/>
          <w:sz w:val="28"/>
          <w:szCs w:val="28"/>
          <w:rtl/>
          <w:lang w:bidi="ar-EG"/>
        </w:rPr>
        <w:t>.</w:t>
      </w:r>
      <w:r w:rsidR="00EA0D67" w:rsidRPr="00EA0D67">
        <w:t xml:space="preserve"> </w:t>
      </w:r>
      <w:r w:rsidR="00EA0D67" w:rsidRPr="00EA0D67">
        <w:rPr>
          <w:rFonts w:ascii="Simplified Arabic" w:eastAsia="Times New Roman" w:hAnsi="Simplified Arabic" w:cs="Simplified Arabic"/>
          <w:color w:val="222222"/>
          <w:spacing w:val="3"/>
          <w:sz w:val="28"/>
          <w:szCs w:val="28"/>
          <w:rtl/>
          <w:lang w:bidi="ar-EG"/>
        </w:rPr>
        <w:t xml:space="preserve">(وزارة قطاع الأعمال، </w:t>
      </w:r>
      <w:r w:rsidR="00EA0D67" w:rsidRPr="00EA0D67">
        <w:rPr>
          <w:rFonts w:ascii="Simplified Arabic" w:eastAsia="Times New Roman" w:hAnsi="Simplified Arabic" w:cs="Simplified Arabic"/>
          <w:color w:val="222222"/>
          <w:spacing w:val="3"/>
          <w:sz w:val="28"/>
          <w:szCs w:val="28"/>
          <w:lang w:bidi="ar-EG"/>
        </w:rPr>
        <w:t>n.d</w:t>
      </w:r>
      <w:r w:rsidR="00EA0D67" w:rsidRPr="00EA0D67">
        <w:rPr>
          <w:rFonts w:ascii="Simplified Arabic" w:eastAsia="Times New Roman" w:hAnsi="Simplified Arabic" w:cs="Simplified Arabic"/>
          <w:color w:val="222222"/>
          <w:spacing w:val="3"/>
          <w:sz w:val="28"/>
          <w:szCs w:val="28"/>
          <w:rtl/>
          <w:lang w:bidi="ar-EG"/>
        </w:rPr>
        <w:t>.)</w:t>
      </w:r>
    </w:p>
    <w:p w14:paraId="31113273" w14:textId="78A9272C" w:rsidR="00C17B13" w:rsidRDefault="006B70D6" w:rsidP="00EA0D67">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أظهر تقرير مؤسسة «آى كيوفيا</w:t>
      </w:r>
      <w:r w:rsidR="00EA0D67">
        <w:rPr>
          <w:rFonts w:ascii="Simplified Arabic" w:eastAsia="Times New Roman" w:hAnsi="Simplified Arabic" w:cs="Simplified Arabic"/>
          <w:color w:val="222222"/>
          <w:spacing w:val="3"/>
          <w:sz w:val="28"/>
          <w:szCs w:val="28"/>
          <w:lang w:bidi="ar-EG"/>
        </w:rPr>
        <w:t xml:space="preserve"> </w:t>
      </w:r>
      <w:r w:rsidRPr="00D73D90">
        <w:rPr>
          <w:rFonts w:ascii="Simplified Arabic" w:eastAsia="Times New Roman" w:hAnsi="Simplified Arabic" w:cs="Simplified Arabic"/>
          <w:color w:val="222222"/>
          <w:spacing w:val="3"/>
          <w:sz w:val="28"/>
          <w:szCs w:val="28"/>
          <w:rtl/>
          <w:lang w:bidi="ar-EG"/>
        </w:rPr>
        <w:t>المعنية برصد مبيعات سوق الدواء المصري</w:t>
      </w:r>
      <w:r w:rsidR="004C63AB">
        <w:rPr>
          <w:rFonts w:ascii="Simplified Arabic" w:eastAsia="Times New Roman" w:hAnsi="Simplified Arabic" w:cs="Simplified Arabic" w:hint="cs"/>
          <w:color w:val="222222"/>
          <w:spacing w:val="3"/>
          <w:sz w:val="28"/>
          <w:szCs w:val="28"/>
          <w:rtl/>
          <w:lang w:bidi="ar-EG"/>
        </w:rPr>
        <w:t xml:space="preserve"> عبر الصيدليات والمخازن</w:t>
      </w:r>
      <w:r w:rsidRPr="00D73D90">
        <w:rPr>
          <w:rFonts w:ascii="Simplified Arabic" w:eastAsia="Times New Roman" w:hAnsi="Simplified Arabic" w:cs="Simplified Arabic"/>
          <w:color w:val="222222"/>
          <w:spacing w:val="3"/>
          <w:sz w:val="28"/>
          <w:szCs w:val="28"/>
          <w:rtl/>
          <w:lang w:bidi="ar-EG"/>
        </w:rPr>
        <w:t xml:space="preserve"> </w:t>
      </w:r>
      <w:r w:rsidR="005E3EAB" w:rsidRPr="00D73D90">
        <w:rPr>
          <w:rFonts w:ascii="Simplified Arabic" w:eastAsia="Times New Roman" w:hAnsi="Simplified Arabic" w:cs="Simplified Arabic"/>
          <w:color w:val="222222"/>
          <w:spacing w:val="3"/>
          <w:sz w:val="28"/>
          <w:szCs w:val="28"/>
          <w:rtl/>
          <w:lang w:bidi="ar-EG"/>
        </w:rPr>
        <w:t>استحواذ أكبر 10 شركات في سوق الدواء المصرية على نسبة 34</w:t>
      </w:r>
      <w:r w:rsidR="008B24DC">
        <w:rPr>
          <w:rFonts w:ascii="Simplified Arabic" w:eastAsia="Times New Roman" w:hAnsi="Simplified Arabic" w:cs="Simplified Arabic"/>
          <w:color w:val="222222"/>
          <w:spacing w:val="3"/>
          <w:sz w:val="28"/>
          <w:szCs w:val="28"/>
          <w:rtl/>
          <w:lang w:bidi="ar-EG"/>
        </w:rPr>
        <w:t>.</w:t>
      </w:r>
      <w:r w:rsidR="005E3EAB" w:rsidRPr="00D73D90">
        <w:rPr>
          <w:rFonts w:ascii="Simplified Arabic" w:eastAsia="Times New Roman" w:hAnsi="Simplified Arabic" w:cs="Simplified Arabic"/>
          <w:color w:val="222222"/>
          <w:spacing w:val="3"/>
          <w:sz w:val="28"/>
          <w:szCs w:val="28"/>
          <w:rtl/>
          <w:lang w:bidi="ar-EG"/>
        </w:rPr>
        <w:t>43% من إجمالي مبيعات القطاع خلال الفترة من يناير حتى ديسمبر 2024</w:t>
      </w:r>
      <w:r w:rsidRPr="00D73D90">
        <w:rPr>
          <w:rFonts w:ascii="Simplified Arabic" w:eastAsia="Times New Roman" w:hAnsi="Simplified Arabic" w:cs="Simplified Arabic"/>
          <w:color w:val="222222"/>
          <w:spacing w:val="3"/>
          <w:sz w:val="28"/>
          <w:szCs w:val="28"/>
          <w:rtl/>
          <w:lang w:bidi="ar-EG"/>
        </w:rPr>
        <w:t xml:space="preserve"> </w:t>
      </w:r>
      <w:r w:rsidR="005E3EAB" w:rsidRPr="00D73D90">
        <w:rPr>
          <w:rFonts w:ascii="Simplified Arabic" w:eastAsia="Times New Roman" w:hAnsi="Simplified Arabic" w:cs="Simplified Arabic"/>
          <w:color w:val="222222"/>
          <w:spacing w:val="3"/>
          <w:sz w:val="28"/>
          <w:szCs w:val="28"/>
          <w:rtl/>
          <w:lang w:bidi="ar-EG"/>
        </w:rPr>
        <w:t>ب</w:t>
      </w:r>
      <w:r w:rsidRPr="00D73D90">
        <w:rPr>
          <w:rFonts w:ascii="Simplified Arabic" w:eastAsia="Times New Roman" w:hAnsi="Simplified Arabic" w:cs="Simplified Arabic"/>
          <w:color w:val="222222"/>
          <w:spacing w:val="3"/>
          <w:sz w:val="28"/>
          <w:szCs w:val="28"/>
          <w:rtl/>
          <w:lang w:bidi="ar-EG"/>
        </w:rPr>
        <w:t>نحو 73</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9 مليار جنيه</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lastRenderedPageBreak/>
        <w:t>من إجمالي المبيعات</w:t>
      </w:r>
      <w:r w:rsidR="007D7D44">
        <w:rPr>
          <w:rFonts w:ascii="Simplified Arabic" w:eastAsia="Times New Roman" w:hAnsi="Simplified Arabic" w:cs="Simplified Arabic"/>
          <w:color w:val="222222"/>
          <w:spacing w:val="3"/>
          <w:sz w:val="28"/>
          <w:szCs w:val="28"/>
          <w:rtl/>
          <w:lang w:bidi="ar-EG"/>
        </w:rPr>
        <w:t xml:space="preserve"> </w:t>
      </w:r>
      <w:r w:rsidR="004C63AB">
        <w:rPr>
          <w:rFonts w:ascii="Simplified Arabic" w:eastAsia="Times New Roman" w:hAnsi="Simplified Arabic" w:cs="Simplified Arabic" w:hint="cs"/>
          <w:color w:val="222222"/>
          <w:spacing w:val="3"/>
          <w:sz w:val="28"/>
          <w:szCs w:val="28"/>
          <w:rtl/>
          <w:lang w:bidi="ar-EG"/>
        </w:rPr>
        <w:t xml:space="preserve">عبر الصيدليات والمخازن </w:t>
      </w:r>
      <w:r w:rsidRPr="00D73D90">
        <w:rPr>
          <w:rFonts w:ascii="Simplified Arabic" w:eastAsia="Times New Roman" w:hAnsi="Simplified Arabic" w:cs="Simplified Arabic"/>
          <w:color w:val="222222"/>
          <w:spacing w:val="3"/>
          <w:sz w:val="28"/>
          <w:szCs w:val="28"/>
          <w:rtl/>
          <w:lang w:bidi="ar-EG"/>
        </w:rPr>
        <w:t>البالغة 241</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6 مليار جنيه خلال عام 2024</w:t>
      </w:r>
      <w:r w:rsidR="004C63AB">
        <w:rPr>
          <w:rFonts w:ascii="Simplified Arabic" w:eastAsia="Times New Roman" w:hAnsi="Simplified Arabic" w:cs="Simplified Arabic" w:hint="cs"/>
          <w:color w:val="222222"/>
          <w:spacing w:val="3"/>
          <w:sz w:val="28"/>
          <w:szCs w:val="28"/>
          <w:rtl/>
          <w:lang w:bidi="ar-EG"/>
        </w:rPr>
        <w:t xml:space="preserve"> </w:t>
      </w:r>
      <w:r w:rsidR="00EA0D67" w:rsidRPr="00EA0D67">
        <w:rPr>
          <w:rFonts w:asciiTheme="majorBidi" w:eastAsia="Times New Roman" w:hAnsiTheme="majorBidi" w:cstheme="majorBidi"/>
          <w:color w:val="222222"/>
          <w:spacing w:val="3"/>
          <w:sz w:val="28"/>
          <w:szCs w:val="28"/>
          <w:rtl/>
          <w:lang w:bidi="ar-EG"/>
        </w:rPr>
        <w:t>(</w:t>
      </w:r>
      <w:r w:rsidR="00EA0D67" w:rsidRPr="00EA0D67">
        <w:rPr>
          <w:rFonts w:asciiTheme="majorBidi" w:eastAsia="Times New Roman" w:hAnsiTheme="majorBidi" w:cstheme="majorBidi"/>
          <w:color w:val="222222"/>
          <w:spacing w:val="3"/>
          <w:sz w:val="28"/>
          <w:szCs w:val="28"/>
          <w:lang w:bidi="ar-EG"/>
        </w:rPr>
        <w:t>IQVIA, 2025</w:t>
      </w:r>
      <w:r w:rsidR="00EA0D67" w:rsidRPr="00EA0D67">
        <w:rPr>
          <w:rFonts w:ascii="Simplified Arabic" w:eastAsia="Times New Roman" w:hAnsi="Simplified Arabic" w:cs="Simplified Arabic"/>
          <w:color w:val="222222"/>
          <w:spacing w:val="3"/>
          <w:sz w:val="28"/>
          <w:szCs w:val="28"/>
          <w:rtl/>
          <w:lang w:bidi="ar-EG"/>
        </w:rPr>
        <w:t>)</w:t>
      </w:r>
      <w:r w:rsidR="00EA0D67">
        <w:rPr>
          <w:rFonts w:ascii="Simplified Arabic" w:eastAsia="Times New Roman" w:hAnsi="Simplified Arabic" w:cs="Simplified Arabic"/>
          <w:color w:val="222222"/>
          <w:spacing w:val="3"/>
          <w:sz w:val="28"/>
          <w:szCs w:val="28"/>
          <w:lang w:bidi="ar-EG"/>
        </w:rPr>
        <w:t xml:space="preserve"> .</w:t>
      </w:r>
      <w:r w:rsidR="004C63AB">
        <w:rPr>
          <w:rFonts w:ascii="Simplified Arabic" w:eastAsia="Times New Roman" w:hAnsi="Simplified Arabic" w:cs="Simplified Arabic" w:hint="cs"/>
          <w:color w:val="222222"/>
          <w:spacing w:val="3"/>
          <w:sz w:val="28"/>
          <w:szCs w:val="28"/>
          <w:rtl/>
          <w:lang w:bidi="ar-EG"/>
        </w:rPr>
        <w:t>وجاء ترتيبهم على النحو التالي</w:t>
      </w:r>
      <w:r w:rsidR="00610ADE">
        <w:rPr>
          <w:rFonts w:ascii="Simplified Arabic" w:eastAsia="Times New Roman" w:hAnsi="Simplified Arabic" w:cs="Simplified Arabic" w:hint="cs"/>
          <w:color w:val="222222"/>
          <w:spacing w:val="3"/>
          <w:sz w:val="28"/>
          <w:szCs w:val="28"/>
          <w:rtl/>
          <w:lang w:bidi="ar-EG"/>
        </w:rPr>
        <w:t>:</w:t>
      </w:r>
    </w:p>
    <w:p w14:paraId="5F28C8EA" w14:textId="034EA967" w:rsidR="00077D74" w:rsidRDefault="00C17B13" w:rsidP="00C17B1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C17B13">
        <w:rPr>
          <w:rFonts w:ascii="Simplified Arabic" w:eastAsia="Times New Roman" w:hAnsi="Simplified Arabic" w:cs="Simplified Arabic" w:hint="cs"/>
          <w:b/>
          <w:bCs/>
          <w:color w:val="222222"/>
          <w:spacing w:val="3"/>
          <w:sz w:val="24"/>
          <w:szCs w:val="24"/>
          <w:rtl/>
          <w:lang w:bidi="ar-EG"/>
        </w:rPr>
        <w:t xml:space="preserve">جدول </w:t>
      </w:r>
      <w:r w:rsidRPr="00EA5F4D">
        <w:rPr>
          <w:rFonts w:ascii="Simplified Arabic" w:eastAsia="Times New Roman" w:hAnsi="Simplified Arabic" w:cs="Simplified Arabic" w:hint="cs"/>
          <w:b/>
          <w:bCs/>
          <w:color w:val="222222"/>
          <w:spacing w:val="3"/>
          <w:sz w:val="24"/>
          <w:szCs w:val="24"/>
          <w:rtl/>
          <w:lang w:bidi="ar-EG"/>
        </w:rPr>
        <w:t>يوضح نسبة المبيعات عبر الصيدليات والمخازن من إجمالى السوق طبقا لمؤسسة آى كيوفيا</w:t>
      </w:r>
      <w:r>
        <w:rPr>
          <w:rFonts w:ascii="Simplified Arabic" w:eastAsia="Times New Roman" w:hAnsi="Simplified Arabic" w:cs="Simplified Arabic" w:hint="cs"/>
          <w:b/>
          <w:bCs/>
          <w:color w:val="222222"/>
          <w:spacing w:val="3"/>
          <w:sz w:val="24"/>
          <w:szCs w:val="24"/>
          <w:rtl/>
          <w:lang w:bidi="ar-EG"/>
        </w:rPr>
        <w:t xml:space="preserve"> عام 2024 .</w:t>
      </w:r>
    </w:p>
    <w:tbl>
      <w:tblPr>
        <w:tblStyle w:val="TableGrid"/>
        <w:bidiVisual/>
        <w:tblW w:w="0" w:type="auto"/>
        <w:tblLook w:val="04A0" w:firstRow="1" w:lastRow="0" w:firstColumn="1" w:lastColumn="0" w:noHBand="0" w:noVBand="1"/>
      </w:tblPr>
      <w:tblGrid>
        <w:gridCol w:w="896"/>
        <w:gridCol w:w="1634"/>
        <w:gridCol w:w="1444"/>
        <w:gridCol w:w="1440"/>
        <w:gridCol w:w="1608"/>
      </w:tblGrid>
      <w:tr w:rsidR="00B10A19" w:rsidRPr="00610ADE" w14:paraId="5A75F97E" w14:textId="77777777" w:rsidTr="00AF3089">
        <w:trPr>
          <w:trHeight w:val="350"/>
        </w:trPr>
        <w:tc>
          <w:tcPr>
            <w:tcW w:w="896" w:type="dxa"/>
            <w:shd w:val="clear" w:color="auto" w:fill="D9D9D9" w:themeFill="background1" w:themeFillShade="D9"/>
          </w:tcPr>
          <w:p w14:paraId="79FF8E17" w14:textId="240F1AB5" w:rsidR="00B10A19" w:rsidRPr="00135864" w:rsidRDefault="00B10A19" w:rsidP="007C6132">
            <w:pPr>
              <w:tabs>
                <w:tab w:val="left" w:pos="1336"/>
              </w:tabs>
              <w:jc w:val="center"/>
              <w:rPr>
                <w:rFonts w:ascii="Simplified Arabic" w:eastAsia="Times New Roman" w:hAnsi="Simplified Arabic" w:cs="Simplified Arabic"/>
                <w:b/>
                <w:bCs/>
                <w:color w:val="222222"/>
                <w:spacing w:val="3"/>
                <w:sz w:val="28"/>
                <w:szCs w:val="28"/>
                <w:rtl/>
                <w:lang w:bidi="ar-EG"/>
              </w:rPr>
            </w:pPr>
            <w:r w:rsidRPr="00135864">
              <w:rPr>
                <w:rFonts w:ascii="Simplified Arabic" w:hAnsi="Simplified Arabic" w:cs="Simplified Arabic" w:hint="cs"/>
                <w:b/>
                <w:bCs/>
                <w:sz w:val="28"/>
                <w:szCs w:val="28"/>
                <w:rtl/>
              </w:rPr>
              <w:t>الترتيب</w:t>
            </w:r>
          </w:p>
        </w:tc>
        <w:tc>
          <w:tcPr>
            <w:tcW w:w="1634" w:type="dxa"/>
            <w:shd w:val="clear" w:color="auto" w:fill="D9D9D9" w:themeFill="background1" w:themeFillShade="D9"/>
          </w:tcPr>
          <w:p w14:paraId="5BFB112C" w14:textId="2AB25166" w:rsidR="00B10A19" w:rsidRPr="00135864" w:rsidRDefault="00B10A19" w:rsidP="007C6132">
            <w:pPr>
              <w:tabs>
                <w:tab w:val="left" w:pos="1336"/>
              </w:tabs>
              <w:jc w:val="center"/>
              <w:rPr>
                <w:rFonts w:ascii="Simplified Arabic" w:eastAsia="Times New Roman" w:hAnsi="Simplified Arabic" w:cs="Simplified Arabic"/>
                <w:b/>
                <w:bCs/>
                <w:color w:val="222222"/>
                <w:spacing w:val="3"/>
                <w:sz w:val="28"/>
                <w:szCs w:val="28"/>
                <w:rtl/>
                <w:lang w:bidi="ar-EG"/>
              </w:rPr>
            </w:pPr>
            <w:r w:rsidRPr="00135864">
              <w:rPr>
                <w:rFonts w:ascii="Simplified Arabic" w:hAnsi="Simplified Arabic" w:cs="Simplified Arabic" w:hint="cs"/>
                <w:b/>
                <w:bCs/>
                <w:sz w:val="28"/>
                <w:szCs w:val="28"/>
                <w:rtl/>
              </w:rPr>
              <w:t>الشركة</w:t>
            </w:r>
          </w:p>
        </w:tc>
        <w:tc>
          <w:tcPr>
            <w:tcW w:w="1444" w:type="dxa"/>
            <w:shd w:val="clear" w:color="auto" w:fill="D9D9D9" w:themeFill="background1" w:themeFillShade="D9"/>
          </w:tcPr>
          <w:p w14:paraId="49CEB8E6" w14:textId="2FC0A94B" w:rsidR="00B10A19" w:rsidRPr="00135864" w:rsidRDefault="00B10A19" w:rsidP="007C6132">
            <w:pPr>
              <w:tabs>
                <w:tab w:val="left" w:pos="1336"/>
              </w:tabs>
              <w:jc w:val="center"/>
              <w:rPr>
                <w:rFonts w:ascii="Simplified Arabic" w:eastAsia="Times New Roman" w:hAnsi="Simplified Arabic" w:cs="Simplified Arabic"/>
                <w:b/>
                <w:bCs/>
                <w:color w:val="222222"/>
                <w:spacing w:val="3"/>
                <w:sz w:val="28"/>
                <w:szCs w:val="28"/>
                <w:rtl/>
                <w:lang w:bidi="ar-EG"/>
              </w:rPr>
            </w:pPr>
            <w:r w:rsidRPr="00135864">
              <w:rPr>
                <w:rFonts w:ascii="Simplified Arabic" w:hAnsi="Simplified Arabic" w:cs="Simplified Arabic" w:hint="cs"/>
                <w:b/>
                <w:bCs/>
                <w:sz w:val="28"/>
                <w:szCs w:val="28"/>
                <w:rtl/>
              </w:rPr>
              <w:t>المبيعات (مليار جنيه)</w:t>
            </w:r>
          </w:p>
        </w:tc>
        <w:tc>
          <w:tcPr>
            <w:tcW w:w="1440" w:type="dxa"/>
            <w:shd w:val="clear" w:color="auto" w:fill="D9D9D9" w:themeFill="background1" w:themeFillShade="D9"/>
          </w:tcPr>
          <w:p w14:paraId="00833567" w14:textId="7F70BEF2" w:rsidR="00B10A19" w:rsidRPr="00135864" w:rsidRDefault="00B10A19" w:rsidP="007C6132">
            <w:pPr>
              <w:tabs>
                <w:tab w:val="left" w:pos="1336"/>
              </w:tabs>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نسبة النمو عن العام الماضي </w:t>
            </w:r>
          </w:p>
        </w:tc>
        <w:tc>
          <w:tcPr>
            <w:tcW w:w="1608" w:type="dxa"/>
            <w:shd w:val="clear" w:color="auto" w:fill="D9D9D9" w:themeFill="background1" w:themeFillShade="D9"/>
          </w:tcPr>
          <w:p w14:paraId="1A982952" w14:textId="281D20E2" w:rsidR="00B10A19" w:rsidRPr="00135864" w:rsidRDefault="00B10A19" w:rsidP="007C6132">
            <w:pPr>
              <w:tabs>
                <w:tab w:val="left" w:pos="1336"/>
              </w:tabs>
              <w:jc w:val="center"/>
              <w:rPr>
                <w:rFonts w:ascii="Simplified Arabic" w:eastAsia="Times New Roman" w:hAnsi="Simplified Arabic" w:cs="Simplified Arabic"/>
                <w:b/>
                <w:bCs/>
                <w:color w:val="222222"/>
                <w:spacing w:val="3"/>
                <w:sz w:val="28"/>
                <w:szCs w:val="28"/>
                <w:rtl/>
                <w:lang w:bidi="ar-EG"/>
              </w:rPr>
            </w:pPr>
            <w:r w:rsidRPr="00135864">
              <w:rPr>
                <w:rFonts w:ascii="Simplified Arabic" w:hAnsi="Simplified Arabic" w:cs="Simplified Arabic" w:hint="cs"/>
                <w:b/>
                <w:bCs/>
                <w:sz w:val="28"/>
                <w:szCs w:val="28"/>
                <w:rtl/>
              </w:rPr>
              <w:t>النسبة من الإجمالي</w:t>
            </w:r>
            <w:r w:rsidRPr="00135864">
              <w:rPr>
                <w:rFonts w:ascii="Simplified Arabic" w:hAnsi="Simplified Arabic" w:cs="Simplified Arabic" w:hint="cs"/>
                <w:b/>
                <w:bCs/>
                <w:sz w:val="28"/>
                <w:szCs w:val="28"/>
              </w:rPr>
              <w:t xml:space="preserve"> (%)</w:t>
            </w:r>
          </w:p>
        </w:tc>
      </w:tr>
      <w:tr w:rsidR="00B10A19" w:rsidRPr="00610ADE" w14:paraId="56FBCCD8" w14:textId="77777777" w:rsidTr="00AF3089">
        <w:trPr>
          <w:trHeight w:val="77"/>
        </w:trPr>
        <w:tc>
          <w:tcPr>
            <w:tcW w:w="896" w:type="dxa"/>
          </w:tcPr>
          <w:p w14:paraId="7AF13448" w14:textId="4282C500"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1</w:t>
            </w:r>
          </w:p>
        </w:tc>
        <w:tc>
          <w:tcPr>
            <w:tcW w:w="1634" w:type="dxa"/>
          </w:tcPr>
          <w:p w14:paraId="126FA260" w14:textId="37DB488F"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tl/>
              </w:rPr>
              <w:t>جلاكسو سميثكلاين</w:t>
            </w:r>
          </w:p>
        </w:tc>
        <w:tc>
          <w:tcPr>
            <w:tcW w:w="1444" w:type="dxa"/>
          </w:tcPr>
          <w:p w14:paraId="5FB4E5DC" w14:textId="4F355DED"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10.48</w:t>
            </w:r>
          </w:p>
        </w:tc>
        <w:tc>
          <w:tcPr>
            <w:tcW w:w="1440" w:type="dxa"/>
          </w:tcPr>
          <w:p w14:paraId="71E3D680" w14:textId="34E48195" w:rsidR="00B10A19" w:rsidRPr="00135864" w:rsidRDefault="00B10A19" w:rsidP="007C6132">
            <w:pPr>
              <w:tabs>
                <w:tab w:val="left" w:pos="1336"/>
              </w:tabs>
              <w:jc w:val="center"/>
              <w:rPr>
                <w:rFonts w:ascii="Simplified Arabic" w:hAnsi="Simplified Arabic" w:cs="Simplified Arabic"/>
                <w:sz w:val="28"/>
                <w:szCs w:val="28"/>
              </w:rPr>
            </w:pPr>
            <w:r>
              <w:rPr>
                <w:rFonts w:ascii="Simplified Arabic" w:hAnsi="Simplified Arabic" w:cs="Simplified Arabic"/>
                <w:sz w:val="28"/>
                <w:szCs w:val="28"/>
              </w:rPr>
              <w:t>42%</w:t>
            </w:r>
          </w:p>
        </w:tc>
        <w:tc>
          <w:tcPr>
            <w:tcW w:w="1608" w:type="dxa"/>
          </w:tcPr>
          <w:p w14:paraId="39E31079" w14:textId="200197BF"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4.3</w:t>
            </w:r>
            <w:r>
              <w:rPr>
                <w:rFonts w:ascii="Simplified Arabic" w:hAnsi="Simplified Arabic" w:cs="Simplified Arabic"/>
                <w:sz w:val="28"/>
                <w:szCs w:val="28"/>
              </w:rPr>
              <w:t>38</w:t>
            </w:r>
            <w:r w:rsidRPr="00135864">
              <w:rPr>
                <w:rFonts w:ascii="Simplified Arabic" w:hAnsi="Simplified Arabic" w:cs="Simplified Arabic" w:hint="cs"/>
                <w:sz w:val="28"/>
                <w:szCs w:val="28"/>
              </w:rPr>
              <w:t>%</w:t>
            </w:r>
          </w:p>
        </w:tc>
      </w:tr>
      <w:tr w:rsidR="00B10A19" w:rsidRPr="00610ADE" w14:paraId="18554478" w14:textId="77777777" w:rsidTr="00AF3089">
        <w:trPr>
          <w:trHeight w:val="77"/>
        </w:trPr>
        <w:tc>
          <w:tcPr>
            <w:tcW w:w="896" w:type="dxa"/>
          </w:tcPr>
          <w:p w14:paraId="51952BCA" w14:textId="50E4C283"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2</w:t>
            </w:r>
          </w:p>
        </w:tc>
        <w:tc>
          <w:tcPr>
            <w:tcW w:w="1634" w:type="dxa"/>
          </w:tcPr>
          <w:p w14:paraId="62BDC7BC" w14:textId="050C2398"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tl/>
              </w:rPr>
              <w:t>فاركو</w:t>
            </w:r>
          </w:p>
        </w:tc>
        <w:tc>
          <w:tcPr>
            <w:tcW w:w="1444" w:type="dxa"/>
          </w:tcPr>
          <w:p w14:paraId="25A471F5" w14:textId="70666793"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10.38</w:t>
            </w:r>
          </w:p>
        </w:tc>
        <w:tc>
          <w:tcPr>
            <w:tcW w:w="1440" w:type="dxa"/>
          </w:tcPr>
          <w:p w14:paraId="04A50890" w14:textId="5D462A9F" w:rsidR="00B10A19" w:rsidRPr="00135864" w:rsidRDefault="00B10A19" w:rsidP="007C6132">
            <w:pPr>
              <w:tabs>
                <w:tab w:val="left" w:pos="1336"/>
              </w:tabs>
              <w:jc w:val="center"/>
              <w:rPr>
                <w:rFonts w:ascii="Simplified Arabic" w:hAnsi="Simplified Arabic" w:cs="Simplified Arabic"/>
                <w:sz w:val="28"/>
                <w:szCs w:val="28"/>
              </w:rPr>
            </w:pPr>
            <w:r>
              <w:rPr>
                <w:rFonts w:ascii="Simplified Arabic" w:hAnsi="Simplified Arabic" w:cs="Simplified Arabic"/>
                <w:sz w:val="28"/>
                <w:szCs w:val="28"/>
              </w:rPr>
              <w:t>48.99%</w:t>
            </w:r>
          </w:p>
        </w:tc>
        <w:tc>
          <w:tcPr>
            <w:tcW w:w="1608" w:type="dxa"/>
          </w:tcPr>
          <w:p w14:paraId="30B484BE" w14:textId="4CA8D94C"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4.29%</w:t>
            </w:r>
          </w:p>
        </w:tc>
      </w:tr>
      <w:tr w:rsidR="00B10A19" w:rsidRPr="00610ADE" w14:paraId="17C0B31E" w14:textId="77777777" w:rsidTr="00AF3089">
        <w:tc>
          <w:tcPr>
            <w:tcW w:w="896" w:type="dxa"/>
          </w:tcPr>
          <w:p w14:paraId="4D4FB2FE" w14:textId="5C42E0CF"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3</w:t>
            </w:r>
          </w:p>
        </w:tc>
        <w:tc>
          <w:tcPr>
            <w:tcW w:w="1634" w:type="dxa"/>
          </w:tcPr>
          <w:p w14:paraId="0592982A" w14:textId="4251E4AF"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tl/>
              </w:rPr>
              <w:t>سانوفي</w:t>
            </w:r>
          </w:p>
        </w:tc>
        <w:tc>
          <w:tcPr>
            <w:tcW w:w="1444" w:type="dxa"/>
          </w:tcPr>
          <w:p w14:paraId="63E42739" w14:textId="6ED75ED6"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10.29</w:t>
            </w:r>
          </w:p>
        </w:tc>
        <w:tc>
          <w:tcPr>
            <w:tcW w:w="1440" w:type="dxa"/>
          </w:tcPr>
          <w:p w14:paraId="008D569A" w14:textId="0A031B3D" w:rsidR="00B10A19" w:rsidRPr="00135864" w:rsidRDefault="00B10A19" w:rsidP="007C6132">
            <w:pPr>
              <w:tabs>
                <w:tab w:val="left" w:pos="1336"/>
              </w:tabs>
              <w:jc w:val="center"/>
              <w:rPr>
                <w:rFonts w:ascii="Simplified Arabic" w:hAnsi="Simplified Arabic" w:cs="Simplified Arabic"/>
                <w:sz w:val="28"/>
                <w:szCs w:val="28"/>
              </w:rPr>
            </w:pPr>
            <w:r>
              <w:rPr>
                <w:rFonts w:ascii="Simplified Arabic" w:hAnsi="Simplified Arabic" w:cs="Simplified Arabic"/>
                <w:sz w:val="28"/>
                <w:szCs w:val="28"/>
              </w:rPr>
              <w:t>46.48%</w:t>
            </w:r>
          </w:p>
        </w:tc>
        <w:tc>
          <w:tcPr>
            <w:tcW w:w="1608" w:type="dxa"/>
          </w:tcPr>
          <w:p w14:paraId="42C196BD" w14:textId="4A462885"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4.26%</w:t>
            </w:r>
          </w:p>
        </w:tc>
      </w:tr>
      <w:tr w:rsidR="00B10A19" w:rsidRPr="00610ADE" w14:paraId="36AC6E4D" w14:textId="77777777" w:rsidTr="00AF3089">
        <w:trPr>
          <w:trHeight w:val="77"/>
        </w:trPr>
        <w:tc>
          <w:tcPr>
            <w:tcW w:w="896" w:type="dxa"/>
          </w:tcPr>
          <w:p w14:paraId="1AF64FF2" w14:textId="6C04676D"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lang w:bidi="ar-EG"/>
              </w:rPr>
            </w:pPr>
            <w:r>
              <w:rPr>
                <w:rFonts w:ascii="Simplified Arabic" w:eastAsia="Times New Roman" w:hAnsi="Simplified Arabic" w:cs="Simplified Arabic"/>
                <w:color w:val="222222"/>
                <w:spacing w:val="3"/>
                <w:sz w:val="28"/>
                <w:szCs w:val="28"/>
                <w:lang w:bidi="ar-EG"/>
              </w:rPr>
              <w:t>4</w:t>
            </w:r>
          </w:p>
        </w:tc>
        <w:tc>
          <w:tcPr>
            <w:tcW w:w="1634" w:type="dxa"/>
          </w:tcPr>
          <w:p w14:paraId="7665C789" w14:textId="3D9F7522"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tl/>
              </w:rPr>
              <w:t>نوفارتس</w:t>
            </w:r>
          </w:p>
        </w:tc>
        <w:tc>
          <w:tcPr>
            <w:tcW w:w="1444" w:type="dxa"/>
          </w:tcPr>
          <w:p w14:paraId="39A4BDB1" w14:textId="1CB12E43"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7.30</w:t>
            </w:r>
          </w:p>
        </w:tc>
        <w:tc>
          <w:tcPr>
            <w:tcW w:w="1440" w:type="dxa"/>
          </w:tcPr>
          <w:p w14:paraId="03B2FD4E" w14:textId="37ACF4ED" w:rsidR="00B10A19" w:rsidRPr="00135864" w:rsidRDefault="00B10A19" w:rsidP="007C6132">
            <w:pPr>
              <w:tabs>
                <w:tab w:val="left" w:pos="1336"/>
              </w:tabs>
              <w:jc w:val="center"/>
              <w:rPr>
                <w:rFonts w:ascii="Simplified Arabic" w:hAnsi="Simplified Arabic" w:cs="Simplified Arabic"/>
                <w:sz w:val="28"/>
                <w:szCs w:val="28"/>
              </w:rPr>
            </w:pPr>
            <w:r>
              <w:rPr>
                <w:rFonts w:ascii="Simplified Arabic" w:hAnsi="Simplified Arabic" w:cs="Simplified Arabic"/>
                <w:sz w:val="28"/>
                <w:szCs w:val="28"/>
              </w:rPr>
              <w:t>37.18%</w:t>
            </w:r>
          </w:p>
        </w:tc>
        <w:tc>
          <w:tcPr>
            <w:tcW w:w="1608" w:type="dxa"/>
          </w:tcPr>
          <w:p w14:paraId="000E10F0" w14:textId="4C2A0948"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3.02%</w:t>
            </w:r>
          </w:p>
        </w:tc>
      </w:tr>
      <w:tr w:rsidR="00B10A19" w:rsidRPr="00610ADE" w14:paraId="233337C8" w14:textId="77777777" w:rsidTr="00AF3089">
        <w:tc>
          <w:tcPr>
            <w:tcW w:w="896" w:type="dxa"/>
          </w:tcPr>
          <w:p w14:paraId="3EC67E99" w14:textId="6CE641D1"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Pr>
                <w:rFonts w:ascii="Simplified Arabic" w:hAnsi="Simplified Arabic" w:cs="Simplified Arabic"/>
                <w:sz w:val="28"/>
                <w:szCs w:val="28"/>
              </w:rPr>
              <w:t>5</w:t>
            </w:r>
          </w:p>
        </w:tc>
        <w:tc>
          <w:tcPr>
            <w:tcW w:w="1634" w:type="dxa"/>
          </w:tcPr>
          <w:p w14:paraId="5FF37F08" w14:textId="7EDFCA13"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tl/>
              </w:rPr>
              <w:t>أبيكس فارما</w:t>
            </w:r>
          </w:p>
        </w:tc>
        <w:tc>
          <w:tcPr>
            <w:tcW w:w="1444" w:type="dxa"/>
          </w:tcPr>
          <w:p w14:paraId="1B5D52BD" w14:textId="3D2DC7F1"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6.28</w:t>
            </w:r>
          </w:p>
        </w:tc>
        <w:tc>
          <w:tcPr>
            <w:tcW w:w="1440" w:type="dxa"/>
          </w:tcPr>
          <w:p w14:paraId="611CD875" w14:textId="68B3B3CF" w:rsidR="00B10A19" w:rsidRPr="00135864" w:rsidRDefault="00B10A19" w:rsidP="007C6132">
            <w:pPr>
              <w:tabs>
                <w:tab w:val="left" w:pos="1336"/>
              </w:tabs>
              <w:jc w:val="center"/>
              <w:rPr>
                <w:rFonts w:ascii="Simplified Arabic" w:hAnsi="Simplified Arabic" w:cs="Simplified Arabic"/>
                <w:sz w:val="28"/>
                <w:szCs w:val="28"/>
              </w:rPr>
            </w:pPr>
            <w:r>
              <w:rPr>
                <w:rFonts w:ascii="Simplified Arabic" w:hAnsi="Simplified Arabic" w:cs="Simplified Arabic"/>
                <w:sz w:val="28"/>
                <w:szCs w:val="28"/>
              </w:rPr>
              <w:t>96.4%</w:t>
            </w:r>
          </w:p>
        </w:tc>
        <w:tc>
          <w:tcPr>
            <w:tcW w:w="1608" w:type="dxa"/>
          </w:tcPr>
          <w:p w14:paraId="663BE7A9" w14:textId="04AC4D44"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2.60%</w:t>
            </w:r>
          </w:p>
        </w:tc>
      </w:tr>
      <w:tr w:rsidR="00B10A19" w:rsidRPr="00610ADE" w14:paraId="05BA7C5D" w14:textId="77777777" w:rsidTr="00AF3089">
        <w:trPr>
          <w:trHeight w:val="77"/>
        </w:trPr>
        <w:tc>
          <w:tcPr>
            <w:tcW w:w="896" w:type="dxa"/>
          </w:tcPr>
          <w:p w14:paraId="73B9F5CC" w14:textId="0937F81B"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Pr>
                <w:rFonts w:ascii="Simplified Arabic" w:hAnsi="Simplified Arabic" w:cs="Simplified Arabic"/>
                <w:sz w:val="28"/>
                <w:szCs w:val="28"/>
              </w:rPr>
              <w:t>6</w:t>
            </w:r>
          </w:p>
        </w:tc>
        <w:tc>
          <w:tcPr>
            <w:tcW w:w="1634" w:type="dxa"/>
          </w:tcPr>
          <w:p w14:paraId="40179B8E" w14:textId="575BBB7C"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tl/>
              </w:rPr>
              <w:t>آمون فارما</w:t>
            </w:r>
          </w:p>
        </w:tc>
        <w:tc>
          <w:tcPr>
            <w:tcW w:w="1444" w:type="dxa"/>
          </w:tcPr>
          <w:p w14:paraId="64B76795" w14:textId="269E8CFE"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6.20</w:t>
            </w:r>
          </w:p>
        </w:tc>
        <w:tc>
          <w:tcPr>
            <w:tcW w:w="1440" w:type="dxa"/>
          </w:tcPr>
          <w:p w14:paraId="2CC71CE1" w14:textId="77E84732" w:rsidR="00B10A19" w:rsidRPr="00135864" w:rsidRDefault="00B10A19" w:rsidP="007C6132">
            <w:pPr>
              <w:tabs>
                <w:tab w:val="left" w:pos="1336"/>
              </w:tabs>
              <w:jc w:val="center"/>
              <w:rPr>
                <w:rFonts w:ascii="Simplified Arabic" w:hAnsi="Simplified Arabic" w:cs="Simplified Arabic"/>
                <w:sz w:val="28"/>
                <w:szCs w:val="28"/>
                <w:rtl/>
                <w:lang w:bidi="ar-EG"/>
              </w:rPr>
            </w:pPr>
            <w:r>
              <w:rPr>
                <w:rFonts w:ascii="Simplified Arabic" w:hAnsi="Simplified Arabic" w:cs="Simplified Arabic"/>
                <w:sz w:val="28"/>
                <w:szCs w:val="28"/>
              </w:rPr>
              <w:t>7.83%</w:t>
            </w:r>
          </w:p>
        </w:tc>
        <w:tc>
          <w:tcPr>
            <w:tcW w:w="1608" w:type="dxa"/>
          </w:tcPr>
          <w:p w14:paraId="6B0DA687" w14:textId="2AA8E788"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2.57%</w:t>
            </w:r>
          </w:p>
        </w:tc>
      </w:tr>
      <w:tr w:rsidR="00B10A19" w:rsidRPr="00610ADE" w14:paraId="146119A2" w14:textId="77777777" w:rsidTr="00AF3089">
        <w:tc>
          <w:tcPr>
            <w:tcW w:w="896" w:type="dxa"/>
          </w:tcPr>
          <w:p w14:paraId="14EE60F9" w14:textId="49493275"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Pr>
                <w:rFonts w:ascii="Simplified Arabic" w:hAnsi="Simplified Arabic" w:cs="Simplified Arabic"/>
                <w:sz w:val="28"/>
                <w:szCs w:val="28"/>
              </w:rPr>
              <w:t>7</w:t>
            </w:r>
          </w:p>
        </w:tc>
        <w:tc>
          <w:tcPr>
            <w:tcW w:w="1634" w:type="dxa"/>
          </w:tcPr>
          <w:p w14:paraId="180AF685" w14:textId="74F43FC8"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tl/>
              </w:rPr>
              <w:t>إيبيكو</w:t>
            </w:r>
          </w:p>
        </w:tc>
        <w:tc>
          <w:tcPr>
            <w:tcW w:w="1444" w:type="dxa"/>
          </w:tcPr>
          <w:p w14:paraId="779FF96C" w14:textId="29185032"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6.15</w:t>
            </w:r>
          </w:p>
        </w:tc>
        <w:tc>
          <w:tcPr>
            <w:tcW w:w="1440" w:type="dxa"/>
          </w:tcPr>
          <w:p w14:paraId="710D6301" w14:textId="5386DF7E" w:rsidR="00B10A19" w:rsidRPr="00135864" w:rsidRDefault="00B10A19" w:rsidP="007C6132">
            <w:pPr>
              <w:tabs>
                <w:tab w:val="left" w:pos="1336"/>
              </w:tabs>
              <w:jc w:val="center"/>
              <w:rPr>
                <w:rFonts w:ascii="Simplified Arabic" w:hAnsi="Simplified Arabic" w:cs="Simplified Arabic"/>
                <w:sz w:val="28"/>
                <w:szCs w:val="28"/>
              </w:rPr>
            </w:pPr>
            <w:r>
              <w:rPr>
                <w:rFonts w:ascii="Simplified Arabic" w:hAnsi="Simplified Arabic" w:cs="Simplified Arabic"/>
                <w:sz w:val="28"/>
                <w:szCs w:val="28"/>
              </w:rPr>
              <w:t>36%</w:t>
            </w:r>
          </w:p>
        </w:tc>
        <w:tc>
          <w:tcPr>
            <w:tcW w:w="1608" w:type="dxa"/>
          </w:tcPr>
          <w:p w14:paraId="4F308B69" w14:textId="6DABC0B9"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2.55%</w:t>
            </w:r>
          </w:p>
        </w:tc>
      </w:tr>
      <w:tr w:rsidR="00B10A19" w:rsidRPr="00610ADE" w14:paraId="3CF8108B" w14:textId="77777777" w:rsidTr="00AF3089">
        <w:trPr>
          <w:trHeight w:val="77"/>
        </w:trPr>
        <w:tc>
          <w:tcPr>
            <w:tcW w:w="896" w:type="dxa"/>
          </w:tcPr>
          <w:p w14:paraId="6C211133" w14:textId="3542CFB5"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Pr>
                <w:rFonts w:ascii="Simplified Arabic" w:hAnsi="Simplified Arabic" w:cs="Simplified Arabic"/>
                <w:sz w:val="28"/>
                <w:szCs w:val="28"/>
              </w:rPr>
              <w:t>8</w:t>
            </w:r>
          </w:p>
        </w:tc>
        <w:tc>
          <w:tcPr>
            <w:tcW w:w="1634" w:type="dxa"/>
          </w:tcPr>
          <w:p w14:paraId="4B9DB7F4" w14:textId="7F2AB7F6"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tl/>
              </w:rPr>
              <w:t>إيفا فارما</w:t>
            </w:r>
          </w:p>
        </w:tc>
        <w:tc>
          <w:tcPr>
            <w:tcW w:w="1444" w:type="dxa"/>
          </w:tcPr>
          <w:p w14:paraId="7CA6F12A" w14:textId="3E743358"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5.86</w:t>
            </w:r>
          </w:p>
        </w:tc>
        <w:tc>
          <w:tcPr>
            <w:tcW w:w="1440" w:type="dxa"/>
          </w:tcPr>
          <w:p w14:paraId="6224B815" w14:textId="2F178E12" w:rsidR="00B10A19" w:rsidRPr="00135864" w:rsidRDefault="00B10A19" w:rsidP="007C6132">
            <w:pPr>
              <w:tabs>
                <w:tab w:val="left" w:pos="1336"/>
              </w:tabs>
              <w:jc w:val="center"/>
              <w:rPr>
                <w:rFonts w:ascii="Simplified Arabic" w:hAnsi="Simplified Arabic" w:cs="Simplified Arabic"/>
                <w:sz w:val="28"/>
                <w:szCs w:val="28"/>
              </w:rPr>
            </w:pPr>
            <w:r>
              <w:rPr>
                <w:rFonts w:ascii="Simplified Arabic" w:hAnsi="Simplified Arabic" w:cs="Simplified Arabic"/>
                <w:sz w:val="28"/>
                <w:szCs w:val="28"/>
              </w:rPr>
              <w:t>33.38%</w:t>
            </w:r>
          </w:p>
        </w:tc>
        <w:tc>
          <w:tcPr>
            <w:tcW w:w="1608" w:type="dxa"/>
          </w:tcPr>
          <w:p w14:paraId="2B7EDD2F" w14:textId="299C097D" w:rsidR="00B10A19" w:rsidRPr="00135864" w:rsidRDefault="00B10A19" w:rsidP="007C6132">
            <w:pPr>
              <w:tabs>
                <w:tab w:val="left" w:pos="1336"/>
              </w:tabs>
              <w:jc w:val="center"/>
              <w:rPr>
                <w:rFonts w:ascii="Simplified Arabic" w:eastAsia="Times New Roman" w:hAnsi="Simplified Arabic" w:cs="Simplified Arabic"/>
                <w:color w:val="222222"/>
                <w:spacing w:val="3"/>
                <w:sz w:val="28"/>
                <w:szCs w:val="28"/>
                <w:rtl/>
                <w:lang w:bidi="ar-EG"/>
              </w:rPr>
            </w:pPr>
            <w:r w:rsidRPr="00135864">
              <w:rPr>
                <w:rFonts w:ascii="Simplified Arabic" w:hAnsi="Simplified Arabic" w:cs="Simplified Arabic" w:hint="cs"/>
                <w:sz w:val="28"/>
                <w:szCs w:val="28"/>
              </w:rPr>
              <w:t>2.43%</w:t>
            </w:r>
          </w:p>
        </w:tc>
      </w:tr>
      <w:tr w:rsidR="00B10A19" w:rsidRPr="00610ADE" w14:paraId="40690FB8" w14:textId="77777777" w:rsidTr="00AF3089">
        <w:trPr>
          <w:trHeight w:val="77"/>
        </w:trPr>
        <w:tc>
          <w:tcPr>
            <w:tcW w:w="896" w:type="dxa"/>
          </w:tcPr>
          <w:p w14:paraId="74D5EA31" w14:textId="18218EE5" w:rsidR="00B10A19" w:rsidRDefault="00B10A19" w:rsidP="007C6132">
            <w:pPr>
              <w:tabs>
                <w:tab w:val="left" w:pos="1336"/>
              </w:tabs>
              <w:jc w:val="center"/>
              <w:rPr>
                <w:rFonts w:ascii="Simplified Arabic" w:hAnsi="Simplified Arabic" w:cs="Simplified Arabic"/>
                <w:sz w:val="28"/>
                <w:szCs w:val="28"/>
              </w:rPr>
            </w:pPr>
            <w:r>
              <w:rPr>
                <w:rFonts w:ascii="Simplified Arabic" w:hAnsi="Simplified Arabic" w:cs="Simplified Arabic"/>
                <w:sz w:val="28"/>
                <w:szCs w:val="28"/>
              </w:rPr>
              <w:t>9</w:t>
            </w:r>
          </w:p>
        </w:tc>
        <w:tc>
          <w:tcPr>
            <w:tcW w:w="1634" w:type="dxa"/>
          </w:tcPr>
          <w:p w14:paraId="34D8F9E4" w14:textId="139D7CF3" w:rsidR="00B10A19" w:rsidRPr="00135864" w:rsidRDefault="00B10A19" w:rsidP="007C6132">
            <w:pPr>
              <w:tabs>
                <w:tab w:val="left" w:pos="1336"/>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ماركيرل</w:t>
            </w:r>
          </w:p>
        </w:tc>
        <w:tc>
          <w:tcPr>
            <w:tcW w:w="1444" w:type="dxa"/>
          </w:tcPr>
          <w:p w14:paraId="02F75DDF" w14:textId="1210CA09" w:rsidR="00B10A19" w:rsidRPr="00135864" w:rsidRDefault="00B10A19" w:rsidP="007C6132">
            <w:pPr>
              <w:tabs>
                <w:tab w:val="left" w:pos="1336"/>
              </w:tabs>
              <w:jc w:val="center"/>
              <w:rPr>
                <w:rFonts w:ascii="Simplified Arabic" w:hAnsi="Simplified Arabic" w:cs="Simplified Arabic"/>
                <w:sz w:val="28"/>
                <w:szCs w:val="28"/>
              </w:rPr>
            </w:pPr>
            <w:r>
              <w:rPr>
                <w:rFonts w:ascii="Simplified Arabic" w:hAnsi="Simplified Arabic" w:cs="Simplified Arabic"/>
                <w:sz w:val="28"/>
                <w:szCs w:val="28"/>
              </w:rPr>
              <w:t>5.53</w:t>
            </w:r>
          </w:p>
        </w:tc>
        <w:tc>
          <w:tcPr>
            <w:tcW w:w="1440" w:type="dxa"/>
          </w:tcPr>
          <w:p w14:paraId="66D8F6C5" w14:textId="381B942D" w:rsidR="00B10A19" w:rsidRDefault="00B10A19" w:rsidP="007C6132">
            <w:pPr>
              <w:tabs>
                <w:tab w:val="left" w:pos="1336"/>
              </w:tabs>
              <w:jc w:val="center"/>
              <w:rPr>
                <w:rFonts w:ascii="Simplified Arabic" w:hAnsi="Simplified Arabic" w:cs="Simplified Arabic"/>
                <w:sz w:val="28"/>
                <w:szCs w:val="28"/>
              </w:rPr>
            </w:pPr>
            <w:r>
              <w:rPr>
                <w:rFonts w:ascii="Simplified Arabic" w:hAnsi="Simplified Arabic" w:cs="Simplified Arabic"/>
                <w:sz w:val="28"/>
                <w:szCs w:val="28"/>
              </w:rPr>
              <w:t>62.49%</w:t>
            </w:r>
          </w:p>
        </w:tc>
        <w:tc>
          <w:tcPr>
            <w:tcW w:w="1608" w:type="dxa"/>
          </w:tcPr>
          <w:p w14:paraId="2C7FDDB4" w14:textId="3E400093" w:rsidR="00B10A19" w:rsidRPr="00135864" w:rsidRDefault="00B10A19" w:rsidP="007C6132">
            <w:pPr>
              <w:tabs>
                <w:tab w:val="left" w:pos="1336"/>
              </w:tabs>
              <w:jc w:val="center"/>
              <w:rPr>
                <w:rFonts w:ascii="Simplified Arabic" w:hAnsi="Simplified Arabic" w:cs="Simplified Arabic"/>
                <w:sz w:val="28"/>
                <w:szCs w:val="28"/>
              </w:rPr>
            </w:pPr>
            <w:r>
              <w:rPr>
                <w:rFonts w:ascii="Simplified Arabic" w:hAnsi="Simplified Arabic" w:cs="Simplified Arabic"/>
                <w:sz w:val="28"/>
                <w:szCs w:val="28"/>
              </w:rPr>
              <w:t>2.29%</w:t>
            </w:r>
          </w:p>
        </w:tc>
      </w:tr>
      <w:tr w:rsidR="00B10A19" w:rsidRPr="00610ADE" w14:paraId="534BDB50" w14:textId="77777777" w:rsidTr="00AF3089">
        <w:trPr>
          <w:trHeight w:val="77"/>
        </w:trPr>
        <w:tc>
          <w:tcPr>
            <w:tcW w:w="896" w:type="dxa"/>
          </w:tcPr>
          <w:p w14:paraId="139F6E61" w14:textId="6B4BEE52" w:rsidR="00B10A19" w:rsidRPr="00135864" w:rsidRDefault="00B10A19" w:rsidP="007C6132">
            <w:pPr>
              <w:tabs>
                <w:tab w:val="left" w:pos="1336"/>
              </w:tabs>
              <w:jc w:val="center"/>
              <w:rPr>
                <w:rFonts w:ascii="Simplified Arabic" w:eastAsia="Times New Roman" w:hAnsi="Simplified Arabic" w:cs="Simplified Arabic"/>
                <w:color w:val="222222"/>
                <w:spacing w:val="3"/>
                <w:sz w:val="24"/>
                <w:szCs w:val="24"/>
                <w:rtl/>
                <w:lang w:bidi="ar-EG"/>
              </w:rPr>
            </w:pPr>
            <w:r w:rsidRPr="00135864">
              <w:rPr>
                <w:rFonts w:ascii="Simplified Arabic" w:hAnsi="Simplified Arabic" w:cs="Simplified Arabic" w:hint="cs"/>
                <w:sz w:val="24"/>
                <w:szCs w:val="24"/>
              </w:rPr>
              <w:t>10</w:t>
            </w:r>
          </w:p>
        </w:tc>
        <w:tc>
          <w:tcPr>
            <w:tcW w:w="1634" w:type="dxa"/>
          </w:tcPr>
          <w:p w14:paraId="665A3675" w14:textId="4EA6FFB8" w:rsidR="00B10A19" w:rsidRPr="00135864" w:rsidRDefault="00B10A19" w:rsidP="007C6132">
            <w:pPr>
              <w:tabs>
                <w:tab w:val="left" w:pos="1336"/>
              </w:tabs>
              <w:jc w:val="center"/>
              <w:rPr>
                <w:rFonts w:ascii="Simplified Arabic" w:eastAsia="Times New Roman" w:hAnsi="Simplified Arabic" w:cs="Simplified Arabic"/>
                <w:color w:val="222222"/>
                <w:spacing w:val="3"/>
                <w:sz w:val="24"/>
                <w:szCs w:val="24"/>
                <w:rtl/>
                <w:lang w:bidi="ar-EG"/>
              </w:rPr>
            </w:pPr>
            <w:r w:rsidRPr="00135864">
              <w:rPr>
                <w:rFonts w:ascii="Simplified Arabic" w:hAnsi="Simplified Arabic" w:cs="Simplified Arabic" w:hint="cs"/>
                <w:sz w:val="24"/>
                <w:szCs w:val="24"/>
                <w:rtl/>
              </w:rPr>
              <w:t>أسترازينيكا</w:t>
            </w:r>
          </w:p>
        </w:tc>
        <w:tc>
          <w:tcPr>
            <w:tcW w:w="1444" w:type="dxa"/>
          </w:tcPr>
          <w:p w14:paraId="2DE821B0" w14:textId="12DFCCC8" w:rsidR="00B10A19" w:rsidRPr="00135864" w:rsidRDefault="00B10A19" w:rsidP="007C6132">
            <w:pPr>
              <w:tabs>
                <w:tab w:val="left" w:pos="1336"/>
              </w:tabs>
              <w:jc w:val="center"/>
              <w:rPr>
                <w:rFonts w:ascii="Simplified Arabic" w:eastAsia="Times New Roman" w:hAnsi="Simplified Arabic" w:cs="Simplified Arabic"/>
                <w:color w:val="222222"/>
                <w:spacing w:val="3"/>
                <w:sz w:val="24"/>
                <w:szCs w:val="24"/>
                <w:rtl/>
                <w:lang w:bidi="ar-EG"/>
              </w:rPr>
            </w:pPr>
            <w:r w:rsidRPr="00135864">
              <w:rPr>
                <w:rFonts w:ascii="Simplified Arabic" w:hAnsi="Simplified Arabic" w:cs="Simplified Arabic" w:hint="cs"/>
                <w:sz w:val="24"/>
                <w:szCs w:val="24"/>
              </w:rPr>
              <w:t>5.10</w:t>
            </w:r>
          </w:p>
        </w:tc>
        <w:tc>
          <w:tcPr>
            <w:tcW w:w="1440" w:type="dxa"/>
          </w:tcPr>
          <w:p w14:paraId="42388AFB" w14:textId="70BBC328" w:rsidR="00B10A19" w:rsidRPr="00135864" w:rsidRDefault="00B10A19" w:rsidP="007C6132">
            <w:pPr>
              <w:tabs>
                <w:tab w:val="left" w:pos="1336"/>
              </w:tabs>
              <w:jc w:val="center"/>
              <w:rPr>
                <w:rFonts w:ascii="Simplified Arabic" w:hAnsi="Simplified Arabic" w:cs="Simplified Arabic"/>
                <w:sz w:val="24"/>
                <w:szCs w:val="24"/>
              </w:rPr>
            </w:pPr>
            <w:r>
              <w:rPr>
                <w:rFonts w:ascii="Simplified Arabic" w:hAnsi="Simplified Arabic" w:cs="Simplified Arabic"/>
                <w:sz w:val="24"/>
                <w:szCs w:val="24"/>
              </w:rPr>
              <w:t>52.71</w:t>
            </w:r>
          </w:p>
        </w:tc>
        <w:tc>
          <w:tcPr>
            <w:tcW w:w="1608" w:type="dxa"/>
          </w:tcPr>
          <w:p w14:paraId="3D612817" w14:textId="35B6D5E5" w:rsidR="00B10A19" w:rsidRPr="00135864" w:rsidRDefault="00B10A19" w:rsidP="007C6132">
            <w:pPr>
              <w:tabs>
                <w:tab w:val="left" w:pos="1336"/>
              </w:tabs>
              <w:jc w:val="center"/>
              <w:rPr>
                <w:rFonts w:ascii="Simplified Arabic" w:eastAsia="Times New Roman" w:hAnsi="Simplified Arabic" w:cs="Simplified Arabic"/>
                <w:color w:val="222222"/>
                <w:spacing w:val="3"/>
                <w:sz w:val="24"/>
                <w:szCs w:val="24"/>
                <w:rtl/>
                <w:lang w:bidi="ar-EG"/>
              </w:rPr>
            </w:pPr>
            <w:r w:rsidRPr="00135864">
              <w:rPr>
                <w:rFonts w:ascii="Simplified Arabic" w:hAnsi="Simplified Arabic" w:cs="Simplified Arabic" w:hint="cs"/>
                <w:sz w:val="24"/>
                <w:szCs w:val="24"/>
              </w:rPr>
              <w:t>2.11%</w:t>
            </w:r>
          </w:p>
        </w:tc>
      </w:tr>
      <w:tr w:rsidR="00B10A19" w:rsidRPr="00610ADE" w14:paraId="7455D346" w14:textId="77777777" w:rsidTr="00AF3089">
        <w:trPr>
          <w:trHeight w:val="77"/>
        </w:trPr>
        <w:tc>
          <w:tcPr>
            <w:tcW w:w="896" w:type="dxa"/>
          </w:tcPr>
          <w:p w14:paraId="2029678D" w14:textId="4D2C1521" w:rsidR="00B10A19" w:rsidRPr="00C17B13" w:rsidRDefault="00B10A19" w:rsidP="007C6132">
            <w:pPr>
              <w:tabs>
                <w:tab w:val="left" w:pos="1336"/>
              </w:tabs>
              <w:jc w:val="center"/>
              <w:rPr>
                <w:rFonts w:ascii="Simplified Arabic" w:hAnsi="Simplified Arabic" w:cs="Simplified Arabic"/>
                <w:sz w:val="24"/>
                <w:szCs w:val="24"/>
                <w:rtl/>
              </w:rPr>
            </w:pPr>
            <w:r w:rsidRPr="00C17B13">
              <w:rPr>
                <w:rFonts w:ascii="Simplified Arabic" w:hAnsi="Simplified Arabic" w:cs="Simplified Arabic"/>
                <w:sz w:val="24"/>
                <w:szCs w:val="24"/>
              </w:rPr>
              <w:t>—</w:t>
            </w:r>
          </w:p>
        </w:tc>
        <w:tc>
          <w:tcPr>
            <w:tcW w:w="1634" w:type="dxa"/>
          </w:tcPr>
          <w:p w14:paraId="6F765DBE" w14:textId="446DA7B0" w:rsidR="00B10A19" w:rsidRPr="00C17B13" w:rsidRDefault="00B10A19" w:rsidP="007C6132">
            <w:pPr>
              <w:tabs>
                <w:tab w:val="left" w:pos="1336"/>
              </w:tabs>
              <w:jc w:val="center"/>
              <w:rPr>
                <w:rFonts w:ascii="Simplified Arabic" w:hAnsi="Simplified Arabic" w:cs="Simplified Arabic"/>
                <w:sz w:val="24"/>
                <w:szCs w:val="24"/>
                <w:rtl/>
              </w:rPr>
            </w:pPr>
            <w:r w:rsidRPr="00C17B13">
              <w:rPr>
                <w:rFonts w:ascii="Simplified Arabic" w:hAnsi="Simplified Arabic" w:cs="Simplified Arabic"/>
                <w:sz w:val="24"/>
                <w:szCs w:val="24"/>
                <w:rtl/>
              </w:rPr>
              <w:t>باقي الشركات</w:t>
            </w:r>
          </w:p>
        </w:tc>
        <w:tc>
          <w:tcPr>
            <w:tcW w:w="1444" w:type="dxa"/>
          </w:tcPr>
          <w:p w14:paraId="2AF733D7" w14:textId="619561B0" w:rsidR="00B10A19" w:rsidRPr="00C17B13" w:rsidRDefault="00B10A19" w:rsidP="007C6132">
            <w:pPr>
              <w:tabs>
                <w:tab w:val="left" w:pos="1336"/>
              </w:tabs>
              <w:jc w:val="center"/>
              <w:rPr>
                <w:rFonts w:ascii="Simplified Arabic" w:hAnsi="Simplified Arabic" w:cs="Simplified Arabic"/>
                <w:sz w:val="24"/>
                <w:szCs w:val="24"/>
                <w:rtl/>
              </w:rPr>
            </w:pPr>
            <w:r w:rsidRPr="00C17B13">
              <w:rPr>
                <w:rFonts w:ascii="Simplified Arabic" w:hAnsi="Simplified Arabic" w:cs="Simplified Arabic"/>
                <w:sz w:val="24"/>
                <w:szCs w:val="24"/>
              </w:rPr>
              <w:t>169.03</w:t>
            </w:r>
          </w:p>
        </w:tc>
        <w:tc>
          <w:tcPr>
            <w:tcW w:w="1440" w:type="dxa"/>
          </w:tcPr>
          <w:p w14:paraId="2DBA9CB0" w14:textId="77777777" w:rsidR="00B10A19" w:rsidRPr="00C17B13" w:rsidRDefault="00B10A19" w:rsidP="007C6132">
            <w:pPr>
              <w:tabs>
                <w:tab w:val="left" w:pos="1336"/>
              </w:tabs>
              <w:jc w:val="center"/>
              <w:rPr>
                <w:rFonts w:ascii="Simplified Arabic" w:hAnsi="Simplified Arabic" w:cs="Simplified Arabic"/>
                <w:sz w:val="24"/>
                <w:szCs w:val="24"/>
              </w:rPr>
            </w:pPr>
          </w:p>
        </w:tc>
        <w:tc>
          <w:tcPr>
            <w:tcW w:w="1608" w:type="dxa"/>
          </w:tcPr>
          <w:p w14:paraId="688C95A5" w14:textId="0E38A264" w:rsidR="00B10A19" w:rsidRPr="00C17B13" w:rsidRDefault="00B10A19" w:rsidP="007C6132">
            <w:pPr>
              <w:tabs>
                <w:tab w:val="left" w:pos="1336"/>
              </w:tabs>
              <w:jc w:val="center"/>
              <w:rPr>
                <w:rFonts w:ascii="Simplified Arabic" w:hAnsi="Simplified Arabic" w:cs="Simplified Arabic"/>
                <w:sz w:val="24"/>
                <w:szCs w:val="24"/>
                <w:rtl/>
              </w:rPr>
            </w:pPr>
            <w:r w:rsidRPr="00C17B13">
              <w:rPr>
                <w:rFonts w:ascii="Simplified Arabic" w:hAnsi="Simplified Arabic" w:cs="Simplified Arabic"/>
                <w:sz w:val="24"/>
                <w:szCs w:val="24"/>
              </w:rPr>
              <w:t>70.30%</w:t>
            </w:r>
          </w:p>
        </w:tc>
      </w:tr>
      <w:tr w:rsidR="00B10A19" w:rsidRPr="00610ADE" w14:paraId="4747E149" w14:textId="77777777" w:rsidTr="00AF3089">
        <w:tc>
          <w:tcPr>
            <w:tcW w:w="896" w:type="dxa"/>
          </w:tcPr>
          <w:p w14:paraId="1B9719B2" w14:textId="3DB7DCF9" w:rsidR="00B10A19" w:rsidRPr="00C17B13" w:rsidRDefault="00B10A19" w:rsidP="007C6132">
            <w:pPr>
              <w:tabs>
                <w:tab w:val="left" w:pos="1336"/>
              </w:tabs>
              <w:jc w:val="center"/>
              <w:rPr>
                <w:rFonts w:ascii="Simplified Arabic" w:hAnsi="Simplified Arabic" w:cs="Simplified Arabic"/>
                <w:sz w:val="24"/>
                <w:szCs w:val="24"/>
                <w:rtl/>
              </w:rPr>
            </w:pPr>
            <w:r w:rsidRPr="00C17B13">
              <w:rPr>
                <w:rFonts w:ascii="Simplified Arabic" w:hAnsi="Simplified Arabic" w:cs="Simplified Arabic"/>
                <w:sz w:val="24"/>
                <w:szCs w:val="24"/>
                <w:rtl/>
              </w:rPr>
              <w:t>الإجمالي</w:t>
            </w:r>
          </w:p>
        </w:tc>
        <w:tc>
          <w:tcPr>
            <w:tcW w:w="1634" w:type="dxa"/>
          </w:tcPr>
          <w:p w14:paraId="0EC17F7C" w14:textId="114C4317" w:rsidR="00B10A19" w:rsidRPr="00C17B13" w:rsidRDefault="00B10A19" w:rsidP="007C6132">
            <w:pPr>
              <w:tabs>
                <w:tab w:val="left" w:pos="1336"/>
              </w:tabs>
              <w:jc w:val="center"/>
              <w:rPr>
                <w:rFonts w:ascii="Simplified Arabic" w:hAnsi="Simplified Arabic" w:cs="Simplified Arabic"/>
                <w:sz w:val="24"/>
                <w:szCs w:val="24"/>
                <w:rtl/>
              </w:rPr>
            </w:pPr>
            <w:r w:rsidRPr="00C17B13">
              <w:rPr>
                <w:rFonts w:ascii="Simplified Arabic" w:hAnsi="Simplified Arabic" w:cs="Simplified Arabic"/>
                <w:sz w:val="24"/>
                <w:szCs w:val="24"/>
              </w:rPr>
              <w:t>—</w:t>
            </w:r>
          </w:p>
        </w:tc>
        <w:tc>
          <w:tcPr>
            <w:tcW w:w="1444" w:type="dxa"/>
          </w:tcPr>
          <w:p w14:paraId="304465E7" w14:textId="4501D708" w:rsidR="00B10A19" w:rsidRPr="00C17B13" w:rsidRDefault="00B10A19" w:rsidP="007C6132">
            <w:pPr>
              <w:tabs>
                <w:tab w:val="left" w:pos="1336"/>
              </w:tabs>
              <w:jc w:val="center"/>
              <w:rPr>
                <w:rFonts w:ascii="Simplified Arabic" w:hAnsi="Simplified Arabic" w:cs="Simplified Arabic"/>
                <w:sz w:val="24"/>
                <w:szCs w:val="24"/>
                <w:rtl/>
              </w:rPr>
            </w:pPr>
            <w:r w:rsidRPr="00C17B13">
              <w:rPr>
                <w:rFonts w:ascii="Simplified Arabic" w:hAnsi="Simplified Arabic" w:cs="Simplified Arabic"/>
                <w:sz w:val="24"/>
                <w:szCs w:val="24"/>
              </w:rPr>
              <w:t>241.6</w:t>
            </w:r>
          </w:p>
        </w:tc>
        <w:tc>
          <w:tcPr>
            <w:tcW w:w="1440" w:type="dxa"/>
          </w:tcPr>
          <w:p w14:paraId="590A1210" w14:textId="77777777" w:rsidR="00B10A19" w:rsidRPr="00C17B13" w:rsidRDefault="00B10A19" w:rsidP="007C6132">
            <w:pPr>
              <w:tabs>
                <w:tab w:val="left" w:pos="1336"/>
              </w:tabs>
              <w:jc w:val="center"/>
              <w:rPr>
                <w:rFonts w:ascii="Simplified Arabic" w:hAnsi="Simplified Arabic" w:cs="Simplified Arabic"/>
                <w:sz w:val="24"/>
                <w:szCs w:val="24"/>
              </w:rPr>
            </w:pPr>
          </w:p>
        </w:tc>
        <w:tc>
          <w:tcPr>
            <w:tcW w:w="1608" w:type="dxa"/>
          </w:tcPr>
          <w:p w14:paraId="4B062F0D" w14:textId="6B19D4EA" w:rsidR="00B10A19" w:rsidRPr="00C17B13" w:rsidRDefault="00B10A19" w:rsidP="007C6132">
            <w:pPr>
              <w:tabs>
                <w:tab w:val="left" w:pos="1336"/>
              </w:tabs>
              <w:jc w:val="center"/>
              <w:rPr>
                <w:rFonts w:ascii="Simplified Arabic" w:hAnsi="Simplified Arabic" w:cs="Simplified Arabic"/>
                <w:sz w:val="24"/>
                <w:szCs w:val="24"/>
                <w:rtl/>
              </w:rPr>
            </w:pPr>
            <w:r w:rsidRPr="00C17B13">
              <w:rPr>
                <w:rFonts w:ascii="Simplified Arabic" w:hAnsi="Simplified Arabic" w:cs="Simplified Arabic"/>
                <w:sz w:val="24"/>
                <w:szCs w:val="24"/>
              </w:rPr>
              <w:t>100%</w:t>
            </w:r>
          </w:p>
        </w:tc>
      </w:tr>
    </w:tbl>
    <w:p w14:paraId="6042F3C9" w14:textId="1E4838DF" w:rsidR="008B22F5" w:rsidRPr="00EA5F4D" w:rsidRDefault="00C17B13" w:rsidP="00EA5F4D">
      <w:pPr>
        <w:tabs>
          <w:tab w:val="left" w:pos="1336"/>
        </w:tabs>
        <w:spacing w:before="120" w:after="120" w:line="240" w:lineRule="auto"/>
        <w:rPr>
          <w:rFonts w:ascii="Simplified Arabic" w:eastAsia="Times New Roman" w:hAnsi="Simplified Arabic" w:cs="Simplified Arabic"/>
          <w:b/>
          <w:bCs/>
          <w:color w:val="222222"/>
          <w:spacing w:val="3"/>
          <w:sz w:val="24"/>
          <w:szCs w:val="24"/>
          <w:rtl/>
          <w:lang w:bidi="ar-EG"/>
        </w:rPr>
      </w:pPr>
      <w:r>
        <w:rPr>
          <w:rFonts w:ascii="Simplified Arabic" w:eastAsia="Times New Roman" w:hAnsi="Simplified Arabic" w:cs="Simplified Arabic" w:hint="cs"/>
          <w:b/>
          <w:bCs/>
          <w:color w:val="222222"/>
          <w:spacing w:val="3"/>
          <w:sz w:val="24"/>
          <w:szCs w:val="24"/>
          <w:rtl/>
          <w:lang w:bidi="ar-EG"/>
        </w:rPr>
        <w:t xml:space="preserve">المصدر : </w:t>
      </w:r>
      <w:r w:rsidR="002009E2" w:rsidRPr="00EA5F4D">
        <w:rPr>
          <w:rFonts w:ascii="Simplified Arabic" w:eastAsia="Times New Roman" w:hAnsi="Simplified Arabic" w:cs="Simplified Arabic" w:hint="cs"/>
          <w:b/>
          <w:bCs/>
          <w:color w:val="222222"/>
          <w:spacing w:val="3"/>
          <w:sz w:val="24"/>
          <w:szCs w:val="24"/>
          <w:rtl/>
          <w:lang w:bidi="ar-EG"/>
        </w:rPr>
        <w:t>من إعداد الباحث طبقا لأرقام مؤسسة آى كيوفيا عن نسبة مبيعات الدواء في مصر عبر الصيدليات والمخازن</w:t>
      </w:r>
    </w:p>
    <w:p w14:paraId="674EA3DA" w14:textId="418F235D" w:rsidR="005E3EAB" w:rsidRPr="00EA5F4D" w:rsidRDefault="00166BFA" w:rsidP="00EA5F4D">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EA5F4D">
        <w:rPr>
          <w:rFonts w:ascii="Simplified Arabic" w:eastAsia="Times New Roman" w:hAnsi="Simplified Arabic" w:cs="Simplified Arabic" w:hint="cs"/>
          <w:b/>
          <w:bCs/>
          <w:color w:val="222222"/>
          <w:spacing w:val="3"/>
          <w:sz w:val="28"/>
          <w:szCs w:val="28"/>
          <w:rtl/>
          <w:lang w:bidi="ar-EG"/>
        </w:rPr>
        <w:t>رابعا</w:t>
      </w:r>
      <w:r w:rsidR="008157FB" w:rsidRPr="00EA5F4D">
        <w:rPr>
          <w:rFonts w:ascii="Simplified Arabic" w:eastAsia="Times New Roman" w:hAnsi="Simplified Arabic" w:cs="Simplified Arabic" w:hint="cs"/>
          <w:b/>
          <w:bCs/>
          <w:color w:val="222222"/>
          <w:spacing w:val="3"/>
          <w:sz w:val="28"/>
          <w:szCs w:val="28"/>
          <w:rtl/>
          <w:lang w:bidi="ar-EG"/>
        </w:rPr>
        <w:t>:</w:t>
      </w:r>
      <w:r w:rsidRPr="00EA5F4D">
        <w:rPr>
          <w:rFonts w:ascii="Simplified Arabic" w:eastAsia="Times New Roman" w:hAnsi="Simplified Arabic" w:cs="Simplified Arabic" w:hint="cs"/>
          <w:b/>
          <w:bCs/>
          <w:color w:val="222222"/>
          <w:spacing w:val="3"/>
          <w:sz w:val="28"/>
          <w:szCs w:val="28"/>
          <w:rtl/>
          <w:lang w:bidi="ar-EG"/>
        </w:rPr>
        <w:t xml:space="preserve"> </w:t>
      </w:r>
      <w:r w:rsidR="00832207" w:rsidRPr="00EA5F4D">
        <w:rPr>
          <w:rFonts w:ascii="Simplified Arabic" w:eastAsia="Times New Roman" w:hAnsi="Simplified Arabic" w:cs="Simplified Arabic" w:hint="cs"/>
          <w:b/>
          <w:bCs/>
          <w:color w:val="222222"/>
          <w:spacing w:val="3"/>
          <w:sz w:val="28"/>
          <w:szCs w:val="28"/>
          <w:rtl/>
          <w:lang w:bidi="ar-EG"/>
        </w:rPr>
        <w:t>البيئة التنظيمية</w:t>
      </w:r>
      <w:r w:rsidR="00F47DBF" w:rsidRPr="00EA5F4D">
        <w:rPr>
          <w:rFonts w:ascii="Simplified Arabic" w:eastAsia="Times New Roman" w:hAnsi="Simplified Arabic" w:cs="Simplified Arabic" w:hint="cs"/>
          <w:b/>
          <w:bCs/>
          <w:color w:val="222222"/>
          <w:spacing w:val="3"/>
          <w:sz w:val="28"/>
          <w:szCs w:val="28"/>
          <w:rtl/>
          <w:lang w:bidi="ar-EG"/>
        </w:rPr>
        <w:t>:</w:t>
      </w:r>
    </w:p>
    <w:p w14:paraId="462B6050" w14:textId="020194DA" w:rsidR="004714C5" w:rsidRPr="00D73D90" w:rsidRDefault="004714C5" w:rsidP="00EA5F4D">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تم انشاء هيئتين جديدتين لتنظيم قطاع الدواء وتحديد المسئوليات بشكل واضح وهما الهيئة المصرية للشراء الموحد والإمداد والتموين الطبي وإدارة التكنولوجيا الطبية وهيئة الدواء المصرية وفقا للقانون رقم 151 لعام 2019</w:t>
      </w:r>
      <w:r w:rsidR="008B24DC">
        <w:rPr>
          <w:rFonts w:ascii="Simplified Arabic" w:eastAsia="Times New Roman" w:hAnsi="Simplified Arabic" w:cs="Simplified Arabic"/>
          <w:color w:val="222222"/>
          <w:spacing w:val="3"/>
          <w:sz w:val="28"/>
          <w:szCs w:val="28"/>
          <w:rtl/>
          <w:lang w:bidi="ar-EG"/>
        </w:rPr>
        <w:t>.</w:t>
      </w:r>
      <w:r w:rsidR="00104684" w:rsidRPr="00D73D90">
        <w:rPr>
          <w:rFonts w:ascii="Simplified Arabic" w:eastAsia="Times New Roman" w:hAnsi="Simplified Arabic" w:cs="Simplified Arabic"/>
          <w:color w:val="222222"/>
          <w:spacing w:val="3"/>
          <w:sz w:val="28"/>
          <w:szCs w:val="28"/>
          <w:rtl/>
          <w:lang w:bidi="ar-EG"/>
        </w:rPr>
        <w:t xml:space="preserve"> </w:t>
      </w:r>
      <w:r w:rsidR="00EA0D67" w:rsidRPr="00EA0D67">
        <w:rPr>
          <w:rFonts w:ascii="Simplified Arabic" w:eastAsia="Times New Roman" w:hAnsi="Simplified Arabic" w:cs="Simplified Arabic"/>
          <w:color w:val="222222"/>
          <w:spacing w:val="3"/>
          <w:sz w:val="28"/>
          <w:szCs w:val="28"/>
          <w:rtl/>
          <w:lang w:bidi="ar-EG"/>
        </w:rPr>
        <w:t>(منشورات قانونية، 2019)</w:t>
      </w:r>
      <w:r w:rsidR="00EA0D67">
        <w:rPr>
          <w:rFonts w:ascii="Simplified Arabic" w:eastAsia="Times New Roman" w:hAnsi="Simplified Arabic" w:cs="Simplified Arabic"/>
          <w:color w:val="222222"/>
          <w:spacing w:val="3"/>
          <w:sz w:val="28"/>
          <w:szCs w:val="28"/>
          <w:lang w:bidi="ar-EG"/>
        </w:rPr>
        <w:t xml:space="preserve"> </w:t>
      </w:r>
      <w:r w:rsidR="00EA0D67">
        <w:rPr>
          <w:rFonts w:ascii="Simplified Arabic" w:eastAsia="Times New Roman" w:hAnsi="Simplified Arabic" w:cs="Simplified Arabic" w:hint="cs"/>
          <w:color w:val="222222"/>
          <w:spacing w:val="3"/>
          <w:sz w:val="28"/>
          <w:szCs w:val="28"/>
          <w:rtl/>
          <w:lang w:bidi="ar-EG"/>
        </w:rPr>
        <w:t xml:space="preserve">، </w:t>
      </w:r>
      <w:r w:rsidR="00104684" w:rsidRPr="00D73D90">
        <w:rPr>
          <w:rFonts w:ascii="Simplified Arabic" w:eastAsia="Times New Roman" w:hAnsi="Simplified Arabic" w:cs="Simplified Arabic"/>
          <w:color w:val="222222"/>
          <w:spacing w:val="3"/>
          <w:sz w:val="28"/>
          <w:szCs w:val="28"/>
          <w:rtl/>
          <w:lang w:bidi="ar-EG"/>
        </w:rPr>
        <w:t>وذلك لتنظيم قطاع الدواء وتحديد المسؤوليات بشكل واضح</w:t>
      </w:r>
      <w:r w:rsidR="00EA0D67">
        <w:rPr>
          <w:rFonts w:ascii="Simplified Arabic" w:eastAsia="Times New Roman" w:hAnsi="Simplified Arabic" w:cs="Simplified Arabic" w:hint="cs"/>
          <w:color w:val="222222"/>
          <w:spacing w:val="3"/>
          <w:sz w:val="28"/>
          <w:szCs w:val="28"/>
          <w:rtl/>
          <w:lang w:bidi="ar-EG"/>
        </w:rPr>
        <w:t>.</w:t>
      </w:r>
    </w:p>
    <w:p w14:paraId="60A230E0" w14:textId="55FEE89E" w:rsidR="004714C5" w:rsidRPr="00EA5F4D" w:rsidRDefault="001260FC" w:rsidP="00EA5F4D">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أولا</w:t>
      </w:r>
      <w:r w:rsidR="00166BFA" w:rsidRPr="00EA5F4D">
        <w:rPr>
          <w:rFonts w:ascii="Simplified Arabic" w:eastAsia="Times New Roman" w:hAnsi="Simplified Arabic" w:cs="Simplified Arabic" w:hint="cs"/>
          <w:b/>
          <w:bCs/>
          <w:color w:val="222222"/>
          <w:spacing w:val="3"/>
          <w:sz w:val="28"/>
          <w:szCs w:val="28"/>
          <w:rtl/>
          <w:lang w:bidi="ar-EG"/>
        </w:rPr>
        <w:t xml:space="preserve"> </w:t>
      </w:r>
      <w:r w:rsidR="00104684" w:rsidRPr="00EA5F4D">
        <w:rPr>
          <w:rFonts w:ascii="Simplified Arabic" w:eastAsia="Times New Roman" w:hAnsi="Simplified Arabic" w:cs="Simplified Arabic" w:hint="cs"/>
          <w:b/>
          <w:bCs/>
          <w:color w:val="222222"/>
          <w:spacing w:val="3"/>
          <w:sz w:val="28"/>
          <w:szCs w:val="28"/>
          <w:rtl/>
          <w:lang w:bidi="ar-EG"/>
        </w:rPr>
        <w:t>هيئة الدواء المصرية</w:t>
      </w:r>
      <w:r w:rsidR="008B24DC" w:rsidRPr="00EA5F4D">
        <w:rPr>
          <w:rFonts w:ascii="Simplified Arabic" w:eastAsia="Times New Roman" w:hAnsi="Simplified Arabic" w:cs="Simplified Arabic" w:hint="cs"/>
          <w:b/>
          <w:bCs/>
          <w:color w:val="222222"/>
          <w:spacing w:val="3"/>
          <w:sz w:val="28"/>
          <w:szCs w:val="28"/>
          <w:rtl/>
          <w:lang w:bidi="ar-EG"/>
        </w:rPr>
        <w:t>.</w:t>
      </w:r>
    </w:p>
    <w:p w14:paraId="2A316851" w14:textId="1B1FB061" w:rsidR="00104684" w:rsidRPr="00D73D90" w:rsidRDefault="00832207" w:rsidP="00EA5F4D">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حلت هيئة الدواء المصرية محل كل من الإدارة المركزية للشؤون الصيدلية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والهيئة القومية للرقابة والبحوث الدوائية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والهيئة القومية للبحوث والرقابة على المستحضرات الحيوية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وغيرها </w:t>
      </w:r>
      <w:r w:rsidRPr="00D73D90">
        <w:rPr>
          <w:rFonts w:ascii="Simplified Arabic" w:eastAsia="Times New Roman" w:hAnsi="Simplified Arabic" w:cs="Simplified Arabic"/>
          <w:color w:val="222222"/>
          <w:spacing w:val="3"/>
          <w:sz w:val="28"/>
          <w:szCs w:val="28"/>
          <w:rtl/>
          <w:lang w:bidi="ar-EG"/>
        </w:rPr>
        <w:lastRenderedPageBreak/>
        <w:t>من الجهات والكيانات الإدارية ذات الاختصاص بمجال الرقابة على المستحضرات والمستلزمات الطبية</w:t>
      </w:r>
      <w:r w:rsidR="008B24DC">
        <w:rPr>
          <w:rFonts w:ascii="Simplified Arabic" w:eastAsia="Times New Roman" w:hAnsi="Simplified Arabic" w:cs="Simplified Arabic"/>
          <w:color w:val="222222"/>
          <w:spacing w:val="3"/>
          <w:sz w:val="28"/>
          <w:szCs w:val="28"/>
          <w:rtl/>
          <w:lang w:bidi="ar-EG"/>
        </w:rPr>
        <w:t>.</w:t>
      </w:r>
    </w:p>
    <w:p w14:paraId="43B52DAB" w14:textId="29BE3CFA" w:rsidR="002009E2" w:rsidRDefault="00832207" w:rsidP="00EA5F4D">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كما حلت هيئة الدواء المصرية محل قطاع الدواء بوزارة الصحة والسكان</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وذلك في الاختصاصات المنصوص عليها في القانون رقم 127 لسنة 1955 في شأن مزاولة مهنة الصيدلة</w:t>
      </w:r>
      <w:r w:rsidR="008B24DC">
        <w:rPr>
          <w:rFonts w:ascii="Simplified Arabic" w:eastAsia="Times New Roman" w:hAnsi="Simplified Arabic" w:cs="Simplified Arabic"/>
          <w:color w:val="222222"/>
          <w:spacing w:val="3"/>
          <w:sz w:val="28"/>
          <w:szCs w:val="28"/>
          <w:rtl/>
          <w:lang w:bidi="ar-EG"/>
        </w:rPr>
        <w:t>.</w:t>
      </w:r>
    </w:p>
    <w:p w14:paraId="4C8BF08C" w14:textId="375AA14C" w:rsidR="002009E2" w:rsidRPr="002009E2" w:rsidRDefault="002009E2" w:rsidP="00EA5F4D">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2009E2">
        <w:rPr>
          <w:rFonts w:ascii="Simplified Arabic" w:eastAsia="Times New Roman" w:hAnsi="Simplified Arabic" w:cs="Simplified Arabic" w:hint="cs"/>
          <w:b/>
          <w:bCs/>
          <w:color w:val="222222"/>
          <w:spacing w:val="3"/>
          <w:sz w:val="28"/>
          <w:szCs w:val="28"/>
          <w:rtl/>
          <w:lang w:bidi="ar-EG"/>
        </w:rPr>
        <w:t>اختصاصات الهيئة</w:t>
      </w:r>
      <w:r w:rsidR="00610ADE">
        <w:rPr>
          <w:rFonts w:ascii="Simplified Arabic" w:eastAsia="Times New Roman" w:hAnsi="Simplified Arabic" w:cs="Simplified Arabic" w:hint="cs"/>
          <w:b/>
          <w:bCs/>
          <w:color w:val="222222"/>
          <w:spacing w:val="3"/>
          <w:sz w:val="28"/>
          <w:szCs w:val="28"/>
          <w:rtl/>
          <w:lang w:bidi="ar-EG"/>
        </w:rPr>
        <w:t>:</w:t>
      </w:r>
    </w:p>
    <w:p w14:paraId="344F6D1F" w14:textId="12311C18" w:rsidR="002009E2" w:rsidRPr="00610ADE" w:rsidRDefault="002009E2" w:rsidP="00EA5F4D">
      <w:pPr>
        <w:pStyle w:val="ListParagraph"/>
        <w:numPr>
          <w:ilvl w:val="0"/>
          <w:numId w:val="22"/>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10ADE">
        <w:rPr>
          <w:rFonts w:ascii="Simplified Arabic" w:eastAsia="Times New Roman" w:hAnsi="Simplified Arabic" w:cs="Simplified Arabic"/>
          <w:b/>
          <w:bCs/>
          <w:color w:val="222222"/>
          <w:spacing w:val="3"/>
          <w:sz w:val="28"/>
          <w:szCs w:val="28"/>
          <w:rtl/>
          <w:lang w:bidi="ar-EG"/>
        </w:rPr>
        <w:t>الاختصاصات التنظيمية:</w:t>
      </w:r>
    </w:p>
    <w:p w14:paraId="0EBA360C" w14:textId="11324C0A" w:rsidR="002009E2" w:rsidRPr="002009E2" w:rsidRDefault="002009E2" w:rsidP="00EA5F4D">
      <w:pPr>
        <w:tabs>
          <w:tab w:val="left" w:pos="1336"/>
        </w:tabs>
        <w:spacing w:after="0" w:line="240" w:lineRule="auto"/>
        <w:ind w:firstLine="360"/>
        <w:rPr>
          <w:rFonts w:ascii="Simplified Arabic" w:eastAsia="Times New Roman" w:hAnsi="Simplified Arabic" w:cs="Simplified Arabic"/>
          <w:color w:val="222222"/>
          <w:spacing w:val="3"/>
          <w:sz w:val="28"/>
          <w:szCs w:val="28"/>
          <w:rtl/>
          <w:lang w:bidi="ar-EG"/>
        </w:rPr>
      </w:pPr>
      <w:r w:rsidRPr="002009E2">
        <w:rPr>
          <w:rFonts w:ascii="Simplified Arabic" w:eastAsia="Times New Roman" w:hAnsi="Simplified Arabic" w:cs="Simplified Arabic"/>
          <w:color w:val="222222"/>
          <w:spacing w:val="3"/>
          <w:sz w:val="28"/>
          <w:szCs w:val="28"/>
          <w:rtl/>
          <w:lang w:bidi="ar-EG"/>
        </w:rPr>
        <w:t>تختص الهيئة بوضع السياسات والخطط التي تضمن توافر الأدوية والمستلزمات الطبية بجودة وفاعلية وأمان وفقًا للمعايير الدولية، كما تراجع اللوائح والقرارات المنظمة للصناعة الدوائية وتعمل على تطويرها. وتشمل مهامها وضع الاشتراطات الفنية والصحية للمنشآت الصيدلية والعاملين فيها، وتنسيق إجراءات تراخيص المصانع والمعامل وجهات الفحص والتحقق، إضافة إلى تنظيم عمليات الاستيراد والتصدير والتسعير والتداول بما يضمن توازن السوق الدوائي.</w:t>
      </w:r>
    </w:p>
    <w:p w14:paraId="18B82A33" w14:textId="1DC15F22" w:rsidR="002009E2" w:rsidRPr="00610ADE" w:rsidRDefault="002009E2" w:rsidP="00EA5F4D">
      <w:pPr>
        <w:pStyle w:val="ListParagraph"/>
        <w:numPr>
          <w:ilvl w:val="0"/>
          <w:numId w:val="22"/>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10ADE">
        <w:rPr>
          <w:rFonts w:ascii="Simplified Arabic" w:eastAsia="Times New Roman" w:hAnsi="Simplified Arabic" w:cs="Simplified Arabic"/>
          <w:b/>
          <w:bCs/>
          <w:color w:val="222222"/>
          <w:spacing w:val="3"/>
          <w:sz w:val="28"/>
          <w:szCs w:val="28"/>
          <w:rtl/>
          <w:lang w:bidi="ar-EG"/>
        </w:rPr>
        <w:t>الاختصاصات التنفيذية:</w:t>
      </w:r>
    </w:p>
    <w:p w14:paraId="307737DC" w14:textId="6D4B3C09" w:rsidR="002009E2" w:rsidRPr="002009E2" w:rsidRDefault="002009E2" w:rsidP="00EA5F4D">
      <w:pPr>
        <w:tabs>
          <w:tab w:val="left" w:pos="1336"/>
        </w:tabs>
        <w:spacing w:after="0" w:line="240" w:lineRule="auto"/>
        <w:ind w:firstLine="360"/>
        <w:rPr>
          <w:rFonts w:ascii="Simplified Arabic" w:eastAsia="Times New Roman" w:hAnsi="Simplified Arabic" w:cs="Simplified Arabic"/>
          <w:color w:val="222222"/>
          <w:spacing w:val="3"/>
          <w:sz w:val="28"/>
          <w:szCs w:val="28"/>
          <w:rtl/>
          <w:lang w:bidi="ar-EG"/>
        </w:rPr>
      </w:pPr>
      <w:r w:rsidRPr="002009E2">
        <w:rPr>
          <w:rFonts w:ascii="Simplified Arabic" w:eastAsia="Times New Roman" w:hAnsi="Simplified Arabic" w:cs="Simplified Arabic"/>
          <w:color w:val="222222"/>
          <w:spacing w:val="3"/>
          <w:sz w:val="28"/>
          <w:szCs w:val="28"/>
          <w:rtl/>
          <w:lang w:bidi="ar-EG"/>
        </w:rPr>
        <w:t>تضطلع الهيئة بتنفيذ القوانين واللوائح المنظمة لتسجيل وتسعير وتداول ورقابة المستحضرات الدوائية والمستلزمات الطبية والمواد الخام. وتشمل مهامها إصدار التراخيص الفنية للمنشآت الصيدلية، تقييم وفحص وتحليل المنتجات الصيدلانية والبيطرية والعشبية والتجميلية، والإفراج عن المستورد بعد استيفاء الفحوصات المطلوبة. كما تقوم بإنشاء قواعد بيانات دقيقة، والتعاون مع الجامعات ومراكز البحوث، وتطوير برامج تدريبية لرفع كفاءة الكوادر العاملة.</w:t>
      </w:r>
    </w:p>
    <w:p w14:paraId="68A6B262" w14:textId="2F79B23B" w:rsidR="002009E2" w:rsidRPr="00610ADE" w:rsidRDefault="002009E2" w:rsidP="00EA5F4D">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10ADE">
        <w:rPr>
          <w:rFonts w:ascii="Simplified Arabic" w:eastAsia="Times New Roman" w:hAnsi="Simplified Arabic" w:cs="Simplified Arabic" w:hint="cs"/>
          <w:b/>
          <w:bCs/>
          <w:color w:val="222222"/>
          <w:spacing w:val="3"/>
          <w:sz w:val="28"/>
          <w:szCs w:val="28"/>
          <w:rtl/>
          <w:lang w:bidi="ar-EG"/>
        </w:rPr>
        <w:t xml:space="preserve">ج- </w:t>
      </w:r>
      <w:r w:rsidRPr="00610ADE">
        <w:rPr>
          <w:rFonts w:ascii="Simplified Arabic" w:eastAsia="Times New Roman" w:hAnsi="Simplified Arabic" w:cs="Simplified Arabic"/>
          <w:b/>
          <w:bCs/>
          <w:color w:val="222222"/>
          <w:spacing w:val="3"/>
          <w:sz w:val="28"/>
          <w:szCs w:val="28"/>
          <w:rtl/>
          <w:lang w:bidi="ar-EG"/>
        </w:rPr>
        <w:t>الاختصاصات الرقابية:</w:t>
      </w:r>
    </w:p>
    <w:p w14:paraId="10F87CE4" w14:textId="3E3E3E20" w:rsidR="00621E86" w:rsidRPr="00D73D90" w:rsidRDefault="002009E2" w:rsidP="00EA5F4D">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r w:rsidRPr="002009E2">
        <w:rPr>
          <w:rFonts w:ascii="Simplified Arabic" w:eastAsia="Times New Roman" w:hAnsi="Simplified Arabic" w:cs="Simplified Arabic"/>
          <w:color w:val="222222"/>
          <w:spacing w:val="3"/>
          <w:sz w:val="28"/>
          <w:szCs w:val="28"/>
          <w:rtl/>
          <w:lang w:bidi="ar-EG"/>
        </w:rPr>
        <w:t>تضطلع الهيئة برقابة شاملة على الالتزام بمعايير التصنيع الجيد</w:t>
      </w:r>
      <w:r w:rsidR="007D7D44">
        <w:rPr>
          <w:rFonts w:ascii="Simplified Arabic" w:eastAsia="Times New Roman" w:hAnsi="Simplified Arabic" w:cs="Simplified Arabic"/>
          <w:color w:val="222222"/>
          <w:spacing w:val="3"/>
          <w:sz w:val="28"/>
          <w:szCs w:val="28"/>
          <w:rtl/>
          <w:lang w:bidi="ar-EG"/>
        </w:rPr>
        <w:t xml:space="preserve"> </w:t>
      </w:r>
      <w:r w:rsidRPr="002009E2">
        <w:rPr>
          <w:rFonts w:ascii="Simplified Arabic" w:eastAsia="Times New Roman" w:hAnsi="Simplified Arabic" w:cs="Simplified Arabic"/>
          <w:color w:val="222222"/>
          <w:spacing w:val="3"/>
          <w:sz w:val="28"/>
          <w:szCs w:val="28"/>
          <w:rtl/>
          <w:lang w:bidi="ar-EG"/>
        </w:rPr>
        <w:t>وفق معايير منظمة الصحة العالمية والمعايير الدولية الأخرى، مع التفتيش الدوري على المصانع والمنشآت الصيدلية. وتشمل اختصاصاتها الرقابة على الإنتاج والتخزين والتوزيع والاستيراد والتصدير، إضافة إلى رصد الآثار الجانبية للأدوية والمستلزمات الطبية من خلال منظومة اليقظة الدوائية لضمان مأمونيتها وفعاليتها بعد التسويق.</w:t>
      </w:r>
    </w:p>
    <w:p w14:paraId="26386BDE" w14:textId="11B81B1B" w:rsidR="00104684" w:rsidRPr="00EA5F4D" w:rsidRDefault="001260FC" w:rsidP="00EA5F4D">
      <w:pPr>
        <w:tabs>
          <w:tab w:val="left" w:pos="1336"/>
        </w:tabs>
        <w:spacing w:before="120" w:after="120" w:line="240" w:lineRule="auto"/>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ثانيا :</w:t>
      </w:r>
      <w:r w:rsidR="00166BFA" w:rsidRPr="00EA5F4D">
        <w:rPr>
          <w:rFonts w:ascii="Simplified Arabic" w:eastAsia="Times New Roman" w:hAnsi="Simplified Arabic" w:cs="Simplified Arabic" w:hint="cs"/>
          <w:b/>
          <w:bCs/>
          <w:color w:val="222222"/>
          <w:spacing w:val="3"/>
          <w:sz w:val="28"/>
          <w:szCs w:val="28"/>
          <w:rtl/>
          <w:lang w:bidi="ar-EG"/>
        </w:rPr>
        <w:t xml:space="preserve"> </w:t>
      </w:r>
      <w:r w:rsidR="00104684" w:rsidRPr="00EA5F4D">
        <w:rPr>
          <w:rFonts w:ascii="Simplified Arabic" w:eastAsia="Times New Roman" w:hAnsi="Simplified Arabic" w:cs="Simplified Arabic" w:hint="cs"/>
          <w:b/>
          <w:bCs/>
          <w:color w:val="222222"/>
          <w:spacing w:val="3"/>
          <w:sz w:val="28"/>
          <w:szCs w:val="28"/>
          <w:rtl/>
          <w:lang w:bidi="ar-EG"/>
        </w:rPr>
        <w:t xml:space="preserve">هيئة الشراء الموحد </w:t>
      </w:r>
    </w:p>
    <w:p w14:paraId="4F8829E7" w14:textId="0235FE18" w:rsidR="00C42CBF" w:rsidRPr="00D73D90" w:rsidRDefault="00832207" w:rsidP="00EA5F4D">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أعطى القانون هيئة الشراء الموحد اختصاصات واسعة لشراء احتياجات القطاع العام الصحي</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حيث تتولى دون غيرها</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إجراء عمليات الشراء للمستحضرات والمستلزمات الطبية البشرية </w:t>
      </w:r>
      <w:r w:rsidRPr="00D73D90">
        <w:rPr>
          <w:rFonts w:ascii="Simplified Arabic" w:eastAsia="Times New Roman" w:hAnsi="Simplified Arabic" w:cs="Simplified Arabic"/>
          <w:color w:val="222222"/>
          <w:spacing w:val="3"/>
          <w:sz w:val="28"/>
          <w:szCs w:val="28"/>
          <w:rtl/>
          <w:lang w:bidi="ar-EG"/>
        </w:rPr>
        <w:lastRenderedPageBreak/>
        <w:t>لجميع الجهات والهيئات الحكومية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وإعداد خطط وبرامج وقواعد التدبير والشراء الموحد من الداخل أو الخارج</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الهدف من إنشاء هيئة الدواء المصرية هو تنظيم جهات الرقابة في كيان واحد</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وذلك بدلا من وجود أكثر من جهة رقابية</w:t>
      </w:r>
      <w:r w:rsidR="008B24DC">
        <w:rPr>
          <w:rFonts w:ascii="Simplified Arabic" w:eastAsia="Times New Roman" w:hAnsi="Simplified Arabic" w:cs="Simplified Arabic"/>
          <w:color w:val="222222"/>
          <w:spacing w:val="3"/>
          <w:sz w:val="28"/>
          <w:szCs w:val="28"/>
          <w:rtl/>
          <w:lang w:bidi="ar-EG"/>
        </w:rPr>
        <w:t>.</w:t>
      </w:r>
    </w:p>
    <w:p w14:paraId="3D855F4D" w14:textId="6C6185D4" w:rsidR="00104684" w:rsidRPr="00D73D90" w:rsidRDefault="00C42CBF" w:rsidP="00EA5F4D">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تعمل</w:t>
      </w:r>
      <w:r w:rsidR="00832207" w:rsidRPr="00D73D90">
        <w:rPr>
          <w:rFonts w:ascii="Simplified Arabic" w:eastAsia="Times New Roman" w:hAnsi="Simplified Arabic" w:cs="Simplified Arabic"/>
          <w:color w:val="222222"/>
          <w:spacing w:val="3"/>
          <w:sz w:val="28"/>
          <w:szCs w:val="28"/>
          <w:rtl/>
          <w:lang w:bidi="ar-EG"/>
        </w:rPr>
        <w:t xml:space="preserve"> هيئة للشراء الموحد تقوية وتعزيز فرص الوصول لأسعار أقل</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حيث يمكن </w:t>
      </w:r>
      <w:r w:rsidR="00832207" w:rsidRPr="00D73D90">
        <w:rPr>
          <w:rFonts w:ascii="Simplified Arabic" w:eastAsia="Times New Roman" w:hAnsi="Simplified Arabic" w:cs="Simplified Arabic"/>
          <w:color w:val="222222"/>
          <w:spacing w:val="3"/>
          <w:sz w:val="28"/>
          <w:szCs w:val="28"/>
          <w:rtl/>
          <w:lang w:bidi="ar-EG"/>
        </w:rPr>
        <w:t xml:space="preserve">الاستفادة من عملية الشراء الموحد </w:t>
      </w:r>
      <w:r w:rsidRPr="00D73D90">
        <w:rPr>
          <w:rFonts w:ascii="Simplified Arabic" w:eastAsia="Times New Roman" w:hAnsi="Simplified Arabic" w:cs="Simplified Arabic"/>
          <w:color w:val="222222"/>
          <w:spacing w:val="3"/>
          <w:sz w:val="28"/>
          <w:szCs w:val="28"/>
          <w:rtl/>
          <w:lang w:bidi="ar-EG"/>
        </w:rPr>
        <w:t xml:space="preserve">عن طريق </w:t>
      </w:r>
      <w:r w:rsidR="00832207" w:rsidRPr="00D73D90">
        <w:rPr>
          <w:rFonts w:ascii="Simplified Arabic" w:eastAsia="Times New Roman" w:hAnsi="Simplified Arabic" w:cs="Simplified Arabic"/>
          <w:color w:val="222222"/>
          <w:spacing w:val="3"/>
          <w:sz w:val="28"/>
          <w:szCs w:val="28"/>
          <w:rtl/>
          <w:lang w:bidi="ar-EG"/>
        </w:rPr>
        <w:t>خفض تكلفة شراء ال</w:t>
      </w:r>
      <w:r w:rsidR="00383BC3" w:rsidRPr="00383BC3">
        <w:rPr>
          <w:rFonts w:ascii="Simplified Arabic" w:eastAsia="Times New Roman" w:hAnsi="Simplified Arabic" w:cs="Simplified Arabic"/>
          <w:color w:val="222222"/>
          <w:spacing w:val="3"/>
          <w:sz w:val="28"/>
          <w:szCs w:val="28"/>
          <w:rtl/>
          <w:lang w:bidi="ar-EG"/>
        </w:rPr>
        <w:t>أدوية</w:t>
      </w:r>
      <w:r w:rsidR="00832207" w:rsidRPr="00D73D90">
        <w:rPr>
          <w:rFonts w:ascii="Simplified Arabic" w:eastAsia="Times New Roman" w:hAnsi="Simplified Arabic" w:cs="Simplified Arabic"/>
          <w:color w:val="222222"/>
          <w:spacing w:val="3"/>
          <w:sz w:val="28"/>
          <w:szCs w:val="28"/>
          <w:rtl/>
          <w:lang w:bidi="ar-EG"/>
        </w:rPr>
        <w:t xml:space="preserve"> والمستلزمات الطبية من خلال شراء كميات أكبر بأسعار أقل</w:t>
      </w:r>
      <w:r w:rsidR="007D7D44">
        <w:rPr>
          <w:rFonts w:ascii="Simplified Arabic" w:eastAsia="Times New Roman" w:hAnsi="Simplified Arabic" w:cs="Simplified Arabic"/>
          <w:color w:val="222222"/>
          <w:spacing w:val="3"/>
          <w:sz w:val="28"/>
          <w:szCs w:val="28"/>
          <w:rtl/>
          <w:lang w:bidi="ar-EG"/>
        </w:rPr>
        <w:t xml:space="preserve">، </w:t>
      </w:r>
      <w:r w:rsidR="00832207" w:rsidRPr="00D73D90">
        <w:rPr>
          <w:rFonts w:ascii="Simplified Arabic" w:eastAsia="Times New Roman" w:hAnsi="Simplified Arabic" w:cs="Simplified Arabic"/>
          <w:color w:val="222222"/>
          <w:spacing w:val="3"/>
          <w:sz w:val="28"/>
          <w:szCs w:val="28"/>
          <w:rtl/>
          <w:lang w:bidi="ar-EG"/>
        </w:rPr>
        <w:t>وبالتالي تحقيق التوفير المادي</w:t>
      </w:r>
      <w:r w:rsidR="008B24DC">
        <w:rPr>
          <w:rFonts w:ascii="Simplified Arabic" w:eastAsia="Times New Roman" w:hAnsi="Simplified Arabic" w:cs="Simplified Arabic"/>
          <w:color w:val="222222"/>
          <w:spacing w:val="3"/>
          <w:sz w:val="28"/>
          <w:szCs w:val="28"/>
          <w:rtl/>
          <w:lang w:bidi="ar-EG"/>
        </w:rPr>
        <w:t>.</w:t>
      </w:r>
    </w:p>
    <w:p w14:paraId="299E3E0C" w14:textId="745F204A" w:rsidR="00E11FAA" w:rsidRPr="00D73D90" w:rsidRDefault="00832207" w:rsidP="00EA5F4D">
      <w:pPr>
        <w:tabs>
          <w:tab w:val="left" w:pos="1336"/>
        </w:tabs>
        <w:spacing w:before="120" w:after="120" w:line="240" w:lineRule="auto"/>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وأشارت اللائحة التنفيذية للقانون بتشكيل</w:t>
      </w:r>
      <w:r w:rsidR="00E35DE6">
        <w:rPr>
          <w:rFonts w:ascii="Simplified Arabic" w:eastAsia="Times New Roman" w:hAnsi="Simplified Arabic" w:cs="Simplified Arabic" w:hint="cs"/>
          <w:color w:val="222222"/>
          <w:spacing w:val="3"/>
          <w:sz w:val="28"/>
          <w:szCs w:val="28"/>
          <w:vertAlign w:val="superscript"/>
          <w:rtl/>
          <w:lang w:bidi="ar-EG"/>
        </w:rPr>
        <w:t xml:space="preserve"> </w:t>
      </w:r>
      <w:r w:rsidR="00E35DE6">
        <w:rPr>
          <w:rFonts w:ascii="Simplified Arabic" w:eastAsia="Times New Roman" w:hAnsi="Simplified Arabic" w:cs="Simplified Arabic" w:hint="cs"/>
          <w:color w:val="222222"/>
          <w:spacing w:val="3"/>
          <w:sz w:val="28"/>
          <w:szCs w:val="28"/>
          <w:rtl/>
          <w:lang w:bidi="ar-EG"/>
        </w:rPr>
        <w:t>ل</w:t>
      </w:r>
      <w:r w:rsidRPr="00D73D90">
        <w:rPr>
          <w:rFonts w:ascii="Simplified Arabic" w:eastAsia="Times New Roman" w:hAnsi="Simplified Arabic" w:cs="Simplified Arabic"/>
          <w:color w:val="222222"/>
          <w:spacing w:val="3"/>
          <w:sz w:val="28"/>
          <w:szCs w:val="28"/>
          <w:rtl/>
          <w:lang w:bidi="ar-EG"/>
        </w:rPr>
        <w:t>جنة عليا للدواء</w:t>
      </w:r>
      <w:r w:rsidR="00E35DE6">
        <w:rPr>
          <w:rFonts w:ascii="Simplified Arabic" w:eastAsia="Times New Roman" w:hAnsi="Simplified Arabic" w:cs="Simplified Arabic" w:hint="cs"/>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برئاسة رئيس مجلس الوزراء وعضوية كل من وزير الصحة والسكان والتخطيط والتعليم العالي والبحث العلمي والمالية ورئيسي مجلس إدارة الهيئة المصرية للشراء الموحد وهيئة الدواء المصرية وممثل لهيئة الرقابة الإدارية</w:t>
      </w:r>
      <w:r w:rsidR="00C42CBF" w:rsidRPr="00D73D90">
        <w:rPr>
          <w:rFonts w:ascii="Simplified Arabic" w:eastAsia="Times New Roman" w:hAnsi="Simplified Arabic" w:cs="Simplified Arabic"/>
          <w:color w:val="222222"/>
          <w:spacing w:val="3"/>
          <w:sz w:val="28"/>
          <w:szCs w:val="28"/>
          <w:rtl/>
          <w:lang w:bidi="ar-EG"/>
        </w:rPr>
        <w:t xml:space="preserve"> يختص</w:t>
      </w:r>
      <w:r w:rsidRPr="00D73D90">
        <w:rPr>
          <w:rFonts w:ascii="Simplified Arabic" w:eastAsia="Times New Roman" w:hAnsi="Simplified Arabic" w:cs="Simplified Arabic"/>
          <w:color w:val="222222"/>
          <w:spacing w:val="3"/>
          <w:sz w:val="28"/>
          <w:szCs w:val="28"/>
          <w:rtl/>
          <w:lang w:bidi="ar-EG"/>
        </w:rPr>
        <w:t xml:space="preserve"> دورها بالتنسيق بين الهيئتين ومتابعة أعمالهما</w:t>
      </w:r>
      <w:r w:rsidR="008B24DC">
        <w:rPr>
          <w:rFonts w:ascii="Simplified Arabic" w:eastAsia="Times New Roman" w:hAnsi="Simplified Arabic" w:cs="Simplified Arabic"/>
          <w:color w:val="222222"/>
          <w:spacing w:val="3"/>
          <w:sz w:val="28"/>
          <w:szCs w:val="28"/>
          <w:rtl/>
          <w:lang w:bidi="ar-EG"/>
        </w:rPr>
        <w:t>.</w:t>
      </w:r>
    </w:p>
    <w:p w14:paraId="3E533A7F" w14:textId="74E216DB" w:rsidR="00621E86" w:rsidRPr="00500D99" w:rsidRDefault="00465F26" w:rsidP="00EA5F4D">
      <w:pPr>
        <w:bidi w:val="0"/>
        <w:jc w:val="right"/>
        <w:rPr>
          <w:rFonts w:ascii="Simplified Arabic" w:eastAsia="Times New Roman" w:hAnsi="Simplified Arabic" w:cs="Monotype Koufi"/>
          <w:b/>
          <w:bCs/>
          <w:color w:val="222222"/>
          <w:spacing w:val="3"/>
          <w:sz w:val="28"/>
          <w:szCs w:val="28"/>
          <w:lang w:bidi="ar-EG"/>
        </w:rPr>
      </w:pPr>
      <w:r>
        <w:rPr>
          <w:rFonts w:ascii="Simplified Arabic" w:eastAsia="Times New Roman" w:hAnsi="Simplified Arabic" w:cs="Monotype Koufi"/>
          <w:b/>
          <w:bCs/>
          <w:color w:val="222222"/>
          <w:spacing w:val="3"/>
          <w:sz w:val="28"/>
          <w:szCs w:val="28"/>
          <w:rtl/>
          <w:lang w:bidi="ar-EG"/>
        </w:rPr>
        <w:br w:type="page"/>
      </w:r>
    </w:p>
    <w:p w14:paraId="55805036" w14:textId="5EF49F38" w:rsidR="00621E86" w:rsidRPr="00EA0D67" w:rsidRDefault="00870186" w:rsidP="00EA0D67">
      <w:pPr>
        <w:tabs>
          <w:tab w:val="left" w:pos="1336"/>
        </w:tabs>
        <w:spacing w:after="0" w:line="240" w:lineRule="auto"/>
        <w:jc w:val="center"/>
        <w:rPr>
          <w:rFonts w:ascii="Simplified Arabic" w:eastAsia="Times New Roman" w:hAnsi="Simplified Arabic" w:cs="Simplified Arabic"/>
          <w:b/>
          <w:bCs/>
          <w:color w:val="222222"/>
          <w:spacing w:val="3"/>
          <w:sz w:val="30"/>
          <w:szCs w:val="30"/>
          <w:rtl/>
          <w:lang w:bidi="ar-EG"/>
        </w:rPr>
      </w:pPr>
      <w:r w:rsidRPr="0058765C">
        <w:rPr>
          <w:rFonts w:ascii="Simplified Arabic" w:eastAsia="Times New Roman" w:hAnsi="Simplified Arabic" w:cs="Simplified Arabic" w:hint="cs"/>
          <w:b/>
          <w:bCs/>
          <w:color w:val="222222"/>
          <w:spacing w:val="3"/>
          <w:sz w:val="30"/>
          <w:szCs w:val="30"/>
          <w:rtl/>
          <w:lang w:bidi="ar-EG"/>
        </w:rPr>
        <w:lastRenderedPageBreak/>
        <w:t>الم</w:t>
      </w:r>
      <w:r w:rsidR="00E35DE6" w:rsidRPr="0058765C">
        <w:rPr>
          <w:rFonts w:ascii="Simplified Arabic" w:eastAsia="Times New Roman" w:hAnsi="Simplified Arabic" w:cs="Simplified Arabic" w:hint="cs"/>
          <w:b/>
          <w:bCs/>
          <w:color w:val="222222"/>
          <w:spacing w:val="3"/>
          <w:sz w:val="30"/>
          <w:szCs w:val="30"/>
          <w:rtl/>
          <w:lang w:bidi="ar-EG"/>
        </w:rPr>
        <w:t>بحث</w:t>
      </w:r>
      <w:r w:rsidRPr="0058765C">
        <w:rPr>
          <w:rFonts w:ascii="Simplified Arabic" w:eastAsia="Times New Roman" w:hAnsi="Simplified Arabic" w:cs="Simplified Arabic" w:hint="cs"/>
          <w:b/>
          <w:bCs/>
          <w:color w:val="222222"/>
          <w:spacing w:val="3"/>
          <w:sz w:val="30"/>
          <w:szCs w:val="30"/>
          <w:rtl/>
          <w:lang w:bidi="ar-EG"/>
        </w:rPr>
        <w:t xml:space="preserve"> الثاني</w:t>
      </w:r>
      <w:r w:rsidR="00610ADE" w:rsidRPr="0058765C">
        <w:rPr>
          <w:rFonts w:ascii="Simplified Arabic" w:eastAsia="Times New Roman" w:hAnsi="Simplified Arabic" w:cs="Simplified Arabic" w:hint="cs"/>
          <w:b/>
          <w:bCs/>
          <w:color w:val="222222"/>
          <w:spacing w:val="3"/>
          <w:sz w:val="30"/>
          <w:szCs w:val="30"/>
          <w:rtl/>
          <w:lang w:bidi="ar-EG"/>
        </w:rPr>
        <w:t xml:space="preserve">: </w:t>
      </w:r>
      <w:r w:rsidR="00420A37" w:rsidRPr="0058765C">
        <w:rPr>
          <w:rFonts w:ascii="Simplified Arabic" w:eastAsia="Times New Roman" w:hAnsi="Simplified Arabic" w:cs="Simplified Arabic" w:hint="cs"/>
          <w:b/>
          <w:bCs/>
          <w:color w:val="222222"/>
          <w:spacing w:val="3"/>
          <w:sz w:val="30"/>
          <w:szCs w:val="30"/>
          <w:rtl/>
          <w:lang w:bidi="ar-EG"/>
        </w:rPr>
        <w:t xml:space="preserve">التحديات التي تواجه </w:t>
      </w:r>
      <w:r w:rsidR="00E36D0A" w:rsidRPr="0058765C">
        <w:rPr>
          <w:rFonts w:ascii="Simplified Arabic" w:eastAsia="Times New Roman" w:hAnsi="Simplified Arabic" w:cs="Simplified Arabic" w:hint="cs"/>
          <w:b/>
          <w:bCs/>
          <w:color w:val="222222"/>
          <w:spacing w:val="3"/>
          <w:sz w:val="30"/>
          <w:szCs w:val="30"/>
          <w:rtl/>
          <w:lang w:bidi="ar-EG"/>
        </w:rPr>
        <w:t>سلسلة التوريد الدوائية و</w:t>
      </w:r>
      <w:r w:rsidR="00420A37" w:rsidRPr="0058765C">
        <w:rPr>
          <w:rFonts w:ascii="Simplified Arabic" w:eastAsia="Times New Roman" w:hAnsi="Simplified Arabic" w:cs="Simplified Arabic" w:hint="cs"/>
          <w:b/>
          <w:bCs/>
          <w:color w:val="222222"/>
          <w:spacing w:val="3"/>
          <w:sz w:val="30"/>
          <w:szCs w:val="30"/>
          <w:rtl/>
          <w:lang w:bidi="ar-EG"/>
        </w:rPr>
        <w:t>صناعة الدواء في مصر</w:t>
      </w:r>
    </w:p>
    <w:p w14:paraId="2A95FB46" w14:textId="0501F4F4" w:rsidR="0064077A" w:rsidRDefault="0064077A"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تواجه صناعة الدواء في مصر العديد من التحديات التي تؤثر على نموها واستقرارها</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من أبرز هذه التحديات</w:t>
      </w:r>
      <w:r w:rsidR="00E36D0A" w:rsidRPr="00D73D90">
        <w:rPr>
          <w:rFonts w:ascii="Simplified Arabic" w:eastAsia="Times New Roman" w:hAnsi="Simplified Arabic" w:cs="Simplified Arabic"/>
          <w:color w:val="222222"/>
          <w:spacing w:val="3"/>
          <w:sz w:val="28"/>
          <w:szCs w:val="28"/>
          <w:rtl/>
          <w:lang w:bidi="ar-EG"/>
        </w:rPr>
        <w:t xml:space="preserve"> التي تؤثر على مراحل صناعة الدواء وسلسلة التوريد الدوائية في مصر ما يلي</w:t>
      </w:r>
      <w:r w:rsidR="00F47DBF" w:rsidRPr="00F47DBF">
        <w:rPr>
          <w:rFonts w:ascii="Simplified Arabic" w:eastAsia="Times New Roman" w:hAnsi="Simplified Arabic" w:cs="Simplified Arabic"/>
          <w:color w:val="222222"/>
          <w:spacing w:val="3"/>
          <w:sz w:val="28"/>
          <w:szCs w:val="28"/>
          <w:rtl/>
          <w:lang w:bidi="ar-EG"/>
        </w:rPr>
        <w:t>:</w:t>
      </w:r>
    </w:p>
    <w:p w14:paraId="56D5679F" w14:textId="35969146" w:rsidR="0064077A" w:rsidRPr="0058765C" w:rsidRDefault="0064077A" w:rsidP="0058765C">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58765C">
        <w:rPr>
          <w:rFonts w:ascii="Simplified Arabic" w:eastAsia="Times New Roman" w:hAnsi="Simplified Arabic" w:cs="Simplified Arabic" w:hint="cs"/>
          <w:b/>
          <w:bCs/>
          <w:color w:val="222222"/>
          <w:spacing w:val="3"/>
          <w:sz w:val="28"/>
          <w:szCs w:val="28"/>
          <w:rtl/>
          <w:lang w:bidi="ar-EG"/>
        </w:rPr>
        <w:t>1</w:t>
      </w:r>
      <w:r w:rsidR="008B24DC" w:rsidRPr="0058765C">
        <w:rPr>
          <w:rFonts w:ascii="Simplified Arabic" w:eastAsia="Times New Roman" w:hAnsi="Simplified Arabic" w:cs="Simplified Arabic" w:hint="cs"/>
          <w:b/>
          <w:bCs/>
          <w:color w:val="222222"/>
          <w:spacing w:val="3"/>
          <w:sz w:val="28"/>
          <w:szCs w:val="28"/>
          <w:rtl/>
          <w:lang w:bidi="ar-EG"/>
        </w:rPr>
        <w:t>.</w:t>
      </w:r>
      <w:r w:rsidRPr="0058765C">
        <w:rPr>
          <w:rFonts w:ascii="Simplified Arabic" w:eastAsia="Times New Roman" w:hAnsi="Simplified Arabic" w:cs="Simplified Arabic" w:hint="cs"/>
          <w:b/>
          <w:bCs/>
          <w:color w:val="222222"/>
          <w:spacing w:val="3"/>
          <w:sz w:val="28"/>
          <w:szCs w:val="28"/>
          <w:rtl/>
          <w:lang w:bidi="ar-EG"/>
        </w:rPr>
        <w:t xml:space="preserve"> التحديات المرتبطة باستيراد المواد الخام</w:t>
      </w:r>
    </w:p>
    <w:p w14:paraId="53F52BA2" w14:textId="30597192" w:rsidR="0064077A" w:rsidRPr="00D73D90" w:rsidRDefault="0064077A" w:rsidP="0058765C">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تعتمد مصر بشكل كبير على استيراد المواد الخام الدوائية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مما يجعل الصناعة عرضة لتقلبات الأسعار العالمية</w:t>
      </w:r>
      <w:r w:rsidR="008B24DC">
        <w:rPr>
          <w:rFonts w:ascii="Simplified Arabic" w:eastAsia="Times New Roman" w:hAnsi="Simplified Arabic" w:cs="Simplified Arabic"/>
          <w:color w:val="222222"/>
          <w:spacing w:val="3"/>
          <w:sz w:val="28"/>
          <w:szCs w:val="28"/>
          <w:rtl/>
          <w:lang w:bidi="ar-EG"/>
        </w:rPr>
        <w:t>.</w:t>
      </w:r>
    </w:p>
    <w:p w14:paraId="6DAD0294" w14:textId="714B172C" w:rsidR="0064077A" w:rsidRPr="0058765C" w:rsidRDefault="0064077A"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أ</w:t>
      </w:r>
      <w:r w:rsidR="008B24DC" w:rsidRPr="0058765C">
        <w:rPr>
          <w:rFonts w:ascii="Simplified Arabic" w:eastAsia="Times New Roman" w:hAnsi="Simplified Arabic" w:cs="Simplified Arabic" w:hint="cs"/>
          <w:b/>
          <w:bCs/>
          <w:color w:val="222222"/>
          <w:spacing w:val="3"/>
          <w:sz w:val="28"/>
          <w:szCs w:val="28"/>
          <w:rtl/>
          <w:lang w:bidi="ar-EG"/>
        </w:rPr>
        <w:t>.</w:t>
      </w:r>
      <w:r w:rsidRPr="0058765C">
        <w:rPr>
          <w:rFonts w:ascii="Simplified Arabic" w:eastAsia="Times New Roman" w:hAnsi="Simplified Arabic" w:cs="Simplified Arabic" w:hint="cs"/>
          <w:b/>
          <w:bCs/>
          <w:color w:val="222222"/>
          <w:spacing w:val="3"/>
          <w:sz w:val="28"/>
          <w:szCs w:val="28"/>
          <w:rtl/>
          <w:lang w:bidi="ar-EG"/>
        </w:rPr>
        <w:t xml:space="preserve"> الاعتماد على </w:t>
      </w:r>
      <w:r w:rsidR="002137BE" w:rsidRPr="0058765C">
        <w:rPr>
          <w:rFonts w:ascii="Simplified Arabic" w:eastAsia="Times New Roman" w:hAnsi="Simplified Arabic" w:cs="Simplified Arabic" w:hint="cs"/>
          <w:b/>
          <w:bCs/>
          <w:color w:val="222222"/>
          <w:spacing w:val="3"/>
          <w:sz w:val="28"/>
          <w:szCs w:val="28"/>
          <w:rtl/>
          <w:lang w:bidi="ar-EG"/>
        </w:rPr>
        <w:t>استيراد المواد الخام</w:t>
      </w:r>
    </w:p>
    <w:p w14:paraId="78DFD5E7" w14:textId="60971F7D" w:rsidR="00896250" w:rsidRPr="00EA0D67" w:rsidRDefault="00896250" w:rsidP="00EA0D67">
      <w:pPr>
        <w:rPr>
          <w:rtl/>
          <w:lang w:bidi="ar-EG"/>
        </w:rPr>
      </w:pPr>
      <w:r w:rsidRPr="00896250">
        <w:rPr>
          <w:rFonts w:ascii="Simplified Arabic" w:eastAsia="Times New Roman" w:hAnsi="Simplified Arabic" w:cs="Simplified Arabic"/>
          <w:color w:val="222222"/>
          <w:spacing w:val="3"/>
          <w:sz w:val="28"/>
          <w:szCs w:val="28"/>
          <w:rtl/>
          <w:lang w:bidi="ar-EG"/>
        </w:rPr>
        <w:t>يعتمد قطاع صناعة الدواء في مصر بدرجة كبيرة على استيراد المواد الخام اللازمة للإنتاج، حيث تشير تقارير اقتصادية إلى أن نحو 90% من المواد الخام المستخدمة في التصنيع يتم استيرادها من الخارج، وهو ما يعرض الصناعة لمخاطر متعلقة بسلاسل الإمداد العالمية والتقلبات السياسية والاقتصادية لدى الدول المصدرة</w:t>
      </w:r>
      <w:r>
        <w:rPr>
          <w:rFonts w:ascii="Simplified Arabic" w:eastAsia="Times New Roman" w:hAnsi="Simplified Arabic" w:cs="Simplified Arabic" w:hint="cs"/>
          <w:color w:val="222222"/>
          <w:spacing w:val="3"/>
          <w:sz w:val="28"/>
          <w:szCs w:val="28"/>
          <w:rtl/>
          <w:lang w:bidi="ar-EG"/>
        </w:rPr>
        <w:t>.</w:t>
      </w:r>
      <w:r w:rsidR="00EA0D67">
        <w:rPr>
          <w:rFonts w:ascii="Simplified Arabic" w:eastAsia="Times New Roman" w:hAnsi="Simplified Arabic" w:cs="Simplified Arabic" w:hint="cs"/>
          <w:color w:val="222222"/>
          <w:spacing w:val="3"/>
          <w:sz w:val="28"/>
          <w:szCs w:val="28"/>
          <w:rtl/>
          <w:lang w:bidi="ar-EG"/>
        </w:rPr>
        <w:t xml:space="preserve"> </w:t>
      </w:r>
      <w:r w:rsidR="00EA0D67" w:rsidRPr="00EA0D67">
        <w:rPr>
          <w:rFonts w:asciiTheme="majorBidi" w:hAnsiTheme="majorBidi" w:cstheme="majorBidi"/>
          <w:sz w:val="28"/>
          <w:szCs w:val="28"/>
          <w:lang w:bidi="ar-EG"/>
        </w:rPr>
        <w:t>(African Development Bank, 2024)</w:t>
      </w:r>
      <w:r w:rsidR="00EA0D67">
        <w:rPr>
          <w:rFonts w:asciiTheme="majorBidi" w:hAnsiTheme="majorBidi" w:cstheme="majorBidi"/>
          <w:sz w:val="28"/>
          <w:szCs w:val="28"/>
          <w:lang w:bidi="ar-EG"/>
        </w:rPr>
        <w:t>.</w:t>
      </w:r>
    </w:p>
    <w:p w14:paraId="056AE1AC" w14:textId="1F4F78B3" w:rsidR="0064077A" w:rsidRPr="00D73D90" w:rsidRDefault="0064077A"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هذا الاعتماد الكبير يجعل الصناعة عرضة للمخاطر المتعلقة بسلاسل الإمداد العالمية والتغيرات السياسية وال</w:t>
      </w:r>
      <w:r w:rsidR="00800E6C" w:rsidRPr="00800E6C">
        <w:rPr>
          <w:rFonts w:ascii="Simplified Arabic" w:eastAsia="Times New Roman" w:hAnsi="Simplified Arabic" w:cs="Simplified Arabic"/>
          <w:color w:val="222222"/>
          <w:spacing w:val="3"/>
          <w:sz w:val="28"/>
          <w:szCs w:val="28"/>
          <w:rtl/>
          <w:lang w:bidi="ar-EG"/>
        </w:rPr>
        <w:t>اقتصاد</w:t>
      </w:r>
      <w:r w:rsidRPr="00D73D90">
        <w:rPr>
          <w:rFonts w:ascii="Simplified Arabic" w:eastAsia="Times New Roman" w:hAnsi="Simplified Arabic" w:cs="Simplified Arabic"/>
          <w:color w:val="222222"/>
          <w:spacing w:val="3"/>
          <w:sz w:val="28"/>
          <w:szCs w:val="28"/>
          <w:rtl/>
          <w:lang w:bidi="ar-EG"/>
        </w:rPr>
        <w:t>ية في الدول المصدرة</w:t>
      </w:r>
      <w:r w:rsidR="008B24DC">
        <w:rPr>
          <w:rFonts w:ascii="Simplified Arabic" w:eastAsia="Times New Roman" w:hAnsi="Simplified Arabic" w:cs="Simplified Arabic"/>
          <w:color w:val="222222"/>
          <w:spacing w:val="3"/>
          <w:sz w:val="28"/>
          <w:szCs w:val="28"/>
          <w:rtl/>
          <w:lang w:bidi="ar-EG"/>
        </w:rPr>
        <w:t>.</w:t>
      </w:r>
    </w:p>
    <w:p w14:paraId="70603216" w14:textId="2467B278" w:rsidR="0064077A" w:rsidRPr="00D73D90" w:rsidRDefault="0064077A"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D73D90">
        <w:rPr>
          <w:rFonts w:ascii="Simplified Arabic" w:eastAsia="Times New Roman" w:hAnsi="Simplified Arabic" w:cs="Simplified Arabic"/>
          <w:b/>
          <w:bCs/>
          <w:color w:val="222222"/>
          <w:spacing w:val="3"/>
          <w:sz w:val="28"/>
          <w:szCs w:val="28"/>
          <w:rtl/>
          <w:lang w:bidi="ar-EG"/>
        </w:rPr>
        <w:t>ب</w:t>
      </w:r>
      <w:r w:rsidR="008B24DC">
        <w:rPr>
          <w:rFonts w:ascii="Simplified Arabic" w:eastAsia="Times New Roman" w:hAnsi="Simplified Arabic" w:cs="Simplified Arabic"/>
          <w:b/>
          <w:bCs/>
          <w:color w:val="222222"/>
          <w:spacing w:val="3"/>
          <w:sz w:val="28"/>
          <w:szCs w:val="28"/>
          <w:rtl/>
          <w:lang w:bidi="ar-EG"/>
        </w:rPr>
        <w:t>.</w:t>
      </w:r>
      <w:r w:rsidRPr="00D73D90">
        <w:rPr>
          <w:rFonts w:ascii="Simplified Arabic" w:eastAsia="Times New Roman" w:hAnsi="Simplified Arabic" w:cs="Simplified Arabic"/>
          <w:b/>
          <w:bCs/>
          <w:color w:val="222222"/>
          <w:spacing w:val="3"/>
          <w:sz w:val="28"/>
          <w:szCs w:val="28"/>
          <w:rtl/>
          <w:lang w:bidi="ar-EG"/>
        </w:rPr>
        <w:t xml:space="preserve"> تقلبات أسعار العملات الأجنبية</w:t>
      </w:r>
    </w:p>
    <w:p w14:paraId="310A0F3C" w14:textId="68C4ED7D" w:rsidR="00C30FB5" w:rsidRPr="00D73D90" w:rsidRDefault="0064077A"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تعد تقلبات أسعار العملات الأجنبية واحدة من أكبر التحديات التي تواجه صناعة الدواء في مصر</w:t>
      </w:r>
      <w:r w:rsidR="008B24DC">
        <w:rPr>
          <w:rFonts w:ascii="Simplified Arabic" w:eastAsia="Times New Roman" w:hAnsi="Simplified Arabic" w:cs="Simplified Arabic"/>
          <w:color w:val="222222"/>
          <w:spacing w:val="3"/>
          <w:sz w:val="28"/>
          <w:szCs w:val="28"/>
          <w:rtl/>
          <w:lang w:bidi="ar-EG"/>
        </w:rPr>
        <w:t>.</w:t>
      </w:r>
    </w:p>
    <w:p w14:paraId="4BC3E5BF" w14:textId="65D7D403" w:rsidR="00C30FB5" w:rsidRPr="00D73D90" w:rsidRDefault="0064077A" w:rsidP="0058765C">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مع انخفاض قيمة الجنيه المصري مقابل العملات الأجنبية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تزداد تكاليف استيراد المواد الخام</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مما يؤدي إلى زيادة أسعار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في السوق المحلي</w:t>
      </w:r>
      <w:r w:rsidR="008B24DC">
        <w:rPr>
          <w:rFonts w:ascii="Simplified Arabic" w:eastAsia="Times New Roman" w:hAnsi="Simplified Arabic" w:cs="Simplified Arabic"/>
          <w:color w:val="222222"/>
          <w:spacing w:val="3"/>
          <w:sz w:val="28"/>
          <w:szCs w:val="28"/>
          <w:rtl/>
          <w:lang w:bidi="ar-EG"/>
        </w:rPr>
        <w:t>.</w:t>
      </w:r>
    </w:p>
    <w:p w14:paraId="699C6F34" w14:textId="3800ED7C" w:rsidR="0064077A" w:rsidRPr="00D73D90" w:rsidRDefault="0064077A" w:rsidP="0058765C">
      <w:pPr>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على سبيل المثال</w:t>
      </w:r>
      <w:r w:rsidR="007D7D44">
        <w:rPr>
          <w:rFonts w:ascii="Simplified Arabic" w:eastAsia="Times New Roman" w:hAnsi="Simplified Arabic" w:cs="Simplified Arabic"/>
          <w:color w:val="222222"/>
          <w:spacing w:val="3"/>
          <w:sz w:val="28"/>
          <w:szCs w:val="28"/>
          <w:rtl/>
          <w:lang w:bidi="ar-EG"/>
        </w:rPr>
        <w:t xml:space="preserve">، </w:t>
      </w:r>
      <w:r w:rsidR="000D1632" w:rsidRPr="00D73D90">
        <w:rPr>
          <w:rFonts w:ascii="Simplified Arabic" w:eastAsia="Times New Roman" w:hAnsi="Simplified Arabic" w:cs="Simplified Arabic"/>
          <w:color w:val="222222"/>
          <w:spacing w:val="3"/>
          <w:sz w:val="28"/>
          <w:szCs w:val="28"/>
          <w:rtl/>
          <w:lang w:bidi="ar-EG"/>
        </w:rPr>
        <w:t>ارتفع معدل التضخم في يوليو 2017 حتى نسبة 35</w:t>
      </w:r>
      <w:r w:rsidR="008B24DC">
        <w:rPr>
          <w:rFonts w:ascii="Simplified Arabic" w:eastAsia="Times New Roman" w:hAnsi="Simplified Arabic" w:cs="Simplified Arabic"/>
          <w:color w:val="222222"/>
          <w:spacing w:val="3"/>
          <w:sz w:val="28"/>
          <w:szCs w:val="28"/>
          <w:rtl/>
          <w:lang w:bidi="ar-EG"/>
        </w:rPr>
        <w:t>.</w:t>
      </w:r>
      <w:r w:rsidR="000D1632" w:rsidRPr="00D73D90">
        <w:rPr>
          <w:rFonts w:ascii="Simplified Arabic" w:eastAsia="Times New Roman" w:hAnsi="Simplified Arabic" w:cs="Simplified Arabic"/>
          <w:color w:val="222222"/>
          <w:spacing w:val="3"/>
          <w:sz w:val="28"/>
          <w:szCs w:val="28"/>
          <w:rtl/>
          <w:lang w:bidi="ar-EG"/>
        </w:rPr>
        <w:t>3%</w:t>
      </w:r>
      <w:r w:rsidR="00EA0D67">
        <w:rPr>
          <w:rFonts w:ascii="Simplified Arabic" w:eastAsia="Times New Roman" w:hAnsi="Simplified Arabic" w:cs="Simplified Arabic"/>
          <w:color w:val="222222"/>
          <w:spacing w:val="3"/>
          <w:sz w:val="28"/>
          <w:szCs w:val="28"/>
          <w:vertAlign w:val="superscript"/>
          <w:lang w:bidi="ar-EG"/>
        </w:rPr>
        <w:t xml:space="preserve"> </w:t>
      </w:r>
      <w:r w:rsidRPr="00D73D90">
        <w:rPr>
          <w:rFonts w:ascii="Simplified Arabic" w:eastAsia="Times New Roman" w:hAnsi="Simplified Arabic" w:cs="Simplified Arabic"/>
          <w:color w:val="222222"/>
          <w:spacing w:val="3"/>
          <w:sz w:val="28"/>
          <w:szCs w:val="28"/>
          <w:rtl/>
          <w:lang w:bidi="ar-EG"/>
        </w:rPr>
        <w:t>بعد تعويم الجنيه المصري في عام 2016</w:t>
      </w:r>
      <w:r w:rsidR="007D7D44">
        <w:rPr>
          <w:rFonts w:ascii="Simplified Arabic" w:eastAsia="Times New Roman" w:hAnsi="Simplified Arabic" w:cs="Simplified Arabic"/>
          <w:color w:val="222222"/>
          <w:spacing w:val="3"/>
          <w:sz w:val="28"/>
          <w:szCs w:val="28"/>
          <w:rtl/>
          <w:lang w:bidi="ar-EG"/>
        </w:rPr>
        <w:t xml:space="preserve">، </w:t>
      </w:r>
      <w:r w:rsidR="00896250">
        <w:rPr>
          <w:rFonts w:ascii="Simplified Arabic" w:eastAsia="Times New Roman" w:hAnsi="Simplified Arabic" w:cs="Simplified Arabic" w:hint="cs"/>
          <w:color w:val="222222"/>
          <w:spacing w:val="3"/>
          <w:sz w:val="28"/>
          <w:szCs w:val="28"/>
          <w:rtl/>
          <w:lang w:bidi="ar-EG"/>
        </w:rPr>
        <w:t>مما ترتب عليه ارتفاع أسعار السلع ومنها الأدوية.</w:t>
      </w:r>
      <w:r w:rsidR="00EA0D67" w:rsidRPr="00EA0D67">
        <w:t xml:space="preserve"> </w:t>
      </w:r>
      <w:r w:rsidR="00EA0D67" w:rsidRPr="00EA0D67">
        <w:rPr>
          <w:rFonts w:ascii="Simplified Arabic" w:eastAsia="Times New Roman" w:hAnsi="Simplified Arabic" w:cs="Simplified Arabic"/>
          <w:color w:val="222222"/>
          <w:spacing w:val="3"/>
          <w:sz w:val="28"/>
          <w:szCs w:val="28"/>
          <w:rtl/>
          <w:lang w:bidi="ar-EG"/>
        </w:rPr>
        <w:t>(البنك المركزي المصري، 2017)</w:t>
      </w:r>
      <w:r w:rsidR="00EA0D67">
        <w:rPr>
          <w:rFonts w:ascii="Simplified Arabic" w:eastAsia="Times New Roman" w:hAnsi="Simplified Arabic" w:cs="Simplified Arabic"/>
          <w:color w:val="222222"/>
          <w:spacing w:val="3"/>
          <w:sz w:val="28"/>
          <w:szCs w:val="28"/>
          <w:lang w:bidi="ar-EG"/>
        </w:rPr>
        <w:t>.</w:t>
      </w:r>
    </w:p>
    <w:p w14:paraId="7B31A003" w14:textId="23ED5DBE" w:rsidR="0064077A" w:rsidRPr="0058765C" w:rsidRDefault="0064077A"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2</w:t>
      </w:r>
      <w:r w:rsidR="008B24DC" w:rsidRPr="0058765C">
        <w:rPr>
          <w:rFonts w:ascii="Simplified Arabic" w:eastAsia="Times New Roman" w:hAnsi="Simplified Arabic" w:cs="Simplified Arabic" w:hint="cs"/>
          <w:b/>
          <w:bCs/>
          <w:color w:val="222222"/>
          <w:spacing w:val="3"/>
          <w:sz w:val="28"/>
          <w:szCs w:val="28"/>
          <w:rtl/>
          <w:lang w:bidi="ar-EG"/>
        </w:rPr>
        <w:t>.</w:t>
      </w:r>
      <w:r w:rsidRPr="0058765C">
        <w:rPr>
          <w:rFonts w:ascii="Simplified Arabic" w:eastAsia="Times New Roman" w:hAnsi="Simplified Arabic" w:cs="Simplified Arabic" w:hint="cs"/>
          <w:b/>
          <w:bCs/>
          <w:color w:val="222222"/>
          <w:spacing w:val="3"/>
          <w:sz w:val="28"/>
          <w:szCs w:val="28"/>
          <w:rtl/>
          <w:lang w:bidi="ar-EG"/>
        </w:rPr>
        <w:t xml:space="preserve"> تسعير الدواء</w:t>
      </w:r>
    </w:p>
    <w:p w14:paraId="088D1F6A" w14:textId="77777777" w:rsidR="00F91B16" w:rsidRPr="00F91B16" w:rsidRDefault="00F91B16" w:rsidP="0058765C">
      <w:pPr>
        <w:tabs>
          <w:tab w:val="left" w:pos="1336"/>
        </w:tabs>
        <w:spacing w:after="0" w:line="240" w:lineRule="auto"/>
        <w:rPr>
          <w:rFonts w:ascii="Simplified Arabic" w:eastAsia="Times New Roman" w:hAnsi="Simplified Arabic" w:cs="Simplified Arabic"/>
          <w:color w:val="222222"/>
          <w:spacing w:val="3"/>
          <w:sz w:val="28"/>
          <w:szCs w:val="28"/>
          <w:rtl/>
        </w:rPr>
      </w:pPr>
      <w:r w:rsidRPr="00F91B16">
        <w:rPr>
          <w:rFonts w:ascii="Simplified Arabic" w:eastAsia="Times New Roman" w:hAnsi="Simplified Arabic" w:cs="Simplified Arabic"/>
          <w:color w:val="222222"/>
          <w:spacing w:val="3"/>
          <w:sz w:val="28"/>
          <w:szCs w:val="28"/>
          <w:rtl/>
        </w:rPr>
        <w:t>تُعد سياسات تسعير الدواء في مصر من القضايا المحورية المؤثرة على صناعة الدواء وسلاسل التوريد الدوائية. حيث تعتمد الدولة على نظام التسعير الجبري الذي تُحدد بموجبه أسعار بيع الأدوية من خلال الجهات التنظيمية المختصة، بهدف ضمان إتاحة الدواء بأسعار مناسبة وحماية المستهلك.</w:t>
      </w:r>
    </w:p>
    <w:p w14:paraId="3CA7B318" w14:textId="3F9D53CD" w:rsidR="00F91B16" w:rsidRPr="00EA0D67" w:rsidRDefault="00F91B16" w:rsidP="00EA0D67">
      <w:pPr>
        <w:spacing w:after="0"/>
        <w:rPr>
          <w:rtl/>
          <w:lang w:bidi="ar-EG"/>
        </w:rPr>
      </w:pPr>
      <w:r w:rsidRPr="00F91B16">
        <w:rPr>
          <w:rFonts w:ascii="Simplified Arabic" w:eastAsia="Times New Roman" w:hAnsi="Simplified Arabic" w:cs="Simplified Arabic"/>
          <w:color w:val="222222"/>
          <w:spacing w:val="3"/>
          <w:sz w:val="28"/>
          <w:szCs w:val="28"/>
          <w:rtl/>
        </w:rPr>
        <w:lastRenderedPageBreak/>
        <w:t>إلا أن هذا النظام لا يُطبق بصورة جامدة، إذ شهد خلال السنوات الأخيرة تحديثات ملحوظة سمحت بإجراء زيادات سعرية على عدد كبير من المستحضرات الدوائية، استجابة لارتفاع تكاليف الإنتاج وتقلبات أسعار الصرف ونقص بعض الأدوية الحيوية في السوق</w:t>
      </w:r>
      <w:r w:rsidRPr="00EA0D67">
        <w:rPr>
          <w:rFonts w:asciiTheme="majorBidi" w:eastAsia="Times New Roman" w:hAnsiTheme="majorBidi" w:cstheme="majorBidi"/>
          <w:color w:val="222222"/>
          <w:spacing w:val="3"/>
          <w:sz w:val="28"/>
          <w:szCs w:val="28"/>
          <w:rtl/>
        </w:rPr>
        <w:t>.</w:t>
      </w:r>
      <w:r w:rsidR="00EA0D67" w:rsidRPr="00EA0D67">
        <w:rPr>
          <w:rFonts w:asciiTheme="majorBidi" w:hAnsiTheme="majorBidi" w:cstheme="majorBidi"/>
          <w:sz w:val="28"/>
          <w:szCs w:val="28"/>
          <w:lang w:bidi="ar-EG"/>
        </w:rPr>
        <w:t xml:space="preserve"> (Enterprise AM, 2025)</w:t>
      </w:r>
      <w:r w:rsidR="00EA0D67">
        <w:rPr>
          <w:lang w:bidi="ar-EG"/>
        </w:rPr>
        <w:t>.</w:t>
      </w:r>
    </w:p>
    <w:p w14:paraId="5E83A17B" w14:textId="5123AC3C" w:rsidR="00F91B16" w:rsidRPr="00EA0D67" w:rsidRDefault="00F91B16" w:rsidP="00EA0D67">
      <w:pPr>
        <w:spacing w:after="0"/>
        <w:rPr>
          <w:rtl/>
          <w:lang w:bidi="ar-EG"/>
        </w:rPr>
      </w:pPr>
      <w:r w:rsidRPr="00F91B16">
        <w:rPr>
          <w:rFonts w:ascii="Simplified Arabic" w:eastAsia="Times New Roman" w:hAnsi="Simplified Arabic" w:cs="Simplified Arabic"/>
          <w:color w:val="222222"/>
          <w:spacing w:val="3"/>
          <w:sz w:val="28"/>
          <w:szCs w:val="28"/>
          <w:rtl/>
        </w:rPr>
        <w:t>وتشير الأدلة إلى أن تأثير التسعير الجبري يختلف باختلاف نوع المستحضر والشركة المنتجة؛ ففي حين ساهم تحريك الأسعار في تحسين ربحية بعض الشركات الكبرى والمستحضرات مرتفعة المبيعات، لا تزال بعض الأدوية منخفضة السعر أو ذات الهوامش الربحية المحدودة تعاني من ضعف الجدوى الاقتصادية، مما يدفع الشركات إلى تقليل إنتاجها أو التوقف عنه، وهو ما ينعكس في صورة نقص دوري لبعض الأدوية الأساسية</w:t>
      </w:r>
      <w:r w:rsidRPr="00EA0D67">
        <w:rPr>
          <w:rFonts w:asciiTheme="majorBidi" w:eastAsia="Times New Roman" w:hAnsiTheme="majorBidi" w:cstheme="majorBidi"/>
          <w:color w:val="222222"/>
          <w:spacing w:val="3"/>
          <w:sz w:val="28"/>
          <w:szCs w:val="28"/>
          <w:rtl/>
        </w:rPr>
        <w:t>.</w:t>
      </w:r>
      <w:r w:rsidR="00EA0D67" w:rsidRPr="00EA0D67">
        <w:rPr>
          <w:rFonts w:asciiTheme="majorBidi" w:eastAsia="Times New Roman" w:hAnsiTheme="majorBidi" w:cstheme="majorBidi"/>
          <w:color w:val="222222"/>
          <w:spacing w:val="3"/>
          <w:sz w:val="28"/>
          <w:szCs w:val="28"/>
        </w:rPr>
        <w:t xml:space="preserve"> </w:t>
      </w:r>
      <w:r w:rsidR="00EA0D67" w:rsidRPr="00EA0D67">
        <w:rPr>
          <w:rFonts w:asciiTheme="majorBidi" w:hAnsiTheme="majorBidi" w:cstheme="majorBidi"/>
          <w:sz w:val="28"/>
          <w:szCs w:val="28"/>
          <w:lang w:bidi="ar-EG"/>
        </w:rPr>
        <w:t>(Danzon &amp; Towse, 2003)</w:t>
      </w:r>
    </w:p>
    <w:p w14:paraId="3FF04C1F" w14:textId="2093C978" w:rsidR="00621E86" w:rsidRDefault="00F91B16" w:rsidP="00EA0D67">
      <w:pPr>
        <w:tabs>
          <w:tab w:val="left" w:pos="1336"/>
        </w:tabs>
        <w:spacing w:after="0" w:line="240" w:lineRule="auto"/>
        <w:rPr>
          <w:rFonts w:ascii="Simplified Arabic" w:eastAsia="Times New Roman" w:hAnsi="Simplified Arabic" w:cs="Simplified Arabic"/>
          <w:color w:val="222222"/>
          <w:spacing w:val="3"/>
          <w:sz w:val="28"/>
          <w:szCs w:val="28"/>
        </w:rPr>
      </w:pPr>
      <w:r w:rsidRPr="00F91B16">
        <w:rPr>
          <w:rFonts w:ascii="Simplified Arabic" w:eastAsia="Times New Roman" w:hAnsi="Simplified Arabic" w:cs="Simplified Arabic"/>
          <w:color w:val="222222"/>
          <w:spacing w:val="3"/>
          <w:sz w:val="28"/>
          <w:szCs w:val="28"/>
          <w:rtl/>
        </w:rPr>
        <w:t>كما يؤدي استمرار الاعتماد على استيراد المواد الخام، في ظل تقلبات أسعار الصرف، إلى زيادة تكاليف الإنتاج، وهو ما يجعل سياسات التسعير الحالية غير كافية وحدها لضمان استدامة الصناعة، ويؤكد الحاجة إلى تطوير آليات تسعير أكثر مرونة ترتبط بتكاليف الإنتاج الفعلية، بالتوازي مع توطين صناعة المواد الخام الفعالة.</w:t>
      </w:r>
    </w:p>
    <w:p w14:paraId="07584469" w14:textId="0EE4C36E" w:rsidR="00F91B16" w:rsidRPr="0058765C" w:rsidRDefault="006E2DD9"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 xml:space="preserve">3. </w:t>
      </w:r>
      <w:r w:rsidR="00F91B16" w:rsidRPr="0058765C">
        <w:rPr>
          <w:rFonts w:ascii="Simplified Arabic" w:eastAsia="Times New Roman" w:hAnsi="Simplified Arabic" w:cs="Simplified Arabic" w:hint="cs"/>
          <w:b/>
          <w:bCs/>
          <w:color w:val="222222"/>
          <w:spacing w:val="3"/>
          <w:sz w:val="28"/>
          <w:szCs w:val="28"/>
          <w:rtl/>
          <w:lang w:bidi="ar-EG"/>
        </w:rPr>
        <w:t>الأدوية المهربة و المغشوشة</w:t>
      </w:r>
    </w:p>
    <w:p w14:paraId="604527AA" w14:textId="5A34715C" w:rsidR="00F91B16" w:rsidRPr="00D73D90" w:rsidRDefault="00F91B16"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انتشار ال</w:t>
      </w:r>
      <w:r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المهربة والمغشوشة في السوق المصري يضر بصحة المواطنين وتؤدي إلى خسائر </w:t>
      </w:r>
      <w:r w:rsidRPr="00800E6C">
        <w:rPr>
          <w:rFonts w:ascii="Simplified Arabic" w:eastAsia="Times New Roman" w:hAnsi="Simplified Arabic" w:cs="Simplified Arabic"/>
          <w:color w:val="222222"/>
          <w:spacing w:val="3"/>
          <w:sz w:val="28"/>
          <w:szCs w:val="28"/>
          <w:rtl/>
          <w:lang w:bidi="ar-EG"/>
        </w:rPr>
        <w:t>اقتصاد</w:t>
      </w:r>
      <w:r w:rsidRPr="00D73D90">
        <w:rPr>
          <w:rFonts w:ascii="Simplified Arabic" w:eastAsia="Times New Roman" w:hAnsi="Simplified Arabic" w:cs="Simplified Arabic"/>
          <w:color w:val="222222"/>
          <w:spacing w:val="3"/>
          <w:sz w:val="28"/>
          <w:szCs w:val="28"/>
          <w:rtl/>
          <w:lang w:bidi="ar-EG"/>
        </w:rPr>
        <w:t>ية كبيرة للدولة والشركات الصيدلانية الشرعية</w:t>
      </w:r>
      <w:r w:rsidR="00CB2BD8">
        <w:rPr>
          <w:rFonts w:ascii="Simplified Arabic" w:eastAsia="Times New Roman" w:hAnsi="Simplified Arabic" w:cs="Simplified Arabic"/>
          <w:color w:val="222222"/>
          <w:spacing w:val="3"/>
          <w:sz w:val="28"/>
          <w:szCs w:val="28"/>
          <w:lang w:bidi="ar-EG"/>
        </w:rPr>
        <w:t xml:space="preserve"> </w:t>
      </w:r>
      <w:r w:rsidR="00CB2BD8" w:rsidRPr="00CB2BD8">
        <w:rPr>
          <w:rFonts w:ascii="Simplified Arabic" w:eastAsia="Times New Roman" w:hAnsi="Simplified Arabic" w:cs="Simplified Arabic"/>
          <w:color w:val="222222"/>
          <w:spacing w:val="3"/>
          <w:sz w:val="28"/>
          <w:szCs w:val="28"/>
          <w:rtl/>
          <w:lang w:bidi="ar-EG"/>
        </w:rPr>
        <w:t>(جعفر، 2017)</w:t>
      </w:r>
      <w:r>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ويؤدي انتشار هذه الظاهرة </w:t>
      </w:r>
      <w:r>
        <w:rPr>
          <w:rFonts w:ascii="Simplified Arabic" w:eastAsia="Times New Roman" w:hAnsi="Simplified Arabic" w:cs="Simplified Arabic" w:hint="cs"/>
          <w:color w:val="222222"/>
          <w:spacing w:val="3"/>
          <w:sz w:val="28"/>
          <w:szCs w:val="28"/>
          <w:rtl/>
          <w:lang w:bidi="ar-EG"/>
        </w:rPr>
        <w:t xml:space="preserve">لعدد من الخسائر الاقتصادية منها </w:t>
      </w:r>
      <w:r w:rsidRPr="00F47DBF">
        <w:rPr>
          <w:rFonts w:ascii="Simplified Arabic" w:eastAsia="Times New Roman" w:hAnsi="Simplified Arabic" w:cs="Simplified Arabic"/>
          <w:color w:val="222222"/>
          <w:spacing w:val="3"/>
          <w:sz w:val="28"/>
          <w:szCs w:val="28"/>
          <w:rtl/>
          <w:lang w:bidi="ar-EG"/>
        </w:rPr>
        <w:t>:</w:t>
      </w:r>
    </w:p>
    <w:p w14:paraId="1E2AD027" w14:textId="48E8E5A1" w:rsidR="00F91B16" w:rsidRPr="00D73D90" w:rsidRDefault="00F91B16"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أ</w:t>
      </w:r>
      <w:r w:rsidRPr="00C80C47">
        <w:rPr>
          <w:rFonts w:ascii="Simplified Arabic" w:eastAsia="Times New Roman" w:hAnsi="Simplified Arabic" w:cs="Simplified Arabic"/>
          <w:b/>
          <w:bCs/>
          <w:color w:val="222222"/>
          <w:spacing w:val="3"/>
          <w:sz w:val="28"/>
          <w:szCs w:val="28"/>
          <w:rtl/>
          <w:lang w:bidi="ar-EG"/>
        </w:rPr>
        <w:t>- خسارة الشركات المحلية</w:t>
      </w:r>
      <w:r w:rsidRPr="00F47DBF">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ال</w:t>
      </w:r>
      <w:r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المهربة والمغشوشة تؤثر سلبًا على الشركات الصيدلانية المحلية من خلال المنافسة غير المشروعة</w:t>
      </w:r>
      <w:r>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مما يؤدي إلى انخفاض الإيرادات وزيادة البطالة في القطاع</w:t>
      </w:r>
      <w:r>
        <w:rPr>
          <w:rFonts w:ascii="Simplified Arabic" w:eastAsia="Times New Roman" w:hAnsi="Simplified Arabic" w:cs="Simplified Arabic"/>
          <w:color w:val="222222"/>
          <w:spacing w:val="3"/>
          <w:sz w:val="28"/>
          <w:szCs w:val="28"/>
          <w:rtl/>
          <w:lang w:bidi="ar-EG"/>
        </w:rPr>
        <w:t>.</w:t>
      </w:r>
    </w:p>
    <w:p w14:paraId="6B803B1C" w14:textId="03C17E46" w:rsidR="00F91B16" w:rsidRPr="00D73D90" w:rsidRDefault="00F91B16"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ب</w:t>
      </w:r>
      <w:r w:rsidRPr="00C80C47">
        <w:rPr>
          <w:rFonts w:ascii="Simplified Arabic" w:eastAsia="Times New Roman" w:hAnsi="Simplified Arabic" w:cs="Simplified Arabic"/>
          <w:b/>
          <w:bCs/>
          <w:color w:val="222222"/>
          <w:spacing w:val="3"/>
          <w:sz w:val="28"/>
          <w:szCs w:val="28"/>
          <w:rtl/>
          <w:lang w:bidi="ar-EG"/>
        </w:rPr>
        <w:t>- إضعاف الاستثمار:</w:t>
      </w:r>
      <w:r w:rsidRPr="00D73D90">
        <w:rPr>
          <w:rFonts w:ascii="Simplified Arabic" w:eastAsia="Times New Roman" w:hAnsi="Simplified Arabic" w:cs="Simplified Arabic"/>
          <w:color w:val="222222"/>
          <w:spacing w:val="3"/>
          <w:sz w:val="28"/>
          <w:szCs w:val="28"/>
          <w:rtl/>
          <w:lang w:bidi="ar-EG"/>
        </w:rPr>
        <w:t xml:space="preserve"> قد تتردد الشركات الأجنبية في الاستثمار في صناعة الدواء المصرية في حالة زيادة ال</w:t>
      </w:r>
      <w:r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المهربة</w:t>
      </w:r>
      <w:r>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والغشوشة في سوق الدواء</w:t>
      </w:r>
      <w:r>
        <w:rPr>
          <w:rFonts w:ascii="Simplified Arabic" w:eastAsia="Times New Roman" w:hAnsi="Simplified Arabic" w:cs="Simplified Arabic"/>
          <w:color w:val="222222"/>
          <w:spacing w:val="3"/>
          <w:sz w:val="28"/>
          <w:szCs w:val="28"/>
          <w:rtl/>
          <w:lang w:bidi="ar-EG"/>
        </w:rPr>
        <w:t>.</w:t>
      </w:r>
    </w:p>
    <w:p w14:paraId="4F5191EE" w14:textId="002F6D18" w:rsidR="00F91B16" w:rsidRDefault="00F91B16"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ت</w:t>
      </w:r>
      <w:r w:rsidRPr="00C80C47">
        <w:rPr>
          <w:rFonts w:ascii="Simplified Arabic" w:eastAsia="Times New Roman" w:hAnsi="Simplified Arabic" w:cs="Simplified Arabic"/>
          <w:b/>
          <w:bCs/>
          <w:color w:val="222222"/>
          <w:spacing w:val="3"/>
          <w:sz w:val="28"/>
          <w:szCs w:val="28"/>
          <w:rtl/>
          <w:lang w:bidi="ar-EG"/>
        </w:rPr>
        <w:t xml:space="preserve">- </w:t>
      </w:r>
      <w:r w:rsidR="002911E3">
        <w:rPr>
          <w:rFonts w:ascii="Simplified Arabic" w:eastAsia="Times New Roman" w:hAnsi="Simplified Arabic" w:cs="Simplified Arabic" w:hint="cs"/>
          <w:b/>
          <w:bCs/>
          <w:color w:val="222222"/>
          <w:spacing w:val="3"/>
          <w:sz w:val="28"/>
          <w:szCs w:val="28"/>
          <w:rtl/>
          <w:lang w:bidi="ar-EG"/>
        </w:rPr>
        <w:t>انخفاض الإيرادات العامة</w:t>
      </w:r>
      <w:r w:rsidRPr="00C80C47">
        <w:rPr>
          <w:rFonts w:ascii="Simplified Arabic" w:eastAsia="Times New Roman" w:hAnsi="Simplified Arabic" w:cs="Simplified Arabic"/>
          <w:b/>
          <w:bCs/>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تفقد الحكومة إيرادات الضرائب والرسوم الجمركية نتيجة بيع ال</w:t>
      </w:r>
      <w:r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المهربة دون تسجيل رسمي</w:t>
      </w:r>
      <w:r>
        <w:rPr>
          <w:rFonts w:ascii="Simplified Arabic" w:eastAsia="Times New Roman" w:hAnsi="Simplified Arabic" w:cs="Simplified Arabic"/>
          <w:color w:val="222222"/>
          <w:spacing w:val="3"/>
          <w:sz w:val="28"/>
          <w:szCs w:val="28"/>
          <w:rtl/>
          <w:lang w:bidi="ar-EG"/>
        </w:rPr>
        <w:t>.</w:t>
      </w:r>
    </w:p>
    <w:p w14:paraId="36AE4833" w14:textId="39C68CB5" w:rsidR="0064077A" w:rsidRPr="0058765C" w:rsidRDefault="0064077A"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4</w:t>
      </w:r>
      <w:r w:rsidR="008B24DC" w:rsidRPr="0058765C">
        <w:rPr>
          <w:rFonts w:ascii="Simplified Arabic" w:eastAsia="Times New Roman" w:hAnsi="Simplified Arabic" w:cs="Simplified Arabic" w:hint="cs"/>
          <w:b/>
          <w:bCs/>
          <w:color w:val="222222"/>
          <w:spacing w:val="3"/>
          <w:sz w:val="28"/>
          <w:szCs w:val="28"/>
          <w:rtl/>
          <w:lang w:bidi="ar-EG"/>
        </w:rPr>
        <w:t>.</w:t>
      </w:r>
      <w:r w:rsidRPr="0058765C">
        <w:rPr>
          <w:rFonts w:ascii="Simplified Arabic" w:eastAsia="Times New Roman" w:hAnsi="Simplified Arabic" w:cs="Simplified Arabic" w:hint="cs"/>
          <w:b/>
          <w:bCs/>
          <w:color w:val="222222"/>
          <w:spacing w:val="3"/>
          <w:sz w:val="28"/>
          <w:szCs w:val="28"/>
          <w:rtl/>
          <w:lang w:bidi="ar-EG"/>
        </w:rPr>
        <w:t xml:space="preserve"> مشكلات التسجيل والبيروقراطية</w:t>
      </w:r>
    </w:p>
    <w:p w14:paraId="73584F78" w14:textId="64321604" w:rsidR="00A85AAA" w:rsidRPr="00D73D90" w:rsidRDefault="00AD3577"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تواجه شركات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في مصر تحديات كبيرة بسبب تعقيد الإجراءات التنظيمية المتعلقة بتسجيل ال</w:t>
      </w:r>
      <w:r w:rsidR="00383BC3" w:rsidRPr="00383BC3">
        <w:rPr>
          <w:rFonts w:ascii="Simplified Arabic" w:eastAsia="Times New Roman" w:hAnsi="Simplified Arabic" w:cs="Simplified Arabic"/>
          <w:color w:val="222222"/>
          <w:spacing w:val="3"/>
          <w:sz w:val="28"/>
          <w:szCs w:val="28"/>
          <w:rtl/>
          <w:lang w:bidi="ar-EG"/>
        </w:rPr>
        <w:t>أدوية</w:t>
      </w:r>
      <w:r w:rsidR="008B24DC">
        <w:rPr>
          <w:rFonts w:ascii="Simplified Arabic" w:eastAsia="Times New Roman" w:hAnsi="Simplified Arabic" w:cs="Simplified Arabic"/>
          <w:color w:val="222222"/>
          <w:spacing w:val="3"/>
          <w:sz w:val="28"/>
          <w:szCs w:val="28"/>
          <w:rtl/>
          <w:lang w:bidi="ar-EG"/>
        </w:rPr>
        <w:t>.</w:t>
      </w:r>
      <w:r w:rsidR="00C80C47">
        <w:rPr>
          <w:rFonts w:ascii="Simplified Arabic" w:eastAsia="Times New Roman" w:hAnsi="Simplified Arabic" w:cs="Simplified Arabic" w:hint="cs"/>
          <w:color w:val="222222"/>
          <w:spacing w:val="3"/>
          <w:sz w:val="28"/>
          <w:szCs w:val="28"/>
          <w:rtl/>
          <w:lang w:bidi="ar-EG"/>
        </w:rPr>
        <w:t xml:space="preserve"> </w:t>
      </w:r>
      <w:r w:rsidR="00A85AAA" w:rsidRPr="00D73D90">
        <w:rPr>
          <w:rFonts w:ascii="Simplified Arabic" w:eastAsia="Times New Roman" w:hAnsi="Simplified Arabic" w:cs="Simplified Arabic"/>
          <w:color w:val="222222"/>
          <w:spacing w:val="3"/>
          <w:sz w:val="28"/>
          <w:szCs w:val="28"/>
          <w:rtl/>
          <w:lang w:bidi="ar-EG"/>
        </w:rPr>
        <w:t>كما تُسهم البيروقراطية</w:t>
      </w:r>
      <w:r w:rsidR="00245988">
        <w:rPr>
          <w:rFonts w:ascii="Simplified Arabic" w:eastAsia="Times New Roman" w:hAnsi="Simplified Arabic" w:cs="Simplified Arabic" w:hint="cs"/>
          <w:color w:val="222222"/>
          <w:spacing w:val="3"/>
          <w:sz w:val="28"/>
          <w:szCs w:val="28"/>
          <w:rtl/>
          <w:lang w:bidi="ar-EG"/>
        </w:rPr>
        <w:t xml:space="preserve"> والضوابط الدستورية والقانونية</w:t>
      </w:r>
      <w:r w:rsidR="00A85AAA" w:rsidRPr="00D73D90">
        <w:rPr>
          <w:rFonts w:ascii="Simplified Arabic" w:eastAsia="Times New Roman" w:hAnsi="Simplified Arabic" w:cs="Simplified Arabic"/>
          <w:color w:val="222222"/>
          <w:spacing w:val="3"/>
          <w:sz w:val="28"/>
          <w:szCs w:val="28"/>
          <w:rtl/>
          <w:lang w:bidi="ar-EG"/>
        </w:rPr>
        <w:t xml:space="preserve"> في إبطاء عمليات </w:t>
      </w:r>
      <w:r w:rsidR="00A85AAA" w:rsidRPr="00D73D90">
        <w:rPr>
          <w:rFonts w:ascii="Simplified Arabic" w:eastAsia="Times New Roman" w:hAnsi="Simplified Arabic" w:cs="Simplified Arabic"/>
          <w:color w:val="222222"/>
          <w:spacing w:val="3"/>
          <w:sz w:val="28"/>
          <w:szCs w:val="28"/>
          <w:rtl/>
          <w:lang w:bidi="ar-EG"/>
        </w:rPr>
        <w:lastRenderedPageBreak/>
        <w:t>البحث والتطوير في مجال ال</w:t>
      </w:r>
      <w:r w:rsidR="00383BC3" w:rsidRPr="00383BC3">
        <w:rPr>
          <w:rFonts w:ascii="Simplified Arabic" w:eastAsia="Times New Roman" w:hAnsi="Simplified Arabic" w:cs="Simplified Arabic"/>
          <w:color w:val="222222"/>
          <w:spacing w:val="3"/>
          <w:sz w:val="28"/>
          <w:szCs w:val="28"/>
          <w:rtl/>
          <w:lang w:bidi="ar-EG"/>
        </w:rPr>
        <w:t>أدوية</w:t>
      </w:r>
      <w:r w:rsidR="007D7D44">
        <w:rPr>
          <w:rFonts w:ascii="Simplified Arabic" w:eastAsia="Times New Roman" w:hAnsi="Simplified Arabic" w:cs="Simplified Arabic"/>
          <w:color w:val="222222"/>
          <w:spacing w:val="3"/>
          <w:sz w:val="28"/>
          <w:szCs w:val="28"/>
          <w:rtl/>
          <w:lang w:bidi="ar-EG"/>
        </w:rPr>
        <w:t xml:space="preserve">، </w:t>
      </w:r>
      <w:r w:rsidR="00A85AAA" w:rsidRPr="00D73D90">
        <w:rPr>
          <w:rFonts w:ascii="Simplified Arabic" w:eastAsia="Times New Roman" w:hAnsi="Simplified Arabic" w:cs="Simplified Arabic"/>
          <w:color w:val="222222"/>
          <w:spacing w:val="3"/>
          <w:sz w:val="28"/>
          <w:szCs w:val="28"/>
          <w:rtl/>
          <w:lang w:bidi="ar-EG"/>
        </w:rPr>
        <w:t>حيث تواجه الشركات صعوبات في الحصول على الموافقات اللازمة لإجراء التجارب السريرية وتسجيل المنتجات الجديدة</w:t>
      </w:r>
      <w:r w:rsidR="008B24DC">
        <w:rPr>
          <w:rFonts w:ascii="Simplified Arabic" w:eastAsia="Times New Roman" w:hAnsi="Simplified Arabic" w:cs="Simplified Arabic"/>
          <w:color w:val="222222"/>
          <w:spacing w:val="3"/>
          <w:sz w:val="28"/>
          <w:szCs w:val="28"/>
          <w:rtl/>
          <w:lang w:bidi="ar-EG"/>
        </w:rPr>
        <w:t>.</w:t>
      </w:r>
    </w:p>
    <w:p w14:paraId="37D49A3B" w14:textId="4947F681" w:rsidR="00212E9A" w:rsidRPr="00EA374F" w:rsidRDefault="00A85AAA" w:rsidP="0058765C">
      <w:pPr>
        <w:tabs>
          <w:tab w:val="left" w:pos="1336"/>
        </w:tabs>
        <w:spacing w:after="0" w:line="240" w:lineRule="auto"/>
        <w:rPr>
          <w:rFonts w:ascii="Simplified Arabic" w:eastAsia="Times New Roman" w:hAnsi="Simplified Arabic" w:cs="Simplified Arabic"/>
          <w:color w:val="222222"/>
          <w:spacing w:val="3"/>
          <w:sz w:val="28"/>
          <w:szCs w:val="28"/>
          <w:vertAlign w:val="superscript"/>
          <w:rtl/>
          <w:lang w:bidi="ar-EG"/>
        </w:rPr>
      </w:pPr>
      <w:r w:rsidRPr="00D73D90">
        <w:rPr>
          <w:rFonts w:ascii="Simplified Arabic" w:eastAsia="Times New Roman" w:hAnsi="Simplified Arabic" w:cs="Simplified Arabic"/>
          <w:color w:val="222222"/>
          <w:spacing w:val="3"/>
          <w:sz w:val="28"/>
          <w:szCs w:val="28"/>
          <w:rtl/>
          <w:lang w:bidi="ar-EG"/>
        </w:rPr>
        <w:t>هذا التأخير يؤثر سلبًا على قدرة الشركات على الابتكار وتلبية احتياجات السوق المتغيرة</w:t>
      </w:r>
      <w:r w:rsidR="007D7D44">
        <w:rPr>
          <w:rFonts w:ascii="Simplified Arabic" w:eastAsia="Times New Roman" w:hAnsi="Simplified Arabic" w:cs="Simplified Arabic"/>
          <w:color w:val="222222"/>
          <w:spacing w:val="3"/>
          <w:sz w:val="28"/>
          <w:szCs w:val="28"/>
          <w:rtl/>
          <w:lang w:bidi="ar-EG"/>
        </w:rPr>
        <w:t xml:space="preserve">، </w:t>
      </w:r>
      <w:r w:rsidR="00AD3577" w:rsidRPr="00D73D90">
        <w:rPr>
          <w:rFonts w:ascii="Simplified Arabic" w:eastAsia="Times New Roman" w:hAnsi="Simplified Arabic" w:cs="Simplified Arabic"/>
          <w:color w:val="222222"/>
          <w:spacing w:val="3"/>
          <w:sz w:val="28"/>
          <w:szCs w:val="28"/>
          <w:rtl/>
          <w:lang w:bidi="ar-EG"/>
        </w:rPr>
        <w:t>مما يؤدي إلى تأخير طرح ال</w:t>
      </w:r>
      <w:r w:rsidR="00383BC3" w:rsidRPr="00383BC3">
        <w:rPr>
          <w:rFonts w:ascii="Simplified Arabic" w:eastAsia="Times New Roman" w:hAnsi="Simplified Arabic" w:cs="Simplified Arabic"/>
          <w:color w:val="222222"/>
          <w:spacing w:val="3"/>
          <w:sz w:val="28"/>
          <w:szCs w:val="28"/>
          <w:rtl/>
          <w:lang w:bidi="ar-EG"/>
        </w:rPr>
        <w:t>أدوية</w:t>
      </w:r>
      <w:r w:rsidR="00AD3577" w:rsidRPr="00D73D90">
        <w:rPr>
          <w:rFonts w:ascii="Simplified Arabic" w:eastAsia="Times New Roman" w:hAnsi="Simplified Arabic" w:cs="Simplified Arabic"/>
          <w:color w:val="222222"/>
          <w:spacing w:val="3"/>
          <w:sz w:val="28"/>
          <w:szCs w:val="28"/>
          <w:rtl/>
          <w:lang w:bidi="ar-EG"/>
        </w:rPr>
        <w:t xml:space="preserve"> الجديدة في السوق</w:t>
      </w:r>
      <w:r w:rsidR="00CB2BD8">
        <w:rPr>
          <w:rFonts w:ascii="Simplified Arabic" w:eastAsia="Times New Roman" w:hAnsi="Simplified Arabic" w:cs="Simplified Arabic"/>
          <w:color w:val="222222"/>
          <w:spacing w:val="3"/>
          <w:sz w:val="28"/>
          <w:szCs w:val="28"/>
          <w:lang w:bidi="ar-EG"/>
        </w:rPr>
        <w:t>.</w:t>
      </w:r>
      <w:r w:rsidR="00CB2BD8" w:rsidRPr="00CB2BD8">
        <w:t xml:space="preserve"> </w:t>
      </w:r>
      <w:r w:rsidR="00CB2BD8" w:rsidRPr="00CB2BD8">
        <w:rPr>
          <w:rFonts w:ascii="Simplified Arabic" w:eastAsia="Times New Roman" w:hAnsi="Simplified Arabic" w:cs="Simplified Arabic"/>
          <w:color w:val="222222"/>
          <w:spacing w:val="3"/>
          <w:sz w:val="28"/>
          <w:szCs w:val="28"/>
          <w:rtl/>
          <w:lang w:bidi="ar-EG"/>
        </w:rPr>
        <w:t>(علوان، 2021)</w:t>
      </w:r>
      <w:r w:rsidR="00CB2BD8">
        <w:rPr>
          <w:rFonts w:ascii="Simplified Arabic" w:eastAsia="Times New Roman" w:hAnsi="Simplified Arabic" w:cs="Simplified Arabic"/>
          <w:color w:val="222222"/>
          <w:spacing w:val="3"/>
          <w:sz w:val="28"/>
          <w:szCs w:val="28"/>
          <w:lang w:bidi="ar-EG"/>
        </w:rPr>
        <w:t xml:space="preserve">. </w:t>
      </w:r>
    </w:p>
    <w:p w14:paraId="7F87F0E9" w14:textId="16A2C6B5" w:rsidR="0064077A" w:rsidRPr="0058765C" w:rsidRDefault="0064077A"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5</w:t>
      </w:r>
      <w:r w:rsidR="008B24DC" w:rsidRPr="0058765C">
        <w:rPr>
          <w:rFonts w:ascii="Simplified Arabic" w:eastAsia="Times New Roman" w:hAnsi="Simplified Arabic" w:cs="Simplified Arabic" w:hint="cs"/>
          <w:b/>
          <w:bCs/>
          <w:color w:val="222222"/>
          <w:spacing w:val="3"/>
          <w:sz w:val="28"/>
          <w:szCs w:val="28"/>
          <w:rtl/>
          <w:lang w:bidi="ar-EG"/>
        </w:rPr>
        <w:t>.</w:t>
      </w:r>
      <w:r w:rsidRPr="0058765C">
        <w:rPr>
          <w:rFonts w:ascii="Simplified Arabic" w:eastAsia="Times New Roman" w:hAnsi="Simplified Arabic" w:cs="Simplified Arabic" w:hint="cs"/>
          <w:b/>
          <w:bCs/>
          <w:color w:val="222222"/>
          <w:spacing w:val="3"/>
          <w:sz w:val="28"/>
          <w:szCs w:val="28"/>
          <w:rtl/>
          <w:lang w:bidi="ar-EG"/>
        </w:rPr>
        <w:t xml:space="preserve"> تحديات البحث والتطوير</w:t>
      </w:r>
    </w:p>
    <w:p w14:paraId="1D601161" w14:textId="7083890B" w:rsidR="00A85AAA" w:rsidRPr="00D73D90" w:rsidRDefault="006D7BDA"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تواجه أنشطة البحث والتطوير في صناعة الدواء المصرية مجموعة من التحديات تشمل نقص التمويل</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وتأثير اتفاقيات حقوق الملكية الفكرية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ونقص الكوادر المؤهلة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والبيروقراطية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وضعف التعاون بين القطاعين العام والخاص</w:t>
      </w:r>
      <w:r w:rsidR="00570C3E">
        <w:rPr>
          <w:rFonts w:ascii="Simplified Arabic" w:eastAsia="Times New Roman" w:hAnsi="Simplified Arabic" w:cs="Simplified Arabic" w:hint="cs"/>
          <w:color w:val="222222"/>
          <w:spacing w:val="3"/>
          <w:sz w:val="28"/>
          <w:szCs w:val="28"/>
          <w:rtl/>
          <w:lang w:bidi="ar-EG"/>
        </w:rPr>
        <w:t>، وسيتم استعراض هذه التحديات فيما يلي :</w:t>
      </w:r>
    </w:p>
    <w:p w14:paraId="070EE691" w14:textId="380504D3" w:rsidR="002F3E2A" w:rsidRPr="0058765C" w:rsidRDefault="002F3E2A"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أ</w:t>
      </w:r>
      <w:r w:rsidR="008B24DC" w:rsidRPr="0058765C">
        <w:rPr>
          <w:rFonts w:ascii="Simplified Arabic" w:eastAsia="Times New Roman" w:hAnsi="Simplified Arabic" w:cs="Simplified Arabic" w:hint="cs"/>
          <w:b/>
          <w:bCs/>
          <w:color w:val="222222"/>
          <w:spacing w:val="3"/>
          <w:sz w:val="28"/>
          <w:szCs w:val="28"/>
          <w:rtl/>
          <w:lang w:bidi="ar-EG"/>
        </w:rPr>
        <w:t>.</w:t>
      </w:r>
      <w:r w:rsidRPr="0058765C">
        <w:rPr>
          <w:rFonts w:ascii="Simplified Arabic" w:eastAsia="Times New Roman" w:hAnsi="Simplified Arabic" w:cs="Simplified Arabic" w:hint="cs"/>
          <w:b/>
          <w:bCs/>
          <w:color w:val="222222"/>
          <w:spacing w:val="3"/>
          <w:sz w:val="28"/>
          <w:szCs w:val="28"/>
          <w:rtl/>
          <w:lang w:bidi="ar-EG"/>
        </w:rPr>
        <w:t xml:space="preserve"> نقص التمويل المخصص للبحث والتطوير</w:t>
      </w:r>
    </w:p>
    <w:p w14:paraId="72B35113" w14:textId="77777777" w:rsidR="00CB2BD8" w:rsidRDefault="006E1233" w:rsidP="0058765C">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6E1233">
        <w:rPr>
          <w:rFonts w:ascii="Simplified Arabic" w:eastAsia="Times New Roman" w:hAnsi="Simplified Arabic" w:cs="Simplified Arabic"/>
          <w:color w:val="222222"/>
          <w:spacing w:val="3"/>
          <w:sz w:val="28"/>
          <w:szCs w:val="28"/>
          <w:rtl/>
          <w:lang w:bidi="ar-EG"/>
        </w:rPr>
        <w:t>تُظهر البيانات الرسمية أن إنفاق مصر على أنشطة البحث والتطوير وصل إلى حوالي 1.03% من الناتج المحلي الإجمالي في عام 2023، وهو ما يمثل أعلى مستوى تاريخي لهذا المؤشر، لكنه يبقى منخفضًا بالمقارنة مع متوسطات الدول ذات الصناعات المتقدمة. ويشكل هذا المستوى العام للإنفاق تحديًا أمام القطاعات المعتمدة على الابتكار مثل صناعة الدواء، التي تحتاج إلى استثمارات أكبر في البحث والتطوير لتطوير أدوية جديدة وتقليل الاعتماد على الإنتاج التعاقدي أو الجنيسة.</w:t>
      </w:r>
    </w:p>
    <w:p w14:paraId="4747279B" w14:textId="01D043A6" w:rsidR="006E1233" w:rsidRPr="00CB2BD8" w:rsidRDefault="006E1233" w:rsidP="00CB2BD8">
      <w:pPr>
        <w:spacing w:after="0"/>
        <w:rPr>
          <w:rtl/>
          <w:lang w:bidi="ar-EG"/>
        </w:rPr>
      </w:pPr>
      <w:r w:rsidRPr="006E1233">
        <w:rPr>
          <w:rFonts w:ascii="Simplified Arabic" w:eastAsia="Times New Roman" w:hAnsi="Simplified Arabic" w:cs="Simplified Arabic"/>
          <w:color w:val="222222"/>
          <w:spacing w:val="3"/>
          <w:sz w:val="28"/>
          <w:szCs w:val="28"/>
          <w:rtl/>
          <w:lang w:bidi="ar-EG"/>
        </w:rPr>
        <w:t xml:space="preserve"> وتشير الخطط الحكومية إلى أن مصر تستهدف رفع نسبة الإنفاق على البحث والتطوير إلى نحو 1.2%–1.8% من الناتج المحلي الإجمالي في السنوات القادمة، مما يعكس توجهًا نحو تعزيز القدرات الابتكارية على المدى المتوسط</w:t>
      </w:r>
      <w:r>
        <w:rPr>
          <w:rFonts w:ascii="Simplified Arabic" w:eastAsia="Times New Roman" w:hAnsi="Simplified Arabic" w:cs="Simplified Arabic" w:hint="cs"/>
          <w:color w:val="222222"/>
          <w:spacing w:val="3"/>
          <w:sz w:val="28"/>
          <w:szCs w:val="28"/>
          <w:rtl/>
          <w:lang w:bidi="ar-EG"/>
        </w:rPr>
        <w:t>.</w:t>
      </w:r>
      <w:r w:rsidR="00CB2BD8" w:rsidRPr="00CB2BD8">
        <w:rPr>
          <w:rFonts w:asciiTheme="majorBidi" w:hAnsiTheme="majorBidi" w:cstheme="majorBidi"/>
          <w:sz w:val="28"/>
          <w:szCs w:val="28"/>
          <w:lang w:bidi="ar-EG"/>
        </w:rPr>
        <w:t xml:space="preserve"> (Trading Economics, n.d.)</w:t>
      </w:r>
    </w:p>
    <w:p w14:paraId="0633C8E7" w14:textId="34C1AFB0" w:rsidR="00FA36AB" w:rsidRPr="00FA36AB" w:rsidRDefault="00B22C11" w:rsidP="00CB2BD8">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B22C11">
        <w:rPr>
          <w:rFonts w:ascii="Simplified Arabic" w:eastAsia="Times New Roman" w:hAnsi="Simplified Arabic" w:cs="Simplified Arabic"/>
          <w:color w:val="222222"/>
          <w:spacing w:val="3"/>
          <w:sz w:val="28"/>
          <w:szCs w:val="28"/>
          <w:rtl/>
          <w:lang w:bidi="ar-EG"/>
        </w:rPr>
        <w:t>وقد وجدت دراسة تطبيقية أُجريت في مصر أن تحالفات البحوث والتطوير بين الشركات الدوائية تؤثر إيجابيًا على الأداء التسويقي وحجم المبيعات، مما يدل على أن الاستثمار في البحث والتطوير يمكن أن يعوّض بعض الفجوات، لكن غياب التمويل الكافي يعوق تشكيل هذه التحالفات وتطبيقها بشكل فعّال</w:t>
      </w:r>
      <w:r w:rsidR="00CB2BD8">
        <w:rPr>
          <w:rFonts w:ascii="Simplified Arabic" w:eastAsia="Times New Roman" w:hAnsi="Simplified Arabic" w:cs="Simplified Arabic"/>
          <w:color w:val="222222"/>
          <w:spacing w:val="3"/>
          <w:sz w:val="28"/>
          <w:szCs w:val="28"/>
          <w:lang w:bidi="ar-EG"/>
        </w:rPr>
        <w:t xml:space="preserve">. </w:t>
      </w:r>
      <w:r w:rsidR="00CB2BD8" w:rsidRPr="00CB2BD8">
        <w:rPr>
          <w:rFonts w:ascii="Simplified Arabic" w:eastAsia="Times New Roman" w:hAnsi="Simplified Arabic" w:cs="Simplified Arabic"/>
          <w:color w:val="222222"/>
          <w:spacing w:val="3"/>
          <w:sz w:val="28"/>
          <w:szCs w:val="28"/>
          <w:rtl/>
          <w:lang w:bidi="ar-EG"/>
        </w:rPr>
        <w:t>(نظمي وحسن، 2023)</w:t>
      </w:r>
      <w:r w:rsidR="00CB2BD8">
        <w:rPr>
          <w:rFonts w:ascii="Simplified Arabic" w:eastAsia="Times New Roman" w:hAnsi="Simplified Arabic" w:cs="Simplified Arabic"/>
          <w:color w:val="222222"/>
          <w:spacing w:val="3"/>
          <w:sz w:val="28"/>
          <w:szCs w:val="28"/>
          <w:lang w:bidi="ar-EG"/>
        </w:rPr>
        <w:t>.</w:t>
      </w:r>
    </w:p>
    <w:p w14:paraId="38AD985B" w14:textId="17CC3ED7" w:rsidR="002F3E2A" w:rsidRPr="0058765C" w:rsidRDefault="002F3E2A"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ب</w:t>
      </w:r>
      <w:r w:rsidR="008B24DC" w:rsidRPr="0058765C">
        <w:rPr>
          <w:rFonts w:ascii="Simplified Arabic" w:eastAsia="Times New Roman" w:hAnsi="Simplified Arabic" w:cs="Simplified Arabic" w:hint="cs"/>
          <w:b/>
          <w:bCs/>
          <w:color w:val="222222"/>
          <w:spacing w:val="3"/>
          <w:sz w:val="28"/>
          <w:szCs w:val="28"/>
          <w:rtl/>
          <w:lang w:bidi="ar-EG"/>
        </w:rPr>
        <w:t>.</w:t>
      </w:r>
      <w:r w:rsidRPr="0058765C">
        <w:rPr>
          <w:rFonts w:ascii="Simplified Arabic" w:eastAsia="Times New Roman" w:hAnsi="Simplified Arabic" w:cs="Simplified Arabic" w:hint="cs"/>
          <w:b/>
          <w:bCs/>
          <w:color w:val="222222"/>
          <w:spacing w:val="3"/>
          <w:sz w:val="28"/>
          <w:szCs w:val="28"/>
          <w:rtl/>
          <w:lang w:bidi="ar-EG"/>
        </w:rPr>
        <w:t xml:space="preserve"> تأثير اتفاقيات حقوق الملكية الفكرية</w:t>
      </w:r>
      <w:r w:rsidR="00CC3371" w:rsidRPr="0058765C">
        <w:rPr>
          <w:rFonts w:asciiTheme="majorBidi" w:eastAsia="Times New Roman" w:hAnsiTheme="majorBidi" w:cstheme="majorBidi"/>
          <w:b/>
          <w:bCs/>
          <w:color w:val="222222"/>
          <w:spacing w:val="3"/>
          <w:sz w:val="28"/>
          <w:szCs w:val="28"/>
          <w:rtl/>
          <w:lang w:bidi="ar-EG"/>
        </w:rPr>
        <w:t>(</w:t>
      </w:r>
      <w:r w:rsidRPr="0058765C">
        <w:rPr>
          <w:rFonts w:asciiTheme="majorBidi" w:eastAsia="Times New Roman" w:hAnsiTheme="majorBidi" w:cstheme="majorBidi"/>
          <w:b/>
          <w:bCs/>
          <w:color w:val="222222"/>
          <w:spacing w:val="3"/>
          <w:sz w:val="28"/>
          <w:szCs w:val="28"/>
          <w:lang w:bidi="ar-EG"/>
        </w:rPr>
        <w:t>TRIPS</w:t>
      </w:r>
      <w:r w:rsidRPr="0058765C">
        <w:rPr>
          <w:rFonts w:asciiTheme="majorBidi" w:eastAsia="Times New Roman" w:hAnsiTheme="majorBidi" w:cstheme="majorBidi"/>
          <w:b/>
          <w:bCs/>
          <w:color w:val="222222"/>
          <w:spacing w:val="3"/>
          <w:sz w:val="28"/>
          <w:szCs w:val="28"/>
          <w:rtl/>
          <w:lang w:bidi="ar-EG"/>
        </w:rPr>
        <w:t>)</w:t>
      </w:r>
    </w:p>
    <w:p w14:paraId="711902E6" w14:textId="406EBE19" w:rsidR="002F3E2A" w:rsidRDefault="002F3E2A"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تفرض اتفاقية حقوق الملكية الفكرية المتعلقة بالتجارة تحديات على صناعة الدواء المصرية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خاصة فيما يتعلق ب</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الجنيسة</w:t>
      </w:r>
      <w:r w:rsidR="006E1233">
        <w:rPr>
          <w:rStyle w:val="FootnoteReference"/>
          <w:rFonts w:ascii="Simplified Arabic" w:eastAsia="Times New Roman" w:hAnsi="Simplified Arabic" w:cs="Simplified Arabic"/>
          <w:color w:val="222222"/>
          <w:spacing w:val="3"/>
          <w:sz w:val="28"/>
          <w:szCs w:val="28"/>
          <w:rtl/>
          <w:lang w:bidi="ar-EG"/>
        </w:rPr>
        <w:footnoteReference w:id="1"/>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وفقًا لدراسة نُشرت في "المجلة العلمية لل</w:t>
      </w:r>
      <w:r w:rsidR="00800E6C" w:rsidRPr="00800E6C">
        <w:rPr>
          <w:rFonts w:ascii="Simplified Arabic" w:eastAsia="Times New Roman" w:hAnsi="Simplified Arabic" w:cs="Simplified Arabic"/>
          <w:color w:val="222222"/>
          <w:spacing w:val="3"/>
          <w:sz w:val="28"/>
          <w:szCs w:val="28"/>
          <w:rtl/>
          <w:lang w:bidi="ar-EG"/>
        </w:rPr>
        <w:t>اقتصاد</w:t>
      </w:r>
      <w:r w:rsidRPr="00D73D90">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lastRenderedPageBreak/>
        <w:t>والتجارة"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فإن الامتثال لمتطلبات هذه الاتفاقية يزيد من تكاليف البحث والتطوير ويؤثر على تنافسية المنتجات المصرية في الأسواق المحلية والدولية</w:t>
      </w:r>
      <w:r w:rsidR="008B24DC">
        <w:rPr>
          <w:rFonts w:ascii="Simplified Arabic" w:eastAsia="Times New Roman" w:hAnsi="Simplified Arabic" w:cs="Simplified Arabic"/>
          <w:color w:val="222222"/>
          <w:spacing w:val="3"/>
          <w:sz w:val="28"/>
          <w:szCs w:val="28"/>
          <w:rtl/>
          <w:lang w:bidi="ar-EG"/>
        </w:rPr>
        <w:t>.</w:t>
      </w:r>
    </w:p>
    <w:p w14:paraId="7633C68A" w14:textId="0DD37EE3" w:rsidR="00212E9A" w:rsidRPr="00CB2BD8" w:rsidRDefault="00A52768" w:rsidP="00CB2BD8">
      <w:pPr>
        <w:rPr>
          <w:rtl/>
          <w:lang w:bidi="ar-EG"/>
        </w:rPr>
      </w:pPr>
      <w:r w:rsidRPr="00A52768">
        <w:rPr>
          <w:rFonts w:ascii="Simplified Arabic" w:eastAsia="Times New Roman" w:hAnsi="Simplified Arabic" w:cs="Simplified Arabic"/>
          <w:color w:val="222222"/>
          <w:spacing w:val="3"/>
          <w:sz w:val="28"/>
          <w:szCs w:val="28"/>
          <w:rtl/>
        </w:rPr>
        <w:t>الشركات المبتكرة تتمتع بحقوق احتكارية تُؤخر دخول المنافسين إلى السوق. كما أن الالتزام الصارم ببنود الاتفاقية يفرض تكاليف إضافية على النظم الصحية والشركات عند تطوير أو تسجيل أدوية تشمل براءات اجتياز تراخيص أو دفع رسوم امتياز، مما قد يزيد من أعباء البحث والتطوير ويحد من مرونة السياسات المحلية في تبني آليات استثنائية مثل التراخيص الإلزامية أو استثناءات الصحة العامة التي تسمح بدخول الأدوية الجنيسة قبل انتهاء فترات الحماية. وتنعكس هذه الآثار على القدرة التنافسية للمنتجات الدوائية المحلية في الأسواق الإقليمية والدولية، لا سيما في بيئات تعتمد على الأسعار كعامل رئيسي في اختيار الأدوية، مع ما ينتج عن ذلك من تحديات في تحقيق الأمن الدوائي وتقليل التكلفة على المستهلكين</w:t>
      </w:r>
      <w:r w:rsidRPr="00A52768">
        <w:rPr>
          <w:rFonts w:ascii="Simplified Arabic" w:eastAsia="Times New Roman" w:hAnsi="Simplified Arabic" w:cs="Simplified Arabic"/>
          <w:color w:val="222222"/>
          <w:spacing w:val="3"/>
          <w:sz w:val="28"/>
          <w:szCs w:val="28"/>
          <w:lang w:bidi="ar-EG"/>
        </w:rPr>
        <w:t>.</w:t>
      </w:r>
      <w:r w:rsidR="00CB2BD8" w:rsidRPr="00CB2BD8">
        <w:rPr>
          <w:lang w:bidi="ar-EG"/>
        </w:rPr>
        <w:t xml:space="preserve"> </w:t>
      </w:r>
      <w:r w:rsidR="00CB2BD8" w:rsidRPr="00CB2BD8">
        <w:rPr>
          <w:rFonts w:asciiTheme="majorBidi" w:hAnsiTheme="majorBidi" w:cstheme="majorBidi"/>
          <w:sz w:val="28"/>
          <w:szCs w:val="28"/>
          <w:lang w:bidi="ar-EG"/>
        </w:rPr>
        <w:t>(Tenni et al., 2022)</w:t>
      </w:r>
      <w:r w:rsidR="00CB2BD8">
        <w:rPr>
          <w:rFonts w:asciiTheme="majorBidi" w:hAnsiTheme="majorBidi" w:cstheme="majorBidi"/>
          <w:sz w:val="28"/>
          <w:szCs w:val="28"/>
          <w:lang w:bidi="ar-EG"/>
        </w:rPr>
        <w:t>.</w:t>
      </w:r>
    </w:p>
    <w:p w14:paraId="1930D467" w14:textId="47461319" w:rsidR="002F3E2A" w:rsidRPr="0058765C" w:rsidRDefault="002F3E2A"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ج</w:t>
      </w:r>
      <w:r w:rsidR="008B24DC" w:rsidRPr="0058765C">
        <w:rPr>
          <w:rFonts w:ascii="Simplified Arabic" w:eastAsia="Times New Roman" w:hAnsi="Simplified Arabic" w:cs="Simplified Arabic" w:hint="cs"/>
          <w:b/>
          <w:bCs/>
          <w:color w:val="222222"/>
          <w:spacing w:val="3"/>
          <w:sz w:val="28"/>
          <w:szCs w:val="28"/>
          <w:rtl/>
          <w:lang w:bidi="ar-EG"/>
        </w:rPr>
        <w:t>.</w:t>
      </w:r>
      <w:r w:rsidRPr="0058765C">
        <w:rPr>
          <w:rFonts w:ascii="Simplified Arabic" w:eastAsia="Times New Roman" w:hAnsi="Simplified Arabic" w:cs="Simplified Arabic" w:hint="cs"/>
          <w:b/>
          <w:bCs/>
          <w:color w:val="222222"/>
          <w:spacing w:val="3"/>
          <w:sz w:val="28"/>
          <w:szCs w:val="28"/>
          <w:rtl/>
          <w:lang w:bidi="ar-EG"/>
        </w:rPr>
        <w:t xml:space="preserve"> نقص الكوادر البشرية المؤهلة</w:t>
      </w:r>
    </w:p>
    <w:p w14:paraId="467D27FE" w14:textId="246DC25E" w:rsidR="00750731" w:rsidRPr="00D73D90" w:rsidRDefault="002F3E2A"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تعاني مصر من نقص في الكوادر البشرية المؤهلة في مجالات البحث والتطوير الدوائي</w:t>
      </w:r>
      <w:r w:rsidR="008B24DC">
        <w:rPr>
          <w:rFonts w:ascii="Simplified Arabic" w:eastAsia="Times New Roman" w:hAnsi="Simplified Arabic" w:cs="Simplified Arabic"/>
          <w:color w:val="222222"/>
          <w:spacing w:val="3"/>
          <w:sz w:val="28"/>
          <w:szCs w:val="28"/>
          <w:rtl/>
          <w:lang w:bidi="ar-EG"/>
        </w:rPr>
        <w:t>.</w:t>
      </w:r>
      <w:r w:rsidR="007D7D44">
        <w:rPr>
          <w:rFonts w:ascii="Simplified Arabic" w:eastAsia="Times New Roman" w:hAnsi="Simplified Arabic" w:cs="Simplified Arabic"/>
          <w:color w:val="222222"/>
          <w:spacing w:val="3"/>
          <w:sz w:val="28"/>
          <w:szCs w:val="28"/>
          <w:rtl/>
          <w:lang w:bidi="ar-EG"/>
        </w:rPr>
        <w:t xml:space="preserve"> </w:t>
      </w:r>
      <w:r w:rsidR="00750731" w:rsidRPr="00D73D90">
        <w:rPr>
          <w:rFonts w:ascii="Simplified Arabic" w:eastAsia="Times New Roman" w:hAnsi="Simplified Arabic" w:cs="Simplified Arabic"/>
          <w:color w:val="222222"/>
          <w:spacing w:val="3"/>
          <w:sz w:val="28"/>
          <w:szCs w:val="28"/>
          <w:rtl/>
          <w:lang w:bidi="ar-EG"/>
        </w:rPr>
        <w:t xml:space="preserve">وتشير بعض التقارير </w:t>
      </w:r>
      <w:r w:rsidRPr="00D73D90">
        <w:rPr>
          <w:rFonts w:ascii="Simplified Arabic" w:eastAsia="Times New Roman" w:hAnsi="Simplified Arabic" w:cs="Simplified Arabic"/>
          <w:color w:val="222222"/>
          <w:spacing w:val="3"/>
          <w:sz w:val="28"/>
          <w:szCs w:val="28"/>
          <w:rtl/>
          <w:lang w:bidi="ar-EG"/>
        </w:rPr>
        <w:t>إلى أن غياب التدريب المتخصص وضعف الروابط بين الجامعات ومراكز البحث والصناعة يؤدي إلى فجوة في المهارات المطلوبة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مما يعيق تقدم البحث والتطوير في هذا القطاع</w:t>
      </w:r>
      <w:r w:rsidR="008B24DC">
        <w:rPr>
          <w:rFonts w:ascii="Simplified Arabic" w:eastAsia="Times New Roman" w:hAnsi="Simplified Arabic" w:cs="Simplified Arabic"/>
          <w:color w:val="222222"/>
          <w:spacing w:val="3"/>
          <w:sz w:val="28"/>
          <w:szCs w:val="28"/>
          <w:rtl/>
          <w:lang w:bidi="ar-EG"/>
        </w:rPr>
        <w:t>.</w:t>
      </w:r>
      <w:r w:rsidR="00CB2BD8">
        <w:rPr>
          <w:rFonts w:ascii="Simplified Arabic" w:eastAsia="Times New Roman" w:hAnsi="Simplified Arabic" w:cs="Simplified Arabic"/>
          <w:color w:val="222222"/>
          <w:spacing w:val="3"/>
          <w:sz w:val="28"/>
          <w:szCs w:val="28"/>
          <w:lang w:bidi="ar-EG"/>
        </w:rPr>
        <w:t xml:space="preserve"> </w:t>
      </w:r>
      <w:r w:rsidR="00CB2BD8" w:rsidRPr="00CB2BD8">
        <w:rPr>
          <w:rFonts w:ascii="Simplified Arabic" w:eastAsia="Times New Roman" w:hAnsi="Simplified Arabic" w:cs="Simplified Arabic"/>
          <w:color w:val="222222"/>
          <w:spacing w:val="3"/>
          <w:sz w:val="28"/>
          <w:szCs w:val="28"/>
          <w:rtl/>
          <w:lang w:bidi="ar-EG"/>
        </w:rPr>
        <w:t>(صلاح، 2021)</w:t>
      </w:r>
    </w:p>
    <w:p w14:paraId="34DFE1E6" w14:textId="4E398E29" w:rsidR="002F3E2A" w:rsidRPr="0058765C" w:rsidRDefault="002F3E2A"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د</w:t>
      </w:r>
      <w:r w:rsidR="008B24DC" w:rsidRPr="0058765C">
        <w:rPr>
          <w:rFonts w:ascii="Simplified Arabic" w:eastAsia="Times New Roman" w:hAnsi="Simplified Arabic" w:cs="Simplified Arabic" w:hint="cs"/>
          <w:b/>
          <w:bCs/>
          <w:color w:val="222222"/>
          <w:spacing w:val="3"/>
          <w:sz w:val="28"/>
          <w:szCs w:val="28"/>
          <w:rtl/>
          <w:lang w:bidi="ar-EG"/>
        </w:rPr>
        <w:t>.</w:t>
      </w:r>
      <w:r w:rsidRPr="0058765C">
        <w:rPr>
          <w:rFonts w:ascii="Simplified Arabic" w:eastAsia="Times New Roman" w:hAnsi="Simplified Arabic" w:cs="Simplified Arabic" w:hint="cs"/>
          <w:b/>
          <w:bCs/>
          <w:color w:val="222222"/>
          <w:spacing w:val="3"/>
          <w:sz w:val="28"/>
          <w:szCs w:val="28"/>
          <w:rtl/>
          <w:lang w:bidi="ar-EG"/>
        </w:rPr>
        <w:t xml:space="preserve"> ضعف التعاون بين القطاعين العام والخاص</w:t>
      </w:r>
    </w:p>
    <w:p w14:paraId="6A7FB2A2" w14:textId="3ED0A9E8" w:rsidR="00A9765F" w:rsidRPr="00D73D90" w:rsidRDefault="00621E86"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21E86">
        <w:rPr>
          <w:rFonts w:ascii="Simplified Arabic" w:eastAsia="Times New Roman" w:hAnsi="Simplified Arabic" w:cs="Simplified Arabic"/>
          <w:color w:val="222222"/>
          <w:spacing w:val="3"/>
          <w:sz w:val="28"/>
          <w:szCs w:val="28"/>
          <w:rtl/>
          <w:lang w:bidi="ar-EG"/>
        </w:rPr>
        <w:t>يعكس واقع صناعة الدواء في مصر محدودية مستوى التعاون القائم بين المؤسسات البحثية الحكومية والشركات الدوائية الخاصة، الأمر الذي يقلل من فاعلية تبادل المعرفة والموارد الفنية، ويؤثر سلبًا على كفاءة أنشطة البحث والتطوير داخل القطاع. وفي هذا الإطار، تشير الدراسات إلى أهمية تبنّي آليات مؤسسية، مثل إنشاء مراكز استشارية وطنية متخصصة، بما يسهم في تعزيز الشراكة بين القطاعين العام والخاص ودعم الابتكار في الصناعة</w:t>
      </w:r>
      <w:r w:rsidR="002F3E2A" w:rsidRPr="00D73D90">
        <w:rPr>
          <w:rFonts w:ascii="Simplified Arabic" w:eastAsia="Times New Roman" w:hAnsi="Simplified Arabic" w:cs="Simplified Arabic"/>
          <w:color w:val="222222"/>
          <w:spacing w:val="3"/>
          <w:sz w:val="28"/>
          <w:szCs w:val="28"/>
          <w:rtl/>
          <w:lang w:bidi="ar-EG"/>
        </w:rPr>
        <w:t xml:space="preserve"> الدوائية</w:t>
      </w:r>
      <w:r w:rsidR="008B24DC">
        <w:rPr>
          <w:rFonts w:ascii="Simplified Arabic" w:eastAsia="Times New Roman" w:hAnsi="Simplified Arabic" w:cs="Simplified Arabic"/>
          <w:color w:val="222222"/>
          <w:spacing w:val="3"/>
          <w:sz w:val="28"/>
          <w:szCs w:val="28"/>
          <w:rtl/>
          <w:lang w:bidi="ar-EG"/>
        </w:rPr>
        <w:t>.</w:t>
      </w:r>
      <w:r w:rsidR="00CB2BD8" w:rsidRPr="00CB2BD8">
        <w:t xml:space="preserve"> </w:t>
      </w:r>
      <w:r w:rsidR="00CB2BD8" w:rsidRPr="00CB2BD8">
        <w:rPr>
          <w:rFonts w:ascii="Simplified Arabic" w:eastAsia="Times New Roman" w:hAnsi="Simplified Arabic" w:cs="Simplified Arabic"/>
          <w:color w:val="222222"/>
          <w:spacing w:val="3"/>
          <w:sz w:val="28"/>
          <w:szCs w:val="28"/>
          <w:rtl/>
          <w:lang w:bidi="ar-EG"/>
        </w:rPr>
        <w:t>(الصباغ, وآخرون, 2022.)</w:t>
      </w:r>
    </w:p>
    <w:p w14:paraId="2BEA7042" w14:textId="6C7A77BD" w:rsidR="0064077A" w:rsidRPr="0058765C" w:rsidRDefault="0064077A" w:rsidP="0058765C">
      <w:pPr>
        <w:tabs>
          <w:tab w:val="left" w:pos="1336"/>
        </w:tabs>
        <w:spacing w:after="0" w:line="192"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6</w:t>
      </w:r>
      <w:r w:rsidR="008B24DC" w:rsidRPr="0058765C">
        <w:rPr>
          <w:rFonts w:ascii="Simplified Arabic" w:eastAsia="Times New Roman" w:hAnsi="Simplified Arabic" w:cs="Simplified Arabic" w:hint="cs"/>
          <w:b/>
          <w:bCs/>
          <w:color w:val="222222"/>
          <w:spacing w:val="3"/>
          <w:sz w:val="28"/>
          <w:szCs w:val="28"/>
          <w:rtl/>
          <w:lang w:bidi="ar-EG"/>
        </w:rPr>
        <w:t>.</w:t>
      </w:r>
      <w:r w:rsidRPr="0058765C">
        <w:rPr>
          <w:rFonts w:ascii="Simplified Arabic" w:eastAsia="Times New Roman" w:hAnsi="Simplified Arabic" w:cs="Simplified Arabic" w:hint="cs"/>
          <w:b/>
          <w:bCs/>
          <w:color w:val="222222"/>
          <w:spacing w:val="3"/>
          <w:sz w:val="28"/>
          <w:szCs w:val="28"/>
          <w:rtl/>
          <w:lang w:bidi="ar-EG"/>
        </w:rPr>
        <w:t xml:space="preserve"> مشكلات البنية التحتية</w:t>
      </w:r>
    </w:p>
    <w:p w14:paraId="1505FFD6" w14:textId="3A7B9261" w:rsidR="00C82CA7" w:rsidRPr="00C82CA7" w:rsidRDefault="00C82CA7" w:rsidP="0058765C">
      <w:pPr>
        <w:tabs>
          <w:tab w:val="left" w:pos="1336"/>
        </w:tabs>
        <w:spacing w:after="0" w:line="192" w:lineRule="auto"/>
        <w:rPr>
          <w:rFonts w:ascii="Simplified Arabic" w:eastAsia="Times New Roman" w:hAnsi="Simplified Arabic" w:cs="Simplified Arabic"/>
          <w:color w:val="222222"/>
          <w:spacing w:val="3"/>
          <w:sz w:val="28"/>
          <w:szCs w:val="28"/>
          <w:rtl/>
          <w:lang w:bidi="ar-EG"/>
        </w:rPr>
      </w:pPr>
      <w:r w:rsidRPr="00C82CA7">
        <w:rPr>
          <w:rFonts w:ascii="Simplified Arabic" w:eastAsia="Times New Roman" w:hAnsi="Simplified Arabic" w:cs="Simplified Arabic"/>
          <w:color w:val="222222"/>
          <w:spacing w:val="3"/>
          <w:sz w:val="28"/>
          <w:szCs w:val="28"/>
          <w:rtl/>
          <w:lang w:bidi="ar-EG"/>
        </w:rPr>
        <w:t xml:space="preserve">تمثل البنية التحتية الصناعية واستقرار مصادر الطاقة عاملين أساسيين في كفاءة واستدامة صناعة الدواء، إذ تعتمد عمليات التصنيع الدوائي على نظم دقيقة للتحكم في الإنتاج، إلى جانب توافر سلاسل تبريد وتخزين متخصصة للحفاظ على جودة المواد الخام والمنتجات النهائية. ومع ذلك، تُعاني العديد من دول الأسواق الناشئة من قصور ملموس في البنية التحتية الدوائية، يتمثل في محدودية تحديث المنشآت الإنتاجية، وضعف تكامل مرافق التخزين والتبريد، فضلًا عن الاعتماد الكبير على الإمدادات الخارجية للمواد الفعالة، مما ينعكس سلبًا </w:t>
      </w:r>
      <w:r w:rsidRPr="00C82CA7">
        <w:rPr>
          <w:rFonts w:ascii="Simplified Arabic" w:eastAsia="Times New Roman" w:hAnsi="Simplified Arabic" w:cs="Simplified Arabic"/>
          <w:color w:val="222222"/>
          <w:spacing w:val="3"/>
          <w:sz w:val="28"/>
          <w:szCs w:val="28"/>
          <w:rtl/>
          <w:lang w:bidi="ar-EG"/>
        </w:rPr>
        <w:lastRenderedPageBreak/>
        <w:t>على كفاءة التشغيل ومستوى الإنتاج. وتشير الدراسات إلى أن ضعف الاستثمارات في مرافق الإنتاج والبنية التحتية الصناعية، إلى جانب قصور السياسات الداعمة لتطوير مصانع مستدامة، يحد من فرص التوسع الإنتاجي وتقليل الاعتماد على الاستيراد، وهو ما يؤثر على تكلفة المنتج النهائي ومستوى الخدمة المقدمة.</w:t>
      </w:r>
    </w:p>
    <w:p w14:paraId="33D568C0" w14:textId="17545EDE" w:rsidR="00C82CA7" w:rsidRPr="00C82CA7" w:rsidRDefault="00C82CA7" w:rsidP="0058765C">
      <w:pPr>
        <w:tabs>
          <w:tab w:val="left" w:pos="1336"/>
        </w:tabs>
        <w:spacing w:after="0" w:line="192" w:lineRule="auto"/>
        <w:rPr>
          <w:rFonts w:ascii="Simplified Arabic" w:eastAsia="Times New Roman" w:hAnsi="Simplified Arabic" w:cs="Simplified Arabic"/>
          <w:color w:val="222222"/>
          <w:spacing w:val="3"/>
          <w:sz w:val="28"/>
          <w:szCs w:val="28"/>
          <w:rtl/>
          <w:lang w:bidi="ar-EG"/>
        </w:rPr>
      </w:pPr>
      <w:r w:rsidRPr="00C82CA7">
        <w:rPr>
          <w:rFonts w:ascii="Simplified Arabic" w:eastAsia="Times New Roman" w:hAnsi="Simplified Arabic" w:cs="Simplified Arabic"/>
          <w:color w:val="222222"/>
          <w:spacing w:val="3"/>
          <w:sz w:val="28"/>
          <w:szCs w:val="28"/>
          <w:rtl/>
          <w:lang w:bidi="ar-EG"/>
        </w:rPr>
        <w:t>وتواجه صناعة الدواء عددًا من التحديات المرتبطة بالبنية التحتية</w:t>
      </w:r>
      <w:r w:rsidR="00CB2BD8" w:rsidRPr="00CB2BD8">
        <w:rPr>
          <w:rFonts w:ascii="Simplified Arabic" w:eastAsia="Times New Roman" w:hAnsi="Simplified Arabic" w:cs="Simplified Arabic"/>
          <w:color w:val="222222"/>
          <w:spacing w:val="3"/>
          <w:sz w:val="28"/>
          <w:szCs w:val="28"/>
          <w:rtl/>
          <w:lang w:bidi="ar-EG"/>
        </w:rPr>
        <w:t>(النبوي وآخرون، 2023)</w:t>
      </w:r>
      <w:r w:rsidRPr="00C82CA7">
        <w:rPr>
          <w:rFonts w:ascii="Simplified Arabic" w:eastAsia="Times New Roman" w:hAnsi="Simplified Arabic" w:cs="Simplified Arabic"/>
          <w:color w:val="222222"/>
          <w:spacing w:val="3"/>
          <w:sz w:val="28"/>
          <w:szCs w:val="28"/>
          <w:rtl/>
          <w:lang w:bidi="ar-EG"/>
        </w:rPr>
        <w:t xml:space="preserve"> من أبرزها:</w:t>
      </w:r>
    </w:p>
    <w:p w14:paraId="1D205FE0" w14:textId="42D2FF2D" w:rsidR="00C82CA7" w:rsidRPr="00C82CA7" w:rsidRDefault="00C82CA7" w:rsidP="0058765C">
      <w:pPr>
        <w:tabs>
          <w:tab w:val="left" w:pos="1336"/>
        </w:tabs>
        <w:spacing w:after="0" w:line="192" w:lineRule="auto"/>
        <w:rPr>
          <w:rFonts w:ascii="Simplified Arabic" w:eastAsia="Times New Roman" w:hAnsi="Simplified Arabic" w:cs="Simplified Arabic"/>
          <w:b/>
          <w:bCs/>
          <w:color w:val="222222"/>
          <w:spacing w:val="3"/>
          <w:sz w:val="28"/>
          <w:szCs w:val="28"/>
          <w:rtl/>
          <w:lang w:bidi="ar-EG"/>
        </w:rPr>
      </w:pPr>
      <w:r w:rsidRPr="00C82CA7">
        <w:rPr>
          <w:rFonts w:ascii="Simplified Arabic" w:eastAsia="Times New Roman" w:hAnsi="Simplified Arabic" w:cs="Simplified Arabic"/>
          <w:b/>
          <w:bCs/>
          <w:color w:val="222222"/>
          <w:spacing w:val="3"/>
          <w:sz w:val="28"/>
          <w:szCs w:val="28"/>
          <w:rtl/>
          <w:lang w:bidi="ar-EG"/>
        </w:rPr>
        <w:t>نقص المرافق الحديثة:</w:t>
      </w:r>
    </w:p>
    <w:p w14:paraId="7E0ACAD8" w14:textId="77777777" w:rsidR="00C82CA7" w:rsidRPr="00C82CA7" w:rsidRDefault="00C82CA7" w:rsidP="0058765C">
      <w:pPr>
        <w:tabs>
          <w:tab w:val="left" w:pos="1336"/>
        </w:tabs>
        <w:spacing w:after="0" w:line="192" w:lineRule="auto"/>
        <w:rPr>
          <w:rFonts w:ascii="Simplified Arabic" w:eastAsia="Times New Roman" w:hAnsi="Simplified Arabic" w:cs="Simplified Arabic"/>
          <w:color w:val="222222"/>
          <w:spacing w:val="3"/>
          <w:sz w:val="28"/>
          <w:szCs w:val="28"/>
          <w:rtl/>
          <w:lang w:bidi="ar-EG"/>
        </w:rPr>
      </w:pPr>
      <w:r w:rsidRPr="00C82CA7">
        <w:rPr>
          <w:rFonts w:ascii="Simplified Arabic" w:eastAsia="Times New Roman" w:hAnsi="Simplified Arabic" w:cs="Simplified Arabic"/>
          <w:color w:val="222222"/>
          <w:spacing w:val="3"/>
          <w:sz w:val="28"/>
          <w:szCs w:val="28"/>
          <w:rtl/>
          <w:lang w:bidi="ar-EG"/>
        </w:rPr>
        <w:t>تعاني بعض المنشآت الدوائية من تقادم المرافق وغياب التقنيات الحديثة، مما يؤثر على جودة الإنتاج ويحد من القدرة على تلبية المعايير الدولية.</w:t>
      </w:r>
    </w:p>
    <w:p w14:paraId="7F14C2B1" w14:textId="77777777" w:rsidR="00C82CA7" w:rsidRPr="00C82CA7" w:rsidRDefault="00C82CA7" w:rsidP="0058765C">
      <w:pPr>
        <w:tabs>
          <w:tab w:val="left" w:pos="1336"/>
        </w:tabs>
        <w:spacing w:after="0" w:line="192" w:lineRule="auto"/>
        <w:rPr>
          <w:rFonts w:ascii="Simplified Arabic" w:eastAsia="Times New Roman" w:hAnsi="Simplified Arabic" w:cs="Simplified Arabic"/>
          <w:b/>
          <w:bCs/>
          <w:color w:val="222222"/>
          <w:spacing w:val="3"/>
          <w:sz w:val="28"/>
          <w:szCs w:val="28"/>
          <w:rtl/>
          <w:lang w:bidi="ar-EG"/>
        </w:rPr>
      </w:pPr>
      <w:r w:rsidRPr="00C82CA7">
        <w:rPr>
          <w:rFonts w:ascii="Simplified Arabic" w:eastAsia="Times New Roman" w:hAnsi="Simplified Arabic" w:cs="Simplified Arabic"/>
          <w:b/>
          <w:bCs/>
          <w:color w:val="222222"/>
          <w:spacing w:val="3"/>
          <w:sz w:val="28"/>
          <w:szCs w:val="28"/>
          <w:rtl/>
          <w:lang w:bidi="ar-EG"/>
        </w:rPr>
        <w:t>ضعف شبكات النقل والتوزيع:</w:t>
      </w:r>
    </w:p>
    <w:p w14:paraId="5A7DF4D0" w14:textId="33943A37" w:rsidR="00C82CA7" w:rsidRPr="00C82CA7" w:rsidRDefault="00C82CA7" w:rsidP="0058765C">
      <w:pPr>
        <w:tabs>
          <w:tab w:val="left" w:pos="1336"/>
        </w:tabs>
        <w:spacing w:after="0" w:line="192" w:lineRule="auto"/>
        <w:rPr>
          <w:rFonts w:ascii="Simplified Arabic" w:eastAsia="Times New Roman" w:hAnsi="Simplified Arabic" w:cs="Simplified Arabic"/>
          <w:color w:val="222222"/>
          <w:spacing w:val="3"/>
          <w:sz w:val="28"/>
          <w:szCs w:val="28"/>
          <w:rtl/>
          <w:lang w:bidi="ar-EG"/>
        </w:rPr>
      </w:pPr>
      <w:r w:rsidRPr="00C82CA7">
        <w:rPr>
          <w:rFonts w:ascii="Simplified Arabic" w:eastAsia="Times New Roman" w:hAnsi="Simplified Arabic" w:cs="Simplified Arabic"/>
          <w:color w:val="222222"/>
          <w:spacing w:val="3"/>
          <w:sz w:val="28"/>
          <w:szCs w:val="28"/>
          <w:rtl/>
          <w:lang w:bidi="ar-EG"/>
        </w:rPr>
        <w:t>تؤثر مشكلات النقل والبنية التحتية اللوجستية على قدرة الشركات الدوائية في توزيع منتجاتها بكفاءة، خاصة إلى المناطق النائية، مما يؤدي إلى تأخير وصول الأدوية إلى المستهلكين.</w:t>
      </w:r>
    </w:p>
    <w:p w14:paraId="2D25BAC9" w14:textId="588A1F41" w:rsidR="00C82CA7" w:rsidRPr="00C82CA7" w:rsidRDefault="00C82CA7" w:rsidP="0058765C">
      <w:pPr>
        <w:tabs>
          <w:tab w:val="left" w:pos="1336"/>
        </w:tabs>
        <w:spacing w:after="0" w:line="192" w:lineRule="auto"/>
        <w:rPr>
          <w:rFonts w:ascii="Simplified Arabic" w:eastAsia="Times New Roman" w:hAnsi="Simplified Arabic" w:cs="Simplified Arabic"/>
          <w:b/>
          <w:bCs/>
          <w:color w:val="222222"/>
          <w:spacing w:val="3"/>
          <w:sz w:val="28"/>
          <w:szCs w:val="28"/>
          <w:rtl/>
          <w:lang w:bidi="ar-EG"/>
        </w:rPr>
      </w:pPr>
      <w:r w:rsidRPr="00C82CA7">
        <w:rPr>
          <w:rFonts w:ascii="Simplified Arabic" w:eastAsia="Times New Roman" w:hAnsi="Simplified Arabic" w:cs="Simplified Arabic"/>
          <w:b/>
          <w:bCs/>
          <w:color w:val="222222"/>
          <w:spacing w:val="3"/>
          <w:sz w:val="28"/>
          <w:szCs w:val="28"/>
          <w:rtl/>
          <w:lang w:bidi="ar-EG"/>
        </w:rPr>
        <w:t>ضعف مرافق البحث والتطوير:</w:t>
      </w:r>
    </w:p>
    <w:p w14:paraId="32A77B60" w14:textId="38E61567" w:rsidR="0058765C" w:rsidRPr="00CB2BD8" w:rsidRDefault="00C82CA7" w:rsidP="00CB2BD8">
      <w:pPr>
        <w:tabs>
          <w:tab w:val="left" w:pos="1336"/>
        </w:tabs>
        <w:spacing w:after="0" w:line="192" w:lineRule="auto"/>
        <w:rPr>
          <w:rFonts w:ascii="Simplified Arabic" w:eastAsia="Times New Roman" w:hAnsi="Simplified Arabic" w:cs="Simplified Arabic"/>
          <w:color w:val="222222"/>
          <w:spacing w:val="3"/>
          <w:sz w:val="28"/>
          <w:szCs w:val="28"/>
          <w:vertAlign w:val="superscript"/>
          <w:rtl/>
          <w:lang w:bidi="ar-EG"/>
        </w:rPr>
      </w:pPr>
      <w:r w:rsidRPr="00C82CA7">
        <w:rPr>
          <w:rFonts w:ascii="Simplified Arabic" w:eastAsia="Times New Roman" w:hAnsi="Simplified Arabic" w:cs="Simplified Arabic"/>
          <w:color w:val="222222"/>
          <w:spacing w:val="3"/>
          <w:sz w:val="28"/>
          <w:szCs w:val="28"/>
          <w:rtl/>
          <w:lang w:bidi="ar-EG"/>
        </w:rPr>
        <w:t>هناك حاجة ماسة لتطوير مرافق البحث والتطوير في مجال الدواء، وذلك لتعزيز القدرة على الابتكار ومواكبة التطورات العالمية في هذا المجال.</w:t>
      </w:r>
      <w:r w:rsidR="00CB2BD8" w:rsidRPr="00CB2BD8">
        <w:rPr>
          <w:rtl/>
        </w:rPr>
        <w:t xml:space="preserve"> </w:t>
      </w:r>
      <w:r w:rsidR="00CB2BD8" w:rsidRPr="00CB2BD8">
        <w:rPr>
          <w:rFonts w:ascii="Simplified Arabic" w:eastAsia="Times New Roman" w:hAnsi="Simplified Arabic" w:cs="Simplified Arabic"/>
          <w:color w:val="222222"/>
          <w:spacing w:val="3"/>
          <w:sz w:val="28"/>
          <w:szCs w:val="28"/>
          <w:rtl/>
          <w:lang w:bidi="ar-EG"/>
        </w:rPr>
        <w:t>(جمعة وآخرون، 2019)</w:t>
      </w:r>
    </w:p>
    <w:p w14:paraId="4FEEEA6E" w14:textId="3AFB716C" w:rsidR="00931242" w:rsidRPr="0058765C" w:rsidRDefault="00705235"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7.</w:t>
      </w:r>
      <w:r w:rsidR="00931242" w:rsidRPr="0058765C">
        <w:rPr>
          <w:rFonts w:ascii="Simplified Arabic" w:eastAsia="Times New Roman" w:hAnsi="Simplified Arabic" w:cs="Simplified Arabic" w:hint="cs"/>
          <w:b/>
          <w:bCs/>
          <w:color w:val="222222"/>
          <w:spacing w:val="3"/>
          <w:sz w:val="28"/>
          <w:szCs w:val="28"/>
          <w:rtl/>
          <w:lang w:bidi="ar-EG"/>
        </w:rPr>
        <w:t>مشكلات الطاقة في صناعة الدواء المصرية</w:t>
      </w:r>
    </w:p>
    <w:p w14:paraId="0AFFC2B1" w14:textId="656CC31A" w:rsidR="00931242" w:rsidRPr="00D73D90" w:rsidRDefault="00931242"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تعتمد صناعة الدواء بشكل كبير على توفر مصادر طاقة مستقرة وموثوقة لضمان سير عمليات ال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بكفاءة</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في مصر</w:t>
      </w:r>
      <w:r w:rsidR="00D108EE" w:rsidRPr="00D108EE">
        <w:rPr>
          <w:rFonts w:ascii="Simplified Arabic" w:eastAsia="Times New Roman" w:hAnsi="Simplified Arabic" w:cs="Simplified Arabic"/>
          <w:color w:val="222222"/>
          <w:spacing w:val="3"/>
          <w:sz w:val="28"/>
          <w:szCs w:val="28"/>
          <w:rtl/>
          <w:lang w:bidi="ar-EG"/>
        </w:rPr>
        <w:t>(وزارة البترول والثروة المعدنية، 2024)</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تواجه هذه الصناعة تحديات متعددة في هذا السياق</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من أبرزها</w:t>
      </w:r>
      <w:r w:rsidR="00F47DBF" w:rsidRPr="00F47DBF">
        <w:rPr>
          <w:rFonts w:ascii="Simplified Arabic" w:eastAsia="Times New Roman" w:hAnsi="Simplified Arabic" w:cs="Simplified Arabic"/>
          <w:color w:val="222222"/>
          <w:spacing w:val="3"/>
          <w:sz w:val="28"/>
          <w:szCs w:val="28"/>
          <w:rtl/>
          <w:lang w:bidi="ar-EG"/>
        </w:rPr>
        <w:t>:</w:t>
      </w:r>
    </w:p>
    <w:p w14:paraId="7D9C0E74" w14:textId="53638DD1" w:rsidR="00931242" w:rsidRPr="00D73D90" w:rsidRDefault="00931242"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b/>
          <w:bCs/>
          <w:color w:val="222222"/>
          <w:spacing w:val="3"/>
          <w:sz w:val="28"/>
          <w:szCs w:val="28"/>
          <w:rtl/>
          <w:lang w:bidi="ar-EG"/>
        </w:rPr>
        <w:t>انقطاع التيار الكهربائي المتكرر</w:t>
      </w:r>
      <w:r w:rsidR="00F47DBF" w:rsidRPr="00F47DBF">
        <w:rPr>
          <w:rFonts w:ascii="Simplified Arabic" w:eastAsia="Times New Roman" w:hAnsi="Simplified Arabic" w:cs="Simplified Arabic"/>
          <w:b/>
          <w:bCs/>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يؤدي الانقطاع المتكرر للتيار الكهربائي إلى تعطيل عمليات ال</w:t>
      </w:r>
      <w:r w:rsidR="00800E6C" w:rsidRPr="00800E6C">
        <w:rPr>
          <w:rFonts w:ascii="Simplified Arabic" w:eastAsia="Times New Roman" w:hAnsi="Simplified Arabic" w:cs="Simplified Arabic"/>
          <w:color w:val="222222"/>
          <w:spacing w:val="3"/>
          <w:sz w:val="28"/>
          <w:szCs w:val="28"/>
          <w:rtl/>
          <w:lang w:bidi="ar-EG"/>
        </w:rPr>
        <w:t>إنتاج</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مما يتسبب في خسائر مالية ويؤثر على جودة المنتجات الدوائية</w:t>
      </w:r>
      <w:r w:rsidR="008B24DC">
        <w:rPr>
          <w:rFonts w:ascii="Simplified Arabic" w:eastAsia="Times New Roman" w:hAnsi="Simplified Arabic" w:cs="Simplified Arabic"/>
          <w:color w:val="222222"/>
          <w:spacing w:val="3"/>
          <w:sz w:val="28"/>
          <w:szCs w:val="28"/>
          <w:rtl/>
          <w:lang w:bidi="ar-EG"/>
        </w:rPr>
        <w:t>.</w:t>
      </w:r>
    </w:p>
    <w:p w14:paraId="1F100B69" w14:textId="7D739D91" w:rsidR="00705235" w:rsidRPr="00F26DD2" w:rsidRDefault="00931242" w:rsidP="0058765C">
      <w:pPr>
        <w:tabs>
          <w:tab w:val="left" w:pos="1336"/>
        </w:tabs>
        <w:spacing w:after="0" w:line="192"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b/>
          <w:bCs/>
          <w:color w:val="222222"/>
          <w:spacing w:val="3"/>
          <w:sz w:val="28"/>
          <w:szCs w:val="28"/>
          <w:rtl/>
          <w:lang w:bidi="ar-EG"/>
        </w:rPr>
        <w:t>ارتفاع تكاليف الطاقة</w:t>
      </w:r>
      <w:r w:rsidR="00F47DBF" w:rsidRPr="00F47DBF">
        <w:rPr>
          <w:rFonts w:ascii="Simplified Arabic" w:eastAsia="Times New Roman" w:hAnsi="Simplified Arabic" w:cs="Simplified Arabic"/>
          <w:b/>
          <w:bCs/>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w:t>
      </w:r>
      <w:r w:rsidR="00212E9A" w:rsidRPr="00212E9A">
        <w:rPr>
          <w:rFonts w:ascii="Simplified Arabic" w:eastAsia="Times New Roman" w:hAnsi="Simplified Arabic" w:cs="Simplified Arabic"/>
          <w:color w:val="222222"/>
          <w:spacing w:val="3"/>
          <w:sz w:val="28"/>
          <w:szCs w:val="28"/>
          <w:rtl/>
          <w:lang w:bidi="ar-EG"/>
        </w:rPr>
        <w:t>تُعَدُّ تكاليف الطاقة من المكونات الرئيسية في تكلفة الإنتاج في صناعة الدواء، حيث تؤدي زيادات أسعار الطاقة إلى ارتفاع تكلفة الوحدة المنتجة وتقليل هوامش الربح، خاصة في ظل الاعتماد على مصادر طاقة تقليدية وارتفاع أسعار المواد الأولية والطاقة في السوق المحلي</w:t>
      </w:r>
      <w:r w:rsidR="00D108EE">
        <w:rPr>
          <w:rFonts w:ascii="Simplified Arabic" w:eastAsia="Times New Roman" w:hAnsi="Simplified Arabic" w:cs="Simplified Arabic"/>
          <w:color w:val="222222"/>
          <w:spacing w:val="3"/>
          <w:sz w:val="28"/>
          <w:szCs w:val="28"/>
          <w:lang w:bidi="ar-EG"/>
        </w:rPr>
        <w:t xml:space="preserve">. </w:t>
      </w:r>
      <w:r w:rsidR="00D108EE" w:rsidRPr="00D108EE">
        <w:rPr>
          <w:rStyle w:val="Strong"/>
          <w:rFonts w:asciiTheme="majorBidi" w:hAnsiTheme="majorBidi" w:cstheme="majorBidi"/>
          <w:b w:val="0"/>
          <w:bCs w:val="0"/>
          <w:sz w:val="28"/>
          <w:szCs w:val="28"/>
        </w:rPr>
        <w:t>(Rebecca, 2025)</w:t>
      </w:r>
    </w:p>
    <w:p w14:paraId="1F79488F" w14:textId="03829FB5" w:rsidR="0064077A" w:rsidRPr="0058765C" w:rsidRDefault="00EF457C"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8</w:t>
      </w:r>
      <w:r w:rsidR="008B24DC" w:rsidRPr="0058765C">
        <w:rPr>
          <w:rFonts w:ascii="Simplified Arabic" w:eastAsia="Times New Roman" w:hAnsi="Simplified Arabic" w:cs="Simplified Arabic" w:hint="cs"/>
          <w:b/>
          <w:bCs/>
          <w:color w:val="222222"/>
          <w:spacing w:val="3"/>
          <w:sz w:val="28"/>
          <w:szCs w:val="28"/>
          <w:rtl/>
          <w:lang w:bidi="ar-EG"/>
        </w:rPr>
        <w:t>.</w:t>
      </w:r>
      <w:r w:rsidR="0064077A" w:rsidRPr="0058765C">
        <w:rPr>
          <w:rFonts w:ascii="Simplified Arabic" w:eastAsia="Times New Roman" w:hAnsi="Simplified Arabic" w:cs="Simplified Arabic" w:hint="cs"/>
          <w:b/>
          <w:bCs/>
          <w:color w:val="222222"/>
          <w:spacing w:val="3"/>
          <w:sz w:val="28"/>
          <w:szCs w:val="28"/>
          <w:rtl/>
          <w:lang w:bidi="ar-EG"/>
        </w:rPr>
        <w:t xml:space="preserve"> التصدير والمنافسة العالمية</w:t>
      </w:r>
    </w:p>
    <w:p w14:paraId="54D260C7" w14:textId="2275003C" w:rsidR="00A9765F" w:rsidRPr="00D73D90" w:rsidRDefault="00A9765F"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يلعب التصدير دورًا حاسمًا في تعزيز ال</w:t>
      </w:r>
      <w:r w:rsidR="00800E6C" w:rsidRPr="00800E6C">
        <w:rPr>
          <w:rFonts w:ascii="Simplified Arabic" w:eastAsia="Times New Roman" w:hAnsi="Simplified Arabic" w:cs="Simplified Arabic"/>
          <w:color w:val="222222"/>
          <w:spacing w:val="3"/>
          <w:sz w:val="28"/>
          <w:szCs w:val="28"/>
          <w:rtl/>
          <w:lang w:bidi="ar-EG"/>
        </w:rPr>
        <w:t>اقتصاد</w:t>
      </w:r>
      <w:r w:rsidRPr="00D73D90">
        <w:rPr>
          <w:rFonts w:ascii="Simplified Arabic" w:eastAsia="Times New Roman" w:hAnsi="Simplified Arabic" w:cs="Simplified Arabic"/>
          <w:color w:val="222222"/>
          <w:spacing w:val="3"/>
          <w:sz w:val="28"/>
          <w:szCs w:val="28"/>
          <w:rtl/>
          <w:lang w:bidi="ar-EG"/>
        </w:rPr>
        <w:t xml:space="preserve"> الوطني من خلال زيادة الإيرادات الأجنبية وتقليل الاعتماد على الاستيراد</w:t>
      </w:r>
      <w:r w:rsidR="008B24DC">
        <w:rPr>
          <w:rFonts w:ascii="Simplified Arabic" w:eastAsia="Times New Roman" w:hAnsi="Simplified Arabic" w:cs="Simplified Arabic"/>
          <w:color w:val="222222"/>
          <w:spacing w:val="3"/>
          <w:sz w:val="28"/>
          <w:szCs w:val="28"/>
          <w:rtl/>
          <w:lang w:bidi="ar-EG"/>
        </w:rPr>
        <w:t>.</w:t>
      </w:r>
    </w:p>
    <w:p w14:paraId="428C04FE" w14:textId="650C15E1" w:rsidR="00CB2D3C" w:rsidRDefault="00A9765F" w:rsidP="0058765C">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تواجه صناعة الدواء في مصر</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العديد من التحديات التي تعيق قدرتها على المنافسة عالميًا وزيادة صادراتها</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تشمل هذه التحديات جودة المنتجات</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القدرة التنافسية السعرية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القوانين واللوائح الدولية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بالإضافة إلى البنية </w:t>
      </w:r>
      <w:r w:rsidR="00CB2D3C">
        <w:rPr>
          <w:rFonts w:ascii="Simplified Arabic" w:eastAsia="Times New Roman" w:hAnsi="Simplified Arabic" w:cs="Simplified Arabic"/>
          <w:color w:val="222222"/>
          <w:spacing w:val="3"/>
          <w:sz w:val="28"/>
          <w:szCs w:val="28"/>
          <w:lang w:bidi="ar-EG"/>
        </w:rPr>
        <w:t>.</w:t>
      </w:r>
    </w:p>
    <w:p w14:paraId="3ADA07B3" w14:textId="77777777" w:rsidR="00D108EE" w:rsidRDefault="00D108EE" w:rsidP="0058765C">
      <w:pPr>
        <w:tabs>
          <w:tab w:val="left" w:pos="1336"/>
        </w:tabs>
        <w:spacing w:after="0" w:line="240" w:lineRule="auto"/>
        <w:rPr>
          <w:rFonts w:ascii="Simplified Arabic" w:eastAsia="Times New Roman" w:hAnsi="Simplified Arabic" w:cs="Simplified Arabic"/>
          <w:color w:val="222222"/>
          <w:spacing w:val="3"/>
          <w:sz w:val="28"/>
          <w:szCs w:val="28"/>
          <w:lang w:bidi="ar-EG"/>
        </w:rPr>
      </w:pPr>
    </w:p>
    <w:p w14:paraId="4257675D" w14:textId="77777777" w:rsidR="00D108EE" w:rsidRDefault="00D108EE"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p>
    <w:p w14:paraId="492A797E" w14:textId="77777777" w:rsidR="00C2415F" w:rsidRPr="004A169C" w:rsidRDefault="00C2415F"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p>
    <w:p w14:paraId="7D2AF442" w14:textId="790AD7D6" w:rsidR="0029254C" w:rsidRPr="00C80C47" w:rsidRDefault="0029254C" w:rsidP="0058765C">
      <w:pPr>
        <w:pStyle w:val="ListParagraph"/>
        <w:numPr>
          <w:ilvl w:val="0"/>
          <w:numId w:val="3"/>
        </w:numPr>
        <w:tabs>
          <w:tab w:val="left" w:pos="1336"/>
        </w:tabs>
        <w:spacing w:after="0" w:line="240" w:lineRule="auto"/>
        <w:ind w:left="375"/>
        <w:rPr>
          <w:rFonts w:ascii="Simplified Arabic" w:eastAsia="Times New Roman" w:hAnsi="Simplified Arabic" w:cs="Monotype Koufi"/>
          <w:b/>
          <w:bCs/>
          <w:color w:val="222222"/>
          <w:spacing w:val="3"/>
          <w:sz w:val="28"/>
          <w:szCs w:val="28"/>
          <w:rtl/>
          <w:lang w:bidi="ar-EG"/>
        </w:rPr>
      </w:pPr>
      <w:r w:rsidRPr="00C80C47">
        <w:rPr>
          <w:rFonts w:ascii="Simplified Arabic" w:eastAsia="Times New Roman" w:hAnsi="Simplified Arabic" w:cs="Monotype Koufi"/>
          <w:b/>
          <w:bCs/>
          <w:color w:val="222222"/>
          <w:spacing w:val="3"/>
          <w:sz w:val="28"/>
          <w:szCs w:val="28"/>
          <w:rtl/>
          <w:lang w:bidi="ar-EG"/>
        </w:rPr>
        <w:t>التحديات المتعلقة بالمنافسة العالمية</w:t>
      </w:r>
    </w:p>
    <w:p w14:paraId="45EEEDAB" w14:textId="7318A062" w:rsidR="00962BD5" w:rsidRPr="00D73D90" w:rsidRDefault="00962BD5"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تتميز صناعة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بالمنافسة الشديدة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حيث تتنافس الشركات من مختلف البلدان على حصة السوق</w:t>
      </w:r>
      <w:r w:rsidR="008B24DC">
        <w:rPr>
          <w:rFonts w:ascii="Simplified Arabic" w:eastAsia="Times New Roman" w:hAnsi="Simplified Arabic" w:cs="Simplified Arabic"/>
          <w:color w:val="222222"/>
          <w:spacing w:val="3"/>
          <w:sz w:val="28"/>
          <w:szCs w:val="28"/>
          <w:rtl/>
          <w:lang w:bidi="ar-EG"/>
        </w:rPr>
        <w:t>.</w:t>
      </w:r>
    </w:p>
    <w:p w14:paraId="42A1F485" w14:textId="501606DA" w:rsidR="0058765C" w:rsidRDefault="0029254C" w:rsidP="00D108EE">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صناعة الدواء في مصر تواجه منافسة شرسة من الدول الأخرى ذات الخبرة المتقدمة في هذا المجال</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سواء</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على مستوى التقدم التكنولوجي أو استيفاء معايير الجودة والمواصفات الدولية</w:t>
      </w:r>
      <w:r w:rsidR="005C58E3" w:rsidRPr="005C58E3">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حيث تقدم هذه الدول أسعارًا تنافسية وتوافرًا جيدًا للمواد الخام التي تؤثر بشكل كبير على قدرة تنافسية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المصرية</w:t>
      </w:r>
      <w:r w:rsidR="008B24DC">
        <w:rPr>
          <w:rFonts w:ascii="Simplified Arabic" w:eastAsia="Times New Roman" w:hAnsi="Simplified Arabic" w:cs="Simplified Arabic"/>
          <w:color w:val="222222"/>
          <w:spacing w:val="3"/>
          <w:sz w:val="28"/>
          <w:szCs w:val="28"/>
          <w:rtl/>
          <w:lang w:bidi="ar-EG"/>
        </w:rPr>
        <w:t>.</w:t>
      </w:r>
      <w:r w:rsidR="00D108EE" w:rsidRPr="00D108EE">
        <w:t xml:space="preserve"> </w:t>
      </w:r>
      <w:r w:rsidR="00D108EE" w:rsidRPr="00D108EE">
        <w:rPr>
          <w:rFonts w:ascii="Simplified Arabic" w:eastAsia="Times New Roman" w:hAnsi="Simplified Arabic" w:cs="Simplified Arabic"/>
          <w:color w:val="222222"/>
          <w:spacing w:val="3"/>
          <w:sz w:val="28"/>
          <w:szCs w:val="28"/>
          <w:lang w:bidi="ar-EG"/>
        </w:rPr>
        <w:t>(</w:t>
      </w:r>
      <w:r w:rsidR="00D108EE" w:rsidRPr="00D108EE">
        <w:rPr>
          <w:rFonts w:asciiTheme="majorBidi" w:eastAsia="Times New Roman" w:hAnsiTheme="majorBidi" w:cstheme="majorBidi"/>
          <w:color w:val="222222"/>
          <w:spacing w:val="3"/>
          <w:sz w:val="28"/>
          <w:szCs w:val="28"/>
          <w:lang w:bidi="ar-EG"/>
        </w:rPr>
        <w:t>National Academies of Sciences, Engineering, and Medicine, 2021</w:t>
      </w:r>
      <w:r w:rsidR="00D108EE" w:rsidRPr="00D108EE">
        <w:rPr>
          <w:rFonts w:asciiTheme="majorBidi" w:eastAsia="Times New Roman" w:hAnsiTheme="majorBidi" w:cstheme="majorBidi"/>
          <w:color w:val="222222"/>
          <w:spacing w:val="3"/>
          <w:sz w:val="28"/>
          <w:szCs w:val="28"/>
          <w:rtl/>
          <w:lang w:bidi="ar-EG"/>
        </w:rPr>
        <w:t>)</w:t>
      </w:r>
    </w:p>
    <w:p w14:paraId="75BCEF7D" w14:textId="6B098E6E" w:rsidR="00A9765F" w:rsidRPr="0058765C" w:rsidRDefault="00962BD5" w:rsidP="0058765C">
      <w:pPr>
        <w:pStyle w:val="ListParagraph"/>
        <w:numPr>
          <w:ilvl w:val="0"/>
          <w:numId w:val="3"/>
        </w:numPr>
        <w:tabs>
          <w:tab w:val="left" w:pos="1336"/>
        </w:tabs>
        <w:spacing w:after="0" w:line="240" w:lineRule="auto"/>
        <w:ind w:left="375"/>
        <w:rPr>
          <w:rFonts w:ascii="Simplified Arabic" w:eastAsia="Times New Roman" w:hAnsi="Simplified Arabic" w:cs="Simplified Arabic"/>
          <w:b/>
          <w:bCs/>
          <w:color w:val="222222"/>
          <w:spacing w:val="3"/>
          <w:sz w:val="28"/>
          <w:szCs w:val="28"/>
          <w:lang w:bidi="ar-EG"/>
        </w:rPr>
      </w:pPr>
      <w:r w:rsidRPr="0058765C">
        <w:rPr>
          <w:rFonts w:ascii="Simplified Arabic" w:eastAsia="Times New Roman" w:hAnsi="Simplified Arabic" w:cs="Simplified Arabic" w:hint="cs"/>
          <w:b/>
          <w:bCs/>
          <w:color w:val="222222"/>
          <w:spacing w:val="3"/>
          <w:sz w:val="28"/>
          <w:szCs w:val="28"/>
          <w:rtl/>
          <w:lang w:bidi="ar-EG"/>
        </w:rPr>
        <w:t>التحديات المتعلقة بالتصدير</w:t>
      </w:r>
    </w:p>
    <w:p w14:paraId="6217BBB2" w14:textId="49A39171" w:rsidR="00340205" w:rsidRPr="00D73D90" w:rsidRDefault="00962BD5"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رغم أن صناعة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في مصر تعد من القطاعات الرائدة في المنطقة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فإن التصدير لا يزال يشكل تحديًا كبيرًا</w:t>
      </w:r>
      <w:r w:rsidR="007D7D44">
        <w:rPr>
          <w:rFonts w:ascii="Simplified Arabic" w:eastAsia="Times New Roman" w:hAnsi="Simplified Arabic" w:cs="Simplified Arabic"/>
          <w:color w:val="222222"/>
          <w:spacing w:val="3"/>
          <w:sz w:val="28"/>
          <w:szCs w:val="28"/>
          <w:rtl/>
          <w:lang w:bidi="ar-EG"/>
        </w:rPr>
        <w:t xml:space="preserve"> </w:t>
      </w:r>
      <w:r w:rsidR="00DA2215" w:rsidRPr="00D73D90">
        <w:rPr>
          <w:rFonts w:ascii="Simplified Arabic" w:eastAsia="Times New Roman" w:hAnsi="Simplified Arabic" w:cs="Simplified Arabic"/>
          <w:color w:val="222222"/>
          <w:spacing w:val="3"/>
          <w:sz w:val="28"/>
          <w:szCs w:val="28"/>
          <w:rtl/>
          <w:lang w:bidi="ar-EG"/>
        </w:rPr>
        <w:t>حيث تأخرت الشركات المصنعة لل</w:t>
      </w:r>
      <w:r w:rsidR="00383BC3" w:rsidRPr="00383BC3">
        <w:rPr>
          <w:rFonts w:ascii="Simplified Arabic" w:eastAsia="Times New Roman" w:hAnsi="Simplified Arabic" w:cs="Simplified Arabic"/>
          <w:color w:val="222222"/>
          <w:spacing w:val="3"/>
          <w:sz w:val="28"/>
          <w:szCs w:val="28"/>
          <w:rtl/>
          <w:lang w:bidi="ar-EG"/>
        </w:rPr>
        <w:t>أدوية</w:t>
      </w:r>
      <w:r w:rsidR="00DA2215" w:rsidRPr="00D73D90">
        <w:rPr>
          <w:rFonts w:ascii="Simplified Arabic" w:eastAsia="Times New Roman" w:hAnsi="Simplified Arabic" w:cs="Simplified Arabic"/>
          <w:color w:val="222222"/>
          <w:spacing w:val="3"/>
          <w:sz w:val="28"/>
          <w:szCs w:val="28"/>
          <w:rtl/>
          <w:lang w:bidi="ar-EG"/>
        </w:rPr>
        <w:t xml:space="preserve"> الجنيسة المصرية عن المنافسين الإقليميين الآخرين من حيث اختراق أسواق التصدير</w:t>
      </w:r>
      <w:r w:rsidR="008476F2" w:rsidRPr="00D73D90">
        <w:rPr>
          <w:rFonts w:ascii="Simplified Arabic" w:eastAsia="Times New Roman" w:hAnsi="Simplified Arabic" w:cs="Simplified Arabic"/>
          <w:color w:val="222222"/>
          <w:spacing w:val="3"/>
          <w:sz w:val="28"/>
          <w:szCs w:val="28"/>
          <w:rtl/>
          <w:lang w:bidi="ar-EG"/>
        </w:rPr>
        <w:t xml:space="preserve"> ويعزى ذلك إلى مجموعة من العوامل التي تتعلق بالإجراءات البيروقراطية والنقص في الابتكار</w:t>
      </w:r>
      <w:r w:rsidR="00D108EE" w:rsidRPr="00D108EE">
        <w:rPr>
          <w:rFonts w:asciiTheme="majorBidi" w:eastAsia="Times New Roman" w:hAnsiTheme="majorBidi" w:cstheme="majorBidi"/>
          <w:b/>
          <w:bCs/>
          <w:color w:val="222222"/>
          <w:spacing w:val="3"/>
          <w:sz w:val="28"/>
          <w:szCs w:val="28"/>
          <w:lang w:bidi="ar-EG"/>
        </w:rPr>
        <w:t>.</w:t>
      </w:r>
      <w:r w:rsidR="00D108EE" w:rsidRPr="00D108EE">
        <w:rPr>
          <w:rFonts w:asciiTheme="majorBidi" w:hAnsiTheme="majorBidi" w:cstheme="majorBidi"/>
          <w:b/>
          <w:bCs/>
        </w:rPr>
        <w:t xml:space="preserve"> </w:t>
      </w:r>
      <w:r w:rsidR="00D108EE" w:rsidRPr="00D108EE">
        <w:rPr>
          <w:rStyle w:val="Strong"/>
          <w:rFonts w:asciiTheme="majorBidi" w:hAnsiTheme="majorBidi" w:cstheme="majorBidi"/>
          <w:b w:val="0"/>
          <w:bCs w:val="0"/>
          <w:sz w:val="28"/>
          <w:szCs w:val="28"/>
        </w:rPr>
        <w:t>(El-Shinnawy, 2010</w:t>
      </w:r>
      <w:r w:rsidR="00D108EE" w:rsidRPr="00D108EE">
        <w:rPr>
          <w:rStyle w:val="Strong"/>
          <w:rFonts w:asciiTheme="majorBidi" w:hAnsiTheme="majorBidi" w:cstheme="majorBidi"/>
          <w:sz w:val="28"/>
          <w:szCs w:val="28"/>
        </w:rPr>
        <w:t>)</w:t>
      </w:r>
    </w:p>
    <w:p w14:paraId="64B4FB96" w14:textId="01C7F4B5" w:rsidR="00962BD5" w:rsidRPr="0058765C" w:rsidRDefault="00166BFA"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 xml:space="preserve">ج- </w:t>
      </w:r>
      <w:r w:rsidR="00962BD5" w:rsidRPr="0058765C">
        <w:rPr>
          <w:rFonts w:ascii="Simplified Arabic" w:eastAsia="Times New Roman" w:hAnsi="Simplified Arabic" w:cs="Simplified Arabic" w:hint="cs"/>
          <w:b/>
          <w:bCs/>
          <w:color w:val="222222"/>
          <w:spacing w:val="3"/>
          <w:sz w:val="28"/>
          <w:szCs w:val="28"/>
          <w:rtl/>
          <w:lang w:bidi="ar-EG"/>
        </w:rPr>
        <w:t>البيروقراطية والإجراءات الجمركية</w:t>
      </w:r>
    </w:p>
    <w:p w14:paraId="2CE881DC" w14:textId="5AD1A851" w:rsidR="00962BD5" w:rsidRPr="00D73D90" w:rsidRDefault="008476F2"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إن</w:t>
      </w:r>
      <w:r w:rsidR="00962BD5" w:rsidRPr="00D73D90">
        <w:rPr>
          <w:rFonts w:ascii="Simplified Arabic" w:eastAsia="Times New Roman" w:hAnsi="Simplified Arabic" w:cs="Simplified Arabic"/>
          <w:color w:val="222222"/>
          <w:spacing w:val="3"/>
          <w:sz w:val="28"/>
          <w:szCs w:val="28"/>
          <w:rtl/>
          <w:lang w:bidi="ar-EG"/>
        </w:rPr>
        <w:t xml:space="preserve"> الإجراءات البيروقراطية المعقدة في مصر تعد من أبرز العوائق أمام تصدير ال</w:t>
      </w:r>
      <w:r w:rsidR="00383BC3" w:rsidRPr="00383BC3">
        <w:rPr>
          <w:rFonts w:ascii="Simplified Arabic" w:eastAsia="Times New Roman" w:hAnsi="Simplified Arabic" w:cs="Simplified Arabic"/>
          <w:color w:val="222222"/>
          <w:spacing w:val="3"/>
          <w:sz w:val="28"/>
          <w:szCs w:val="28"/>
          <w:rtl/>
          <w:lang w:bidi="ar-EG"/>
        </w:rPr>
        <w:t>أدوية</w:t>
      </w:r>
      <w:r w:rsidR="008B24DC">
        <w:rPr>
          <w:rFonts w:ascii="Simplified Arabic" w:eastAsia="Times New Roman" w:hAnsi="Simplified Arabic" w:cs="Simplified Arabic"/>
          <w:color w:val="222222"/>
          <w:spacing w:val="3"/>
          <w:sz w:val="28"/>
          <w:szCs w:val="28"/>
          <w:rtl/>
          <w:lang w:bidi="ar-EG"/>
        </w:rPr>
        <w:t>.</w:t>
      </w:r>
      <w:r w:rsidR="00962BD5" w:rsidRPr="00D73D90">
        <w:rPr>
          <w:rFonts w:ascii="Simplified Arabic" w:eastAsia="Times New Roman" w:hAnsi="Simplified Arabic" w:cs="Simplified Arabic"/>
          <w:color w:val="222222"/>
          <w:spacing w:val="3"/>
          <w:sz w:val="28"/>
          <w:szCs w:val="28"/>
          <w:rtl/>
          <w:lang w:bidi="ar-EG"/>
        </w:rPr>
        <w:t xml:space="preserve"> فالإجراءات الطويلة والمتعددة في الحصول على الموافقات والاعتمادات تؤدي إلى تأخير عمليات التصدير وتزيد من تكاليفها</w:t>
      </w:r>
      <w:r w:rsidR="008B24DC">
        <w:rPr>
          <w:rFonts w:ascii="Simplified Arabic" w:eastAsia="Times New Roman" w:hAnsi="Simplified Arabic" w:cs="Simplified Arabic"/>
          <w:color w:val="222222"/>
          <w:spacing w:val="3"/>
          <w:sz w:val="28"/>
          <w:szCs w:val="28"/>
          <w:rtl/>
          <w:lang w:bidi="ar-EG"/>
        </w:rPr>
        <w:t>.</w:t>
      </w:r>
      <w:r w:rsidR="00962BD5" w:rsidRPr="00D73D90">
        <w:rPr>
          <w:rFonts w:ascii="Simplified Arabic" w:eastAsia="Times New Roman" w:hAnsi="Simplified Arabic" w:cs="Simplified Arabic"/>
          <w:color w:val="222222"/>
          <w:spacing w:val="3"/>
          <w:sz w:val="28"/>
          <w:szCs w:val="28"/>
          <w:rtl/>
          <w:lang w:bidi="ar-EG"/>
        </w:rPr>
        <w:t xml:space="preserve"> كما أن التغيرات المتكررة في السياسات الحكومية المتعلقة بالتصدير تجعل الشركات أقل قدرة على التكيف مع هذه التحديات</w:t>
      </w:r>
      <w:r w:rsidR="008B24DC">
        <w:rPr>
          <w:rFonts w:ascii="Simplified Arabic" w:eastAsia="Times New Roman" w:hAnsi="Simplified Arabic" w:cs="Simplified Arabic"/>
          <w:color w:val="222222"/>
          <w:spacing w:val="3"/>
          <w:sz w:val="28"/>
          <w:szCs w:val="28"/>
          <w:rtl/>
          <w:lang w:bidi="ar-EG"/>
        </w:rPr>
        <w:t>.</w:t>
      </w:r>
    </w:p>
    <w:p w14:paraId="6CD3AC39" w14:textId="57F037FF" w:rsidR="00962BD5" w:rsidRPr="0058765C" w:rsidRDefault="007065E0"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د-</w:t>
      </w:r>
      <w:r w:rsidR="007D7D44" w:rsidRPr="0058765C">
        <w:rPr>
          <w:rFonts w:ascii="Simplified Arabic" w:eastAsia="Times New Roman" w:hAnsi="Simplified Arabic" w:cs="Simplified Arabic" w:hint="cs"/>
          <w:b/>
          <w:bCs/>
          <w:color w:val="222222"/>
          <w:spacing w:val="3"/>
          <w:sz w:val="28"/>
          <w:szCs w:val="28"/>
          <w:rtl/>
          <w:lang w:bidi="ar-EG"/>
        </w:rPr>
        <w:t xml:space="preserve"> </w:t>
      </w:r>
      <w:r w:rsidR="00962BD5" w:rsidRPr="0058765C">
        <w:rPr>
          <w:rFonts w:ascii="Simplified Arabic" w:eastAsia="Times New Roman" w:hAnsi="Simplified Arabic" w:cs="Simplified Arabic" w:hint="cs"/>
          <w:b/>
          <w:bCs/>
          <w:color w:val="222222"/>
          <w:spacing w:val="3"/>
          <w:sz w:val="28"/>
          <w:szCs w:val="28"/>
          <w:rtl/>
          <w:lang w:bidi="ar-EG"/>
        </w:rPr>
        <w:t>التنافسية في الأسواق العالمية</w:t>
      </w:r>
    </w:p>
    <w:p w14:paraId="2BF4AE97" w14:textId="6C151A2C" w:rsidR="00CB2D3C" w:rsidRDefault="00962BD5"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العديد من الشركات المصرية تواجه منافسة قوية من شركات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العالمية التي تستفيد من الدعم الحكومي في بلدانها وتحظى بتسهيلات كبيرة في مجالات ال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والتوزيع</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وقد يؤدي هذا التفاوت في القدرة التنافسية إلى تقليص الحصة السوقية لل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المصرية في الأسواق الدولية</w:t>
      </w:r>
      <w:r w:rsidR="008B24DC">
        <w:rPr>
          <w:rFonts w:ascii="Simplified Arabic" w:eastAsia="Times New Roman" w:hAnsi="Simplified Arabic" w:cs="Simplified Arabic"/>
          <w:color w:val="222222"/>
          <w:spacing w:val="3"/>
          <w:sz w:val="28"/>
          <w:szCs w:val="28"/>
          <w:rtl/>
          <w:lang w:bidi="ar-EG"/>
        </w:rPr>
        <w:t>.</w:t>
      </w:r>
    </w:p>
    <w:p w14:paraId="6A23070B" w14:textId="00B79CAD" w:rsidR="00962BD5" w:rsidRPr="0058765C" w:rsidRDefault="00306546" w:rsidP="0058765C">
      <w:pPr>
        <w:tabs>
          <w:tab w:val="left" w:pos="1336"/>
        </w:tabs>
        <w:spacing w:before="120" w:after="12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ه</w:t>
      </w:r>
      <w:r w:rsidR="007065E0" w:rsidRPr="0058765C">
        <w:rPr>
          <w:rFonts w:ascii="Simplified Arabic" w:eastAsia="Times New Roman" w:hAnsi="Simplified Arabic" w:cs="Simplified Arabic" w:hint="cs"/>
          <w:b/>
          <w:bCs/>
          <w:color w:val="222222"/>
          <w:spacing w:val="3"/>
          <w:sz w:val="28"/>
          <w:szCs w:val="28"/>
          <w:rtl/>
          <w:lang w:bidi="ar-EG"/>
        </w:rPr>
        <w:t>-</w:t>
      </w:r>
      <w:r w:rsidR="007D7D44" w:rsidRPr="0058765C">
        <w:rPr>
          <w:rFonts w:ascii="Simplified Arabic" w:eastAsia="Times New Roman" w:hAnsi="Simplified Arabic" w:cs="Simplified Arabic" w:hint="cs"/>
          <w:b/>
          <w:bCs/>
          <w:color w:val="222222"/>
          <w:spacing w:val="3"/>
          <w:sz w:val="28"/>
          <w:szCs w:val="28"/>
          <w:rtl/>
          <w:lang w:bidi="ar-EG"/>
        </w:rPr>
        <w:t xml:space="preserve"> </w:t>
      </w:r>
      <w:r w:rsidR="008476F2" w:rsidRPr="0058765C">
        <w:rPr>
          <w:rFonts w:ascii="Simplified Arabic" w:eastAsia="Times New Roman" w:hAnsi="Simplified Arabic" w:cs="Simplified Arabic" w:hint="cs"/>
          <w:b/>
          <w:bCs/>
          <w:color w:val="222222"/>
          <w:spacing w:val="3"/>
          <w:sz w:val="28"/>
          <w:szCs w:val="28"/>
          <w:rtl/>
          <w:lang w:bidi="ar-EG"/>
        </w:rPr>
        <w:t>ضعف</w:t>
      </w:r>
      <w:r w:rsidR="00962BD5" w:rsidRPr="0058765C">
        <w:rPr>
          <w:rFonts w:ascii="Simplified Arabic" w:eastAsia="Times New Roman" w:hAnsi="Simplified Arabic" w:cs="Simplified Arabic" w:hint="cs"/>
          <w:b/>
          <w:bCs/>
          <w:color w:val="222222"/>
          <w:spacing w:val="3"/>
          <w:sz w:val="28"/>
          <w:szCs w:val="28"/>
          <w:rtl/>
          <w:lang w:bidi="ar-EG"/>
        </w:rPr>
        <w:t xml:space="preserve"> الترويج والتسويق الدولي</w:t>
      </w:r>
    </w:p>
    <w:p w14:paraId="7477FE03" w14:textId="381CF108" w:rsidR="00A9765F" w:rsidRDefault="00962BD5" w:rsidP="0058765C">
      <w:pPr>
        <w:tabs>
          <w:tab w:val="left" w:pos="1336"/>
        </w:tabs>
        <w:spacing w:before="120" w:after="120" w:line="240" w:lineRule="auto"/>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تُعاني صناعة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في مصر من نقص في الترويج والقدرة على التسويق الدولي</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حيث ي</w:t>
      </w:r>
      <w:r w:rsidR="008476F2" w:rsidRPr="00D73D90">
        <w:rPr>
          <w:rFonts w:ascii="Simplified Arabic" w:eastAsia="Times New Roman" w:hAnsi="Simplified Arabic" w:cs="Simplified Arabic"/>
          <w:color w:val="222222"/>
          <w:spacing w:val="3"/>
          <w:sz w:val="28"/>
          <w:szCs w:val="28"/>
          <w:rtl/>
          <w:lang w:bidi="ar-EG"/>
        </w:rPr>
        <w:t>رجع</w:t>
      </w:r>
      <w:r w:rsidRPr="00D73D90">
        <w:rPr>
          <w:rFonts w:ascii="Simplified Arabic" w:eastAsia="Times New Roman" w:hAnsi="Simplified Arabic" w:cs="Simplified Arabic"/>
          <w:color w:val="222222"/>
          <w:spacing w:val="3"/>
          <w:sz w:val="28"/>
          <w:szCs w:val="28"/>
          <w:rtl/>
          <w:lang w:bidi="ar-EG"/>
        </w:rPr>
        <w:t xml:space="preserve"> هذا النقص إلى غياب استراتيجيات تسويقية فعالة على المستوى الدولي</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ما يؤدي إلى ضعف تواجد الشركات المصرية في الأسواق العالمية</w:t>
      </w:r>
      <w:r w:rsidR="008B24DC">
        <w:rPr>
          <w:rFonts w:ascii="Simplified Arabic" w:eastAsia="Times New Roman" w:hAnsi="Simplified Arabic" w:cs="Simplified Arabic"/>
          <w:color w:val="222222"/>
          <w:spacing w:val="3"/>
          <w:sz w:val="28"/>
          <w:szCs w:val="28"/>
          <w:rtl/>
          <w:lang w:bidi="ar-EG"/>
        </w:rPr>
        <w:t>.</w:t>
      </w:r>
      <w:r w:rsidR="00D108EE" w:rsidRPr="00D108EE">
        <w:rPr>
          <w:rtl/>
        </w:rPr>
        <w:t xml:space="preserve"> </w:t>
      </w:r>
      <w:r w:rsidR="00D108EE" w:rsidRPr="00D108EE">
        <w:rPr>
          <w:rFonts w:ascii="Simplified Arabic" w:eastAsia="Times New Roman" w:hAnsi="Simplified Arabic" w:cs="Simplified Arabic"/>
          <w:color w:val="222222"/>
          <w:spacing w:val="3"/>
          <w:sz w:val="28"/>
          <w:szCs w:val="28"/>
          <w:rtl/>
          <w:lang w:bidi="ar-EG"/>
        </w:rPr>
        <w:t>(طارق، 2024)</w:t>
      </w:r>
      <w:r w:rsidR="00D108EE">
        <w:rPr>
          <w:rFonts w:ascii="Simplified Arabic" w:eastAsia="Times New Roman" w:hAnsi="Simplified Arabic" w:cs="Simplified Arabic"/>
          <w:color w:val="222222"/>
          <w:spacing w:val="3"/>
          <w:sz w:val="28"/>
          <w:szCs w:val="28"/>
          <w:lang w:bidi="ar-EG"/>
        </w:rPr>
        <w:t>.</w:t>
      </w:r>
    </w:p>
    <w:p w14:paraId="1CF650A5" w14:textId="77777777" w:rsidR="00D108EE" w:rsidRDefault="00D108EE" w:rsidP="0058765C">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p>
    <w:p w14:paraId="41F5935E" w14:textId="77777777" w:rsidR="00C2415F" w:rsidRDefault="00C2415F" w:rsidP="0058765C">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p>
    <w:p w14:paraId="6F8F5D46" w14:textId="32F990CE" w:rsidR="0064077A" w:rsidRPr="0058765C" w:rsidRDefault="00EF457C"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8765C">
        <w:rPr>
          <w:rFonts w:ascii="Simplified Arabic" w:eastAsia="Times New Roman" w:hAnsi="Simplified Arabic" w:cs="Simplified Arabic" w:hint="cs"/>
          <w:b/>
          <w:bCs/>
          <w:color w:val="222222"/>
          <w:spacing w:val="3"/>
          <w:sz w:val="28"/>
          <w:szCs w:val="28"/>
          <w:rtl/>
          <w:lang w:bidi="ar-EG"/>
        </w:rPr>
        <w:t>9</w:t>
      </w:r>
      <w:r w:rsidR="008B24DC" w:rsidRPr="0058765C">
        <w:rPr>
          <w:rFonts w:ascii="Simplified Arabic" w:eastAsia="Times New Roman" w:hAnsi="Simplified Arabic" w:cs="Simplified Arabic" w:hint="cs"/>
          <w:b/>
          <w:bCs/>
          <w:color w:val="222222"/>
          <w:spacing w:val="3"/>
          <w:sz w:val="28"/>
          <w:szCs w:val="28"/>
          <w:rtl/>
          <w:lang w:bidi="ar-EG"/>
        </w:rPr>
        <w:t>.</w:t>
      </w:r>
      <w:r w:rsidR="0064077A" w:rsidRPr="0058765C">
        <w:rPr>
          <w:rFonts w:ascii="Simplified Arabic" w:eastAsia="Times New Roman" w:hAnsi="Simplified Arabic" w:cs="Simplified Arabic" w:hint="cs"/>
          <w:b/>
          <w:bCs/>
          <w:color w:val="222222"/>
          <w:spacing w:val="3"/>
          <w:sz w:val="28"/>
          <w:szCs w:val="28"/>
          <w:rtl/>
          <w:lang w:bidi="ar-EG"/>
        </w:rPr>
        <w:t xml:space="preserve"> تأثير الأوضاع ال</w:t>
      </w:r>
      <w:r w:rsidR="00800E6C" w:rsidRPr="0058765C">
        <w:rPr>
          <w:rFonts w:ascii="Simplified Arabic" w:eastAsia="Times New Roman" w:hAnsi="Simplified Arabic" w:cs="Simplified Arabic" w:hint="cs"/>
          <w:b/>
          <w:bCs/>
          <w:color w:val="222222"/>
          <w:spacing w:val="3"/>
          <w:sz w:val="28"/>
          <w:szCs w:val="28"/>
          <w:rtl/>
          <w:lang w:bidi="ar-EG"/>
        </w:rPr>
        <w:t>اقتصاد</w:t>
      </w:r>
      <w:r w:rsidR="0064077A" w:rsidRPr="0058765C">
        <w:rPr>
          <w:rFonts w:ascii="Simplified Arabic" w:eastAsia="Times New Roman" w:hAnsi="Simplified Arabic" w:cs="Simplified Arabic" w:hint="cs"/>
          <w:b/>
          <w:bCs/>
          <w:color w:val="222222"/>
          <w:spacing w:val="3"/>
          <w:sz w:val="28"/>
          <w:szCs w:val="28"/>
          <w:rtl/>
          <w:lang w:bidi="ar-EG"/>
        </w:rPr>
        <w:t>ية</w:t>
      </w:r>
    </w:p>
    <w:p w14:paraId="69FA3DB7" w14:textId="4DD23701" w:rsidR="0064077A" w:rsidRPr="00D73D90" w:rsidRDefault="00A90791"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D73D90">
        <w:rPr>
          <w:rFonts w:ascii="Simplified Arabic" w:eastAsia="Times New Roman" w:hAnsi="Simplified Arabic" w:cs="Simplified Arabic"/>
          <w:b/>
          <w:bCs/>
          <w:color w:val="222222"/>
          <w:spacing w:val="3"/>
          <w:sz w:val="28"/>
          <w:szCs w:val="28"/>
          <w:rtl/>
          <w:lang w:bidi="ar-EG"/>
        </w:rPr>
        <w:t>أ- انخفاض قيمة الجنيه وتغير</w:t>
      </w:r>
      <w:r w:rsidR="0064077A" w:rsidRPr="00D73D90">
        <w:rPr>
          <w:rFonts w:ascii="Simplified Arabic" w:eastAsia="Times New Roman" w:hAnsi="Simplified Arabic" w:cs="Simplified Arabic"/>
          <w:b/>
          <w:bCs/>
          <w:color w:val="222222"/>
          <w:spacing w:val="3"/>
          <w:sz w:val="28"/>
          <w:szCs w:val="28"/>
          <w:rtl/>
          <w:lang w:bidi="ar-EG"/>
        </w:rPr>
        <w:t xml:space="preserve"> أسعار الصرف</w:t>
      </w:r>
      <w:r w:rsidR="00F47DBF" w:rsidRPr="00F47DBF">
        <w:rPr>
          <w:rFonts w:ascii="Simplified Arabic" w:eastAsia="Times New Roman" w:hAnsi="Simplified Arabic" w:cs="Simplified Arabic"/>
          <w:b/>
          <w:bCs/>
          <w:color w:val="222222"/>
          <w:spacing w:val="3"/>
          <w:sz w:val="28"/>
          <w:szCs w:val="28"/>
          <w:rtl/>
          <w:lang w:bidi="ar-EG"/>
        </w:rPr>
        <w:t>:</w:t>
      </w:r>
    </w:p>
    <w:p w14:paraId="7DAD166D" w14:textId="30809BB0" w:rsidR="0058765C" w:rsidRPr="00D73D90" w:rsidRDefault="00A90791" w:rsidP="00D108EE">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يشكل انخفاض قيمة الجنيه المصري أمام العملات الأجنبية تحديًا رئيسيًا لصناعة الدواء</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تعتمد مصر بشكل كبير على استيراد المواد الخام اللازمة 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ال</w:t>
      </w:r>
      <w:r w:rsidR="00383BC3" w:rsidRPr="00383BC3">
        <w:rPr>
          <w:rFonts w:ascii="Simplified Arabic" w:eastAsia="Times New Roman" w:hAnsi="Simplified Arabic" w:cs="Simplified Arabic"/>
          <w:color w:val="222222"/>
          <w:spacing w:val="3"/>
          <w:sz w:val="28"/>
          <w:szCs w:val="28"/>
          <w:rtl/>
          <w:lang w:bidi="ar-EG"/>
        </w:rPr>
        <w:t>أدوية</w:t>
      </w:r>
      <w:r w:rsidR="008B24DC">
        <w:rPr>
          <w:rFonts w:ascii="Simplified Arabic" w:eastAsia="Times New Roman" w:hAnsi="Simplified Arabic" w:cs="Simplified Arabic"/>
          <w:color w:val="222222"/>
          <w:spacing w:val="3"/>
          <w:sz w:val="28"/>
          <w:szCs w:val="28"/>
          <w:rtl/>
          <w:lang w:bidi="ar-EG"/>
        </w:rPr>
        <w:t>.</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حيث تزداد تكاليف استيراد هذه المواد</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مما يؤدي إلى زيادة تكاليف ال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النهائية</w:t>
      </w:r>
      <w:r w:rsidR="008B24DC">
        <w:rPr>
          <w:rFonts w:ascii="Simplified Arabic" w:eastAsia="Times New Roman" w:hAnsi="Simplified Arabic" w:cs="Simplified Arabic"/>
          <w:color w:val="222222"/>
          <w:spacing w:val="3"/>
          <w:sz w:val="28"/>
          <w:szCs w:val="28"/>
          <w:rtl/>
          <w:lang w:bidi="ar-EG"/>
        </w:rPr>
        <w:t>.</w:t>
      </w:r>
    </w:p>
    <w:p w14:paraId="36F7A50B" w14:textId="01C39DCF" w:rsidR="00A90791" w:rsidRPr="00D73D90" w:rsidRDefault="00A90791" w:rsidP="0058765C">
      <w:pPr>
        <w:tabs>
          <w:tab w:val="left" w:pos="1336"/>
        </w:tabs>
        <w:spacing w:after="0" w:line="192" w:lineRule="auto"/>
        <w:rPr>
          <w:rFonts w:ascii="Simplified Arabic" w:eastAsia="Times New Roman" w:hAnsi="Simplified Arabic" w:cs="Simplified Arabic"/>
          <w:b/>
          <w:bCs/>
          <w:color w:val="222222"/>
          <w:spacing w:val="3"/>
          <w:sz w:val="28"/>
          <w:szCs w:val="28"/>
          <w:rtl/>
          <w:lang w:bidi="ar-EG"/>
        </w:rPr>
      </w:pPr>
      <w:r w:rsidRPr="00D73D90">
        <w:rPr>
          <w:rFonts w:ascii="Simplified Arabic" w:eastAsia="Times New Roman" w:hAnsi="Simplified Arabic" w:cs="Simplified Arabic"/>
          <w:b/>
          <w:bCs/>
          <w:color w:val="222222"/>
          <w:spacing w:val="3"/>
          <w:sz w:val="28"/>
          <w:szCs w:val="28"/>
          <w:rtl/>
          <w:lang w:bidi="ar-EG"/>
        </w:rPr>
        <w:t>ب- التضخم</w:t>
      </w:r>
      <w:r w:rsidR="00F47DBF" w:rsidRPr="00F47DBF">
        <w:rPr>
          <w:rFonts w:ascii="Simplified Arabic" w:eastAsia="Times New Roman" w:hAnsi="Simplified Arabic" w:cs="Simplified Arabic"/>
          <w:b/>
          <w:bCs/>
          <w:color w:val="222222"/>
          <w:spacing w:val="3"/>
          <w:sz w:val="28"/>
          <w:szCs w:val="28"/>
          <w:rtl/>
          <w:lang w:bidi="ar-EG"/>
        </w:rPr>
        <w:t>:</w:t>
      </w:r>
    </w:p>
    <w:p w14:paraId="6660D1F2" w14:textId="2C9D5231" w:rsidR="00A90791" w:rsidRPr="00D73D90" w:rsidRDefault="00A90791"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يمثل عبئًا إضافيًا على صناعة الدواء</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حيث يؤدي إلى زيادة تكاليف ال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بسبب ارتفاع أسعار المواد الخام</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الطاقة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والعمالة</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في ظل معدلات التضخم المرتفعة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تواجه الشركات الصيدلانية صعوبة في الحفاظ على هامش الربح</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خاصة مع السياسات الحكومية التي تفرض قيودًا على أسعار البيع النهائي لل</w:t>
      </w:r>
      <w:r w:rsidR="00383BC3" w:rsidRPr="00383BC3">
        <w:rPr>
          <w:rFonts w:ascii="Simplified Arabic" w:eastAsia="Times New Roman" w:hAnsi="Simplified Arabic" w:cs="Simplified Arabic"/>
          <w:color w:val="222222"/>
          <w:spacing w:val="3"/>
          <w:sz w:val="28"/>
          <w:szCs w:val="28"/>
          <w:rtl/>
          <w:lang w:bidi="ar-EG"/>
        </w:rPr>
        <w:t>أدوية</w:t>
      </w:r>
      <w:r w:rsidR="008B24DC">
        <w:rPr>
          <w:rFonts w:ascii="Simplified Arabic" w:eastAsia="Times New Roman" w:hAnsi="Simplified Arabic" w:cs="Simplified Arabic"/>
          <w:color w:val="222222"/>
          <w:spacing w:val="3"/>
          <w:sz w:val="28"/>
          <w:szCs w:val="28"/>
          <w:rtl/>
          <w:lang w:bidi="ar-EG"/>
        </w:rPr>
        <w:t>.</w:t>
      </w:r>
    </w:p>
    <w:p w14:paraId="451EDC30" w14:textId="6DD90E2C" w:rsidR="00A90791" w:rsidRPr="00D73D90" w:rsidRDefault="00A90791"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الأوضاع ال</w:t>
      </w:r>
      <w:r w:rsidR="00800E6C" w:rsidRPr="00800E6C">
        <w:rPr>
          <w:rFonts w:ascii="Simplified Arabic" w:eastAsia="Times New Roman" w:hAnsi="Simplified Arabic" w:cs="Simplified Arabic"/>
          <w:color w:val="222222"/>
          <w:spacing w:val="3"/>
          <w:sz w:val="28"/>
          <w:szCs w:val="28"/>
          <w:rtl/>
          <w:lang w:bidi="ar-EG"/>
        </w:rPr>
        <w:t>اقتصاد</w:t>
      </w:r>
      <w:r w:rsidRPr="00D73D90">
        <w:rPr>
          <w:rFonts w:ascii="Simplified Arabic" w:eastAsia="Times New Roman" w:hAnsi="Simplified Arabic" w:cs="Simplified Arabic"/>
          <w:color w:val="222222"/>
          <w:spacing w:val="3"/>
          <w:sz w:val="28"/>
          <w:szCs w:val="28"/>
          <w:rtl/>
          <w:lang w:bidi="ar-EG"/>
        </w:rPr>
        <w:t>ية الصعبة تؤدي إلى عدة آثار سلبية على السوق المحلي</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منها</w:t>
      </w:r>
      <w:r w:rsidR="00F47DBF" w:rsidRPr="00F47DBF">
        <w:rPr>
          <w:rFonts w:ascii="Simplified Arabic" w:eastAsia="Times New Roman" w:hAnsi="Simplified Arabic" w:cs="Simplified Arabic"/>
          <w:color w:val="222222"/>
          <w:spacing w:val="3"/>
          <w:sz w:val="28"/>
          <w:szCs w:val="28"/>
          <w:rtl/>
          <w:lang w:bidi="ar-EG"/>
        </w:rPr>
        <w:t>:</w:t>
      </w:r>
    </w:p>
    <w:p w14:paraId="4BF1F481" w14:textId="3D4CEECA" w:rsidR="00A90791" w:rsidRDefault="00A90791"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b/>
          <w:bCs/>
          <w:color w:val="222222"/>
          <w:spacing w:val="3"/>
          <w:sz w:val="28"/>
          <w:szCs w:val="28"/>
          <w:rtl/>
          <w:lang w:bidi="ar-EG"/>
        </w:rPr>
        <w:t>نقص ال</w:t>
      </w:r>
      <w:r w:rsidR="00383BC3" w:rsidRPr="00383BC3">
        <w:rPr>
          <w:rFonts w:ascii="Simplified Arabic" w:eastAsia="Times New Roman" w:hAnsi="Simplified Arabic" w:cs="Simplified Arabic"/>
          <w:b/>
          <w:bCs/>
          <w:color w:val="222222"/>
          <w:spacing w:val="3"/>
          <w:sz w:val="28"/>
          <w:szCs w:val="28"/>
          <w:rtl/>
          <w:lang w:bidi="ar-EG"/>
        </w:rPr>
        <w:t>أدوية</w:t>
      </w:r>
      <w:r w:rsidR="00F47DBF" w:rsidRPr="00F47DBF">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بعض الشركات قد تتوقف عن </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معينة إذا أصبحت غير مربحة بسبب ارتفاع تكاليف ال</w:t>
      </w:r>
      <w:r w:rsidR="00800E6C" w:rsidRPr="00800E6C">
        <w:rPr>
          <w:rFonts w:ascii="Simplified Arabic" w:eastAsia="Times New Roman" w:hAnsi="Simplified Arabic" w:cs="Simplified Arabic"/>
          <w:color w:val="222222"/>
          <w:spacing w:val="3"/>
          <w:sz w:val="28"/>
          <w:szCs w:val="28"/>
          <w:rtl/>
          <w:lang w:bidi="ar-EG"/>
        </w:rPr>
        <w:t>إنتاج</w:t>
      </w:r>
      <w:r w:rsidR="007D7D44">
        <w:rPr>
          <w:rFonts w:ascii="Simplified Arabic" w:eastAsia="Times New Roman" w:hAnsi="Simplified Arabic" w:cs="Simplified Arabic"/>
          <w:color w:val="222222"/>
          <w:spacing w:val="3"/>
          <w:sz w:val="28"/>
          <w:szCs w:val="28"/>
          <w:rtl/>
          <w:lang w:bidi="ar-EG"/>
        </w:rPr>
        <w:t xml:space="preserve">، </w:t>
      </w:r>
      <w:r w:rsidR="00406953" w:rsidRPr="00D73D90">
        <w:rPr>
          <w:rFonts w:ascii="Simplified Arabic" w:eastAsia="Times New Roman" w:hAnsi="Simplified Arabic" w:cs="Simplified Arabic"/>
          <w:color w:val="222222"/>
          <w:spacing w:val="3"/>
          <w:sz w:val="28"/>
          <w:szCs w:val="28"/>
          <w:rtl/>
          <w:lang w:bidi="ar-EG"/>
        </w:rPr>
        <w:t>حيث أن ضعف القدرة الشرائية للمواطنين قد يقلل من الطلب على بعض ال</w:t>
      </w:r>
      <w:r w:rsidR="00383BC3" w:rsidRPr="00383BC3">
        <w:rPr>
          <w:rFonts w:ascii="Simplified Arabic" w:eastAsia="Times New Roman" w:hAnsi="Simplified Arabic" w:cs="Simplified Arabic"/>
          <w:color w:val="222222"/>
          <w:spacing w:val="3"/>
          <w:sz w:val="28"/>
          <w:szCs w:val="28"/>
          <w:rtl/>
          <w:lang w:bidi="ar-EG"/>
        </w:rPr>
        <w:t>أدوية</w:t>
      </w:r>
      <w:r w:rsidR="008B24DC">
        <w:rPr>
          <w:rFonts w:ascii="Simplified Arabic" w:eastAsia="Times New Roman" w:hAnsi="Simplified Arabic" w:cs="Simplified Arabic"/>
          <w:color w:val="222222"/>
          <w:spacing w:val="3"/>
          <w:sz w:val="28"/>
          <w:szCs w:val="28"/>
          <w:rtl/>
          <w:lang w:bidi="ar-EG"/>
        </w:rPr>
        <w:t>.</w:t>
      </w:r>
      <w:r w:rsidR="00D108EE" w:rsidRPr="00D108EE">
        <w:rPr>
          <w:rtl/>
        </w:rPr>
        <w:t xml:space="preserve"> </w:t>
      </w:r>
      <w:r w:rsidR="00D108EE" w:rsidRPr="00D108EE">
        <w:rPr>
          <w:rFonts w:ascii="Simplified Arabic" w:eastAsia="Times New Roman" w:hAnsi="Simplified Arabic" w:cs="Simplified Arabic"/>
          <w:color w:val="222222"/>
          <w:spacing w:val="3"/>
          <w:sz w:val="28"/>
          <w:szCs w:val="28"/>
          <w:rtl/>
          <w:lang w:bidi="ar-EG"/>
        </w:rPr>
        <w:t>(العربية، 2024)</w:t>
      </w:r>
    </w:p>
    <w:p w14:paraId="1C3DD541" w14:textId="0E31A435" w:rsidR="00A90791" w:rsidRPr="00D73D90" w:rsidRDefault="00A90791"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b/>
          <w:bCs/>
          <w:color w:val="222222"/>
          <w:spacing w:val="3"/>
          <w:sz w:val="28"/>
          <w:szCs w:val="28"/>
          <w:rtl/>
          <w:lang w:bidi="ar-EG"/>
        </w:rPr>
        <w:t>ارتفاع الأسعار</w:t>
      </w:r>
      <w:r w:rsidR="00F47DBF" w:rsidRPr="00F47DBF">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زيادة أسعار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تجعلها أقل توفرًا للسكان ذوي الدخل المحدود</w:t>
      </w:r>
      <w:r w:rsidR="008B24DC">
        <w:rPr>
          <w:rFonts w:ascii="Simplified Arabic" w:eastAsia="Times New Roman" w:hAnsi="Simplified Arabic" w:cs="Simplified Arabic"/>
          <w:color w:val="222222"/>
          <w:spacing w:val="3"/>
          <w:sz w:val="28"/>
          <w:szCs w:val="28"/>
          <w:rtl/>
          <w:lang w:bidi="ar-EG"/>
        </w:rPr>
        <w:t>.</w:t>
      </w:r>
    </w:p>
    <w:p w14:paraId="1C1DB447" w14:textId="71A9D3A7" w:rsidR="00817ADB" w:rsidRDefault="00A90791"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b/>
          <w:bCs/>
          <w:color w:val="222222"/>
          <w:spacing w:val="3"/>
          <w:sz w:val="28"/>
          <w:szCs w:val="28"/>
          <w:rtl/>
          <w:lang w:bidi="ar-EG"/>
        </w:rPr>
        <w:t>انخفاض الجودة</w:t>
      </w:r>
      <w:r w:rsidR="00F47DBF" w:rsidRPr="00F47DBF">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قد تلجأ بعض الشركات إلى استخدام مواد خام رخيصة أو تقليل التكاليف الأخرى</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مما يؤثر على جودة المنتجات</w:t>
      </w:r>
      <w:r w:rsidR="008B24DC">
        <w:rPr>
          <w:rFonts w:ascii="Simplified Arabic" w:eastAsia="Times New Roman" w:hAnsi="Simplified Arabic" w:cs="Simplified Arabic"/>
          <w:color w:val="222222"/>
          <w:spacing w:val="3"/>
          <w:sz w:val="28"/>
          <w:szCs w:val="28"/>
          <w:rtl/>
          <w:lang w:bidi="ar-EG"/>
        </w:rPr>
        <w:t>.</w:t>
      </w:r>
    </w:p>
    <w:p w14:paraId="298F69CF" w14:textId="2C469931" w:rsidR="00B22C11" w:rsidRPr="0031124A" w:rsidRDefault="00EF457C" w:rsidP="0058765C">
      <w:pPr>
        <w:tabs>
          <w:tab w:val="left" w:pos="1336"/>
        </w:tabs>
        <w:spacing w:after="0" w:line="192" w:lineRule="auto"/>
        <w:rPr>
          <w:rFonts w:ascii="Simplified Arabic" w:eastAsia="Times New Roman" w:hAnsi="Simplified Arabic" w:cs="Simplified Arabic"/>
          <w:b/>
          <w:bCs/>
          <w:color w:val="222222"/>
          <w:spacing w:val="3"/>
          <w:sz w:val="28"/>
          <w:szCs w:val="28"/>
          <w:rtl/>
          <w:lang w:bidi="ar-EG"/>
        </w:rPr>
      </w:pPr>
      <w:r w:rsidRPr="0031124A">
        <w:rPr>
          <w:rFonts w:ascii="Simplified Arabic" w:eastAsia="Times New Roman" w:hAnsi="Simplified Arabic" w:cs="Simplified Arabic" w:hint="cs"/>
          <w:b/>
          <w:bCs/>
          <w:color w:val="222222"/>
          <w:spacing w:val="3"/>
          <w:sz w:val="28"/>
          <w:szCs w:val="28"/>
          <w:rtl/>
          <w:lang w:bidi="ar-EG"/>
        </w:rPr>
        <w:t>10</w:t>
      </w:r>
      <w:r w:rsidR="00C27035" w:rsidRPr="0031124A">
        <w:rPr>
          <w:rFonts w:ascii="Simplified Arabic" w:eastAsia="Times New Roman" w:hAnsi="Simplified Arabic" w:cs="Simplified Arabic" w:hint="cs"/>
          <w:b/>
          <w:bCs/>
          <w:color w:val="222222"/>
          <w:spacing w:val="3"/>
          <w:sz w:val="28"/>
          <w:szCs w:val="28"/>
          <w:rtl/>
          <w:lang w:bidi="ar-EG"/>
        </w:rPr>
        <w:t>. تأثر الاستثمار الأجنبي المباشر ونية الشركات متعددة الجنسيات</w:t>
      </w:r>
    </w:p>
    <w:p w14:paraId="5622A635" w14:textId="721EA485" w:rsidR="00B22C11" w:rsidRDefault="00C27035" w:rsidP="0058765C">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r w:rsidRPr="00C27035">
        <w:rPr>
          <w:rFonts w:ascii="Simplified Arabic" w:eastAsia="Times New Roman" w:hAnsi="Simplified Arabic" w:cs="Simplified Arabic"/>
          <w:color w:val="222222"/>
          <w:spacing w:val="3"/>
          <w:sz w:val="28"/>
          <w:szCs w:val="28"/>
          <w:rtl/>
          <w:lang w:bidi="ar-EG"/>
        </w:rPr>
        <w:t>تؤدي الاضطرابات المستمرة في سلاسل التوريد العالمية إلى زيادة المخاطر والتكاليف أمام الشركات متعددة الجنسيات، مما يحد من رغبتها في ضخ استثمارات أجنبية مباشرة جديدة أو توسيع استثماراتها القائمة في مصر، خاصة مع الاعتماد المرتفع على استيراد المواد الخام والمكونات الفعالة، وتقلبات أسعار الصرف. وتشير الدراسات الحديثة إلى أن هذه العوامل تؤثر سلبًا على تدفق الاستثمار الأجنبي المباشر في القطاعات الصناعية الحساسة ومنها صناعة الأدوية، إلا أنها قد تفتح المجال في الوقت نفسه أمام فرص التوطين إذا توافرت الحوافز المناسب</w:t>
      </w:r>
      <w:r w:rsidR="00D108EE">
        <w:rPr>
          <w:rFonts w:ascii="Simplified Arabic" w:eastAsia="Times New Roman" w:hAnsi="Simplified Arabic" w:cs="Simplified Arabic" w:hint="cs"/>
          <w:color w:val="222222"/>
          <w:spacing w:val="3"/>
          <w:sz w:val="28"/>
          <w:szCs w:val="28"/>
          <w:rtl/>
          <w:lang w:bidi="ar-EG"/>
        </w:rPr>
        <w:t>ة.</w:t>
      </w:r>
      <w:r w:rsidR="00D108EE" w:rsidRPr="00D108EE">
        <w:rPr>
          <w:rtl/>
        </w:rPr>
        <w:t xml:space="preserve"> </w:t>
      </w:r>
      <w:r w:rsidR="00D108EE" w:rsidRPr="00D108EE">
        <w:rPr>
          <w:rFonts w:ascii="Simplified Arabic" w:eastAsia="Times New Roman" w:hAnsi="Simplified Arabic" w:cs="Simplified Arabic"/>
          <w:color w:val="222222"/>
          <w:spacing w:val="3"/>
          <w:sz w:val="28"/>
          <w:szCs w:val="28"/>
          <w:rtl/>
          <w:lang w:bidi="ar-EG"/>
        </w:rPr>
        <w:t>(حسن، 2025)</w:t>
      </w:r>
      <w:r w:rsidR="00D108EE">
        <w:rPr>
          <w:rFonts w:ascii="Simplified Arabic" w:eastAsia="Times New Roman" w:hAnsi="Simplified Arabic" w:cs="Simplified Arabic" w:hint="cs"/>
          <w:color w:val="222222"/>
          <w:spacing w:val="3"/>
          <w:sz w:val="28"/>
          <w:szCs w:val="28"/>
          <w:rtl/>
          <w:lang w:bidi="ar-EG"/>
        </w:rPr>
        <w:t>.</w:t>
      </w:r>
    </w:p>
    <w:p w14:paraId="4105A03E" w14:textId="0FE14C3C" w:rsidR="00F26DD2" w:rsidRDefault="00F26DD2" w:rsidP="0058765C">
      <w:pPr>
        <w:tabs>
          <w:tab w:val="left" w:pos="1336"/>
        </w:tabs>
        <w:spacing w:before="120" w:after="120" w:line="240" w:lineRule="auto"/>
        <w:rPr>
          <w:rFonts w:ascii="Simplified Arabic" w:eastAsia="Times New Roman" w:hAnsi="Simplified Arabic" w:cs="Simplified Arabic"/>
          <w:color w:val="222222"/>
          <w:spacing w:val="3"/>
          <w:sz w:val="28"/>
          <w:szCs w:val="28"/>
          <w:lang w:bidi="ar-EG"/>
        </w:rPr>
      </w:pPr>
    </w:p>
    <w:p w14:paraId="02E39268" w14:textId="456AA905" w:rsidR="00F26DD2" w:rsidRDefault="00F26DD2" w:rsidP="0058765C">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p>
    <w:p w14:paraId="4EFD8A3D" w14:textId="2CF6B05E" w:rsidR="00306546" w:rsidRDefault="00306546" w:rsidP="0058765C">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p>
    <w:p w14:paraId="616F62A0" w14:textId="77777777" w:rsidR="00FB7E0E" w:rsidRDefault="00FB7E0E" w:rsidP="0058765C">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p>
    <w:p w14:paraId="119CED40" w14:textId="77516AEE" w:rsidR="007F42D9" w:rsidRPr="0031124A" w:rsidRDefault="00870186" w:rsidP="0031124A">
      <w:pPr>
        <w:tabs>
          <w:tab w:val="left" w:pos="1336"/>
        </w:tabs>
        <w:spacing w:before="120" w:after="120" w:line="240" w:lineRule="auto"/>
        <w:jc w:val="center"/>
        <w:rPr>
          <w:rFonts w:ascii="Simplified Arabic" w:eastAsia="Times New Roman" w:hAnsi="Simplified Arabic" w:cs="Simplified Arabic"/>
          <w:b/>
          <w:bCs/>
          <w:color w:val="222222"/>
          <w:spacing w:val="3"/>
          <w:sz w:val="30"/>
          <w:szCs w:val="30"/>
          <w:rtl/>
          <w:lang w:bidi="ar-EG"/>
        </w:rPr>
      </w:pPr>
      <w:r w:rsidRPr="0031124A">
        <w:rPr>
          <w:rFonts w:ascii="Simplified Arabic" w:eastAsia="Times New Roman" w:hAnsi="Simplified Arabic" w:cs="Simplified Arabic" w:hint="cs"/>
          <w:b/>
          <w:bCs/>
          <w:color w:val="222222"/>
          <w:spacing w:val="3"/>
          <w:sz w:val="30"/>
          <w:szCs w:val="30"/>
          <w:rtl/>
          <w:lang w:bidi="ar-EG"/>
        </w:rPr>
        <w:t>الم</w:t>
      </w:r>
      <w:r w:rsidR="00E35DE6" w:rsidRPr="0031124A">
        <w:rPr>
          <w:rFonts w:ascii="Simplified Arabic" w:eastAsia="Times New Roman" w:hAnsi="Simplified Arabic" w:cs="Simplified Arabic" w:hint="cs"/>
          <w:b/>
          <w:bCs/>
          <w:color w:val="222222"/>
          <w:spacing w:val="3"/>
          <w:sz w:val="30"/>
          <w:szCs w:val="30"/>
          <w:rtl/>
          <w:lang w:bidi="ar-EG"/>
        </w:rPr>
        <w:t>بحث</w:t>
      </w:r>
      <w:r w:rsidRPr="0031124A">
        <w:rPr>
          <w:rFonts w:ascii="Simplified Arabic" w:eastAsia="Times New Roman" w:hAnsi="Simplified Arabic" w:cs="Simplified Arabic" w:hint="cs"/>
          <w:b/>
          <w:bCs/>
          <w:color w:val="222222"/>
          <w:spacing w:val="3"/>
          <w:sz w:val="30"/>
          <w:szCs w:val="30"/>
          <w:rtl/>
          <w:lang w:bidi="ar-EG"/>
        </w:rPr>
        <w:t xml:space="preserve"> الثالث</w:t>
      </w:r>
      <w:r w:rsidR="00610ADE" w:rsidRPr="0031124A">
        <w:rPr>
          <w:rFonts w:ascii="Simplified Arabic" w:eastAsia="Times New Roman" w:hAnsi="Simplified Arabic" w:cs="Simplified Arabic" w:hint="cs"/>
          <w:b/>
          <w:bCs/>
          <w:color w:val="222222"/>
          <w:spacing w:val="3"/>
          <w:sz w:val="30"/>
          <w:szCs w:val="30"/>
          <w:rtl/>
          <w:lang w:bidi="ar-EG"/>
        </w:rPr>
        <w:t>:</w:t>
      </w:r>
      <w:r w:rsidR="007065E0" w:rsidRPr="0031124A">
        <w:rPr>
          <w:rFonts w:ascii="Simplified Arabic" w:eastAsia="Times New Roman" w:hAnsi="Simplified Arabic" w:cs="Simplified Arabic" w:hint="cs"/>
          <w:b/>
          <w:bCs/>
          <w:color w:val="222222"/>
          <w:spacing w:val="3"/>
          <w:sz w:val="30"/>
          <w:szCs w:val="30"/>
          <w:rtl/>
          <w:lang w:bidi="ar-EG"/>
        </w:rPr>
        <w:t xml:space="preserve"> </w:t>
      </w:r>
      <w:r w:rsidR="007F42D9" w:rsidRPr="0031124A">
        <w:rPr>
          <w:rFonts w:ascii="Simplified Arabic" w:eastAsia="Times New Roman" w:hAnsi="Simplified Arabic" w:cs="Simplified Arabic" w:hint="cs"/>
          <w:b/>
          <w:bCs/>
          <w:color w:val="222222"/>
          <w:spacing w:val="3"/>
          <w:sz w:val="30"/>
          <w:szCs w:val="30"/>
          <w:rtl/>
          <w:lang w:bidi="ar-EG"/>
        </w:rPr>
        <w:t>فرص النمو</w:t>
      </w:r>
      <w:r w:rsidR="00340205" w:rsidRPr="0031124A">
        <w:rPr>
          <w:rFonts w:ascii="Simplified Arabic" w:eastAsia="Times New Roman" w:hAnsi="Simplified Arabic" w:cs="Simplified Arabic" w:hint="cs"/>
          <w:b/>
          <w:bCs/>
          <w:color w:val="222222"/>
          <w:spacing w:val="3"/>
          <w:sz w:val="30"/>
          <w:szCs w:val="30"/>
          <w:rtl/>
          <w:lang w:bidi="ar-EG"/>
        </w:rPr>
        <w:t xml:space="preserve"> فى سوق صناعة الدواء في مصر</w:t>
      </w:r>
    </w:p>
    <w:p w14:paraId="20863336" w14:textId="0B8927C4" w:rsidR="00340205" w:rsidRPr="00D73D90" w:rsidRDefault="00C80C47" w:rsidP="0058765C">
      <w:pPr>
        <w:spacing w:after="0" w:line="240" w:lineRule="auto"/>
        <w:ind w:left="11" w:hanging="28"/>
        <w:contextualSpacing/>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 xml:space="preserve">يتميز </w:t>
      </w:r>
      <w:r w:rsidR="00E36D0A" w:rsidRPr="00D73D90">
        <w:rPr>
          <w:rFonts w:ascii="Simplified Arabic" w:eastAsia="Times New Roman" w:hAnsi="Simplified Arabic" w:cs="Simplified Arabic"/>
          <w:color w:val="222222"/>
          <w:spacing w:val="3"/>
          <w:sz w:val="28"/>
          <w:szCs w:val="28"/>
          <w:rtl/>
          <w:lang w:bidi="ar-EG"/>
        </w:rPr>
        <w:t>سوق الدواء في مصر بالعديد من فرص النمو</w:t>
      </w:r>
      <w:r w:rsidR="007D7D44">
        <w:rPr>
          <w:rFonts w:ascii="Simplified Arabic" w:eastAsia="Times New Roman" w:hAnsi="Simplified Arabic" w:cs="Simplified Arabic"/>
          <w:color w:val="222222"/>
          <w:spacing w:val="3"/>
          <w:sz w:val="28"/>
          <w:szCs w:val="28"/>
          <w:rtl/>
          <w:lang w:bidi="ar-EG"/>
        </w:rPr>
        <w:t xml:space="preserve">، </w:t>
      </w:r>
      <w:r w:rsidR="00E36D0A" w:rsidRPr="00D73D90">
        <w:rPr>
          <w:rFonts w:ascii="Simplified Arabic" w:eastAsia="Times New Roman" w:hAnsi="Simplified Arabic" w:cs="Simplified Arabic"/>
          <w:color w:val="222222"/>
          <w:spacing w:val="3"/>
          <w:sz w:val="28"/>
          <w:szCs w:val="28"/>
          <w:rtl/>
          <w:lang w:bidi="ar-EG"/>
        </w:rPr>
        <w:t>حيث يبلغ حجم سوق الدواء في مصر يصل إلى 300 مليار جنيه سنويا</w:t>
      </w:r>
      <w:r w:rsidR="007D7D44">
        <w:rPr>
          <w:rFonts w:ascii="Simplified Arabic" w:eastAsia="Times New Roman" w:hAnsi="Simplified Arabic" w:cs="Simplified Arabic"/>
          <w:color w:val="222222"/>
          <w:spacing w:val="3"/>
          <w:sz w:val="28"/>
          <w:szCs w:val="28"/>
          <w:rtl/>
          <w:lang w:bidi="ar-EG"/>
        </w:rPr>
        <w:t xml:space="preserve">، </w:t>
      </w:r>
      <w:r w:rsidR="00DE2116" w:rsidRPr="00D73D90">
        <w:rPr>
          <w:rFonts w:ascii="Simplified Arabic" w:eastAsia="Times New Roman" w:hAnsi="Simplified Arabic" w:cs="Simplified Arabic"/>
          <w:color w:val="222222"/>
          <w:spacing w:val="3"/>
          <w:sz w:val="28"/>
          <w:szCs w:val="28"/>
          <w:rtl/>
          <w:lang w:bidi="ar-EG"/>
        </w:rPr>
        <w:t>وتتكلف الدولة 3 مليارات دولار سنويا في تصنيع ال</w:t>
      </w:r>
      <w:r w:rsidR="00383BC3" w:rsidRPr="00383BC3">
        <w:rPr>
          <w:rFonts w:ascii="Simplified Arabic" w:eastAsia="Times New Roman" w:hAnsi="Simplified Arabic" w:cs="Simplified Arabic"/>
          <w:color w:val="222222"/>
          <w:spacing w:val="3"/>
          <w:sz w:val="28"/>
          <w:szCs w:val="28"/>
          <w:rtl/>
          <w:lang w:bidi="ar-EG"/>
        </w:rPr>
        <w:t>أدوية</w:t>
      </w:r>
      <w:r w:rsidR="007D7D44">
        <w:rPr>
          <w:rFonts w:ascii="Simplified Arabic" w:eastAsia="Times New Roman" w:hAnsi="Simplified Arabic" w:cs="Simplified Arabic"/>
          <w:color w:val="222222"/>
          <w:spacing w:val="3"/>
          <w:sz w:val="28"/>
          <w:szCs w:val="28"/>
          <w:rtl/>
          <w:lang w:bidi="ar-EG"/>
        </w:rPr>
        <w:t xml:space="preserve">، </w:t>
      </w:r>
      <w:r w:rsidR="00DE2116" w:rsidRPr="00D73D90">
        <w:rPr>
          <w:rFonts w:ascii="Simplified Arabic" w:eastAsia="Times New Roman" w:hAnsi="Simplified Arabic" w:cs="Simplified Arabic"/>
          <w:color w:val="222222"/>
          <w:spacing w:val="3"/>
          <w:sz w:val="28"/>
          <w:szCs w:val="28"/>
          <w:rtl/>
          <w:lang w:bidi="ar-EG"/>
        </w:rPr>
        <w:t>ويبلغ حجم التصدير مليار دولار</w:t>
      </w:r>
      <w:r w:rsidR="007D7D44">
        <w:rPr>
          <w:rFonts w:ascii="Simplified Arabic" w:eastAsia="Times New Roman" w:hAnsi="Simplified Arabic" w:cs="Simplified Arabic"/>
          <w:color w:val="222222"/>
          <w:spacing w:val="3"/>
          <w:sz w:val="28"/>
          <w:szCs w:val="28"/>
          <w:rtl/>
          <w:lang w:bidi="ar-EG"/>
        </w:rPr>
        <w:t xml:space="preserve">، </w:t>
      </w:r>
      <w:r w:rsidR="00DE2116" w:rsidRPr="00D73D90">
        <w:rPr>
          <w:rFonts w:ascii="Simplified Arabic" w:eastAsia="Times New Roman" w:hAnsi="Simplified Arabic" w:cs="Simplified Arabic"/>
          <w:color w:val="222222"/>
          <w:spacing w:val="3"/>
          <w:sz w:val="28"/>
          <w:szCs w:val="28"/>
          <w:rtl/>
          <w:lang w:bidi="ar-EG"/>
        </w:rPr>
        <w:t>ويمكن أن يصل إلى أكثر من 1</w:t>
      </w:r>
      <w:r w:rsidR="008B24DC">
        <w:rPr>
          <w:rFonts w:ascii="Simplified Arabic" w:eastAsia="Times New Roman" w:hAnsi="Simplified Arabic" w:cs="Simplified Arabic"/>
          <w:color w:val="222222"/>
          <w:spacing w:val="3"/>
          <w:sz w:val="28"/>
          <w:szCs w:val="28"/>
          <w:rtl/>
          <w:lang w:bidi="ar-EG"/>
        </w:rPr>
        <w:t>.</w:t>
      </w:r>
      <w:r w:rsidR="00DE2116" w:rsidRPr="00D73D90">
        <w:rPr>
          <w:rFonts w:ascii="Simplified Arabic" w:eastAsia="Times New Roman" w:hAnsi="Simplified Arabic" w:cs="Simplified Arabic"/>
          <w:color w:val="222222"/>
          <w:spacing w:val="3"/>
          <w:sz w:val="28"/>
          <w:szCs w:val="28"/>
          <w:rtl/>
          <w:lang w:bidi="ar-EG"/>
        </w:rPr>
        <w:t>3 مليار من خلال تسجيل ال</w:t>
      </w:r>
      <w:r w:rsidR="00383BC3" w:rsidRPr="00383BC3">
        <w:rPr>
          <w:rFonts w:ascii="Simplified Arabic" w:eastAsia="Times New Roman" w:hAnsi="Simplified Arabic" w:cs="Simplified Arabic"/>
          <w:color w:val="222222"/>
          <w:spacing w:val="3"/>
          <w:sz w:val="28"/>
          <w:szCs w:val="28"/>
          <w:rtl/>
          <w:lang w:bidi="ar-EG"/>
        </w:rPr>
        <w:t>أدوية</w:t>
      </w:r>
      <w:r w:rsidR="00DE2116" w:rsidRPr="00D73D90">
        <w:rPr>
          <w:rFonts w:ascii="Simplified Arabic" w:eastAsia="Times New Roman" w:hAnsi="Simplified Arabic" w:cs="Simplified Arabic"/>
          <w:color w:val="222222"/>
          <w:spacing w:val="3"/>
          <w:sz w:val="28"/>
          <w:szCs w:val="28"/>
          <w:rtl/>
          <w:lang w:bidi="ar-EG"/>
        </w:rPr>
        <w:t xml:space="preserve"> في الخارج</w:t>
      </w:r>
      <w:r w:rsidR="00D108EE" w:rsidRPr="00D108EE">
        <w:rPr>
          <w:rtl/>
        </w:rPr>
        <w:t xml:space="preserve"> </w:t>
      </w:r>
      <w:r w:rsidR="00D108EE">
        <w:rPr>
          <w:rFonts w:ascii="Simplified Arabic" w:eastAsia="Times New Roman" w:hAnsi="Simplified Arabic" w:cs="Simplified Arabic" w:hint="cs"/>
          <w:color w:val="222222"/>
          <w:spacing w:val="3"/>
          <w:sz w:val="28"/>
          <w:szCs w:val="28"/>
          <w:rtl/>
          <w:lang w:bidi="ar-EG"/>
        </w:rPr>
        <w:t>طبقا للهيئة العامة للاستعلام.</w:t>
      </w:r>
    </w:p>
    <w:p w14:paraId="1720F351" w14:textId="3880E60E" w:rsidR="00DE2116" w:rsidRPr="00D73D90" w:rsidRDefault="00DE2116" w:rsidP="0058765C">
      <w:pPr>
        <w:spacing w:after="0" w:line="240" w:lineRule="auto"/>
        <w:ind w:left="11" w:hanging="28"/>
        <w:contextualSpacing/>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تتوقع</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فيتش سوليوشنز</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أن يستمر نمو سوق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المصرية في السنوات القادمة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حتى تبلغ قيمة السوق 119</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4 مليار جنيه مصري</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بحلول 2027</w:t>
      </w:r>
      <w:r w:rsidR="00D108EE">
        <w:rPr>
          <w:rFonts w:ascii="Simplified Arabic" w:eastAsia="Times New Roman" w:hAnsi="Simplified Arabic" w:cs="Simplified Arabic" w:hint="cs"/>
          <w:color w:val="222222"/>
          <w:spacing w:val="3"/>
          <w:sz w:val="28"/>
          <w:szCs w:val="28"/>
          <w:vertAlign w:val="superscript"/>
          <w:rtl/>
          <w:lang w:bidi="ar-EG"/>
        </w:rPr>
        <w:t xml:space="preserve"> </w:t>
      </w:r>
      <w:r w:rsidR="00D108EE">
        <w:rPr>
          <w:rFonts w:ascii="Simplified Arabic" w:eastAsia="Times New Roman" w:hAnsi="Simplified Arabic" w:cs="Simplified Arabic" w:hint="cs"/>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وهو ما سيدعمه ارتفاع كبير في العبء المرضي للأمراض الخطيرة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على الرغم من الزيادة المطردة في جودة الرعاية</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وبينما تعمل شركات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المحلية في مصر على توسيع شبكات التوزيع الخاصة بها</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فإن النمو السكاني وارتفاع تكاليف الرعاية الصحية يزيدان من الطلب المحلي وال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لل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بأسعا</w:t>
      </w:r>
      <w:r w:rsidR="00CB2D3C">
        <w:rPr>
          <w:rFonts w:ascii="Simplified Arabic" w:eastAsia="Times New Roman" w:hAnsi="Simplified Arabic" w:cs="Simplified Arabic" w:hint="cs"/>
          <w:color w:val="222222"/>
          <w:spacing w:val="3"/>
          <w:sz w:val="28"/>
          <w:szCs w:val="28"/>
          <w:rtl/>
          <w:lang w:bidi="ar-EG"/>
        </w:rPr>
        <w:t>ر مناسبة</w:t>
      </w:r>
      <w:r w:rsidR="00D108EE">
        <w:rPr>
          <w:rFonts w:ascii="Simplified Arabic" w:eastAsia="Times New Roman" w:hAnsi="Simplified Arabic" w:cs="Simplified Arabic" w:hint="cs"/>
          <w:color w:val="222222"/>
          <w:spacing w:val="3"/>
          <w:sz w:val="28"/>
          <w:szCs w:val="28"/>
          <w:rtl/>
          <w:lang w:bidi="ar-EG"/>
        </w:rPr>
        <w:t xml:space="preserve"> </w:t>
      </w:r>
      <w:r w:rsidR="00CB2D3C" w:rsidRPr="00D108EE">
        <w:rPr>
          <w:rFonts w:asciiTheme="majorBidi" w:eastAsia="Times New Roman" w:hAnsiTheme="majorBidi" w:cstheme="majorBidi"/>
          <w:b/>
          <w:bCs/>
          <w:color w:val="222222"/>
          <w:spacing w:val="3"/>
          <w:sz w:val="28"/>
          <w:szCs w:val="28"/>
          <w:lang w:bidi="ar-EG"/>
        </w:rPr>
        <w:t>.</w:t>
      </w:r>
      <w:r w:rsidR="00D108EE" w:rsidRPr="00D108EE">
        <w:rPr>
          <w:rFonts w:asciiTheme="majorBidi" w:hAnsiTheme="majorBidi" w:cstheme="majorBidi"/>
          <w:b/>
          <w:bCs/>
          <w:sz w:val="28"/>
          <w:szCs w:val="28"/>
        </w:rPr>
        <w:t xml:space="preserve"> </w:t>
      </w:r>
      <w:r w:rsidR="00D108EE" w:rsidRPr="00D108EE">
        <w:rPr>
          <w:rStyle w:val="Strong"/>
          <w:rFonts w:asciiTheme="majorBidi" w:hAnsiTheme="majorBidi" w:cstheme="majorBidi"/>
          <w:b w:val="0"/>
          <w:bCs w:val="0"/>
          <w:sz w:val="28"/>
          <w:szCs w:val="28"/>
        </w:rPr>
        <w:t>(Fitch Solutions Group Limited, 2023)</w:t>
      </w:r>
    </w:p>
    <w:p w14:paraId="1616A799" w14:textId="2A66EA7C" w:rsidR="00DE2116" w:rsidRPr="0031124A" w:rsidRDefault="00DE2116" w:rsidP="0058765C">
      <w:pPr>
        <w:tabs>
          <w:tab w:val="left" w:pos="1336"/>
        </w:tabs>
        <w:spacing w:after="0" w:line="240" w:lineRule="auto"/>
        <w:ind w:left="11" w:hanging="28"/>
        <w:contextualSpacing/>
        <w:rPr>
          <w:rFonts w:ascii="Simplified Arabic" w:eastAsia="Times New Roman" w:hAnsi="Simplified Arabic" w:cs="Simplified Arabic"/>
          <w:b/>
          <w:bCs/>
          <w:color w:val="222222"/>
          <w:spacing w:val="3"/>
          <w:sz w:val="28"/>
          <w:szCs w:val="28"/>
          <w:rtl/>
          <w:lang w:bidi="ar-EG"/>
        </w:rPr>
      </w:pPr>
      <w:r w:rsidRPr="0031124A">
        <w:rPr>
          <w:rFonts w:ascii="Simplified Arabic" w:eastAsia="Times New Roman" w:hAnsi="Simplified Arabic" w:cs="Simplified Arabic" w:hint="cs"/>
          <w:b/>
          <w:bCs/>
          <w:color w:val="222222"/>
          <w:spacing w:val="3"/>
          <w:sz w:val="28"/>
          <w:szCs w:val="28"/>
          <w:rtl/>
          <w:lang w:bidi="ar-EG"/>
        </w:rPr>
        <w:t>1</w:t>
      </w:r>
      <w:r w:rsidR="008B24DC" w:rsidRPr="0031124A">
        <w:rPr>
          <w:rFonts w:ascii="Simplified Arabic" w:eastAsia="Times New Roman" w:hAnsi="Simplified Arabic" w:cs="Simplified Arabic" w:hint="cs"/>
          <w:b/>
          <w:bCs/>
          <w:color w:val="222222"/>
          <w:spacing w:val="3"/>
          <w:sz w:val="28"/>
          <w:szCs w:val="28"/>
          <w:rtl/>
          <w:lang w:bidi="ar-EG"/>
        </w:rPr>
        <w:t>.</w:t>
      </w:r>
      <w:r w:rsidRPr="0031124A">
        <w:rPr>
          <w:rFonts w:ascii="Simplified Arabic" w:eastAsia="Times New Roman" w:hAnsi="Simplified Arabic" w:cs="Simplified Arabic" w:hint="cs"/>
          <w:b/>
          <w:bCs/>
          <w:color w:val="222222"/>
          <w:spacing w:val="3"/>
          <w:sz w:val="28"/>
          <w:szCs w:val="28"/>
          <w:rtl/>
          <w:lang w:bidi="ar-EG"/>
        </w:rPr>
        <w:t xml:space="preserve"> السياسات</w:t>
      </w:r>
      <w:r w:rsidR="007D7D44" w:rsidRPr="0031124A">
        <w:rPr>
          <w:rFonts w:ascii="Simplified Arabic" w:eastAsia="Times New Roman" w:hAnsi="Simplified Arabic" w:cs="Simplified Arabic" w:hint="cs"/>
          <w:b/>
          <w:bCs/>
          <w:color w:val="222222"/>
          <w:spacing w:val="3"/>
          <w:sz w:val="28"/>
          <w:szCs w:val="28"/>
          <w:rtl/>
          <w:lang w:bidi="ar-EG"/>
        </w:rPr>
        <w:t xml:space="preserve"> </w:t>
      </w:r>
      <w:r w:rsidR="00A00107" w:rsidRPr="0031124A">
        <w:rPr>
          <w:rFonts w:ascii="Simplified Arabic" w:eastAsia="Times New Roman" w:hAnsi="Simplified Arabic" w:cs="Simplified Arabic" w:hint="cs"/>
          <w:b/>
          <w:bCs/>
          <w:color w:val="222222"/>
          <w:spacing w:val="3"/>
          <w:sz w:val="28"/>
          <w:szCs w:val="28"/>
          <w:rtl/>
          <w:lang w:bidi="ar-EG"/>
        </w:rPr>
        <w:t xml:space="preserve">والمبادرات </w:t>
      </w:r>
      <w:r w:rsidRPr="0031124A">
        <w:rPr>
          <w:rFonts w:ascii="Simplified Arabic" w:eastAsia="Times New Roman" w:hAnsi="Simplified Arabic" w:cs="Simplified Arabic" w:hint="cs"/>
          <w:b/>
          <w:bCs/>
          <w:color w:val="222222"/>
          <w:spacing w:val="3"/>
          <w:sz w:val="28"/>
          <w:szCs w:val="28"/>
          <w:rtl/>
          <w:lang w:bidi="ar-EG"/>
        </w:rPr>
        <w:t>الحكومية الداعمة</w:t>
      </w:r>
      <w:r w:rsidR="00A00107" w:rsidRPr="0031124A">
        <w:rPr>
          <w:rFonts w:ascii="Simplified Arabic" w:eastAsia="Times New Roman" w:hAnsi="Simplified Arabic" w:cs="Simplified Arabic" w:hint="cs"/>
          <w:b/>
          <w:bCs/>
          <w:color w:val="222222"/>
          <w:spacing w:val="3"/>
          <w:sz w:val="28"/>
          <w:szCs w:val="28"/>
          <w:rtl/>
          <w:lang w:bidi="ar-EG"/>
        </w:rPr>
        <w:t xml:space="preserve"> لتعزيز صناعة الدواء</w:t>
      </w:r>
    </w:p>
    <w:p w14:paraId="69E99968" w14:textId="10472BED" w:rsidR="00DE2116" w:rsidRPr="00D73D90" w:rsidRDefault="00DE2116" w:rsidP="0058765C">
      <w:pPr>
        <w:tabs>
          <w:tab w:val="left" w:pos="1336"/>
        </w:tabs>
        <w:spacing w:after="0" w:line="240" w:lineRule="auto"/>
        <w:ind w:firstLine="11"/>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في السنوات الأخيرة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اتخذت الحكومة المصرية خطوات جادة لتحفيز نمو صناعة الدواء</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من أبرز هذه الجهود</w:t>
      </w:r>
      <w:r w:rsidR="00F47DBF" w:rsidRPr="00F47DBF">
        <w:rPr>
          <w:rFonts w:ascii="Simplified Arabic" w:eastAsia="Times New Roman" w:hAnsi="Simplified Arabic" w:cs="Simplified Arabic"/>
          <w:color w:val="222222"/>
          <w:spacing w:val="3"/>
          <w:sz w:val="28"/>
          <w:szCs w:val="28"/>
          <w:rtl/>
          <w:lang w:bidi="ar-EG"/>
        </w:rPr>
        <w:t>:</w:t>
      </w:r>
    </w:p>
    <w:p w14:paraId="6EA53EFB" w14:textId="17CBFA83" w:rsidR="00547720" w:rsidRPr="00D73D90" w:rsidRDefault="003555FD" w:rsidP="0058765C">
      <w:pPr>
        <w:pStyle w:val="ListParagraph"/>
        <w:numPr>
          <w:ilvl w:val="0"/>
          <w:numId w:val="4"/>
        </w:numPr>
        <w:tabs>
          <w:tab w:val="left" w:pos="232"/>
          <w:tab w:val="left" w:pos="1336"/>
        </w:tabs>
        <w:spacing w:after="0" w:line="240" w:lineRule="auto"/>
        <w:ind w:left="11" w:hanging="28"/>
        <w:rPr>
          <w:rFonts w:ascii="Simplified Arabic" w:eastAsia="Times New Roman" w:hAnsi="Simplified Arabic" w:cs="Simplified Arabic"/>
          <w:color w:val="222222"/>
          <w:spacing w:val="3"/>
          <w:sz w:val="28"/>
          <w:szCs w:val="28"/>
          <w:lang w:bidi="ar-EG"/>
        </w:rPr>
      </w:pPr>
      <w:r w:rsidRPr="003555FD">
        <w:rPr>
          <w:rFonts w:ascii="Simplified Arabic" w:eastAsia="Times New Roman" w:hAnsi="Simplified Arabic" w:cs="Simplified Arabic"/>
          <w:color w:val="222222"/>
          <w:spacing w:val="3"/>
          <w:sz w:val="28"/>
          <w:szCs w:val="28"/>
          <w:rtl/>
          <w:lang w:bidi="ar-EG"/>
        </w:rPr>
        <w:t>استراتيجية</w:t>
      </w:r>
      <w:r w:rsidR="00547720" w:rsidRPr="00D73D90">
        <w:rPr>
          <w:rFonts w:ascii="Simplified Arabic" w:eastAsia="Times New Roman" w:hAnsi="Simplified Arabic" w:cs="Simplified Arabic"/>
          <w:color w:val="222222"/>
          <w:spacing w:val="3"/>
          <w:sz w:val="28"/>
          <w:szCs w:val="28"/>
          <w:rtl/>
          <w:lang w:bidi="ar-EG"/>
        </w:rPr>
        <w:t xml:space="preserve"> تنمية الصناعة والتجارة التي أطلقتها وزارة التجارة عام 2015</w:t>
      </w:r>
      <w:r w:rsidR="007D7D44">
        <w:rPr>
          <w:rFonts w:ascii="Simplified Arabic" w:eastAsia="Times New Roman" w:hAnsi="Simplified Arabic" w:cs="Simplified Arabic"/>
          <w:color w:val="222222"/>
          <w:spacing w:val="3"/>
          <w:sz w:val="28"/>
          <w:szCs w:val="28"/>
          <w:rtl/>
          <w:lang w:bidi="ar-EG"/>
        </w:rPr>
        <w:t xml:space="preserve">، </w:t>
      </w:r>
      <w:r w:rsidR="00547720" w:rsidRPr="00D73D90">
        <w:rPr>
          <w:rFonts w:ascii="Simplified Arabic" w:eastAsia="Times New Roman" w:hAnsi="Simplified Arabic" w:cs="Simplified Arabic"/>
          <w:color w:val="222222"/>
          <w:spacing w:val="3"/>
          <w:sz w:val="28"/>
          <w:szCs w:val="28"/>
          <w:rtl/>
          <w:lang w:bidi="ar-EG"/>
        </w:rPr>
        <w:t>والتي تهدف إلى تعظيم الصادرات المصرية من خلال رفع معدلات النمو في القطاع الصناعي</w:t>
      </w:r>
      <w:r w:rsidR="008B24DC">
        <w:rPr>
          <w:rFonts w:ascii="Simplified Arabic" w:eastAsia="Times New Roman" w:hAnsi="Simplified Arabic" w:cs="Simplified Arabic"/>
          <w:color w:val="222222"/>
          <w:spacing w:val="3"/>
          <w:sz w:val="28"/>
          <w:szCs w:val="28"/>
          <w:rtl/>
          <w:lang w:bidi="ar-EG"/>
        </w:rPr>
        <w:t>.</w:t>
      </w:r>
      <w:r w:rsidR="009267F7" w:rsidRPr="009267F7">
        <w:rPr>
          <w:rtl/>
        </w:rPr>
        <w:t xml:space="preserve"> </w:t>
      </w:r>
      <w:r w:rsidR="009267F7" w:rsidRPr="009267F7">
        <w:rPr>
          <w:rFonts w:ascii="Simplified Arabic" w:eastAsia="Times New Roman" w:hAnsi="Simplified Arabic" w:cs="Simplified Arabic"/>
          <w:color w:val="222222"/>
          <w:spacing w:val="3"/>
          <w:sz w:val="28"/>
          <w:szCs w:val="28"/>
          <w:rtl/>
          <w:lang w:bidi="ar-EG"/>
        </w:rPr>
        <w:t>(وزارة التجارة والصناعة، 2015)</w:t>
      </w:r>
    </w:p>
    <w:p w14:paraId="41AF0C1D" w14:textId="4EC78135" w:rsidR="00DE2116" w:rsidRPr="00D73D90" w:rsidRDefault="00A00107" w:rsidP="0058765C">
      <w:pPr>
        <w:pStyle w:val="ListParagraph"/>
        <w:numPr>
          <w:ilvl w:val="0"/>
          <w:numId w:val="4"/>
        </w:numPr>
        <w:tabs>
          <w:tab w:val="left" w:pos="232"/>
          <w:tab w:val="left" w:pos="1336"/>
        </w:tabs>
        <w:spacing w:after="0" w:line="240" w:lineRule="auto"/>
        <w:ind w:left="11" w:hanging="28"/>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انشاء هيئتين جديدتين لتنظيم قطاع الدواء وتحديد المسئوليات بشكل واضح وهما الهيئة المصرية للشراء الموحد والإمداد والتموين الطبي وإدارة التكنولوجيا الطبية وهيئة الدواء المصرية وفقا للقانون رقم 151 لعام 2019</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بما </w:t>
      </w:r>
      <w:r w:rsidR="00DE2116" w:rsidRPr="00D73D90">
        <w:rPr>
          <w:rFonts w:ascii="Simplified Arabic" w:eastAsia="Times New Roman" w:hAnsi="Simplified Arabic" w:cs="Simplified Arabic"/>
          <w:color w:val="222222"/>
          <w:spacing w:val="3"/>
          <w:sz w:val="28"/>
          <w:szCs w:val="28"/>
          <w:rtl/>
          <w:lang w:bidi="ar-EG"/>
        </w:rPr>
        <w:t>يهدف إلى تحسين جودة ال</w:t>
      </w:r>
      <w:r w:rsidR="00383BC3" w:rsidRPr="00383BC3">
        <w:rPr>
          <w:rFonts w:ascii="Simplified Arabic" w:eastAsia="Times New Roman" w:hAnsi="Simplified Arabic" w:cs="Simplified Arabic"/>
          <w:color w:val="222222"/>
          <w:spacing w:val="3"/>
          <w:sz w:val="28"/>
          <w:szCs w:val="28"/>
          <w:rtl/>
          <w:lang w:bidi="ar-EG"/>
        </w:rPr>
        <w:t>أدوية</w:t>
      </w:r>
      <w:r w:rsidR="00DE2116" w:rsidRPr="00D73D90">
        <w:rPr>
          <w:rFonts w:ascii="Simplified Arabic" w:eastAsia="Times New Roman" w:hAnsi="Simplified Arabic" w:cs="Simplified Arabic"/>
          <w:color w:val="222222"/>
          <w:spacing w:val="3"/>
          <w:sz w:val="28"/>
          <w:szCs w:val="28"/>
          <w:rtl/>
          <w:lang w:bidi="ar-EG"/>
        </w:rPr>
        <w:t xml:space="preserve"> وتعزيز الشفافية</w:t>
      </w:r>
      <w:r w:rsidR="008B24DC">
        <w:rPr>
          <w:rFonts w:ascii="Simplified Arabic" w:eastAsia="Times New Roman" w:hAnsi="Simplified Arabic" w:cs="Simplified Arabic"/>
          <w:color w:val="222222"/>
          <w:spacing w:val="3"/>
          <w:sz w:val="28"/>
          <w:szCs w:val="28"/>
          <w:rtl/>
          <w:lang w:bidi="ar-EG"/>
        </w:rPr>
        <w:t>.</w:t>
      </w:r>
    </w:p>
    <w:p w14:paraId="394D0E5C" w14:textId="2E404F63" w:rsidR="00A00107" w:rsidRPr="00D73D90" w:rsidRDefault="00A00107" w:rsidP="0058765C">
      <w:pPr>
        <w:pStyle w:val="ListParagraph"/>
        <w:numPr>
          <w:ilvl w:val="0"/>
          <w:numId w:val="4"/>
        </w:numPr>
        <w:tabs>
          <w:tab w:val="left" w:pos="232"/>
          <w:tab w:val="left" w:pos="1336"/>
        </w:tabs>
        <w:spacing w:after="0" w:line="192" w:lineRule="auto"/>
        <w:ind w:left="11" w:hanging="28"/>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اطلاق ال</w:t>
      </w:r>
      <w:r w:rsidR="003555FD" w:rsidRPr="003555FD">
        <w:rPr>
          <w:rFonts w:ascii="Simplified Arabic" w:eastAsia="Times New Roman" w:hAnsi="Simplified Arabic" w:cs="Simplified Arabic"/>
          <w:color w:val="222222"/>
          <w:spacing w:val="3"/>
          <w:sz w:val="28"/>
          <w:szCs w:val="28"/>
          <w:rtl/>
          <w:lang w:bidi="ar-EG"/>
        </w:rPr>
        <w:t>استراتيجية</w:t>
      </w:r>
      <w:r w:rsidRPr="00D73D90">
        <w:rPr>
          <w:rFonts w:ascii="Simplified Arabic" w:eastAsia="Times New Roman" w:hAnsi="Simplified Arabic" w:cs="Simplified Arabic"/>
          <w:color w:val="222222"/>
          <w:spacing w:val="3"/>
          <w:sz w:val="28"/>
          <w:szCs w:val="28"/>
          <w:rtl/>
          <w:lang w:bidi="ar-EG"/>
        </w:rPr>
        <w:t xml:space="preserve"> الوطنية للصحة 2024-2030</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والتي من أهم أهدافها تعزيز الصحة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والوقاية من الأمراض</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وكذلك تعزيز الابتكار</w:t>
      </w:r>
      <w:r w:rsidR="008B24DC">
        <w:rPr>
          <w:rFonts w:ascii="Simplified Arabic" w:eastAsia="Times New Roman" w:hAnsi="Simplified Arabic" w:cs="Simplified Arabic"/>
          <w:color w:val="222222"/>
          <w:spacing w:val="3"/>
          <w:sz w:val="28"/>
          <w:szCs w:val="28"/>
          <w:rtl/>
          <w:lang w:bidi="ar-EG"/>
        </w:rPr>
        <w:t>.</w:t>
      </w:r>
      <w:r w:rsidR="009267F7" w:rsidRPr="009267F7">
        <w:rPr>
          <w:rtl/>
        </w:rPr>
        <w:t xml:space="preserve"> </w:t>
      </w:r>
      <w:r w:rsidR="009267F7" w:rsidRPr="009267F7">
        <w:rPr>
          <w:rFonts w:ascii="Simplified Arabic" w:eastAsia="Times New Roman" w:hAnsi="Simplified Arabic" w:cs="Simplified Arabic"/>
          <w:color w:val="222222"/>
          <w:spacing w:val="3"/>
          <w:sz w:val="28"/>
          <w:szCs w:val="28"/>
          <w:rtl/>
          <w:lang w:bidi="ar-EG"/>
        </w:rPr>
        <w:t>(وزارة الصحة والسكان المصرية، 2024)</w:t>
      </w:r>
    </w:p>
    <w:p w14:paraId="6710DF0E" w14:textId="354E14F5" w:rsidR="00DE2116" w:rsidRPr="00D73D90" w:rsidRDefault="00A00107" w:rsidP="0058765C">
      <w:pPr>
        <w:pStyle w:val="ListParagraph"/>
        <w:numPr>
          <w:ilvl w:val="0"/>
          <w:numId w:val="4"/>
        </w:numPr>
        <w:tabs>
          <w:tab w:val="left" w:pos="232"/>
          <w:tab w:val="left" w:pos="1336"/>
        </w:tabs>
        <w:spacing w:after="0" w:line="240" w:lineRule="auto"/>
        <w:ind w:left="11" w:hanging="28"/>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إطلاق مبادرة توطين المواد الخام غير الفعالة لضمان استقرار إمدادات ال</w:t>
      </w:r>
      <w:r w:rsidR="00383BC3" w:rsidRPr="00383BC3">
        <w:rPr>
          <w:rFonts w:ascii="Simplified Arabic" w:eastAsia="Times New Roman" w:hAnsi="Simplified Arabic" w:cs="Simplified Arabic"/>
          <w:color w:val="222222"/>
          <w:spacing w:val="3"/>
          <w:sz w:val="28"/>
          <w:szCs w:val="28"/>
          <w:rtl/>
          <w:lang w:bidi="ar-EG"/>
        </w:rPr>
        <w:t>أدوية</w:t>
      </w:r>
      <w:r w:rsidR="008B24DC">
        <w:rPr>
          <w:rFonts w:ascii="Simplified Arabic" w:eastAsia="Times New Roman" w:hAnsi="Simplified Arabic" w:cs="Simplified Arabic"/>
          <w:color w:val="222222"/>
          <w:spacing w:val="3"/>
          <w:sz w:val="28"/>
          <w:szCs w:val="28"/>
          <w:rtl/>
          <w:lang w:bidi="ar-EG"/>
        </w:rPr>
        <w:t>.</w:t>
      </w:r>
    </w:p>
    <w:p w14:paraId="0D5F55CA" w14:textId="4A0E2C37" w:rsidR="00CB38DF" w:rsidRPr="0031124A" w:rsidRDefault="00DE2116" w:rsidP="0058765C">
      <w:pPr>
        <w:tabs>
          <w:tab w:val="left" w:pos="1336"/>
        </w:tabs>
        <w:spacing w:before="120" w:after="120" w:line="240" w:lineRule="auto"/>
        <w:rPr>
          <w:rFonts w:ascii="Simplified Arabic" w:eastAsia="Times New Roman" w:hAnsi="Simplified Arabic" w:cs="Simplified Arabic"/>
          <w:b/>
          <w:bCs/>
          <w:color w:val="222222"/>
          <w:spacing w:val="3"/>
          <w:sz w:val="28"/>
          <w:szCs w:val="28"/>
          <w:rtl/>
          <w:lang w:bidi="ar-EG"/>
        </w:rPr>
      </w:pPr>
      <w:r w:rsidRPr="0031124A">
        <w:rPr>
          <w:rFonts w:ascii="Simplified Arabic" w:eastAsia="Times New Roman" w:hAnsi="Simplified Arabic" w:cs="Simplified Arabic" w:hint="cs"/>
          <w:color w:val="222222"/>
          <w:spacing w:val="3"/>
          <w:sz w:val="28"/>
          <w:szCs w:val="28"/>
          <w:rtl/>
          <w:lang w:bidi="ar-EG"/>
        </w:rPr>
        <w:t>2</w:t>
      </w:r>
      <w:r w:rsidR="008B24DC" w:rsidRPr="0031124A">
        <w:rPr>
          <w:rFonts w:ascii="Simplified Arabic" w:eastAsia="Times New Roman" w:hAnsi="Simplified Arabic" w:cs="Simplified Arabic" w:hint="cs"/>
          <w:b/>
          <w:bCs/>
          <w:color w:val="222222"/>
          <w:spacing w:val="3"/>
          <w:sz w:val="28"/>
          <w:szCs w:val="28"/>
          <w:rtl/>
          <w:lang w:bidi="ar-EG"/>
        </w:rPr>
        <w:t>.</w:t>
      </w:r>
      <w:r w:rsidR="00127FD2" w:rsidRPr="0031124A">
        <w:rPr>
          <w:rFonts w:ascii="Simplified Arabic" w:eastAsia="Times New Roman" w:hAnsi="Simplified Arabic" w:cs="Simplified Arabic" w:hint="cs"/>
          <w:b/>
          <w:bCs/>
          <w:color w:val="222222"/>
          <w:spacing w:val="3"/>
          <w:sz w:val="28"/>
          <w:szCs w:val="28"/>
          <w:rtl/>
          <w:lang w:bidi="ar-EG"/>
        </w:rPr>
        <w:t xml:space="preserve"> </w:t>
      </w:r>
      <w:r w:rsidR="00CB38DF" w:rsidRPr="0031124A">
        <w:rPr>
          <w:rFonts w:ascii="Simplified Arabic" w:eastAsia="Times New Roman" w:hAnsi="Simplified Arabic" w:cs="Simplified Arabic" w:hint="cs"/>
          <w:b/>
          <w:bCs/>
          <w:color w:val="222222"/>
          <w:spacing w:val="3"/>
          <w:sz w:val="28"/>
          <w:szCs w:val="28"/>
          <w:rtl/>
          <w:lang w:bidi="ar-EG"/>
        </w:rPr>
        <w:t>تعزيز البنية التحتية لقطاع الصناعات الدوائية</w:t>
      </w:r>
      <w:r w:rsidR="00F47DBF" w:rsidRPr="0031124A">
        <w:rPr>
          <w:rFonts w:ascii="Simplified Arabic" w:eastAsia="Times New Roman" w:hAnsi="Simplified Arabic" w:cs="Simplified Arabic" w:hint="cs"/>
          <w:b/>
          <w:bCs/>
          <w:color w:val="222222"/>
          <w:spacing w:val="3"/>
          <w:sz w:val="28"/>
          <w:szCs w:val="28"/>
          <w:rtl/>
          <w:lang w:bidi="ar-EG"/>
        </w:rPr>
        <w:t>:</w:t>
      </w:r>
    </w:p>
    <w:p w14:paraId="227D628B" w14:textId="6A43D404" w:rsidR="00CB38DF" w:rsidRPr="00D73D90" w:rsidRDefault="00CB38DF"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D73D90">
        <w:rPr>
          <w:rFonts w:ascii="Simplified Arabic" w:eastAsia="Times New Roman" w:hAnsi="Simplified Arabic" w:cs="Simplified Arabic"/>
          <w:b/>
          <w:bCs/>
          <w:color w:val="222222"/>
          <w:spacing w:val="3"/>
          <w:sz w:val="28"/>
          <w:szCs w:val="28"/>
          <w:rtl/>
          <w:lang w:bidi="ar-EG"/>
        </w:rPr>
        <w:t>أ- زيادة عدد مصانع ال</w:t>
      </w:r>
      <w:r w:rsidR="00383BC3" w:rsidRPr="00383BC3">
        <w:rPr>
          <w:rFonts w:ascii="Simplified Arabic" w:eastAsia="Times New Roman" w:hAnsi="Simplified Arabic" w:cs="Simplified Arabic"/>
          <w:b/>
          <w:bCs/>
          <w:color w:val="222222"/>
          <w:spacing w:val="3"/>
          <w:sz w:val="28"/>
          <w:szCs w:val="28"/>
          <w:rtl/>
          <w:lang w:bidi="ar-EG"/>
        </w:rPr>
        <w:t>أدوية</w:t>
      </w:r>
      <w:r w:rsidR="008B24DC">
        <w:rPr>
          <w:rFonts w:ascii="Simplified Arabic" w:eastAsia="Times New Roman" w:hAnsi="Simplified Arabic" w:cs="Simplified Arabic"/>
          <w:b/>
          <w:bCs/>
          <w:color w:val="222222"/>
          <w:spacing w:val="3"/>
          <w:sz w:val="28"/>
          <w:szCs w:val="28"/>
          <w:rtl/>
          <w:lang w:bidi="ar-EG"/>
        </w:rPr>
        <w:t>.</w:t>
      </w:r>
    </w:p>
    <w:p w14:paraId="2F9BE94A" w14:textId="67BBE2F0" w:rsidR="00CB38DF" w:rsidRPr="00D73D90" w:rsidRDefault="00CB38DF"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بلغ عدد مصانع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على مستوى الجمهورية 17</w:t>
      </w:r>
      <w:r w:rsidR="00B22C11">
        <w:rPr>
          <w:rFonts w:ascii="Simplified Arabic" w:eastAsia="Times New Roman" w:hAnsi="Simplified Arabic" w:cs="Simplified Arabic" w:hint="cs"/>
          <w:color w:val="222222"/>
          <w:spacing w:val="3"/>
          <w:sz w:val="28"/>
          <w:szCs w:val="28"/>
          <w:rtl/>
          <w:lang w:bidi="ar-EG"/>
        </w:rPr>
        <w:t>2</w:t>
      </w:r>
      <w:r w:rsidRPr="00D73D90">
        <w:rPr>
          <w:rFonts w:ascii="Simplified Arabic" w:eastAsia="Times New Roman" w:hAnsi="Simplified Arabic" w:cs="Simplified Arabic"/>
          <w:color w:val="222222"/>
          <w:spacing w:val="3"/>
          <w:sz w:val="28"/>
          <w:szCs w:val="28"/>
          <w:rtl/>
          <w:lang w:bidi="ar-EG"/>
        </w:rPr>
        <w:t xml:space="preserve"> مصنعاً عام </w:t>
      </w:r>
      <w:r w:rsidR="00B22C11">
        <w:rPr>
          <w:rFonts w:ascii="Simplified Arabic" w:eastAsia="Times New Roman" w:hAnsi="Simplified Arabic" w:cs="Simplified Arabic" w:hint="cs"/>
          <w:color w:val="222222"/>
          <w:spacing w:val="3"/>
          <w:sz w:val="28"/>
          <w:szCs w:val="28"/>
          <w:rtl/>
          <w:lang w:bidi="ar-EG"/>
        </w:rPr>
        <w:t>2024</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مقابل 130 مصنعاً عام 2015</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بالإضافة إلى امتلاك مصر 700 خط </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عام 2022</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مقابل 500 </w:t>
      </w:r>
      <w:r w:rsidRPr="00D73D90">
        <w:rPr>
          <w:rFonts w:ascii="Simplified Arabic" w:eastAsia="Times New Roman" w:hAnsi="Simplified Arabic" w:cs="Simplified Arabic"/>
          <w:color w:val="222222"/>
          <w:spacing w:val="3"/>
          <w:sz w:val="28"/>
          <w:szCs w:val="28"/>
          <w:rtl/>
          <w:lang w:bidi="ar-EG"/>
        </w:rPr>
        <w:lastRenderedPageBreak/>
        <w:t>خط عام 2015 بنسبة زيادة 40%</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مشيراً إلى أنه تم إعفاء مدخلات ال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الدوائية من ضريبة القيمة المضافة في يناير 2022</w:t>
      </w:r>
      <w:r w:rsidR="008B24DC">
        <w:rPr>
          <w:rFonts w:ascii="Simplified Arabic" w:eastAsia="Times New Roman" w:hAnsi="Simplified Arabic" w:cs="Simplified Arabic"/>
          <w:color w:val="222222"/>
          <w:spacing w:val="3"/>
          <w:sz w:val="28"/>
          <w:szCs w:val="28"/>
          <w:rtl/>
          <w:lang w:bidi="ar-EG"/>
        </w:rPr>
        <w:t>.</w:t>
      </w:r>
    </w:p>
    <w:p w14:paraId="65E1C1C5" w14:textId="02A9AC26" w:rsidR="001F4B64" w:rsidRPr="00D73D90" w:rsidRDefault="00CB38DF"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كما تقوم هيئة الدواء المصرية بالدور الرقابي على مصانع ال</w:t>
      </w:r>
      <w:r w:rsidR="00383BC3" w:rsidRPr="00383BC3">
        <w:rPr>
          <w:rFonts w:ascii="Simplified Arabic" w:eastAsia="Times New Roman" w:hAnsi="Simplified Arabic" w:cs="Simplified Arabic"/>
          <w:color w:val="222222"/>
          <w:spacing w:val="3"/>
          <w:sz w:val="28"/>
          <w:szCs w:val="28"/>
          <w:rtl/>
          <w:lang w:bidi="ar-EG"/>
        </w:rPr>
        <w:t>أدوية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لضمان تحقيق الجودة المطلوبة بحسب قانون انشاءها</w:t>
      </w:r>
      <w:r w:rsidR="008B24DC">
        <w:rPr>
          <w:rFonts w:ascii="Simplified Arabic" w:eastAsia="Times New Roman" w:hAnsi="Simplified Arabic" w:cs="Simplified Arabic"/>
          <w:color w:val="222222"/>
          <w:spacing w:val="3"/>
          <w:sz w:val="28"/>
          <w:szCs w:val="28"/>
          <w:rtl/>
          <w:lang w:bidi="ar-EG"/>
        </w:rPr>
        <w:t>.</w:t>
      </w:r>
    </w:p>
    <w:p w14:paraId="4678FE0A" w14:textId="3A3A32F2" w:rsidR="00CB38DF" w:rsidRPr="0031124A" w:rsidRDefault="005D7CF9" w:rsidP="0058765C">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31124A">
        <w:rPr>
          <w:rFonts w:ascii="Simplified Arabic" w:eastAsia="Times New Roman" w:hAnsi="Simplified Arabic" w:cs="Simplified Arabic" w:hint="cs"/>
          <w:b/>
          <w:bCs/>
          <w:color w:val="222222"/>
          <w:spacing w:val="3"/>
          <w:sz w:val="28"/>
          <w:szCs w:val="28"/>
          <w:rtl/>
          <w:lang w:bidi="ar-EG"/>
        </w:rPr>
        <w:t xml:space="preserve">ب- </w:t>
      </w:r>
      <w:r w:rsidR="00CB38DF" w:rsidRPr="0031124A">
        <w:rPr>
          <w:rFonts w:ascii="Simplified Arabic" w:eastAsia="Times New Roman" w:hAnsi="Simplified Arabic" w:cs="Simplified Arabic" w:hint="cs"/>
          <w:b/>
          <w:bCs/>
          <w:color w:val="222222"/>
          <w:spacing w:val="3"/>
          <w:sz w:val="28"/>
          <w:szCs w:val="28"/>
          <w:rtl/>
          <w:lang w:bidi="ar-EG"/>
        </w:rPr>
        <w:t>انشاء مدينة الدواء</w:t>
      </w:r>
      <w:r w:rsidR="00CC3371" w:rsidRPr="0031124A">
        <w:rPr>
          <w:rFonts w:ascii="Simplified Arabic" w:eastAsia="Times New Roman" w:hAnsi="Simplified Arabic" w:cs="Simplified Arabic" w:hint="cs"/>
          <w:b/>
          <w:bCs/>
          <w:color w:val="222222"/>
          <w:spacing w:val="3"/>
          <w:sz w:val="28"/>
          <w:szCs w:val="28"/>
          <w:rtl/>
          <w:lang w:bidi="ar-EG"/>
        </w:rPr>
        <w:t>(</w:t>
      </w:r>
      <w:r w:rsidR="00CB38DF" w:rsidRPr="0031124A">
        <w:rPr>
          <w:rFonts w:ascii="Simplified Arabic" w:eastAsia="Times New Roman" w:hAnsi="Simplified Arabic" w:cs="Simplified Arabic" w:hint="cs"/>
          <w:b/>
          <w:bCs/>
          <w:color w:val="222222"/>
          <w:spacing w:val="3"/>
          <w:sz w:val="28"/>
          <w:szCs w:val="28"/>
          <w:rtl/>
          <w:lang w:bidi="ar-EG"/>
        </w:rPr>
        <w:t xml:space="preserve"> جيبتو فارما )</w:t>
      </w:r>
      <w:r w:rsidR="00F47DBF" w:rsidRPr="0031124A">
        <w:rPr>
          <w:rFonts w:ascii="Simplified Arabic" w:eastAsia="Times New Roman" w:hAnsi="Simplified Arabic" w:cs="Simplified Arabic" w:hint="cs"/>
          <w:b/>
          <w:bCs/>
          <w:color w:val="222222"/>
          <w:spacing w:val="3"/>
          <w:sz w:val="28"/>
          <w:szCs w:val="28"/>
          <w:rtl/>
          <w:lang w:bidi="ar-EG"/>
        </w:rPr>
        <w:t>:</w:t>
      </w:r>
    </w:p>
    <w:p w14:paraId="64418EC8" w14:textId="2943DEB7" w:rsidR="00CB38DF" w:rsidRPr="00D73D90" w:rsidRDefault="00CB38DF"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تعد</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مدينة الدواء المصرية مركزاً إقليمياً لصناعة الدواء</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وهي من أكبر المدن الدوائية على مستوى الشرق الأوسط وإفريقيا</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 تتراوح طاقتها ال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ية ما بين 250 مليون إلى 300 مليون عبوة سنوياً</w:t>
      </w:r>
      <w:r w:rsidR="008B24DC">
        <w:rPr>
          <w:rFonts w:ascii="Simplified Arabic" w:eastAsia="Times New Roman" w:hAnsi="Simplified Arabic" w:cs="Simplified Arabic"/>
          <w:color w:val="222222"/>
          <w:spacing w:val="3"/>
          <w:sz w:val="28"/>
          <w:szCs w:val="28"/>
          <w:rtl/>
          <w:lang w:bidi="ar-EG"/>
        </w:rPr>
        <w:t>.</w:t>
      </w:r>
    </w:p>
    <w:p w14:paraId="43B1D316" w14:textId="7571B90A" w:rsidR="00212E9A" w:rsidRDefault="00CB38DF" w:rsidP="0058765C">
      <w:pPr>
        <w:tabs>
          <w:tab w:val="left" w:pos="1336"/>
        </w:tabs>
        <w:spacing w:after="0" w:line="240" w:lineRule="auto"/>
        <w:ind w:left="11" w:hanging="28"/>
        <w:contextualSpacing/>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تنتج المدينة 40 مستحضراً</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فيما يبلغ إجمالي المستحضرات المسجلة وتحت التسجيل 120 مستحضراً</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بالإضافة إلى أنه من المستهدف تصدير من 15% إلى 20% من ال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إلى الخارج على مراحل</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وتهدف المدينة إلى تمكين المواطن المصري من الحصول على علاج دوائي عالي الجودة بأسعار مناسبة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وتحقيق الأمن الدوائي وتجنيب المريض المصري الممارسات الاحتكارية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إلى جانب إنشاء مركز إقليمي لصناعة الدواء يجذب الشركات العالمية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وكذلك فتح أسواق للتصدير في منطقة أفريقيا والشرق الأوسط</w:t>
      </w:r>
      <w:r w:rsidR="008B24DC">
        <w:rPr>
          <w:rFonts w:ascii="Simplified Arabic" w:eastAsia="Times New Roman" w:hAnsi="Simplified Arabic" w:cs="Simplified Arabic"/>
          <w:color w:val="222222"/>
          <w:spacing w:val="3"/>
          <w:sz w:val="28"/>
          <w:szCs w:val="28"/>
          <w:rtl/>
          <w:lang w:bidi="ar-EG"/>
        </w:rPr>
        <w:t>.</w:t>
      </w:r>
    </w:p>
    <w:p w14:paraId="2EAE174C" w14:textId="385F9CD7" w:rsidR="00CB38DF" w:rsidRPr="0031124A" w:rsidRDefault="00CB38DF" w:rsidP="0058765C">
      <w:pPr>
        <w:tabs>
          <w:tab w:val="left" w:pos="1336"/>
        </w:tabs>
        <w:spacing w:after="0" w:line="240" w:lineRule="auto"/>
        <w:ind w:left="11" w:hanging="28"/>
        <w:contextualSpacing/>
        <w:rPr>
          <w:rFonts w:ascii="Simplified Arabic" w:eastAsia="Times New Roman" w:hAnsi="Simplified Arabic" w:cs="Simplified Arabic"/>
          <w:b/>
          <w:bCs/>
          <w:color w:val="222222"/>
          <w:spacing w:val="3"/>
          <w:sz w:val="28"/>
          <w:szCs w:val="28"/>
          <w:rtl/>
          <w:lang w:bidi="ar-EG"/>
        </w:rPr>
      </w:pPr>
      <w:r w:rsidRPr="0031124A">
        <w:rPr>
          <w:rFonts w:ascii="Simplified Arabic" w:eastAsia="Times New Roman" w:hAnsi="Simplified Arabic" w:cs="Simplified Arabic" w:hint="cs"/>
          <w:b/>
          <w:bCs/>
          <w:color w:val="222222"/>
          <w:spacing w:val="3"/>
          <w:sz w:val="28"/>
          <w:szCs w:val="28"/>
          <w:rtl/>
          <w:lang w:bidi="ar-EG"/>
        </w:rPr>
        <w:t xml:space="preserve">ج – </w:t>
      </w:r>
      <w:r w:rsidR="00DE0A24" w:rsidRPr="0031124A">
        <w:rPr>
          <w:rFonts w:ascii="Simplified Arabic" w:eastAsia="Times New Roman" w:hAnsi="Simplified Arabic" w:cs="Simplified Arabic" w:hint="cs"/>
          <w:b/>
          <w:bCs/>
          <w:color w:val="222222"/>
          <w:spacing w:val="3"/>
          <w:sz w:val="28"/>
          <w:szCs w:val="28"/>
          <w:rtl/>
          <w:lang w:bidi="ar-EG"/>
        </w:rPr>
        <w:t>توفير مصادر</w:t>
      </w:r>
      <w:r w:rsidRPr="0031124A">
        <w:rPr>
          <w:rFonts w:ascii="Simplified Arabic" w:eastAsia="Times New Roman" w:hAnsi="Simplified Arabic" w:cs="Simplified Arabic" w:hint="cs"/>
          <w:b/>
          <w:bCs/>
          <w:color w:val="222222"/>
          <w:spacing w:val="3"/>
          <w:sz w:val="28"/>
          <w:szCs w:val="28"/>
          <w:rtl/>
          <w:lang w:bidi="ar-EG"/>
        </w:rPr>
        <w:t xml:space="preserve"> الطاقة</w:t>
      </w:r>
      <w:r w:rsidR="00610ADE" w:rsidRPr="0031124A">
        <w:rPr>
          <w:rFonts w:ascii="Simplified Arabic" w:eastAsia="Times New Roman" w:hAnsi="Simplified Arabic" w:cs="Simplified Arabic" w:hint="cs"/>
          <w:b/>
          <w:bCs/>
          <w:color w:val="222222"/>
          <w:spacing w:val="3"/>
          <w:sz w:val="28"/>
          <w:szCs w:val="28"/>
          <w:rtl/>
          <w:lang w:bidi="ar-EG"/>
        </w:rPr>
        <w:t>:</w:t>
      </w:r>
    </w:p>
    <w:p w14:paraId="43110FC7" w14:textId="4E79F04D" w:rsidR="00CB2D3C" w:rsidRPr="00D73D90" w:rsidRDefault="00CB2D3C" w:rsidP="0058765C">
      <w:pPr>
        <w:tabs>
          <w:tab w:val="left" w:pos="1336"/>
        </w:tabs>
        <w:spacing w:after="0" w:line="240" w:lineRule="auto"/>
        <w:ind w:left="11" w:hanging="28"/>
        <w:contextualSpacing/>
        <w:rPr>
          <w:rFonts w:ascii="Simplified Arabic" w:eastAsia="Times New Roman" w:hAnsi="Simplified Arabic" w:cs="Simplified Arabic"/>
          <w:color w:val="222222"/>
          <w:spacing w:val="3"/>
          <w:sz w:val="28"/>
          <w:szCs w:val="28"/>
          <w:rtl/>
          <w:lang w:bidi="ar-EG"/>
        </w:rPr>
      </w:pPr>
      <w:r w:rsidRPr="00CB2D3C">
        <w:rPr>
          <w:rFonts w:ascii="Simplified Arabic" w:eastAsia="Times New Roman" w:hAnsi="Simplified Arabic" w:cs="Simplified Arabic"/>
          <w:color w:val="222222"/>
          <w:spacing w:val="3"/>
          <w:sz w:val="28"/>
          <w:szCs w:val="28"/>
          <w:rtl/>
        </w:rPr>
        <w:t>على الرغم من التحديات التي تواجه صناعة الدواء في مصر بسبب ارتفاع تكاليف الطاقة وعدم استقرار مصادرها، إلا أن هناك جهودًا استراتيجية تُبذل على مستوى الدولة لتخفيف تلك الآثار وتعزيز استدامة الإمدادات. فقد توسعت الدولة في إنشاء محطات للطاقة الكهربائية، وتبنّت استراتيجية للتوسع في الاعتماد على مصادر الطاقة النظيفة والمتجددة بهدف زيادة نسبة الطاقة المتجددة في مزيج الطاقة إلى 42% بحلول عام 2030، وصولًا إلى 60% بحلول عام</w:t>
      </w:r>
      <w:r w:rsidR="00DE0A24" w:rsidRPr="00D73D90">
        <w:rPr>
          <w:rFonts w:ascii="Simplified Arabic" w:eastAsia="Times New Roman" w:hAnsi="Simplified Arabic" w:cs="Simplified Arabic"/>
          <w:color w:val="222222"/>
          <w:spacing w:val="3"/>
          <w:sz w:val="28"/>
          <w:szCs w:val="28"/>
          <w:rtl/>
          <w:lang w:bidi="ar-EG"/>
        </w:rPr>
        <w:t>2040</w:t>
      </w:r>
      <w:r w:rsidR="008B24DC">
        <w:rPr>
          <w:rFonts w:ascii="Simplified Arabic" w:eastAsia="Times New Roman" w:hAnsi="Simplified Arabic" w:cs="Simplified Arabic"/>
          <w:color w:val="222222"/>
          <w:spacing w:val="3"/>
          <w:sz w:val="28"/>
          <w:szCs w:val="28"/>
          <w:rtl/>
          <w:lang w:bidi="ar-EG"/>
        </w:rPr>
        <w:t>.</w:t>
      </w:r>
      <w:r w:rsidR="009267F7" w:rsidRPr="009267F7">
        <w:rPr>
          <w:rtl/>
        </w:rPr>
        <w:t xml:space="preserve"> </w:t>
      </w:r>
      <w:r w:rsidR="009267F7" w:rsidRPr="009267F7">
        <w:rPr>
          <w:rFonts w:ascii="Simplified Arabic" w:eastAsia="Times New Roman" w:hAnsi="Simplified Arabic" w:cs="Simplified Arabic"/>
          <w:color w:val="222222"/>
          <w:spacing w:val="3"/>
          <w:sz w:val="28"/>
          <w:szCs w:val="28"/>
          <w:rtl/>
          <w:lang w:bidi="ar-EG"/>
        </w:rPr>
        <w:t>(وزارة الكهرباء والطاقة المتجددة، 2024)</w:t>
      </w:r>
    </w:p>
    <w:p w14:paraId="6CA878CB" w14:textId="6F562E35" w:rsidR="00A95FC5" w:rsidRDefault="00CB2D3C" w:rsidP="0031124A">
      <w:pPr>
        <w:bidi w:val="0"/>
        <w:spacing w:after="0"/>
        <w:jc w:val="right"/>
        <w:rPr>
          <w:rFonts w:ascii="Simplified Arabic" w:eastAsia="Times New Roman" w:hAnsi="Simplified Arabic" w:cs="Monotype Koufi"/>
          <w:b/>
          <w:bCs/>
          <w:color w:val="222222"/>
          <w:spacing w:val="3"/>
          <w:sz w:val="28"/>
          <w:szCs w:val="28"/>
          <w:rtl/>
          <w:lang w:bidi="ar-EG"/>
        </w:rPr>
      </w:pPr>
      <w:r w:rsidRPr="00CB2D3C">
        <w:rPr>
          <w:rFonts w:ascii="Simplified Arabic" w:eastAsia="Times New Roman" w:hAnsi="Simplified Arabic" w:cs="Simplified Arabic"/>
          <w:color w:val="222222"/>
          <w:spacing w:val="3"/>
          <w:sz w:val="28"/>
          <w:szCs w:val="28"/>
          <w:rtl/>
        </w:rPr>
        <w:t>تُسهم هذه التحولات في تقليل الاعتماد على مصادر الطاقة الأحفورية التقليدية، وتوفير إمدادات طاقة أكثر استقرارًا وأقل تكلفة على المدى الطويل، مما يفتح أفقًا واعدًا للتخفيف من التحديات المرتبطة بتكاليف الطاقة في الصناعة الدوائية، ويعزز من قدرة القطاع على النمو وتحسين تنافسيته محليًا ودوليً</w:t>
      </w:r>
    </w:p>
    <w:p w14:paraId="679532E2" w14:textId="44DCFB7B" w:rsidR="003A2BBE" w:rsidRPr="0031124A" w:rsidRDefault="00CB38DF" w:rsidP="0031124A">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31124A">
        <w:rPr>
          <w:rFonts w:ascii="Simplified Arabic" w:eastAsia="Times New Roman" w:hAnsi="Simplified Arabic" w:cs="Simplified Arabic" w:hint="cs"/>
          <w:b/>
          <w:bCs/>
          <w:color w:val="222222"/>
          <w:spacing w:val="3"/>
          <w:sz w:val="28"/>
          <w:szCs w:val="28"/>
          <w:rtl/>
          <w:lang w:bidi="ar-EG"/>
        </w:rPr>
        <w:t>3</w:t>
      </w:r>
      <w:r w:rsidR="008B24DC" w:rsidRPr="0031124A">
        <w:rPr>
          <w:rFonts w:ascii="Simplified Arabic" w:eastAsia="Times New Roman" w:hAnsi="Simplified Arabic" w:cs="Simplified Arabic" w:hint="cs"/>
          <w:b/>
          <w:bCs/>
          <w:color w:val="222222"/>
          <w:spacing w:val="3"/>
          <w:sz w:val="28"/>
          <w:szCs w:val="28"/>
          <w:rtl/>
          <w:lang w:bidi="ar-EG"/>
        </w:rPr>
        <w:t>.</w:t>
      </w:r>
      <w:r w:rsidR="001F4B64" w:rsidRPr="0031124A">
        <w:rPr>
          <w:rFonts w:ascii="Simplified Arabic" w:eastAsia="Times New Roman" w:hAnsi="Simplified Arabic" w:cs="Simplified Arabic" w:hint="cs"/>
          <w:b/>
          <w:bCs/>
          <w:color w:val="222222"/>
          <w:spacing w:val="3"/>
          <w:sz w:val="28"/>
          <w:szCs w:val="28"/>
          <w:rtl/>
          <w:lang w:bidi="ar-EG"/>
        </w:rPr>
        <w:t xml:space="preserve"> </w:t>
      </w:r>
      <w:r w:rsidR="00DE2116" w:rsidRPr="0031124A">
        <w:rPr>
          <w:rFonts w:ascii="Simplified Arabic" w:eastAsia="Times New Roman" w:hAnsi="Simplified Arabic" w:cs="Simplified Arabic" w:hint="cs"/>
          <w:b/>
          <w:bCs/>
          <w:color w:val="222222"/>
          <w:spacing w:val="3"/>
          <w:sz w:val="28"/>
          <w:szCs w:val="28"/>
          <w:rtl/>
          <w:lang w:bidi="ar-EG"/>
        </w:rPr>
        <w:t>ا</w:t>
      </w:r>
      <w:r w:rsidR="003A2BBE" w:rsidRPr="0031124A">
        <w:rPr>
          <w:rFonts w:ascii="Simplified Arabic" w:eastAsia="Times New Roman" w:hAnsi="Simplified Arabic" w:cs="Simplified Arabic" w:hint="cs"/>
          <w:b/>
          <w:bCs/>
          <w:color w:val="222222"/>
          <w:spacing w:val="3"/>
          <w:sz w:val="28"/>
          <w:szCs w:val="28"/>
          <w:rtl/>
          <w:lang w:bidi="ar-EG"/>
        </w:rPr>
        <w:t>لموقع الجغرافي لمصر</w:t>
      </w:r>
      <w:r w:rsidR="00F47DBF" w:rsidRPr="0031124A">
        <w:rPr>
          <w:rFonts w:ascii="Simplified Arabic" w:eastAsia="Times New Roman" w:hAnsi="Simplified Arabic" w:cs="Simplified Arabic" w:hint="cs"/>
          <w:b/>
          <w:bCs/>
          <w:color w:val="222222"/>
          <w:spacing w:val="3"/>
          <w:sz w:val="28"/>
          <w:szCs w:val="28"/>
          <w:rtl/>
          <w:lang w:bidi="ar-EG"/>
        </w:rPr>
        <w:t>:</w:t>
      </w:r>
    </w:p>
    <w:p w14:paraId="21DA8352" w14:textId="5B7E3632" w:rsidR="003A2BBE" w:rsidRPr="00D73D90" w:rsidRDefault="003A2BBE" w:rsidP="0031124A">
      <w:pPr>
        <w:tabs>
          <w:tab w:val="left" w:pos="1336"/>
        </w:tabs>
        <w:spacing w:before="120"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يُعتبر الموقع الجغرافي لمصر واحدًا من أهم مميزاتها التنافسية</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فهي تقع على مفترق طرق بين القارات الثلاث</w:t>
      </w:r>
      <w:r w:rsidR="00CC3371" w:rsidRPr="00CC3371">
        <w:rPr>
          <w:rFonts w:ascii="Simplified Arabic" w:eastAsia="Times New Roman" w:hAnsi="Simplified Arabic" w:cs="Simplified Arabic"/>
          <w:color w:val="222222"/>
          <w:spacing w:val="3"/>
          <w:sz w:val="28"/>
          <w:szCs w:val="28"/>
          <w:vertAlign w:val="superscript"/>
          <w:rtl/>
          <w:lang w:bidi="ar-EG"/>
        </w:rPr>
        <w:t>(</w:t>
      </w:r>
      <w:r w:rsidRPr="00D73D90">
        <w:rPr>
          <w:rFonts w:ascii="Simplified Arabic" w:eastAsia="Times New Roman" w:hAnsi="Simplified Arabic" w:cs="Simplified Arabic"/>
          <w:color w:val="222222"/>
          <w:spacing w:val="3"/>
          <w:sz w:val="28"/>
          <w:szCs w:val="28"/>
          <w:rtl/>
          <w:lang w:bidi="ar-EG"/>
        </w:rPr>
        <w:t>آسيا وأوروبا وإفريقيا)</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مما يجعلها بوابة طبيعية للتجارة الدولية</w:t>
      </w:r>
      <w:r w:rsidR="008B24DC">
        <w:rPr>
          <w:rFonts w:ascii="Simplified Arabic" w:eastAsia="Times New Roman" w:hAnsi="Simplified Arabic" w:cs="Simplified Arabic"/>
          <w:color w:val="222222"/>
          <w:spacing w:val="3"/>
          <w:sz w:val="28"/>
          <w:szCs w:val="28"/>
          <w:rtl/>
          <w:lang w:bidi="ar-EG"/>
        </w:rPr>
        <w:t>.</w:t>
      </w:r>
    </w:p>
    <w:p w14:paraId="36378504" w14:textId="4449581B" w:rsidR="003A2BBE" w:rsidRPr="00D73D90" w:rsidRDefault="003A2BBE" w:rsidP="0058765C">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lastRenderedPageBreak/>
        <w:t>هذا الموقع يتيح الوصول السهل إلى الأسواق الإفريقية والعربية والأوروبية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حيث يمكن تصدير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بتكاليف أقل وأوقات تسليم أقصر</w:t>
      </w:r>
      <w:r w:rsidR="008B24DC">
        <w:rPr>
          <w:rFonts w:ascii="Simplified Arabic" w:eastAsia="Times New Roman" w:hAnsi="Simplified Arabic" w:cs="Simplified Arabic"/>
          <w:color w:val="222222"/>
          <w:spacing w:val="3"/>
          <w:sz w:val="28"/>
          <w:szCs w:val="28"/>
          <w:rtl/>
          <w:lang w:bidi="ar-EG"/>
        </w:rPr>
        <w:t>.</w:t>
      </w:r>
    </w:p>
    <w:p w14:paraId="78FC49B4" w14:textId="493E5D5E" w:rsidR="003A2BBE" w:rsidRPr="0031124A" w:rsidRDefault="003A2BBE"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31124A">
        <w:rPr>
          <w:rFonts w:ascii="Simplified Arabic" w:eastAsia="Times New Roman" w:hAnsi="Simplified Arabic" w:cs="Simplified Arabic" w:hint="cs"/>
          <w:b/>
          <w:bCs/>
          <w:color w:val="222222"/>
          <w:spacing w:val="3"/>
          <w:sz w:val="28"/>
          <w:szCs w:val="28"/>
          <w:rtl/>
          <w:lang w:bidi="ar-EG"/>
        </w:rPr>
        <w:t>4</w:t>
      </w:r>
      <w:r w:rsidR="008B24DC" w:rsidRPr="0031124A">
        <w:rPr>
          <w:rFonts w:ascii="Simplified Arabic" w:eastAsia="Times New Roman" w:hAnsi="Simplified Arabic" w:cs="Simplified Arabic" w:hint="cs"/>
          <w:b/>
          <w:bCs/>
          <w:color w:val="222222"/>
          <w:spacing w:val="3"/>
          <w:sz w:val="28"/>
          <w:szCs w:val="28"/>
          <w:rtl/>
          <w:lang w:bidi="ar-EG"/>
        </w:rPr>
        <w:t>.</w:t>
      </w:r>
      <w:r w:rsidRPr="0031124A">
        <w:rPr>
          <w:rFonts w:ascii="Simplified Arabic" w:eastAsia="Times New Roman" w:hAnsi="Simplified Arabic" w:cs="Simplified Arabic" w:hint="cs"/>
          <w:b/>
          <w:bCs/>
          <w:color w:val="222222"/>
          <w:spacing w:val="3"/>
          <w:sz w:val="28"/>
          <w:szCs w:val="28"/>
          <w:rtl/>
          <w:lang w:bidi="ar-EG"/>
        </w:rPr>
        <w:t xml:space="preserve"> الاتفاقيات التجارية الدولية لمصر</w:t>
      </w:r>
      <w:r w:rsidR="00F47DBF" w:rsidRPr="0031124A">
        <w:rPr>
          <w:rFonts w:ascii="Simplified Arabic" w:eastAsia="Times New Roman" w:hAnsi="Simplified Arabic" w:cs="Simplified Arabic" w:hint="cs"/>
          <w:b/>
          <w:bCs/>
          <w:color w:val="222222"/>
          <w:spacing w:val="3"/>
          <w:sz w:val="28"/>
          <w:szCs w:val="28"/>
          <w:rtl/>
          <w:lang w:bidi="ar-EG"/>
        </w:rPr>
        <w:t>:</w:t>
      </w:r>
    </w:p>
    <w:p w14:paraId="01A48591" w14:textId="1190CE0A" w:rsidR="003A2BBE" w:rsidRPr="00D73D90" w:rsidRDefault="003A2BBE"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تتمتع مصر بعدد كبير من الاتفاقيات التجارة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مع دول العالم</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مثل</w:t>
      </w:r>
    </w:p>
    <w:p w14:paraId="5182CAB1" w14:textId="20CACE33" w:rsidR="003A2BBE" w:rsidRPr="00D73D90" w:rsidRDefault="003A2BBE" w:rsidP="0058765C">
      <w:pPr>
        <w:pStyle w:val="ListParagraph"/>
        <w:numPr>
          <w:ilvl w:val="0"/>
          <w:numId w:val="5"/>
        </w:numPr>
        <w:tabs>
          <w:tab w:val="left" w:pos="232"/>
          <w:tab w:val="left" w:pos="374"/>
          <w:tab w:val="left" w:pos="1336"/>
        </w:tabs>
        <w:spacing w:after="0" w:line="240" w:lineRule="auto"/>
        <w:ind w:left="11" w:hanging="14"/>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(جافتا)اتفاقية التجارة الحرة العربية الكبرى</w:t>
      </w:r>
      <w:r w:rsidR="008B24DC">
        <w:rPr>
          <w:rFonts w:ascii="Simplified Arabic" w:eastAsia="Times New Roman" w:hAnsi="Simplified Arabic" w:cs="Simplified Arabic"/>
          <w:color w:val="222222"/>
          <w:spacing w:val="3"/>
          <w:sz w:val="28"/>
          <w:szCs w:val="28"/>
          <w:rtl/>
          <w:lang w:bidi="ar-EG"/>
        </w:rPr>
        <w:t>.</w:t>
      </w:r>
    </w:p>
    <w:p w14:paraId="2824F8E1" w14:textId="2211EB31" w:rsidR="003A2BBE" w:rsidRPr="00D73D90" w:rsidRDefault="003A2BBE" w:rsidP="0058765C">
      <w:pPr>
        <w:pStyle w:val="ListParagraph"/>
        <w:numPr>
          <w:ilvl w:val="0"/>
          <w:numId w:val="5"/>
        </w:numPr>
        <w:tabs>
          <w:tab w:val="left" w:pos="232"/>
          <w:tab w:val="left" w:pos="374"/>
          <w:tab w:val="left" w:pos="1336"/>
        </w:tabs>
        <w:spacing w:after="0" w:line="240" w:lineRule="auto"/>
        <w:ind w:left="11" w:hanging="14"/>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اتفاقية الشراكة بين مصر والاتحاد الأوروبي</w:t>
      </w:r>
      <w:r w:rsidR="008B24DC">
        <w:rPr>
          <w:rFonts w:ascii="Simplified Arabic" w:eastAsia="Times New Roman" w:hAnsi="Simplified Arabic" w:cs="Simplified Arabic"/>
          <w:color w:val="222222"/>
          <w:spacing w:val="3"/>
          <w:sz w:val="28"/>
          <w:szCs w:val="28"/>
          <w:rtl/>
          <w:lang w:bidi="ar-EG"/>
        </w:rPr>
        <w:t>.</w:t>
      </w:r>
    </w:p>
    <w:p w14:paraId="2636E381" w14:textId="4C9A390E" w:rsidR="003A2BBE" w:rsidRPr="00D73D90" w:rsidRDefault="003A2BBE" w:rsidP="0058765C">
      <w:pPr>
        <w:pStyle w:val="ListParagraph"/>
        <w:numPr>
          <w:ilvl w:val="0"/>
          <w:numId w:val="5"/>
        </w:numPr>
        <w:tabs>
          <w:tab w:val="left" w:pos="232"/>
          <w:tab w:val="left" w:pos="374"/>
          <w:tab w:val="left" w:pos="1336"/>
        </w:tabs>
        <w:spacing w:after="0" w:line="240" w:lineRule="auto"/>
        <w:ind w:left="11" w:hanging="14"/>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اتفاقية التجارة الحرة بين مصر ورابطة التجارة الحرة الأوروبية</w:t>
      </w:r>
      <w:r w:rsidR="00CC3371" w:rsidRPr="00CC3371">
        <w:rPr>
          <w:rFonts w:ascii="Simplified Arabic" w:eastAsia="Times New Roman" w:hAnsi="Simplified Arabic" w:cs="Simplified Arabic"/>
          <w:color w:val="222222"/>
          <w:spacing w:val="3"/>
          <w:sz w:val="28"/>
          <w:szCs w:val="28"/>
          <w:vertAlign w:val="superscript"/>
          <w:rtl/>
          <w:lang w:bidi="ar-EG"/>
        </w:rPr>
        <w:t>(</w:t>
      </w:r>
      <w:r w:rsidRPr="00D73D90">
        <w:rPr>
          <w:rFonts w:ascii="Simplified Arabic" w:eastAsia="Times New Roman" w:hAnsi="Simplified Arabic" w:cs="Simplified Arabic"/>
          <w:color w:val="222222"/>
          <w:spacing w:val="3"/>
          <w:sz w:val="28"/>
          <w:szCs w:val="28"/>
          <w:rtl/>
          <w:lang w:bidi="ar-EG"/>
        </w:rPr>
        <w:t>إفتا)</w:t>
      </w:r>
    </w:p>
    <w:p w14:paraId="449EB804" w14:textId="312BAFF5" w:rsidR="003A2BBE" w:rsidRPr="00D73D90" w:rsidRDefault="003A2BBE" w:rsidP="0058765C">
      <w:pPr>
        <w:pStyle w:val="ListParagraph"/>
        <w:numPr>
          <w:ilvl w:val="0"/>
          <w:numId w:val="5"/>
        </w:numPr>
        <w:tabs>
          <w:tab w:val="left" w:pos="374"/>
          <w:tab w:val="left" w:pos="657"/>
          <w:tab w:val="left" w:pos="1336"/>
        </w:tabs>
        <w:spacing w:after="0" w:line="240" w:lineRule="auto"/>
        <w:ind w:left="-17" w:firstLine="0"/>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بروتوكول المناطق الصناعية المؤهلة</w:t>
      </w:r>
      <w:r w:rsidR="00CC3371" w:rsidRPr="00CC3371">
        <w:rPr>
          <w:rFonts w:ascii="Simplified Arabic" w:eastAsia="Times New Roman" w:hAnsi="Simplified Arabic" w:cs="Simplified Arabic"/>
          <w:color w:val="222222"/>
          <w:spacing w:val="3"/>
          <w:sz w:val="28"/>
          <w:szCs w:val="28"/>
          <w:vertAlign w:val="superscript"/>
          <w:rtl/>
          <w:lang w:bidi="ar-EG"/>
        </w:rPr>
        <w:t>(</w:t>
      </w:r>
      <w:r w:rsidRPr="00D73D90">
        <w:rPr>
          <w:rFonts w:ascii="Simplified Arabic" w:eastAsia="Times New Roman" w:hAnsi="Simplified Arabic" w:cs="Simplified Arabic"/>
          <w:color w:val="222222"/>
          <w:spacing w:val="3"/>
          <w:sz w:val="28"/>
          <w:szCs w:val="28"/>
          <w:rtl/>
          <w:lang w:bidi="ar-EG"/>
        </w:rPr>
        <w:t>الكويز)</w:t>
      </w:r>
    </w:p>
    <w:p w14:paraId="0A84D7A8" w14:textId="29887035" w:rsidR="003A2BBE" w:rsidRPr="00D73D90" w:rsidRDefault="003A2BBE" w:rsidP="0058765C">
      <w:pPr>
        <w:pStyle w:val="ListParagraph"/>
        <w:numPr>
          <w:ilvl w:val="0"/>
          <w:numId w:val="5"/>
        </w:numPr>
        <w:tabs>
          <w:tab w:val="left" w:pos="232"/>
          <w:tab w:val="left" w:pos="374"/>
        </w:tabs>
        <w:spacing w:after="0" w:line="240" w:lineRule="auto"/>
        <w:ind w:left="-3" w:firstLine="0"/>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اتفاقية التجارة الحرة بين مصر وتركيا</w:t>
      </w:r>
    </w:p>
    <w:p w14:paraId="72456DD4" w14:textId="44306597" w:rsidR="003A2BBE" w:rsidRPr="00D73D90" w:rsidRDefault="003A2BBE" w:rsidP="0058765C">
      <w:pPr>
        <w:pStyle w:val="ListParagraph"/>
        <w:numPr>
          <w:ilvl w:val="0"/>
          <w:numId w:val="5"/>
        </w:numPr>
        <w:tabs>
          <w:tab w:val="left" w:pos="232"/>
          <w:tab w:val="left" w:pos="374"/>
        </w:tabs>
        <w:spacing w:after="0" w:line="240" w:lineRule="auto"/>
        <w:ind w:left="-3" w:firstLine="0"/>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اتفاقية التجارة الحرة بين مصر والسوق المشتركة الجنوبية</w:t>
      </w:r>
      <w:r w:rsidR="00CC3371" w:rsidRPr="00CC3371">
        <w:rPr>
          <w:rFonts w:ascii="Simplified Arabic" w:eastAsia="Times New Roman" w:hAnsi="Simplified Arabic" w:cs="Simplified Arabic"/>
          <w:color w:val="222222"/>
          <w:spacing w:val="3"/>
          <w:sz w:val="28"/>
          <w:szCs w:val="28"/>
          <w:vertAlign w:val="superscript"/>
          <w:rtl/>
          <w:lang w:bidi="ar-EG"/>
        </w:rPr>
        <w:t>(</w:t>
      </w:r>
      <w:r w:rsidRPr="00D73D90">
        <w:rPr>
          <w:rFonts w:ascii="Simplified Arabic" w:eastAsia="Times New Roman" w:hAnsi="Simplified Arabic" w:cs="Simplified Arabic"/>
          <w:color w:val="222222"/>
          <w:spacing w:val="3"/>
          <w:sz w:val="28"/>
          <w:szCs w:val="28"/>
          <w:rtl/>
          <w:lang w:bidi="ar-EG"/>
        </w:rPr>
        <w:t>ميركوسور)</w:t>
      </w:r>
    </w:p>
    <w:p w14:paraId="36269851" w14:textId="374F3816" w:rsidR="003A2BBE" w:rsidRPr="00D73D90" w:rsidRDefault="003A2BBE" w:rsidP="0058765C">
      <w:pPr>
        <w:pStyle w:val="ListParagraph"/>
        <w:numPr>
          <w:ilvl w:val="0"/>
          <w:numId w:val="5"/>
        </w:numPr>
        <w:tabs>
          <w:tab w:val="left" w:pos="232"/>
          <w:tab w:val="left" w:pos="374"/>
        </w:tabs>
        <w:spacing w:after="0" w:line="240" w:lineRule="auto"/>
        <w:ind w:left="-3" w:firstLine="0"/>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اتفاقية التجارة الحرة الأفريقية</w:t>
      </w:r>
    </w:p>
    <w:p w14:paraId="2EEC5D09" w14:textId="065AFF3B" w:rsidR="003A2BBE" w:rsidRDefault="003A2BBE"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هذه الاتفاقيات تمنح مصر ميزة تنافسية في الوصول إلى الأسواق الخارجية بدون رسوم جمركية أو برسوم مخفضة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مما يساعد على خفض المعوقات التي تواجه الاستثمار والمستثمرين وتنظم المنافسة</w:t>
      </w:r>
      <w:r w:rsidR="008B24DC">
        <w:rPr>
          <w:rFonts w:ascii="Simplified Arabic" w:eastAsia="Times New Roman" w:hAnsi="Simplified Arabic" w:cs="Simplified Arabic"/>
          <w:color w:val="222222"/>
          <w:spacing w:val="3"/>
          <w:sz w:val="28"/>
          <w:szCs w:val="28"/>
          <w:rtl/>
          <w:lang w:bidi="ar-EG"/>
        </w:rPr>
        <w:t>.</w:t>
      </w:r>
      <w:r w:rsidR="009267F7" w:rsidRPr="009267F7">
        <w:rPr>
          <w:rtl/>
        </w:rPr>
        <w:t xml:space="preserve"> </w:t>
      </w:r>
      <w:r w:rsidR="009267F7" w:rsidRPr="009267F7">
        <w:rPr>
          <w:rFonts w:ascii="Simplified Arabic" w:eastAsia="Times New Roman" w:hAnsi="Simplified Arabic" w:cs="Simplified Arabic"/>
          <w:color w:val="222222"/>
          <w:spacing w:val="3"/>
          <w:sz w:val="28"/>
          <w:szCs w:val="28"/>
          <w:rtl/>
          <w:lang w:bidi="ar-EG"/>
        </w:rPr>
        <w:t>(الهيئة العامة للتنمية الصناعية، دون تاريخ)</w:t>
      </w:r>
    </w:p>
    <w:p w14:paraId="7483DA7A" w14:textId="58379E04" w:rsidR="005216D9" w:rsidRDefault="005216D9"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5216D9">
        <w:rPr>
          <w:rFonts w:ascii="Simplified Arabic" w:eastAsia="Times New Roman" w:hAnsi="Simplified Arabic" w:cs="Simplified Arabic"/>
          <w:color w:val="222222"/>
          <w:spacing w:val="3"/>
          <w:sz w:val="28"/>
          <w:szCs w:val="28"/>
          <w:rtl/>
          <w:lang w:bidi="ar-EG"/>
        </w:rPr>
        <w:t>وعلى الرغم من ذلك، لا يزال الأثر الفعلي لهذه الاتفاقيات على الصادرات الدوائية محدودًا ولم يُستغل بالشكل الكافي؛ إذ تُظهر بيانات التجارة الخارجية أن صادرات مصر من المنتجات الدوائية ارتفعت من نحو 277 مليون دولار في عام 2020 إلى حوالي 447 مليون دولار في عام 2024</w:t>
      </w:r>
      <w:r>
        <w:rPr>
          <w:rFonts w:ascii="Simplified Arabic" w:eastAsia="Times New Roman" w:hAnsi="Simplified Arabic" w:cs="Simplified Arabic" w:hint="cs"/>
          <w:color w:val="222222"/>
          <w:spacing w:val="3"/>
          <w:sz w:val="28"/>
          <w:szCs w:val="28"/>
          <w:rtl/>
          <w:lang w:bidi="ar-EG"/>
        </w:rPr>
        <w:t xml:space="preserve"> طبقا للنشرة السنوية لجهاز المركزي للتعبئة والاحصاء لعامي 2020 و 2024 </w:t>
      </w:r>
      <w:r w:rsidRPr="005216D9">
        <w:rPr>
          <w:rFonts w:ascii="Simplified Arabic" w:eastAsia="Times New Roman" w:hAnsi="Simplified Arabic" w:cs="Simplified Arabic"/>
          <w:color w:val="222222"/>
          <w:spacing w:val="3"/>
          <w:sz w:val="28"/>
          <w:szCs w:val="28"/>
          <w:rtl/>
          <w:lang w:bidi="ar-EG"/>
        </w:rPr>
        <w:t>، بمعدل نمو يقارب 61% خلال الفترة، إلا أنها ما زالت تمثل نسبة ضئيلة من إجمالي الصادرات السلعية المصرية. ويعكس ذلك وجود فجوة بين الإمكانات التي تتيحها الاتفاقيات التجارية وبين القدرة التنافسية الفعلية للصناعة الدوائية من حيث متطلبات الجودة والاعتماد والقدرات التسويقية والالتزام بالاشتراطات التنظيمية في الأسواق الخارجية، فضلًا عن تحديات الإنتاج والتكلفة. وعليه، فإن تحويل هذه الاتفاقيات إلى أداة فعالة لدعم صادرات الدواء يتطلب سياسات مكملة تستهدف تعزيز تنافسية المنتج الدوائي المصري، وليس الاكتفاء بالمزايا الجمركية وحدها.</w:t>
      </w:r>
    </w:p>
    <w:p w14:paraId="4985390A" w14:textId="2B7807E0" w:rsidR="00DE2116" w:rsidRPr="0031124A" w:rsidRDefault="009A7550"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31124A">
        <w:rPr>
          <w:rFonts w:ascii="Simplified Arabic" w:eastAsia="Times New Roman" w:hAnsi="Simplified Arabic" w:cs="Simplified Arabic" w:hint="cs"/>
          <w:b/>
          <w:bCs/>
          <w:color w:val="222222"/>
          <w:spacing w:val="3"/>
          <w:sz w:val="28"/>
          <w:szCs w:val="28"/>
          <w:rtl/>
          <w:lang w:bidi="ar-EG"/>
        </w:rPr>
        <w:t>5</w:t>
      </w:r>
      <w:r w:rsidR="008B24DC" w:rsidRPr="0031124A">
        <w:rPr>
          <w:rFonts w:ascii="Simplified Arabic" w:eastAsia="Times New Roman" w:hAnsi="Simplified Arabic" w:cs="Simplified Arabic" w:hint="cs"/>
          <w:b/>
          <w:bCs/>
          <w:color w:val="222222"/>
          <w:spacing w:val="3"/>
          <w:sz w:val="28"/>
          <w:szCs w:val="28"/>
          <w:rtl/>
          <w:lang w:bidi="ar-EG"/>
        </w:rPr>
        <w:t>.</w:t>
      </w:r>
      <w:r w:rsidR="00DE2116" w:rsidRPr="0031124A">
        <w:rPr>
          <w:rFonts w:ascii="Simplified Arabic" w:eastAsia="Times New Roman" w:hAnsi="Simplified Arabic" w:cs="Simplified Arabic" w:hint="cs"/>
          <w:b/>
          <w:bCs/>
          <w:color w:val="222222"/>
          <w:spacing w:val="3"/>
          <w:sz w:val="28"/>
          <w:szCs w:val="28"/>
          <w:rtl/>
          <w:lang w:bidi="ar-EG"/>
        </w:rPr>
        <w:t xml:space="preserve"> التصدير إلى الأسواق الإفريقية</w:t>
      </w:r>
    </w:p>
    <w:p w14:paraId="1AEFB7FE" w14:textId="2038DBCC" w:rsidR="00DE2116" w:rsidRPr="00D73D90" w:rsidRDefault="00937E65"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 xml:space="preserve">تعد </w:t>
      </w:r>
      <w:r w:rsidR="00DE2116" w:rsidRPr="00D73D90">
        <w:rPr>
          <w:rFonts w:ascii="Simplified Arabic" w:eastAsia="Times New Roman" w:hAnsi="Simplified Arabic" w:cs="Simplified Arabic"/>
          <w:color w:val="222222"/>
          <w:spacing w:val="3"/>
          <w:sz w:val="28"/>
          <w:szCs w:val="28"/>
          <w:rtl/>
          <w:lang w:bidi="ar-EG"/>
        </w:rPr>
        <w:t>القارة الإفريقية فرصة كبيرة لتوسيع صادرات ال</w:t>
      </w:r>
      <w:r w:rsidR="00383BC3" w:rsidRPr="00383BC3">
        <w:rPr>
          <w:rFonts w:ascii="Simplified Arabic" w:eastAsia="Times New Roman" w:hAnsi="Simplified Arabic" w:cs="Simplified Arabic"/>
          <w:color w:val="222222"/>
          <w:spacing w:val="3"/>
          <w:sz w:val="28"/>
          <w:szCs w:val="28"/>
          <w:rtl/>
          <w:lang w:bidi="ar-EG"/>
        </w:rPr>
        <w:t>أدوية</w:t>
      </w:r>
      <w:r w:rsidR="00DE2116" w:rsidRPr="00D73D90">
        <w:rPr>
          <w:rFonts w:ascii="Simplified Arabic" w:eastAsia="Times New Roman" w:hAnsi="Simplified Arabic" w:cs="Simplified Arabic"/>
          <w:color w:val="222222"/>
          <w:spacing w:val="3"/>
          <w:sz w:val="28"/>
          <w:szCs w:val="28"/>
          <w:rtl/>
          <w:lang w:bidi="ar-EG"/>
        </w:rPr>
        <w:t xml:space="preserve"> المصرية</w:t>
      </w:r>
      <w:r w:rsidR="008B24DC">
        <w:rPr>
          <w:rFonts w:ascii="Simplified Arabic" w:eastAsia="Times New Roman" w:hAnsi="Simplified Arabic" w:cs="Simplified Arabic"/>
          <w:color w:val="222222"/>
          <w:spacing w:val="3"/>
          <w:sz w:val="28"/>
          <w:szCs w:val="28"/>
          <w:rtl/>
          <w:lang w:bidi="ar-EG"/>
        </w:rPr>
        <w:t>.</w:t>
      </w:r>
      <w:r w:rsidR="00DE2116" w:rsidRPr="00D73D90">
        <w:rPr>
          <w:rFonts w:ascii="Simplified Arabic" w:eastAsia="Times New Roman" w:hAnsi="Simplified Arabic" w:cs="Simplified Arabic"/>
          <w:color w:val="222222"/>
          <w:spacing w:val="3"/>
          <w:sz w:val="28"/>
          <w:szCs w:val="28"/>
          <w:rtl/>
          <w:lang w:bidi="ar-EG"/>
        </w:rPr>
        <w:t xml:space="preserve"> مع وجود أكثر من مليار مستهلك محتمل</w:t>
      </w:r>
      <w:r w:rsidR="007D7D44">
        <w:rPr>
          <w:rFonts w:ascii="Simplified Arabic" w:eastAsia="Times New Roman" w:hAnsi="Simplified Arabic" w:cs="Simplified Arabic"/>
          <w:color w:val="222222"/>
          <w:spacing w:val="3"/>
          <w:sz w:val="28"/>
          <w:szCs w:val="28"/>
          <w:rtl/>
          <w:lang w:bidi="ar-EG"/>
        </w:rPr>
        <w:t xml:space="preserve">، </w:t>
      </w:r>
      <w:r w:rsidR="00DE2116" w:rsidRPr="00D73D90">
        <w:rPr>
          <w:rFonts w:ascii="Simplified Arabic" w:eastAsia="Times New Roman" w:hAnsi="Simplified Arabic" w:cs="Simplified Arabic"/>
          <w:color w:val="222222"/>
          <w:spacing w:val="3"/>
          <w:sz w:val="28"/>
          <w:szCs w:val="28"/>
          <w:rtl/>
          <w:lang w:bidi="ar-EG"/>
        </w:rPr>
        <w:t>يمكن لمصر أن تستفيد من موقعها الجغرافي واتفاقياتها التجارية لزيادة حضورها في هذه الأسواق</w:t>
      </w:r>
      <w:r w:rsidR="008B24DC">
        <w:rPr>
          <w:rFonts w:ascii="Simplified Arabic" w:eastAsia="Times New Roman" w:hAnsi="Simplified Arabic" w:cs="Simplified Arabic"/>
          <w:color w:val="222222"/>
          <w:spacing w:val="3"/>
          <w:sz w:val="28"/>
          <w:szCs w:val="28"/>
          <w:rtl/>
          <w:lang w:bidi="ar-EG"/>
        </w:rPr>
        <w:t>.</w:t>
      </w:r>
    </w:p>
    <w:p w14:paraId="0B437B57" w14:textId="11A8AD74" w:rsidR="00B22C11" w:rsidRPr="00D73D90" w:rsidRDefault="00937E65" w:rsidP="0058765C">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lastRenderedPageBreak/>
        <w:t>يمثل ذلك محرك لشركات الدواء العالمية لزيادة استثماراتها في مصر</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بما يسهل وصول منتجاتها للأسواق الأفريقية</w:t>
      </w:r>
      <w:r w:rsidR="008B24DC">
        <w:rPr>
          <w:rFonts w:ascii="Simplified Arabic" w:eastAsia="Times New Roman" w:hAnsi="Simplified Arabic" w:cs="Simplified Arabic"/>
          <w:color w:val="222222"/>
          <w:spacing w:val="3"/>
          <w:sz w:val="28"/>
          <w:szCs w:val="28"/>
          <w:rtl/>
          <w:lang w:bidi="ar-EG"/>
        </w:rPr>
        <w:t>.</w:t>
      </w:r>
    </w:p>
    <w:p w14:paraId="273564BE" w14:textId="7890B7D3" w:rsidR="009A7550" w:rsidRPr="0031124A" w:rsidRDefault="009A7550" w:rsidP="0058765C">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31124A">
        <w:rPr>
          <w:rFonts w:ascii="Simplified Arabic" w:eastAsia="Times New Roman" w:hAnsi="Simplified Arabic" w:cs="Simplified Arabic" w:hint="cs"/>
          <w:b/>
          <w:bCs/>
          <w:color w:val="222222"/>
          <w:spacing w:val="3"/>
          <w:sz w:val="28"/>
          <w:szCs w:val="28"/>
          <w:rtl/>
          <w:lang w:bidi="ar-EG"/>
        </w:rPr>
        <w:t>6</w:t>
      </w:r>
      <w:r w:rsidR="008B24DC" w:rsidRPr="0031124A">
        <w:rPr>
          <w:rFonts w:ascii="Simplified Arabic" w:eastAsia="Times New Roman" w:hAnsi="Simplified Arabic" w:cs="Simplified Arabic" w:hint="cs"/>
          <w:b/>
          <w:bCs/>
          <w:color w:val="222222"/>
          <w:spacing w:val="3"/>
          <w:sz w:val="28"/>
          <w:szCs w:val="28"/>
          <w:rtl/>
          <w:lang w:bidi="ar-EG"/>
        </w:rPr>
        <w:t>.</w:t>
      </w:r>
      <w:r w:rsidRPr="0031124A">
        <w:rPr>
          <w:rFonts w:ascii="Simplified Arabic" w:eastAsia="Times New Roman" w:hAnsi="Simplified Arabic" w:cs="Simplified Arabic" w:hint="cs"/>
          <w:b/>
          <w:bCs/>
          <w:color w:val="222222"/>
          <w:spacing w:val="3"/>
          <w:sz w:val="28"/>
          <w:szCs w:val="28"/>
          <w:rtl/>
          <w:lang w:bidi="ar-EG"/>
        </w:rPr>
        <w:t xml:space="preserve"> النباتات الطبية </w:t>
      </w:r>
      <w:r w:rsidR="00C90500" w:rsidRPr="0031124A">
        <w:rPr>
          <w:rFonts w:ascii="Simplified Arabic" w:eastAsia="Times New Roman" w:hAnsi="Simplified Arabic" w:cs="Simplified Arabic" w:hint="cs"/>
          <w:b/>
          <w:bCs/>
          <w:color w:val="222222"/>
          <w:spacing w:val="3"/>
          <w:sz w:val="28"/>
          <w:szCs w:val="28"/>
          <w:rtl/>
          <w:lang w:bidi="ar-EG"/>
        </w:rPr>
        <w:t>والعطرية</w:t>
      </w:r>
      <w:r w:rsidR="00F47DBF" w:rsidRPr="0031124A">
        <w:rPr>
          <w:rFonts w:ascii="Simplified Arabic" w:eastAsia="Times New Roman" w:hAnsi="Simplified Arabic" w:cs="Simplified Arabic" w:hint="cs"/>
          <w:b/>
          <w:bCs/>
          <w:color w:val="222222"/>
          <w:spacing w:val="3"/>
          <w:sz w:val="28"/>
          <w:szCs w:val="28"/>
          <w:rtl/>
          <w:lang w:bidi="ar-EG"/>
        </w:rPr>
        <w:t>:</w:t>
      </w:r>
    </w:p>
    <w:p w14:paraId="48926F0B" w14:textId="47C91718" w:rsidR="00340205" w:rsidRPr="00D73D90" w:rsidRDefault="006C45EB"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تتمتع مصر بتنوع بيئي كبير يشمل الصحاري</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السواحل</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والوديان</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 xml:space="preserve">مما يجعلها موطنًا لعدد كبير من النباتات الطبية والعطرية التي يمكن استغلالها في </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ذات قيمة مضافة</w:t>
      </w:r>
      <w:r w:rsidR="008B24DC">
        <w:rPr>
          <w:rFonts w:ascii="Simplified Arabic" w:eastAsia="Times New Roman" w:hAnsi="Simplified Arabic" w:cs="Simplified Arabic"/>
          <w:color w:val="222222"/>
          <w:spacing w:val="3"/>
          <w:sz w:val="28"/>
          <w:szCs w:val="28"/>
          <w:rtl/>
          <w:lang w:bidi="ar-EG"/>
        </w:rPr>
        <w:t>.</w:t>
      </w:r>
    </w:p>
    <w:p w14:paraId="6884957D" w14:textId="49791748" w:rsidR="00C90500" w:rsidRPr="00D73D90" w:rsidRDefault="00C90500" w:rsidP="0058765C">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وعلى الرغم من أهمية النباتات الطبية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تعانى محاصيل النباتات الطبية والعطرية من تضاءل حجم ال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إذا ما قورنت بالإمكانات المتاحة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مما يؤثر في مدي توافر المنتجات الثانوية لها من ناحية والاستخدام غير الكفء لهذه المنتجات من ناحية أخرى</w:t>
      </w:r>
      <w:r w:rsidR="008B24DC">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 xml:space="preserve"> وتنتشر زراعة النباتات الطبية والعطرية في مصر حيث يوجد ما يقرب من 2000 نوع تنمو معظمها برياً في المناطق الصحراوية كما يزرع منها بغرض ال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ال</w:t>
      </w:r>
      <w:r w:rsidR="00800E6C" w:rsidRPr="00800E6C">
        <w:rPr>
          <w:rFonts w:ascii="Simplified Arabic" w:eastAsia="Times New Roman" w:hAnsi="Simplified Arabic" w:cs="Simplified Arabic"/>
          <w:color w:val="222222"/>
          <w:spacing w:val="3"/>
          <w:sz w:val="28"/>
          <w:szCs w:val="28"/>
          <w:rtl/>
          <w:lang w:bidi="ar-EG"/>
        </w:rPr>
        <w:t>اقتصاد</w:t>
      </w:r>
      <w:r w:rsidRPr="00D73D90">
        <w:rPr>
          <w:rFonts w:ascii="Simplified Arabic" w:eastAsia="Times New Roman" w:hAnsi="Simplified Arabic" w:cs="Simplified Arabic"/>
          <w:color w:val="222222"/>
          <w:spacing w:val="3"/>
          <w:sz w:val="28"/>
          <w:szCs w:val="28"/>
          <w:rtl/>
          <w:lang w:bidi="ar-EG"/>
        </w:rPr>
        <w:t>ي</w:t>
      </w:r>
      <w:r w:rsidR="008B24DC">
        <w:rPr>
          <w:rFonts w:ascii="Simplified Arabic" w:eastAsia="Times New Roman" w:hAnsi="Simplified Arabic" w:cs="Simplified Arabic"/>
          <w:color w:val="222222"/>
          <w:spacing w:val="3"/>
          <w:sz w:val="28"/>
          <w:szCs w:val="28"/>
          <w:rtl/>
          <w:lang w:bidi="ar-EG"/>
        </w:rPr>
        <w:t>.</w:t>
      </w:r>
      <w:r w:rsidR="00FE6B35" w:rsidRPr="00FE6B35">
        <w:rPr>
          <w:rtl/>
        </w:rPr>
        <w:t xml:space="preserve"> </w:t>
      </w:r>
      <w:r w:rsidR="00FE6B35" w:rsidRPr="00FE6B35">
        <w:rPr>
          <w:rFonts w:ascii="Simplified Arabic" w:eastAsia="Times New Roman" w:hAnsi="Simplified Arabic" w:cs="Simplified Arabic"/>
          <w:color w:val="222222"/>
          <w:spacing w:val="3"/>
          <w:sz w:val="28"/>
          <w:szCs w:val="28"/>
          <w:rtl/>
          <w:lang w:bidi="ar-EG"/>
        </w:rPr>
        <w:t>(متولي وآخرون، 2023)</w:t>
      </w:r>
      <w:r w:rsidR="00FE6B35">
        <w:rPr>
          <w:rFonts w:ascii="Simplified Arabic" w:eastAsia="Times New Roman" w:hAnsi="Simplified Arabic" w:cs="Simplified Arabic" w:hint="cs"/>
          <w:color w:val="222222"/>
          <w:spacing w:val="3"/>
          <w:sz w:val="28"/>
          <w:szCs w:val="28"/>
          <w:rtl/>
          <w:lang w:bidi="ar-EG"/>
        </w:rPr>
        <w:t>.</w:t>
      </w:r>
    </w:p>
    <w:p w14:paraId="7CA726BE" w14:textId="77777777" w:rsidR="004F1D34" w:rsidRDefault="005216D9" w:rsidP="0058765C">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r w:rsidRPr="005216D9">
        <w:rPr>
          <w:rFonts w:ascii="Simplified Arabic" w:eastAsia="Times New Roman" w:hAnsi="Simplified Arabic" w:cs="Simplified Arabic"/>
          <w:color w:val="222222"/>
          <w:spacing w:val="3"/>
          <w:sz w:val="28"/>
          <w:szCs w:val="28"/>
          <w:rtl/>
          <w:lang w:bidi="ar-EG"/>
        </w:rPr>
        <w:t>وفي هذا السياق، تمثل تنمية زراعة النباتات الطبية والعطرية فرصة استراتيجية لدعم التصنيع المحلي للدواء وتعزيز الاعتماد على مصادر محلية للمواد الخام الدوائية، سواء في إنتاج المستحضرات الدوائية أو المواد المساعدة المستخدمة في عمليات التصنيع. ويسهم التوسع المنظم في هذا المجال في تقليل الاعتماد على الواردات الخارجية، وتحسين كفاءة استخدام الموارد المحلية، وتعزيز مرونة سلاسل التوريد الدوائية في مواجهة الاضطرابات العالمية. ويتسق ذلك مع نتائج الدراسة التطبيقية التي أظهرت مدى تأثر الصناعة الدوائية بأي اختلال في مدخلات الإنتاج خلال فترة الدراسة، بما يؤكد أهمية تنويع وتوطين مصادر الإمداد.</w:t>
      </w:r>
    </w:p>
    <w:p w14:paraId="37CB3F8B" w14:textId="1A13977C" w:rsidR="00AF23D9" w:rsidRPr="0031124A" w:rsidRDefault="00AF23D9" w:rsidP="0058765C">
      <w:pPr>
        <w:tabs>
          <w:tab w:val="left" w:pos="1336"/>
        </w:tabs>
        <w:spacing w:before="120" w:after="120" w:line="240" w:lineRule="auto"/>
        <w:rPr>
          <w:rFonts w:ascii="Simplified Arabic" w:eastAsia="Times New Roman" w:hAnsi="Simplified Arabic" w:cs="Simplified Arabic"/>
          <w:b/>
          <w:bCs/>
          <w:color w:val="222222"/>
          <w:spacing w:val="3"/>
          <w:sz w:val="28"/>
          <w:szCs w:val="28"/>
          <w:lang w:bidi="ar-EG"/>
        </w:rPr>
      </w:pPr>
      <w:r w:rsidRPr="0031124A">
        <w:rPr>
          <w:rFonts w:ascii="Simplified Arabic" w:eastAsia="Times New Roman" w:hAnsi="Simplified Arabic" w:cs="Simplified Arabic" w:hint="cs"/>
          <w:b/>
          <w:bCs/>
          <w:color w:val="222222"/>
          <w:spacing w:val="3"/>
          <w:sz w:val="28"/>
          <w:szCs w:val="28"/>
          <w:rtl/>
          <w:lang w:bidi="ar-EG"/>
        </w:rPr>
        <w:t>7. جذب استثمارات أجنبية مباشرة موجَّهة للتوطين</w:t>
      </w:r>
    </w:p>
    <w:p w14:paraId="4A6811AE" w14:textId="3D1AB94E" w:rsidR="00937E65" w:rsidRDefault="00AF23D9" w:rsidP="0058765C">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AF23D9">
        <w:rPr>
          <w:rFonts w:ascii="Simplified Arabic" w:eastAsia="Times New Roman" w:hAnsi="Simplified Arabic" w:cs="Simplified Arabic"/>
          <w:color w:val="222222"/>
          <w:spacing w:val="3"/>
          <w:sz w:val="28"/>
          <w:szCs w:val="28"/>
          <w:rtl/>
          <w:lang w:bidi="ar-EG"/>
        </w:rPr>
        <w:t xml:space="preserve">إلى جانب التحديات، تواجه صناعة الأدوية في مصر فرص نمو مهمة إذا تم استثمارها بشكل استراتيجي في ظل الاضطرابات العالمية. أولًا، يمكن للموقع الاستراتيجي المصري القريب من أوروبا وأفريقيا أن يجعل البلاد مركزًا جذابًا لتصنيع الأدوية وتوريدها للأسواق الإقليمية، مما يقلل من تأخُّر الشحن وتكاليف النقل المرتبطة بالاستيراد من آسيا. ثانيًا، مع توجه الحكومة نحو برامج التوطين المحلي ودعم التصنيع الوسيط بما في ذلك مكونات الأدوية النشطة وعمليات التعبئة والتغليف، يمكن خفض الاعتماد على الواردات وزيادة قيمة المكوّن المحلي في الإنتاج. ثالثًا، الطلب المحلي المتزايد على الأدوية وكذا التوسّع في أنظمة التأمين الصحي مثل «التأمين الصحي الشامل» يوفر سوقًا أوسع للاستثمارات، مما يقلل مخاطر العائد المستثمر إذا تم ضبط السياسات التنظيمية والمالية بطريقة تشجّع الشفافية والثقة. رابعًا، تحسين البنية الأساسية (كالطرقات، الموانئ، النقل البارد، الطاقة، الاتصالات) يُعد عاملًا أساسيًّا وقد أظهرت دراسات أن الإنفاق الحكومي في البنية الأساسية يرفع من جاذبية </w:t>
      </w:r>
      <w:r w:rsidR="00DA4ABE">
        <w:rPr>
          <w:rFonts w:ascii="Simplified Arabic" w:eastAsia="Times New Roman" w:hAnsi="Simplified Arabic" w:cs="Simplified Arabic" w:hint="cs"/>
          <w:color w:val="222222"/>
          <w:spacing w:val="3"/>
          <w:sz w:val="28"/>
          <w:szCs w:val="28"/>
          <w:rtl/>
          <w:lang w:bidi="ar-EG"/>
        </w:rPr>
        <w:lastRenderedPageBreak/>
        <w:t>الاستثمار الأجنبي المباشر</w:t>
      </w:r>
      <w:r w:rsidRPr="00AF23D9">
        <w:rPr>
          <w:rFonts w:ascii="Simplified Arabic" w:eastAsia="Times New Roman" w:hAnsi="Simplified Arabic" w:cs="Simplified Arabic"/>
          <w:color w:val="222222"/>
          <w:spacing w:val="3"/>
          <w:sz w:val="28"/>
          <w:szCs w:val="28"/>
          <w:rtl/>
          <w:lang w:bidi="ar-EG"/>
        </w:rPr>
        <w:t xml:space="preserve"> في مصر، بما في ذلك في الأجل القصير والطويل. أخيرًا، جودة الحوكمة والمؤسسات المختصة ورؤية واضحة للاستقرار السياسي والتنظيمي ستُسهم في بناء ثقة المستثمر الأجنبي</w:t>
      </w:r>
      <w:r w:rsidRPr="00FE6B35">
        <w:rPr>
          <w:rFonts w:asciiTheme="majorBidi" w:eastAsia="Times New Roman" w:hAnsiTheme="majorBidi" w:cstheme="majorBidi"/>
          <w:color w:val="222222"/>
          <w:spacing w:val="3"/>
          <w:sz w:val="28"/>
          <w:szCs w:val="28"/>
          <w:rtl/>
          <w:lang w:bidi="ar-EG"/>
        </w:rPr>
        <w:t>.</w:t>
      </w:r>
      <w:r w:rsidR="00FE6B35" w:rsidRPr="00FE6B35">
        <w:rPr>
          <w:rFonts w:asciiTheme="majorBidi" w:hAnsiTheme="majorBidi" w:cstheme="majorBidi"/>
          <w:sz w:val="28"/>
          <w:szCs w:val="28"/>
        </w:rPr>
        <w:t xml:space="preserve"> (Farouk, 2025)</w:t>
      </w:r>
    </w:p>
    <w:p w14:paraId="7F5BECC3" w14:textId="3F172875" w:rsidR="00306546" w:rsidRPr="0031124A" w:rsidRDefault="00306546" w:rsidP="0031124A">
      <w:pPr>
        <w:bidi w:val="0"/>
        <w:spacing w:after="0"/>
        <w:jc w:val="right"/>
        <w:rPr>
          <w:rFonts w:ascii="Simplified Arabic" w:eastAsia="Times New Roman" w:hAnsi="Simplified Arabic" w:cs="Simplified Arabic"/>
          <w:b/>
          <w:bCs/>
          <w:color w:val="222222"/>
          <w:spacing w:val="3"/>
          <w:sz w:val="28"/>
          <w:szCs w:val="28"/>
          <w:rtl/>
          <w:lang w:bidi="ar-EG"/>
        </w:rPr>
      </w:pPr>
      <w:r w:rsidRPr="0031124A">
        <w:rPr>
          <w:rFonts w:ascii="Simplified Arabic" w:eastAsia="Times New Roman" w:hAnsi="Simplified Arabic" w:cs="Simplified Arabic" w:hint="cs"/>
          <w:b/>
          <w:bCs/>
          <w:color w:val="222222"/>
          <w:spacing w:val="3"/>
          <w:sz w:val="28"/>
          <w:szCs w:val="28"/>
          <w:rtl/>
          <w:lang w:bidi="ar-EG"/>
        </w:rPr>
        <w:t>8 . التوسع في صناعة الأدوية البيولوجية والبدائل الحيوية</w:t>
      </w:r>
    </w:p>
    <w:p w14:paraId="00BD0087" w14:textId="759E0FC8" w:rsidR="0031124A" w:rsidRPr="00FE6B35" w:rsidRDefault="00306546" w:rsidP="00FE6B35">
      <w:pPr>
        <w:bidi w:val="0"/>
        <w:spacing w:after="0" w:line="240" w:lineRule="auto"/>
        <w:jc w:val="right"/>
        <w:rPr>
          <w:rFonts w:ascii="Simplified Arabic" w:eastAsia="Times New Roman" w:hAnsi="Simplified Arabic" w:cs="PT Bold Heading"/>
          <w:color w:val="222222"/>
          <w:spacing w:val="3"/>
          <w:sz w:val="28"/>
          <w:szCs w:val="28"/>
          <w:rtl/>
          <w:lang w:bidi="ar-EG"/>
        </w:rPr>
      </w:pPr>
      <w:r w:rsidRPr="00F426C8">
        <w:rPr>
          <w:rFonts w:ascii="Simplified Arabic" w:eastAsia="Times New Roman" w:hAnsi="Simplified Arabic" w:cs="Simplified Arabic"/>
          <w:color w:val="222222"/>
          <w:spacing w:val="3"/>
          <w:sz w:val="28"/>
          <w:szCs w:val="28"/>
          <w:rtl/>
          <w:lang w:bidi="ar-EG"/>
        </w:rPr>
        <w:t>يمثل سوق الأدوية البيولوجية أحد أسرع الأسواق نموًا عالميًا، خاصة لعلاج الأمراض المزمنة والأورام. وتُظهر الدراسات أن تبني البدائل الحيوية</w:t>
      </w:r>
      <w:r w:rsidRPr="00F426C8">
        <w:rPr>
          <w:rFonts w:ascii="Simplified Arabic" w:eastAsia="Times New Roman" w:hAnsi="Simplified Arabic" w:cs="Simplified Arabic" w:hint="cs"/>
          <w:color w:val="222222"/>
          <w:spacing w:val="3"/>
          <w:sz w:val="28"/>
          <w:szCs w:val="28"/>
          <w:rtl/>
          <w:lang w:bidi="ar-EG"/>
        </w:rPr>
        <w:t xml:space="preserve"> </w:t>
      </w:r>
      <w:r w:rsidRPr="00F426C8">
        <w:rPr>
          <w:rFonts w:ascii="Simplified Arabic" w:eastAsia="Times New Roman" w:hAnsi="Simplified Arabic" w:cs="Simplified Arabic"/>
          <w:color w:val="222222"/>
          <w:spacing w:val="3"/>
          <w:sz w:val="28"/>
          <w:szCs w:val="28"/>
          <w:rtl/>
          <w:lang w:bidi="ar-EG"/>
        </w:rPr>
        <w:t>في مصر يمكن أن يخفض تكلفة العلاج ويزيد من توافر الأدوية للمرضى، مما يمثل فرصة لنمو الاستثمارات في هذا المجال. الاستثمار في مراكز بحث وتطوير محلية وشراكات مع الشركات العالمية يمكن أن يجعل مصر مركزًا إقليميًا لإنتاج هذه الفئة من الأدوية</w:t>
      </w:r>
      <w:r>
        <w:rPr>
          <w:rFonts w:ascii="Simplified Arabic" w:eastAsia="Times New Roman" w:hAnsi="Simplified Arabic" w:cs="PT Bold Heading" w:hint="cs"/>
          <w:color w:val="222222"/>
          <w:spacing w:val="3"/>
          <w:sz w:val="28"/>
          <w:szCs w:val="28"/>
          <w:rtl/>
          <w:lang w:bidi="ar-EG"/>
        </w:rPr>
        <w:t xml:space="preserve"> .</w:t>
      </w:r>
      <w:r w:rsidR="00FE6B35" w:rsidRPr="00FE6B35">
        <w:t xml:space="preserve"> </w:t>
      </w:r>
      <w:r w:rsidR="00FE6B35" w:rsidRPr="00FE6B35">
        <w:rPr>
          <w:rFonts w:asciiTheme="majorBidi" w:hAnsiTheme="majorBidi" w:cstheme="majorBidi"/>
          <w:sz w:val="28"/>
          <w:szCs w:val="28"/>
        </w:rPr>
        <w:t>(Fasseeh et al., 2023)</w:t>
      </w:r>
    </w:p>
    <w:p w14:paraId="10D74DDC" w14:textId="1BE24481" w:rsidR="00306546" w:rsidRPr="0031124A" w:rsidRDefault="00306546" w:rsidP="0031124A">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31124A">
        <w:rPr>
          <w:rFonts w:ascii="Simplified Arabic" w:eastAsia="Times New Roman" w:hAnsi="Simplified Arabic" w:cs="Simplified Arabic" w:hint="cs"/>
          <w:b/>
          <w:bCs/>
          <w:color w:val="222222"/>
          <w:spacing w:val="3"/>
          <w:sz w:val="28"/>
          <w:szCs w:val="28"/>
          <w:rtl/>
          <w:lang w:bidi="ar-EG"/>
        </w:rPr>
        <w:t>9.</w:t>
      </w:r>
      <w:r w:rsidRPr="0031124A">
        <w:rPr>
          <w:rFonts w:ascii="Simplified Arabic" w:hAnsi="Simplified Arabic" w:cs="Simplified Arabic" w:hint="cs"/>
          <w:b/>
          <w:bCs/>
          <w:rtl/>
        </w:rPr>
        <w:t xml:space="preserve"> </w:t>
      </w:r>
      <w:r w:rsidRPr="0031124A">
        <w:rPr>
          <w:rFonts w:ascii="Simplified Arabic" w:eastAsia="Times New Roman" w:hAnsi="Simplified Arabic" w:cs="Simplified Arabic" w:hint="cs"/>
          <w:b/>
          <w:bCs/>
          <w:color w:val="222222"/>
          <w:spacing w:val="3"/>
          <w:sz w:val="28"/>
          <w:szCs w:val="28"/>
          <w:rtl/>
          <w:lang w:bidi="ar-EG"/>
        </w:rPr>
        <w:t>السياحة العلاجية والدوائية</w:t>
      </w:r>
    </w:p>
    <w:p w14:paraId="1CB4C1E2" w14:textId="234AF0CF" w:rsidR="00306546" w:rsidRDefault="004F1D34" w:rsidP="0031124A">
      <w:pPr>
        <w:tabs>
          <w:tab w:val="left" w:pos="1336"/>
        </w:tabs>
        <w:spacing w:before="120" w:after="120" w:line="240" w:lineRule="auto"/>
        <w:rPr>
          <w:rFonts w:ascii="Simplified Arabic" w:eastAsia="Times New Roman" w:hAnsi="Simplified Arabic" w:cs="PT Bold Heading"/>
          <w:b/>
          <w:bCs/>
          <w:color w:val="222222"/>
          <w:spacing w:val="3"/>
          <w:sz w:val="32"/>
          <w:szCs w:val="32"/>
          <w:rtl/>
          <w:lang w:bidi="ar-EG"/>
        </w:rPr>
      </w:pPr>
      <w:r w:rsidRPr="004F1D34">
        <w:rPr>
          <w:rFonts w:ascii="Simplified Arabic" w:eastAsia="Times New Roman" w:hAnsi="Simplified Arabic" w:cs="Simplified Arabic"/>
          <w:color w:val="222222"/>
          <w:spacing w:val="3"/>
          <w:sz w:val="28"/>
          <w:szCs w:val="28"/>
          <w:rtl/>
          <w:lang w:bidi="ar-EG"/>
        </w:rPr>
        <w:t>تمثل السياحة العلاجية نشاطًا اقتصاديًا متناميًا له آثار إيجابية على قطاع الرعاية الصحية في الدول المضيفة، من خلال زيادة الطلب على الخدمات الطبية، وتحفيز تحسين جودة المنشآت الصحية، وتشجيع الاستثمارات في البنية التحتية الصحية. وتشير الأدبيات العلمية إلى أن عائدات السياحة العلاجية تسهم في نمو قطاع الرعاية الصحية وتحسين جودة الخدمات المقدمة، وهو ما يمكن أن يُسهم بشكل غير مباشر في بيئة أكثر دعمًا للصناعات الدوائية من حيث الطلب المؤسسي على الأدوية، رفع معايير الجودة، وتحديث المرافق الطبية</w:t>
      </w:r>
      <w:r>
        <w:rPr>
          <w:rFonts w:ascii="Simplified Arabic" w:eastAsia="Times New Roman" w:hAnsi="Simplified Arabic" w:cs="Simplified Arabic" w:hint="cs"/>
          <w:color w:val="222222"/>
          <w:spacing w:val="3"/>
          <w:sz w:val="28"/>
          <w:szCs w:val="28"/>
          <w:rtl/>
          <w:lang w:bidi="ar-EG"/>
        </w:rPr>
        <w:t>.</w:t>
      </w:r>
      <w:r w:rsidR="00FE6B35" w:rsidRPr="004F1D34">
        <w:rPr>
          <w:rFonts w:ascii="Simplified Arabic" w:eastAsia="Times New Roman" w:hAnsi="Simplified Arabic" w:cs="Simplified Arabic"/>
          <w:color w:val="222222"/>
          <w:spacing w:val="3"/>
          <w:sz w:val="28"/>
          <w:szCs w:val="28"/>
          <w:rtl/>
          <w:lang w:bidi="ar-EG"/>
        </w:rPr>
        <w:t xml:space="preserve"> </w:t>
      </w:r>
      <w:r w:rsidRPr="004F1D34">
        <w:rPr>
          <w:rFonts w:ascii="Simplified Arabic" w:eastAsia="Times New Roman" w:hAnsi="Simplified Arabic" w:cs="Simplified Arabic"/>
          <w:color w:val="222222"/>
          <w:spacing w:val="3"/>
          <w:sz w:val="28"/>
          <w:szCs w:val="28"/>
          <w:rtl/>
          <w:lang w:bidi="ar-EG"/>
        </w:rPr>
        <w:t>ومع أن السياحة العلاجية ليست العامل الرئيسي في زيادة الصادرات الدوائية، فإنها تُعد رافدًا تكميليًا لتعزيز منظومة الرعاية الصحية والصناعات المرتبطة بها دون أن تُغني عن السياسات الصناعية المباشرة أو استراتيجيات التصدير.</w:t>
      </w:r>
      <w:r w:rsidR="00FE6B35" w:rsidRPr="00FE6B35">
        <w:t xml:space="preserve"> </w:t>
      </w:r>
      <w:r w:rsidR="00FE6B35" w:rsidRPr="00FE6B35">
        <w:rPr>
          <w:rFonts w:asciiTheme="majorBidi" w:hAnsiTheme="majorBidi" w:cstheme="majorBidi"/>
          <w:sz w:val="28"/>
          <w:szCs w:val="28"/>
        </w:rPr>
        <w:t>(Gholipour, 2024)</w:t>
      </w:r>
    </w:p>
    <w:p w14:paraId="6271B91D" w14:textId="3FD77922" w:rsidR="00306546" w:rsidRDefault="00306546" w:rsidP="0058765C">
      <w:pPr>
        <w:tabs>
          <w:tab w:val="left" w:pos="1336"/>
        </w:tabs>
        <w:spacing w:before="120" w:after="120" w:line="240" w:lineRule="auto"/>
        <w:rPr>
          <w:rFonts w:ascii="Simplified Arabic" w:eastAsia="Times New Roman" w:hAnsi="Simplified Arabic" w:cs="PT Bold Heading"/>
          <w:b/>
          <w:bCs/>
          <w:color w:val="222222"/>
          <w:spacing w:val="3"/>
          <w:sz w:val="32"/>
          <w:szCs w:val="32"/>
          <w:rtl/>
          <w:lang w:bidi="ar-EG"/>
        </w:rPr>
      </w:pPr>
    </w:p>
    <w:p w14:paraId="1D055F0F" w14:textId="721C85E2" w:rsidR="00306546" w:rsidRDefault="00306546" w:rsidP="0058765C">
      <w:pPr>
        <w:tabs>
          <w:tab w:val="left" w:pos="1336"/>
        </w:tabs>
        <w:spacing w:before="120" w:after="120" w:line="240" w:lineRule="auto"/>
        <w:rPr>
          <w:rFonts w:ascii="Simplified Arabic" w:eastAsia="Times New Roman" w:hAnsi="Simplified Arabic" w:cs="PT Bold Heading"/>
          <w:b/>
          <w:bCs/>
          <w:color w:val="222222"/>
          <w:spacing w:val="3"/>
          <w:sz w:val="32"/>
          <w:szCs w:val="32"/>
          <w:rtl/>
          <w:lang w:bidi="ar-EG"/>
        </w:rPr>
      </w:pPr>
    </w:p>
    <w:p w14:paraId="4B491B39" w14:textId="4EA637BE" w:rsidR="00306546" w:rsidRPr="00C416E0" w:rsidRDefault="00306546" w:rsidP="0058765C">
      <w:pPr>
        <w:tabs>
          <w:tab w:val="left" w:pos="1336"/>
        </w:tabs>
        <w:spacing w:before="120" w:after="120" w:line="240" w:lineRule="auto"/>
        <w:rPr>
          <w:rFonts w:ascii="Simplified Arabic" w:eastAsia="Times New Roman" w:hAnsi="Simplified Arabic" w:cs="PT Bold Heading"/>
          <w:color w:val="222222"/>
          <w:spacing w:val="3"/>
          <w:sz w:val="28"/>
          <w:szCs w:val="28"/>
          <w:rtl/>
          <w:lang w:bidi="ar-EG"/>
        </w:rPr>
      </w:pPr>
    </w:p>
    <w:p w14:paraId="63CA73AE" w14:textId="77777777" w:rsidR="00127FD2" w:rsidRDefault="00127FD2" w:rsidP="0058765C">
      <w:pPr>
        <w:bidi w:val="0"/>
        <w:rPr>
          <w:rFonts w:ascii="Simplified Arabic" w:eastAsia="Times New Roman" w:hAnsi="Simplified Arabic" w:cs="PT Bold Heading"/>
          <w:b/>
          <w:bCs/>
          <w:color w:val="222222"/>
          <w:spacing w:val="3"/>
          <w:sz w:val="28"/>
          <w:szCs w:val="28"/>
          <w:rtl/>
          <w:lang w:bidi="ar-EG"/>
        </w:rPr>
      </w:pPr>
      <w:r>
        <w:rPr>
          <w:rFonts w:ascii="Simplified Arabic" w:eastAsia="Times New Roman" w:hAnsi="Simplified Arabic" w:cs="PT Bold Heading"/>
          <w:b/>
          <w:bCs/>
          <w:color w:val="222222"/>
          <w:spacing w:val="3"/>
          <w:sz w:val="28"/>
          <w:szCs w:val="28"/>
          <w:rtl/>
          <w:lang w:bidi="ar-EG"/>
        </w:rPr>
        <w:br w:type="page"/>
      </w:r>
    </w:p>
    <w:p w14:paraId="64592445" w14:textId="62E9058C" w:rsidR="00D12AA8" w:rsidRPr="0031124A" w:rsidRDefault="00C416E0" w:rsidP="007C6132">
      <w:pPr>
        <w:tabs>
          <w:tab w:val="left" w:pos="1336"/>
        </w:tabs>
        <w:spacing w:after="0" w:line="240" w:lineRule="auto"/>
        <w:jc w:val="center"/>
        <w:rPr>
          <w:rFonts w:ascii="Simplified Arabic" w:eastAsia="Times New Roman" w:hAnsi="Simplified Arabic" w:cs="Simplified Arabic"/>
          <w:b/>
          <w:bCs/>
          <w:color w:val="222222"/>
          <w:spacing w:val="3"/>
          <w:sz w:val="30"/>
          <w:szCs w:val="30"/>
          <w:rtl/>
          <w:lang w:bidi="ar-EG"/>
        </w:rPr>
      </w:pPr>
      <w:r w:rsidRPr="0031124A">
        <w:rPr>
          <w:rFonts w:ascii="Simplified Arabic" w:eastAsia="Times New Roman" w:hAnsi="Simplified Arabic" w:cs="Simplified Arabic" w:hint="cs"/>
          <w:b/>
          <w:bCs/>
          <w:color w:val="222222"/>
          <w:spacing w:val="3"/>
          <w:sz w:val="30"/>
          <w:szCs w:val="30"/>
          <w:rtl/>
          <w:lang w:bidi="ar-EG"/>
        </w:rPr>
        <w:lastRenderedPageBreak/>
        <w:t>ملخص الفصل الثاني</w:t>
      </w:r>
    </w:p>
    <w:p w14:paraId="34A3CA6E" w14:textId="1DD11ED2" w:rsidR="00EB7475" w:rsidRPr="00EB7475" w:rsidRDefault="00EB7475" w:rsidP="0031124A">
      <w:pPr>
        <w:spacing w:after="0" w:line="240" w:lineRule="auto"/>
        <w:rPr>
          <w:rFonts w:ascii="Simplified Arabic" w:eastAsia="Times New Roman" w:hAnsi="Simplified Arabic" w:cs="Simplified Arabic"/>
          <w:color w:val="222222"/>
          <w:spacing w:val="3"/>
          <w:sz w:val="28"/>
          <w:szCs w:val="28"/>
          <w:rtl/>
          <w:lang w:bidi="ar-EG"/>
        </w:rPr>
      </w:pPr>
      <w:r w:rsidRPr="00EB7475">
        <w:rPr>
          <w:rFonts w:ascii="Simplified Arabic" w:eastAsia="Times New Roman" w:hAnsi="Simplified Arabic" w:cs="Simplified Arabic"/>
          <w:color w:val="222222"/>
          <w:spacing w:val="3"/>
          <w:sz w:val="28"/>
          <w:szCs w:val="28"/>
          <w:rtl/>
          <w:lang w:bidi="ar-EG"/>
        </w:rPr>
        <w:t>تناول الفصل الثاني واقع الصناعات الدوائية في مصر من خلال عرض تطورها التاريخي وبنيتها السوقية والتنظيمية، ثم تحليل أبرز التحديات التي تواجه سلسلة التوريد الدوائية، وصولًا إلى استعراض فرص النمو المتاحة خلال المرحلة الراهنة. وقد بدأ الفصل بتقديم نظرة تاريخية لمسار الصناعة، موضحًا انتقالها من جذور معرفية قديمة في الطب والصيدلة إلى تأسيس كيانات إنتاجية حديثة منذ ثلاثينيات وأربعينيات القرن العشرين، ثم مراحل التوسع المرتبطة بسياسات الدولة والتغيرات الاقتصادية، وصولًا إلى السياسات المعاصرة التي تستهدف رفع كفاءة القطاع وتعزيز الأمن الدوائي.</w:t>
      </w:r>
    </w:p>
    <w:p w14:paraId="426450BA" w14:textId="7A98252B" w:rsidR="00EB7475" w:rsidRPr="00EB7475" w:rsidRDefault="00EB7475" w:rsidP="0031124A">
      <w:pPr>
        <w:spacing w:after="0" w:line="240" w:lineRule="auto"/>
        <w:rPr>
          <w:rFonts w:ascii="Simplified Arabic" w:eastAsia="Times New Roman" w:hAnsi="Simplified Arabic" w:cs="Simplified Arabic"/>
          <w:color w:val="222222"/>
          <w:spacing w:val="3"/>
          <w:sz w:val="28"/>
          <w:szCs w:val="28"/>
          <w:rtl/>
          <w:lang w:bidi="ar-EG"/>
        </w:rPr>
      </w:pPr>
      <w:r w:rsidRPr="00EB7475">
        <w:rPr>
          <w:rFonts w:ascii="Simplified Arabic" w:eastAsia="Times New Roman" w:hAnsi="Simplified Arabic" w:cs="Simplified Arabic"/>
          <w:color w:val="222222"/>
          <w:spacing w:val="3"/>
          <w:sz w:val="28"/>
          <w:szCs w:val="28"/>
          <w:rtl/>
          <w:lang w:bidi="ar-EG"/>
        </w:rPr>
        <w:t>واستعرض الفصل ملامح السوق الدوائي المصري من حيث هيكل الملكية وتطور القاعدة الإنتاجية، مع الإشارة إلى اتساع عدد المصانع وخطوط الإنتاج، وتنامي حجم السوق المحلي وارتفاع حجم المبيعات خلال فترة الدراسة. كما تناول الفصل اتجاهات التجارة الخارجية للقطاع، بما يعكس استمرار الفجوة بين الصادرات والواردات، وارتفاع درجة الاعتماد على الخارج في توفير المدخلات والمواد الخام، الأمر الذي يجعل مرونة الصناعة مرتبطة بصورة مباشرة بكفاءة إدارة سلسلة التوريد وتوطين مكونات الإنتاج.</w:t>
      </w:r>
    </w:p>
    <w:p w14:paraId="65476645" w14:textId="39D6DC61" w:rsidR="00EB7475" w:rsidRPr="00EB7475" w:rsidRDefault="00EB7475" w:rsidP="0031124A">
      <w:pPr>
        <w:spacing w:after="0" w:line="240" w:lineRule="auto"/>
        <w:rPr>
          <w:rFonts w:ascii="Simplified Arabic" w:eastAsia="Times New Roman" w:hAnsi="Simplified Arabic" w:cs="Simplified Arabic"/>
          <w:color w:val="222222"/>
          <w:spacing w:val="3"/>
          <w:sz w:val="28"/>
          <w:szCs w:val="28"/>
          <w:rtl/>
          <w:lang w:bidi="ar-EG"/>
        </w:rPr>
      </w:pPr>
      <w:r w:rsidRPr="00EB7475">
        <w:rPr>
          <w:rFonts w:ascii="Simplified Arabic" w:eastAsia="Times New Roman" w:hAnsi="Simplified Arabic" w:cs="Simplified Arabic"/>
          <w:color w:val="222222"/>
          <w:spacing w:val="3"/>
          <w:sz w:val="28"/>
          <w:szCs w:val="28"/>
          <w:rtl/>
          <w:lang w:bidi="ar-EG"/>
        </w:rPr>
        <w:t>وفي الإطار المؤسسي، عرض الفصل تطور البيئة التنظيمية مع إنشاء هيئة الدواء المصرية وهيئة الشراء الموحد وفقًا للإطار التشريعي المنظم، وبيّن أدوار هذه الجهات في التنظيم والتنفيذ والرقابة والتسعير وتوفير المستحضرات، بما ينعكس على انضباط السوق وعلى قدرة القطاع على التكيف مع التقلبات.</w:t>
      </w:r>
    </w:p>
    <w:p w14:paraId="3C5D9652" w14:textId="53D1EFC3" w:rsidR="00EB7475" w:rsidRPr="00EB7475" w:rsidRDefault="00EB7475" w:rsidP="0031124A">
      <w:pPr>
        <w:spacing w:after="0" w:line="240" w:lineRule="auto"/>
        <w:rPr>
          <w:rFonts w:ascii="Simplified Arabic" w:eastAsia="Times New Roman" w:hAnsi="Simplified Arabic" w:cs="Simplified Arabic"/>
          <w:color w:val="222222"/>
          <w:spacing w:val="3"/>
          <w:sz w:val="28"/>
          <w:szCs w:val="28"/>
          <w:rtl/>
          <w:lang w:bidi="ar-EG"/>
        </w:rPr>
      </w:pPr>
      <w:r w:rsidRPr="00EB7475">
        <w:rPr>
          <w:rFonts w:ascii="Simplified Arabic" w:eastAsia="Times New Roman" w:hAnsi="Simplified Arabic" w:cs="Simplified Arabic"/>
          <w:color w:val="222222"/>
          <w:spacing w:val="3"/>
          <w:sz w:val="28"/>
          <w:szCs w:val="28"/>
          <w:rtl/>
          <w:lang w:bidi="ar-EG"/>
        </w:rPr>
        <w:t>كما ناقش الفصل بصورة تحليلية أبرز التحديات التي تواجه الصناعة وسلاسل التوريد الدوائية، وعلى رأسها الاعتماد المرتفع على استيراد المواد الخام، وتقلبات أسعار الصرف وما ينتج عنها من ضغوط على تكلفة الإنتاج، إضافة إلى تعقيدات نظام التسعير وما قد يسببه من اختلالات في الجدوى الاقتصادية لبعض المستحضرات. وتضمن التحليل أيضًا تحديات انتشار الأدوية المهربة والمغشوشة، وتعقيد إجراءات التسجيل والبيروقراطية، وضعف التمويل والقدرات البحثية والتطويرية، إلى جانب أوجه القصور في بعض عناصر البنية التحتية الصناعية واللوجستية ومشكلات الطاقة، فضلًا عن القيود المرتبطة بالتصدير والمنافسة في الأسواق العالمية.</w:t>
      </w:r>
    </w:p>
    <w:p w14:paraId="1424C103" w14:textId="37E7F138" w:rsidR="00EB7475" w:rsidRPr="00EB7475" w:rsidRDefault="00EB7475" w:rsidP="0031124A">
      <w:pPr>
        <w:spacing w:after="0" w:line="240" w:lineRule="auto"/>
        <w:rPr>
          <w:rFonts w:ascii="Simplified Arabic" w:eastAsia="Times New Roman" w:hAnsi="Simplified Arabic" w:cs="Simplified Arabic"/>
          <w:color w:val="222222"/>
          <w:spacing w:val="3"/>
          <w:sz w:val="28"/>
          <w:szCs w:val="28"/>
          <w:rtl/>
          <w:lang w:bidi="ar-EG"/>
        </w:rPr>
      </w:pPr>
      <w:r w:rsidRPr="00EB7475">
        <w:rPr>
          <w:rFonts w:ascii="Simplified Arabic" w:eastAsia="Times New Roman" w:hAnsi="Simplified Arabic" w:cs="Simplified Arabic"/>
          <w:color w:val="222222"/>
          <w:spacing w:val="3"/>
          <w:sz w:val="28"/>
          <w:szCs w:val="28"/>
          <w:rtl/>
          <w:lang w:bidi="ar-EG"/>
        </w:rPr>
        <w:t xml:space="preserve">وفي المقابل، أبرز الفصل مجموعة من فرص النمو التي يمكن البناء عليها، تتمثل في اتساع السوق المحلي وارتفاع الطلب بفعل النمو السكاني والعبء المرضي، إلى جانب المبادرات والسياسات الحكومية الداعمة، وعلى رأسها إنشاء مدينة الدواء، وتوجهات التوطين الصناعي، </w:t>
      </w:r>
      <w:r w:rsidRPr="00EB7475">
        <w:rPr>
          <w:rFonts w:ascii="Simplified Arabic" w:eastAsia="Times New Roman" w:hAnsi="Simplified Arabic" w:cs="Simplified Arabic"/>
          <w:color w:val="222222"/>
          <w:spacing w:val="3"/>
          <w:sz w:val="28"/>
          <w:szCs w:val="28"/>
          <w:rtl/>
          <w:lang w:bidi="ar-EG"/>
        </w:rPr>
        <w:lastRenderedPageBreak/>
        <w:t>وتطوير البنية الأساسية، واستغلال الميزة الجغرافية والاتفاقيات التجارية لتعزيز النفاذ إلى الأسواق، خاصة الإفريقية. كما أشار الفصل إلى إمكانات واعدة للتوسع في مجالات الأدوية البيولوجية والبدائل الحيوية، وتنمية النباتات الطبية والعطرية باعتبارها مدخلًا لتقوية المكون المحلي، فضلًا عن جذب استثمارات أجنبية مباشرة موجهة لتعميق التصنيع.</w:t>
      </w:r>
    </w:p>
    <w:p w14:paraId="5B578515" w14:textId="610D3C5F" w:rsidR="00EB7475" w:rsidRDefault="00EB7475" w:rsidP="0031124A">
      <w:pPr>
        <w:spacing w:after="0" w:line="240" w:lineRule="auto"/>
        <w:rPr>
          <w:rFonts w:ascii="Simplified Arabic" w:eastAsia="Times New Roman" w:hAnsi="Simplified Arabic" w:cs="Simplified Arabic"/>
          <w:color w:val="222222"/>
          <w:spacing w:val="3"/>
          <w:sz w:val="28"/>
          <w:szCs w:val="28"/>
          <w:rtl/>
          <w:lang w:bidi="ar-EG"/>
        </w:rPr>
      </w:pPr>
      <w:r w:rsidRPr="00EB7475">
        <w:rPr>
          <w:rFonts w:ascii="Simplified Arabic" w:eastAsia="Times New Roman" w:hAnsi="Simplified Arabic" w:cs="Simplified Arabic"/>
          <w:color w:val="222222"/>
          <w:spacing w:val="3"/>
          <w:sz w:val="28"/>
          <w:szCs w:val="28"/>
          <w:rtl/>
          <w:lang w:bidi="ar-EG"/>
        </w:rPr>
        <w:t>وانتهى الفصل إلى أن الصناعة الدوائية المصرية تقف عند تقاطع بين تحديات هيكلية تضغط على كفاءة سلسلة التوريد واستدامة الإنتاج، وبين فرص نمو يمكن تفعيلها عبر سياسات متكاملة تستهدف توطين مدخلات الإنتاج، وتطوير آليات التسعير والتسجيل، وتحسين بيئة البحث والتطوير، وتعزيز القدرة التصديرية بما يرفع تنافسية المنتج الدوائي المصري ويقلل هشاشة القطاع أمام الاضطرابات العالمية.</w:t>
      </w:r>
    </w:p>
    <w:p w14:paraId="5A1D4C34" w14:textId="5BC2CDA1" w:rsidR="00EB7475" w:rsidRDefault="00EB7475" w:rsidP="007C6132">
      <w:pPr>
        <w:spacing w:before="120" w:after="120" w:line="240" w:lineRule="auto"/>
        <w:ind w:firstLine="720"/>
        <w:jc w:val="center"/>
        <w:rPr>
          <w:rFonts w:ascii="Simplified Arabic" w:eastAsia="Times New Roman" w:hAnsi="Simplified Arabic" w:cs="Simplified Arabic"/>
          <w:color w:val="222222"/>
          <w:spacing w:val="3"/>
          <w:sz w:val="28"/>
          <w:szCs w:val="28"/>
          <w:rtl/>
          <w:lang w:bidi="ar-EG"/>
        </w:rPr>
        <w:sectPr w:rsidR="00EB7475" w:rsidSect="0036108A">
          <w:headerReference w:type="default" r:id="rId20"/>
          <w:headerReference w:type="first" r:id="rId21"/>
          <w:footnotePr>
            <w:numRestart w:val="eachPage"/>
          </w:footnotePr>
          <w:pgSz w:w="11906" w:h="16838" w:code="9"/>
          <w:pgMar w:top="1440" w:right="1797" w:bottom="1440" w:left="1797" w:header="709" w:footer="709" w:gutter="0"/>
          <w:pgNumType w:chapStyle="1"/>
          <w:cols w:space="708"/>
          <w:titlePg/>
          <w:bidi/>
          <w:rtlGutter/>
          <w:docGrid w:linePitch="360"/>
        </w:sectPr>
      </w:pPr>
    </w:p>
    <w:p w14:paraId="6E0E27A6" w14:textId="3013F0D5" w:rsidR="00C416E0" w:rsidRDefault="00C416E0" w:rsidP="007C6132">
      <w:pPr>
        <w:tabs>
          <w:tab w:val="left" w:pos="1336"/>
        </w:tabs>
        <w:spacing w:before="120" w:after="120" w:line="240" w:lineRule="auto"/>
        <w:jc w:val="center"/>
        <w:rPr>
          <w:rFonts w:ascii="Simplified Arabic" w:eastAsia="Times New Roman" w:hAnsi="Simplified Arabic" w:cs="PT Bold Heading"/>
          <w:b/>
          <w:bCs/>
          <w:color w:val="222222"/>
          <w:spacing w:val="3"/>
          <w:sz w:val="32"/>
          <w:szCs w:val="32"/>
          <w:rtl/>
          <w:lang w:bidi="ar-EG"/>
        </w:rPr>
      </w:pPr>
    </w:p>
    <w:p w14:paraId="080AFA04" w14:textId="28262EBE" w:rsidR="00C416E0" w:rsidRDefault="00C416E0" w:rsidP="007C6132">
      <w:pPr>
        <w:tabs>
          <w:tab w:val="left" w:pos="1336"/>
        </w:tabs>
        <w:spacing w:before="120" w:after="120" w:line="240" w:lineRule="auto"/>
        <w:jc w:val="center"/>
        <w:rPr>
          <w:rFonts w:ascii="Simplified Arabic" w:eastAsia="Times New Roman" w:hAnsi="Simplified Arabic" w:cs="PT Bold Heading"/>
          <w:b/>
          <w:bCs/>
          <w:color w:val="222222"/>
          <w:spacing w:val="3"/>
          <w:sz w:val="32"/>
          <w:szCs w:val="32"/>
          <w:rtl/>
          <w:lang w:bidi="ar-EG"/>
        </w:rPr>
      </w:pPr>
    </w:p>
    <w:p w14:paraId="5BDBE6D8" w14:textId="1E33D2AC" w:rsidR="00C416E0" w:rsidRPr="0031124A" w:rsidRDefault="00C416E0"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32"/>
          <w:szCs w:val="32"/>
          <w:rtl/>
          <w:lang w:bidi="ar-EG"/>
        </w:rPr>
      </w:pPr>
    </w:p>
    <w:p w14:paraId="2671CA76" w14:textId="20E909D9" w:rsidR="00F426C8" w:rsidRPr="0031124A" w:rsidRDefault="00F426C8"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32"/>
          <w:szCs w:val="32"/>
          <w:rtl/>
          <w:lang w:bidi="ar-EG"/>
        </w:rPr>
      </w:pPr>
      <w:r w:rsidRPr="0031124A">
        <w:rPr>
          <w:rFonts w:ascii="Simplified Arabic" w:eastAsia="Times New Roman" w:hAnsi="Simplified Arabic" w:cs="Simplified Arabic" w:hint="cs"/>
          <w:b/>
          <w:bCs/>
          <w:color w:val="222222"/>
          <w:spacing w:val="3"/>
          <w:sz w:val="32"/>
          <w:szCs w:val="32"/>
          <w:rtl/>
          <w:lang w:bidi="ar-EG"/>
        </w:rPr>
        <w:t>الفصل الثالث</w:t>
      </w:r>
    </w:p>
    <w:p w14:paraId="7670D187" w14:textId="77777777" w:rsidR="00F426C8" w:rsidRPr="0031124A" w:rsidRDefault="00F426C8"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32"/>
          <w:szCs w:val="32"/>
          <w:rtl/>
          <w:lang w:bidi="ar-EG"/>
        </w:rPr>
      </w:pPr>
      <w:r w:rsidRPr="0031124A">
        <w:rPr>
          <w:rFonts w:ascii="Simplified Arabic" w:eastAsia="Times New Roman" w:hAnsi="Simplified Arabic" w:cs="Simplified Arabic" w:hint="cs"/>
          <w:b/>
          <w:bCs/>
          <w:color w:val="222222"/>
          <w:spacing w:val="3"/>
          <w:sz w:val="32"/>
          <w:szCs w:val="32"/>
          <w:rtl/>
          <w:lang w:bidi="ar-EG"/>
        </w:rPr>
        <w:t>انعكاسات اضطرابات سلاسل التوريد العالمية على صناعة الأدوية في مصر</w:t>
      </w:r>
      <w:r w:rsidRPr="0031124A">
        <w:rPr>
          <w:rFonts w:ascii="Simplified Arabic" w:eastAsia="Times New Roman" w:hAnsi="Simplified Arabic" w:cs="Simplified Arabic" w:hint="cs"/>
          <w:b/>
          <w:bCs/>
          <w:color w:val="222222"/>
          <w:spacing w:val="3"/>
          <w:sz w:val="32"/>
          <w:szCs w:val="32"/>
          <w:rtl/>
        </w:rPr>
        <w:t>.</w:t>
      </w:r>
    </w:p>
    <w:p w14:paraId="4525E108" w14:textId="5936D3DC" w:rsidR="00C416E0" w:rsidRPr="00A95FC5" w:rsidRDefault="00C416E0" w:rsidP="007C6132">
      <w:pPr>
        <w:tabs>
          <w:tab w:val="left" w:pos="1336"/>
        </w:tabs>
        <w:spacing w:before="120" w:after="120" w:line="240" w:lineRule="auto"/>
        <w:jc w:val="center"/>
        <w:rPr>
          <w:rFonts w:ascii="Simplified Arabic" w:eastAsia="Times New Roman" w:hAnsi="Simplified Arabic" w:cs="PT Bold Heading"/>
          <w:color w:val="222222"/>
          <w:spacing w:val="3"/>
          <w:sz w:val="38"/>
          <w:szCs w:val="38"/>
          <w:rtl/>
          <w:lang w:bidi="ar-EG"/>
        </w:rPr>
      </w:pPr>
    </w:p>
    <w:p w14:paraId="276A849A" w14:textId="3C6DCE14" w:rsidR="00C416E0" w:rsidRDefault="00C416E0" w:rsidP="007C6132">
      <w:pPr>
        <w:tabs>
          <w:tab w:val="left" w:pos="1336"/>
        </w:tabs>
        <w:spacing w:before="120" w:after="120" w:line="240" w:lineRule="auto"/>
        <w:jc w:val="center"/>
        <w:rPr>
          <w:rFonts w:ascii="Simplified Arabic" w:eastAsia="Times New Roman" w:hAnsi="Simplified Arabic" w:cs="PT Bold Heading"/>
          <w:b/>
          <w:bCs/>
          <w:color w:val="222222"/>
          <w:spacing w:val="3"/>
          <w:sz w:val="32"/>
          <w:szCs w:val="32"/>
          <w:rtl/>
          <w:lang w:bidi="ar-EG"/>
        </w:rPr>
      </w:pPr>
    </w:p>
    <w:p w14:paraId="5B87AFB4" w14:textId="7F6C6F71" w:rsidR="00C416E0" w:rsidRDefault="00C416E0" w:rsidP="007C6132">
      <w:pPr>
        <w:tabs>
          <w:tab w:val="left" w:pos="1336"/>
        </w:tabs>
        <w:spacing w:before="120" w:after="120" w:line="240" w:lineRule="auto"/>
        <w:jc w:val="center"/>
        <w:rPr>
          <w:rFonts w:ascii="Simplified Arabic" w:eastAsia="Times New Roman" w:hAnsi="Simplified Arabic" w:cs="PT Bold Heading"/>
          <w:b/>
          <w:bCs/>
          <w:color w:val="222222"/>
          <w:spacing w:val="3"/>
          <w:sz w:val="32"/>
          <w:szCs w:val="32"/>
          <w:rtl/>
          <w:lang w:bidi="ar-EG"/>
        </w:rPr>
      </w:pPr>
    </w:p>
    <w:p w14:paraId="7DFC4732" w14:textId="524440D3" w:rsidR="00C416E0" w:rsidRDefault="00C416E0" w:rsidP="007C6132">
      <w:pPr>
        <w:tabs>
          <w:tab w:val="left" w:pos="1336"/>
        </w:tabs>
        <w:spacing w:before="120" w:after="120" w:line="240" w:lineRule="auto"/>
        <w:jc w:val="center"/>
        <w:rPr>
          <w:rFonts w:ascii="Simplified Arabic" w:eastAsia="Times New Roman" w:hAnsi="Simplified Arabic" w:cs="PT Bold Heading"/>
          <w:b/>
          <w:bCs/>
          <w:color w:val="222222"/>
          <w:spacing w:val="3"/>
          <w:sz w:val="32"/>
          <w:szCs w:val="32"/>
          <w:rtl/>
          <w:lang w:bidi="ar-EG"/>
        </w:rPr>
      </w:pPr>
    </w:p>
    <w:p w14:paraId="1F77BBA4" w14:textId="4F664603" w:rsidR="00C416E0" w:rsidRDefault="00C416E0" w:rsidP="007C6132">
      <w:pPr>
        <w:tabs>
          <w:tab w:val="left" w:pos="1336"/>
        </w:tabs>
        <w:spacing w:before="120" w:after="120" w:line="240" w:lineRule="auto"/>
        <w:jc w:val="center"/>
        <w:rPr>
          <w:rFonts w:ascii="Simplified Arabic" w:eastAsia="Times New Roman" w:hAnsi="Simplified Arabic" w:cs="PT Bold Heading"/>
          <w:b/>
          <w:bCs/>
          <w:color w:val="222222"/>
          <w:spacing w:val="3"/>
          <w:sz w:val="32"/>
          <w:szCs w:val="32"/>
          <w:rtl/>
          <w:lang w:bidi="ar-EG"/>
        </w:rPr>
      </w:pPr>
    </w:p>
    <w:p w14:paraId="2198CD37" w14:textId="7E056E93" w:rsidR="00C416E0" w:rsidRDefault="00C416E0" w:rsidP="007C6132">
      <w:pPr>
        <w:tabs>
          <w:tab w:val="left" w:pos="1336"/>
        </w:tabs>
        <w:spacing w:before="120" w:after="120" w:line="240" w:lineRule="auto"/>
        <w:jc w:val="center"/>
        <w:rPr>
          <w:rFonts w:ascii="Simplified Arabic" w:eastAsia="Times New Roman" w:hAnsi="Simplified Arabic" w:cs="PT Bold Heading"/>
          <w:b/>
          <w:bCs/>
          <w:color w:val="222222"/>
          <w:spacing w:val="3"/>
          <w:sz w:val="32"/>
          <w:szCs w:val="32"/>
          <w:rtl/>
          <w:lang w:bidi="ar-EG"/>
        </w:rPr>
      </w:pPr>
    </w:p>
    <w:p w14:paraId="316FF510" w14:textId="2F1943CD" w:rsidR="00C416E0" w:rsidRDefault="00C416E0" w:rsidP="007C6132">
      <w:pPr>
        <w:tabs>
          <w:tab w:val="left" w:pos="1336"/>
        </w:tabs>
        <w:spacing w:before="120" w:after="120" w:line="240" w:lineRule="auto"/>
        <w:jc w:val="center"/>
        <w:rPr>
          <w:rFonts w:ascii="Simplified Arabic" w:eastAsia="Times New Roman" w:hAnsi="Simplified Arabic" w:cs="PT Bold Heading"/>
          <w:b/>
          <w:bCs/>
          <w:color w:val="222222"/>
          <w:spacing w:val="3"/>
          <w:sz w:val="32"/>
          <w:szCs w:val="32"/>
          <w:rtl/>
          <w:lang w:bidi="ar-EG"/>
        </w:rPr>
      </w:pPr>
    </w:p>
    <w:p w14:paraId="774AD2E8" w14:textId="0C89FA68" w:rsidR="00C416E0" w:rsidRDefault="00C416E0" w:rsidP="007C6132">
      <w:pPr>
        <w:tabs>
          <w:tab w:val="left" w:pos="1336"/>
        </w:tabs>
        <w:spacing w:before="120" w:after="120" w:line="240" w:lineRule="auto"/>
        <w:jc w:val="center"/>
        <w:rPr>
          <w:rFonts w:ascii="Simplified Arabic" w:eastAsia="Times New Roman" w:hAnsi="Simplified Arabic" w:cs="PT Bold Heading"/>
          <w:b/>
          <w:bCs/>
          <w:color w:val="222222"/>
          <w:spacing w:val="3"/>
          <w:sz w:val="32"/>
          <w:szCs w:val="32"/>
          <w:rtl/>
          <w:lang w:bidi="ar-EG"/>
        </w:rPr>
      </w:pPr>
    </w:p>
    <w:p w14:paraId="24581F74" w14:textId="63BB7D68" w:rsidR="00C416E0" w:rsidRDefault="00C416E0" w:rsidP="007C6132">
      <w:pPr>
        <w:tabs>
          <w:tab w:val="left" w:pos="1336"/>
        </w:tabs>
        <w:spacing w:before="120" w:after="120" w:line="240" w:lineRule="auto"/>
        <w:jc w:val="center"/>
        <w:rPr>
          <w:rFonts w:ascii="Simplified Arabic" w:eastAsia="Times New Roman" w:hAnsi="Simplified Arabic" w:cs="PT Bold Heading"/>
          <w:b/>
          <w:bCs/>
          <w:color w:val="222222"/>
          <w:spacing w:val="3"/>
          <w:sz w:val="32"/>
          <w:szCs w:val="32"/>
          <w:rtl/>
          <w:lang w:bidi="ar-EG"/>
        </w:rPr>
      </w:pPr>
    </w:p>
    <w:p w14:paraId="2AC6D793" w14:textId="2948DF3F" w:rsidR="00C416E0" w:rsidRDefault="00C416E0" w:rsidP="007C6132">
      <w:pPr>
        <w:tabs>
          <w:tab w:val="left" w:pos="1336"/>
        </w:tabs>
        <w:spacing w:before="120" w:after="120" w:line="240" w:lineRule="auto"/>
        <w:jc w:val="center"/>
        <w:rPr>
          <w:rFonts w:ascii="Simplified Arabic" w:eastAsia="Times New Roman" w:hAnsi="Simplified Arabic" w:cs="PT Bold Heading"/>
          <w:b/>
          <w:bCs/>
          <w:color w:val="222222"/>
          <w:spacing w:val="3"/>
          <w:sz w:val="32"/>
          <w:szCs w:val="32"/>
          <w:rtl/>
          <w:lang w:bidi="ar-EG"/>
        </w:rPr>
      </w:pPr>
    </w:p>
    <w:p w14:paraId="2F3B9030" w14:textId="576BC707" w:rsidR="00D12AA8" w:rsidRDefault="00D12AA8" w:rsidP="007C6132">
      <w:pPr>
        <w:bidi w:val="0"/>
        <w:jc w:val="center"/>
        <w:rPr>
          <w:rFonts w:ascii="Simplified Arabic" w:eastAsia="Times New Roman" w:hAnsi="Simplified Arabic" w:cs="PT Bold Heading"/>
          <w:b/>
          <w:bCs/>
          <w:color w:val="222222"/>
          <w:spacing w:val="3"/>
          <w:sz w:val="32"/>
          <w:szCs w:val="32"/>
          <w:rtl/>
          <w:lang w:bidi="ar-EG"/>
        </w:rPr>
      </w:pPr>
      <w:r>
        <w:rPr>
          <w:rFonts w:ascii="Simplified Arabic" w:eastAsia="Times New Roman" w:hAnsi="Simplified Arabic" w:cs="PT Bold Heading"/>
          <w:b/>
          <w:bCs/>
          <w:color w:val="222222"/>
          <w:spacing w:val="3"/>
          <w:sz w:val="32"/>
          <w:szCs w:val="32"/>
          <w:rtl/>
          <w:lang w:bidi="ar-EG"/>
        </w:rPr>
        <w:br w:type="page"/>
      </w:r>
    </w:p>
    <w:p w14:paraId="7182F168" w14:textId="77777777" w:rsidR="00D12AA8" w:rsidRPr="0031124A" w:rsidRDefault="00870186"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32"/>
          <w:szCs w:val="32"/>
          <w:rtl/>
          <w:lang w:bidi="ar-EG"/>
        </w:rPr>
      </w:pPr>
      <w:r w:rsidRPr="0031124A">
        <w:rPr>
          <w:rFonts w:ascii="Simplified Arabic" w:eastAsia="Times New Roman" w:hAnsi="Simplified Arabic" w:cs="Simplified Arabic" w:hint="cs"/>
          <w:b/>
          <w:bCs/>
          <w:color w:val="222222"/>
          <w:spacing w:val="3"/>
          <w:sz w:val="32"/>
          <w:szCs w:val="32"/>
          <w:rtl/>
          <w:lang w:bidi="ar-EG"/>
        </w:rPr>
        <w:lastRenderedPageBreak/>
        <w:t>الفصل الثالث</w:t>
      </w:r>
    </w:p>
    <w:p w14:paraId="62F86F95" w14:textId="2DE85B51" w:rsidR="00870186" w:rsidRPr="0031124A" w:rsidRDefault="00870186" w:rsidP="0031124A">
      <w:pPr>
        <w:tabs>
          <w:tab w:val="left" w:pos="1336"/>
        </w:tabs>
        <w:spacing w:before="120" w:after="120" w:line="240" w:lineRule="auto"/>
        <w:rPr>
          <w:rFonts w:ascii="Simplified Arabic" w:eastAsia="Times New Roman" w:hAnsi="Simplified Arabic" w:cs="Simplified Arabic"/>
          <w:b/>
          <w:bCs/>
          <w:color w:val="222222"/>
          <w:spacing w:val="3"/>
          <w:sz w:val="32"/>
          <w:szCs w:val="32"/>
          <w:rtl/>
          <w:lang w:bidi="ar-EG"/>
        </w:rPr>
      </w:pPr>
      <w:r w:rsidRPr="0031124A">
        <w:rPr>
          <w:rFonts w:ascii="Simplified Arabic" w:eastAsia="Times New Roman" w:hAnsi="Simplified Arabic" w:cs="Simplified Arabic" w:hint="cs"/>
          <w:b/>
          <w:bCs/>
          <w:color w:val="222222"/>
          <w:spacing w:val="3"/>
          <w:sz w:val="32"/>
          <w:szCs w:val="32"/>
          <w:rtl/>
          <w:lang w:bidi="ar-EG"/>
        </w:rPr>
        <w:t>انعكاسات اضطرابات سلسلة التوريد على صناعة الأدوية في مصر</w:t>
      </w:r>
    </w:p>
    <w:p w14:paraId="7F477AFA" w14:textId="4E2598D7" w:rsidR="00182727" w:rsidRPr="00182727" w:rsidRDefault="00182727" w:rsidP="0031124A">
      <w:pPr>
        <w:bidi w:val="0"/>
        <w:spacing w:after="0" w:line="240" w:lineRule="auto"/>
        <w:jc w:val="right"/>
        <w:rPr>
          <w:rFonts w:ascii="Simplified Arabic" w:eastAsia="Times New Roman" w:hAnsi="Simplified Arabic" w:cs="Simplified Arabic"/>
          <w:color w:val="222222"/>
          <w:spacing w:val="3"/>
          <w:sz w:val="28"/>
          <w:szCs w:val="28"/>
          <w:rtl/>
          <w:lang w:bidi="ar-EG"/>
        </w:rPr>
      </w:pPr>
      <w:r w:rsidRPr="00182727">
        <w:rPr>
          <w:rFonts w:ascii="Simplified Arabic" w:eastAsia="Times New Roman" w:hAnsi="Simplified Arabic" w:cs="Simplified Arabic"/>
          <w:color w:val="222222"/>
          <w:spacing w:val="3"/>
          <w:sz w:val="28"/>
          <w:szCs w:val="28"/>
          <w:rtl/>
          <w:lang w:bidi="ar-EG"/>
        </w:rPr>
        <w:t>شهدت صناعة الأدوية عالميًا، منذ عام 2020، تحولات جوهرية نتيجة تصاعد وتيرة الاضطرابات في سلاسل التوريد، بفعل الأزمات الصحية والجيوسياسية والاقتصادية المتعاقبة. وقد كشفت هذه الاضطرابات عن هشاشة البنية التقليدية لسلاسل الإمداد الدوائية، خاصة في الدول التي تعتمد بدرجة كبيرة على الاستيراد الخارجي للمواد الخام والمكونات الصيدلانية الفعالة، وهو ما جعل الصناعة الدوائية عرضة لصدمات متكررة تمس استمرارية الإنتاج وتوافر الدواء</w:t>
      </w:r>
      <w:r w:rsidR="0031124A">
        <w:rPr>
          <w:rFonts w:ascii="Simplified Arabic" w:eastAsia="Times New Roman" w:hAnsi="Simplified Arabic" w:cs="Simplified Arabic" w:hint="cs"/>
          <w:color w:val="222222"/>
          <w:spacing w:val="3"/>
          <w:sz w:val="28"/>
          <w:szCs w:val="28"/>
          <w:rtl/>
          <w:lang w:bidi="ar-EG"/>
        </w:rPr>
        <w:t>.</w:t>
      </w:r>
    </w:p>
    <w:p w14:paraId="13647CD9" w14:textId="77777777" w:rsidR="0031124A" w:rsidRDefault="00182727" w:rsidP="0031124A">
      <w:pPr>
        <w:bidi w:val="0"/>
        <w:spacing w:after="0" w:line="240" w:lineRule="auto"/>
        <w:jc w:val="right"/>
        <w:rPr>
          <w:rFonts w:ascii="Simplified Arabic" w:eastAsia="Times New Roman" w:hAnsi="Simplified Arabic" w:cs="Simplified Arabic"/>
          <w:color w:val="222222"/>
          <w:spacing w:val="3"/>
          <w:sz w:val="28"/>
          <w:szCs w:val="28"/>
          <w:rtl/>
          <w:lang w:bidi="ar-EG"/>
        </w:rPr>
      </w:pPr>
      <w:r w:rsidRPr="00182727">
        <w:rPr>
          <w:rFonts w:ascii="Simplified Arabic" w:eastAsia="Times New Roman" w:hAnsi="Simplified Arabic" w:cs="Simplified Arabic"/>
          <w:color w:val="222222"/>
          <w:spacing w:val="3"/>
          <w:sz w:val="28"/>
          <w:szCs w:val="28"/>
          <w:rtl/>
          <w:lang w:bidi="ar-EG"/>
        </w:rPr>
        <w:t>وفي السياق المصري، تبرز حساسية صناعة الدواء لهذه الاضطرابات بصورة خاصة، نظرًا لاعتمادها النسبي المرتفع على المواد الخام المستوردة، وتمركز مصادر الإمداد في عدد محدود من الدول، إلى جانب القيود التمويلية وتقلبات أسعار الصرف. وقد انعكس ذلك في صورة تحديات مركبة شملت اختناقات في مدخلات الإنتاج، وارتفاع تكاليف التصنيع والنقل، وتراجع الطاقة الإنتاجية لبعض المصانع، فضلًا عن نقص متكرر في بعض الأصناف الدوائية الحيوية</w:t>
      </w:r>
      <w:r>
        <w:rPr>
          <w:rFonts w:ascii="Simplified Arabic" w:eastAsia="Times New Roman" w:hAnsi="Simplified Arabic" w:cs="Simplified Arabic" w:hint="cs"/>
          <w:color w:val="222222"/>
          <w:spacing w:val="3"/>
          <w:sz w:val="28"/>
          <w:szCs w:val="28"/>
          <w:rtl/>
          <w:lang w:bidi="ar-EG"/>
        </w:rPr>
        <w:t>.</w:t>
      </w:r>
    </w:p>
    <w:p w14:paraId="22FABC63" w14:textId="77777777" w:rsidR="00FB7E0E" w:rsidRPr="0031124A" w:rsidRDefault="000E2D2A" w:rsidP="0031124A">
      <w:pPr>
        <w:tabs>
          <w:tab w:val="left" w:pos="1336"/>
        </w:tabs>
        <w:spacing w:after="0" w:line="240" w:lineRule="auto"/>
        <w:jc w:val="center"/>
        <w:rPr>
          <w:rFonts w:ascii="Simplified Arabic" w:eastAsia="Times New Roman" w:hAnsi="Simplified Arabic" w:cs="Simplified Arabic"/>
          <w:b/>
          <w:bCs/>
          <w:color w:val="222222"/>
          <w:spacing w:val="3"/>
          <w:sz w:val="30"/>
          <w:szCs w:val="30"/>
          <w:rtl/>
          <w:lang w:bidi="ar-EG"/>
        </w:rPr>
      </w:pPr>
      <w:r w:rsidRPr="0031124A">
        <w:rPr>
          <w:rFonts w:ascii="Simplified Arabic" w:eastAsia="Times New Roman" w:hAnsi="Simplified Arabic" w:cs="Simplified Arabic" w:hint="cs"/>
          <w:b/>
          <w:bCs/>
          <w:color w:val="222222"/>
          <w:spacing w:val="3"/>
          <w:sz w:val="30"/>
          <w:szCs w:val="30"/>
          <w:rtl/>
          <w:lang w:bidi="ar-EG"/>
        </w:rPr>
        <w:t>الم</w:t>
      </w:r>
      <w:r w:rsidR="00626C48" w:rsidRPr="0031124A">
        <w:rPr>
          <w:rFonts w:ascii="Simplified Arabic" w:eastAsia="Times New Roman" w:hAnsi="Simplified Arabic" w:cs="Simplified Arabic" w:hint="cs"/>
          <w:b/>
          <w:bCs/>
          <w:color w:val="222222"/>
          <w:spacing w:val="3"/>
          <w:sz w:val="30"/>
          <w:szCs w:val="30"/>
          <w:rtl/>
          <w:lang w:bidi="ar-EG"/>
        </w:rPr>
        <w:t>بحث</w:t>
      </w:r>
      <w:r w:rsidRPr="0031124A">
        <w:rPr>
          <w:rFonts w:ascii="Simplified Arabic" w:eastAsia="Times New Roman" w:hAnsi="Simplified Arabic" w:cs="Simplified Arabic" w:hint="cs"/>
          <w:b/>
          <w:bCs/>
          <w:color w:val="222222"/>
          <w:spacing w:val="3"/>
          <w:sz w:val="30"/>
          <w:szCs w:val="30"/>
          <w:rtl/>
          <w:lang w:bidi="ar-EG"/>
        </w:rPr>
        <w:t xml:space="preserve"> الأول</w:t>
      </w:r>
      <w:r w:rsidR="007D7D44" w:rsidRPr="0031124A">
        <w:rPr>
          <w:rFonts w:ascii="Simplified Arabic" w:eastAsia="Times New Roman" w:hAnsi="Simplified Arabic" w:cs="Simplified Arabic" w:hint="cs"/>
          <w:b/>
          <w:bCs/>
          <w:color w:val="222222"/>
          <w:spacing w:val="3"/>
          <w:sz w:val="30"/>
          <w:szCs w:val="30"/>
          <w:rtl/>
          <w:lang w:bidi="ar-EG"/>
        </w:rPr>
        <w:t xml:space="preserve"> </w:t>
      </w:r>
      <w:r w:rsidRPr="0031124A">
        <w:rPr>
          <w:rFonts w:ascii="Simplified Arabic" w:eastAsia="Times New Roman" w:hAnsi="Simplified Arabic" w:cs="Simplified Arabic" w:hint="cs"/>
          <w:b/>
          <w:bCs/>
          <w:color w:val="222222"/>
          <w:spacing w:val="3"/>
          <w:sz w:val="30"/>
          <w:szCs w:val="30"/>
          <w:rtl/>
          <w:lang w:bidi="ar-EG"/>
        </w:rPr>
        <w:t xml:space="preserve">مخاطر الاعتماد </w:t>
      </w:r>
      <w:r w:rsidR="00452147" w:rsidRPr="0031124A">
        <w:rPr>
          <w:rFonts w:ascii="Simplified Arabic" w:eastAsia="Times New Roman" w:hAnsi="Simplified Arabic" w:cs="Simplified Arabic" w:hint="cs"/>
          <w:b/>
          <w:bCs/>
          <w:color w:val="222222"/>
          <w:spacing w:val="3"/>
          <w:sz w:val="30"/>
          <w:szCs w:val="30"/>
          <w:rtl/>
          <w:lang w:bidi="ar-EG"/>
        </w:rPr>
        <w:t xml:space="preserve">المفرط </w:t>
      </w:r>
      <w:r w:rsidRPr="0031124A">
        <w:rPr>
          <w:rFonts w:ascii="Simplified Arabic" w:eastAsia="Times New Roman" w:hAnsi="Simplified Arabic" w:cs="Simplified Arabic" w:hint="cs"/>
          <w:b/>
          <w:bCs/>
          <w:color w:val="222222"/>
          <w:spacing w:val="3"/>
          <w:sz w:val="30"/>
          <w:szCs w:val="30"/>
          <w:rtl/>
          <w:lang w:bidi="ar-EG"/>
        </w:rPr>
        <w:t xml:space="preserve">على </w:t>
      </w:r>
      <w:r w:rsidR="00452147" w:rsidRPr="0031124A">
        <w:rPr>
          <w:rFonts w:ascii="Simplified Arabic" w:eastAsia="Times New Roman" w:hAnsi="Simplified Arabic" w:cs="Simplified Arabic" w:hint="cs"/>
          <w:b/>
          <w:bCs/>
          <w:color w:val="222222"/>
          <w:spacing w:val="3"/>
          <w:sz w:val="30"/>
          <w:szCs w:val="30"/>
          <w:rtl/>
          <w:lang w:bidi="ar-EG"/>
        </w:rPr>
        <w:t>المواد</w:t>
      </w:r>
      <w:r w:rsidRPr="0031124A">
        <w:rPr>
          <w:rFonts w:ascii="Simplified Arabic" w:eastAsia="Times New Roman" w:hAnsi="Simplified Arabic" w:cs="Simplified Arabic" w:hint="cs"/>
          <w:b/>
          <w:bCs/>
          <w:color w:val="222222"/>
          <w:spacing w:val="3"/>
          <w:sz w:val="30"/>
          <w:szCs w:val="30"/>
          <w:rtl/>
          <w:lang w:bidi="ar-EG"/>
        </w:rPr>
        <w:t xml:space="preserve"> الخام</w:t>
      </w:r>
      <w:r w:rsidR="00452147" w:rsidRPr="0031124A">
        <w:rPr>
          <w:rFonts w:ascii="Simplified Arabic" w:eastAsia="Times New Roman" w:hAnsi="Simplified Arabic" w:cs="Simplified Arabic" w:hint="cs"/>
          <w:b/>
          <w:bCs/>
          <w:color w:val="222222"/>
          <w:spacing w:val="3"/>
          <w:sz w:val="30"/>
          <w:szCs w:val="30"/>
          <w:rtl/>
          <w:lang w:bidi="ar-EG"/>
        </w:rPr>
        <w:t xml:space="preserve"> المستوردة</w:t>
      </w:r>
      <w:r w:rsidR="00A97FE3" w:rsidRPr="0031124A">
        <w:rPr>
          <w:rFonts w:ascii="Simplified Arabic" w:eastAsia="Times New Roman" w:hAnsi="Simplified Arabic" w:cs="Simplified Arabic" w:hint="cs"/>
          <w:b/>
          <w:bCs/>
          <w:color w:val="222222"/>
          <w:spacing w:val="3"/>
          <w:sz w:val="30"/>
          <w:szCs w:val="30"/>
          <w:rtl/>
          <w:lang w:bidi="ar-EG"/>
        </w:rPr>
        <w:t xml:space="preserve"> على سلسلة التوريد الدوائية في مصر</w:t>
      </w:r>
    </w:p>
    <w:p w14:paraId="1918606C" w14:textId="2086BB48" w:rsidR="00362738" w:rsidRPr="00507208" w:rsidRDefault="00937E65" w:rsidP="0031124A">
      <w:pPr>
        <w:tabs>
          <w:tab w:val="left" w:pos="1336"/>
        </w:tabs>
        <w:spacing w:after="0" w:line="240" w:lineRule="auto"/>
        <w:rPr>
          <w:rFonts w:ascii="Simplified Arabic" w:eastAsia="Times New Roman" w:hAnsi="Simplified Arabic" w:cs="PT Bold Heading"/>
          <w:b/>
          <w:bCs/>
          <w:color w:val="222222"/>
          <w:spacing w:val="3"/>
          <w:sz w:val="26"/>
          <w:szCs w:val="26"/>
          <w:rtl/>
          <w:lang w:bidi="ar-EG"/>
        </w:rPr>
      </w:pPr>
      <w:r w:rsidRPr="00D73D90">
        <w:rPr>
          <w:rFonts w:ascii="Simplified Arabic" w:eastAsia="Times New Roman" w:hAnsi="Simplified Arabic" w:cs="Simplified Arabic"/>
          <w:color w:val="222222"/>
          <w:spacing w:val="3"/>
          <w:sz w:val="28"/>
          <w:szCs w:val="28"/>
          <w:rtl/>
          <w:lang w:bidi="ar-EG"/>
        </w:rPr>
        <w:t>يعتمد قطاع الدواء في مصر على استيراد نسبة كبيرة من المواد الخام والمستلزمات الطبية</w:t>
      </w:r>
      <w:r w:rsidR="005C58E3" w:rsidRPr="005C58E3">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لذلك تؤثر اضطرابات سلسلة التوريد تأثيرات مباشرة وغير مباشرة على ال</w:t>
      </w:r>
      <w:r w:rsidR="00800E6C" w:rsidRPr="00800E6C">
        <w:rPr>
          <w:rFonts w:ascii="Simplified Arabic" w:eastAsia="Times New Roman" w:hAnsi="Simplified Arabic" w:cs="Simplified Arabic"/>
          <w:color w:val="222222"/>
          <w:spacing w:val="3"/>
          <w:sz w:val="28"/>
          <w:szCs w:val="28"/>
          <w:rtl/>
          <w:lang w:bidi="ar-EG"/>
        </w:rPr>
        <w:t>إنتاج</w:t>
      </w:r>
      <w:r w:rsidRPr="00D73D90">
        <w:rPr>
          <w:rFonts w:ascii="Simplified Arabic" w:eastAsia="Times New Roman" w:hAnsi="Simplified Arabic" w:cs="Simplified Arabic"/>
          <w:color w:val="222222"/>
          <w:spacing w:val="3"/>
          <w:sz w:val="28"/>
          <w:szCs w:val="28"/>
          <w:rtl/>
          <w:lang w:bidi="ar-EG"/>
        </w:rPr>
        <w:t xml:space="preserve"> والاستهلاك المحلي</w:t>
      </w:r>
      <w:r w:rsidR="008B24DC">
        <w:rPr>
          <w:rFonts w:ascii="Simplified Arabic" w:eastAsia="Times New Roman" w:hAnsi="Simplified Arabic" w:cs="Simplified Arabic"/>
          <w:color w:val="222222"/>
          <w:spacing w:val="3"/>
          <w:sz w:val="28"/>
          <w:szCs w:val="28"/>
          <w:rtl/>
          <w:lang w:bidi="ar-EG"/>
        </w:rPr>
        <w:t>.</w:t>
      </w:r>
    </w:p>
    <w:p w14:paraId="3D0DC60E" w14:textId="1C30CB27" w:rsidR="008624DC" w:rsidRDefault="008624DC" w:rsidP="0031124A">
      <w:pPr>
        <w:spacing w:after="0" w:line="240" w:lineRule="auto"/>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الصين والهند هما المصدرين الرئيسيين للمادة الخام للدواء في مصر</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وخاصة الصين التي تُعد أكبر مزود للمكونات الخام للعديد من ال</w:t>
      </w:r>
      <w:r w:rsidR="00383BC3" w:rsidRPr="00383BC3">
        <w:rPr>
          <w:rFonts w:ascii="Simplified Arabic" w:eastAsia="Times New Roman" w:hAnsi="Simplified Arabic" w:cs="Simplified Arabic"/>
          <w:color w:val="222222"/>
          <w:spacing w:val="3"/>
          <w:sz w:val="28"/>
          <w:szCs w:val="28"/>
          <w:rtl/>
          <w:lang w:bidi="ar-EG"/>
        </w:rPr>
        <w:t>أدوية</w:t>
      </w:r>
      <w:r w:rsidR="008B24DC">
        <w:rPr>
          <w:rFonts w:ascii="Simplified Arabic" w:eastAsia="Times New Roman" w:hAnsi="Simplified Arabic" w:cs="Simplified Arabic"/>
          <w:color w:val="222222"/>
          <w:spacing w:val="3"/>
          <w:sz w:val="28"/>
          <w:szCs w:val="28"/>
          <w:rtl/>
          <w:lang w:bidi="ar-EG"/>
        </w:rPr>
        <w:t>.</w:t>
      </w:r>
      <w:r w:rsidR="00FE6B35" w:rsidRPr="00FE6B35">
        <w:rPr>
          <w:rtl/>
        </w:rPr>
        <w:t xml:space="preserve"> </w:t>
      </w:r>
      <w:r w:rsidR="00FE6B35" w:rsidRPr="00FE6B35">
        <w:rPr>
          <w:rFonts w:ascii="Simplified Arabic" w:eastAsia="Times New Roman" w:hAnsi="Simplified Arabic" w:cs="Simplified Arabic"/>
          <w:color w:val="222222"/>
          <w:spacing w:val="3"/>
          <w:sz w:val="28"/>
          <w:szCs w:val="28"/>
          <w:rtl/>
          <w:lang w:bidi="ar-EG"/>
        </w:rPr>
        <w:t>(الاتحاد العام للغرف التجارية المصرية، 2024)</w:t>
      </w:r>
      <w:r w:rsidR="00FE6B35">
        <w:rPr>
          <w:rFonts w:ascii="Simplified Arabic" w:eastAsia="Times New Roman" w:hAnsi="Simplified Arabic" w:cs="Simplified Arabic"/>
          <w:color w:val="222222"/>
          <w:spacing w:val="3"/>
          <w:sz w:val="28"/>
          <w:szCs w:val="28"/>
          <w:lang w:bidi="ar-EG"/>
        </w:rPr>
        <w:t>.</w:t>
      </w:r>
    </w:p>
    <w:p w14:paraId="7F43217A" w14:textId="42500280" w:rsidR="00917FE3" w:rsidRPr="0031124A" w:rsidRDefault="005D7CF9" w:rsidP="0031124A">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31124A">
        <w:rPr>
          <w:rFonts w:ascii="Simplified Arabic" w:eastAsia="Times New Roman" w:hAnsi="Simplified Arabic" w:cs="Simplified Arabic" w:hint="cs"/>
          <w:b/>
          <w:bCs/>
          <w:color w:val="222222"/>
          <w:spacing w:val="3"/>
          <w:sz w:val="28"/>
          <w:szCs w:val="28"/>
          <w:rtl/>
          <w:lang w:bidi="ar-EG"/>
        </w:rPr>
        <w:t xml:space="preserve">أولا </w:t>
      </w:r>
      <w:r w:rsidR="00917FE3" w:rsidRPr="0031124A">
        <w:rPr>
          <w:rFonts w:ascii="Simplified Arabic" w:eastAsia="Times New Roman" w:hAnsi="Simplified Arabic" w:cs="Simplified Arabic" w:hint="cs"/>
          <w:b/>
          <w:bCs/>
          <w:color w:val="222222"/>
          <w:spacing w:val="3"/>
          <w:sz w:val="28"/>
          <w:szCs w:val="28"/>
          <w:rtl/>
          <w:lang w:bidi="ar-EG"/>
        </w:rPr>
        <w:t>مخاطر الاعتماد على المكونات الصيدلانية الفعالة المستوردة والمواد الخام</w:t>
      </w:r>
    </w:p>
    <w:p w14:paraId="408ADB84" w14:textId="4DEC1689" w:rsidR="0031124A" w:rsidRDefault="00917FE3" w:rsidP="00FE6B35">
      <w:pPr>
        <w:spacing w:after="0" w:line="240" w:lineRule="auto"/>
        <w:rPr>
          <w:rFonts w:ascii="Simplified Arabic" w:eastAsia="Times New Roman" w:hAnsi="Simplified Arabic" w:cs="Simplified Arabic"/>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إن الاعتماد الكبير على استيراد هذه المواد يحمل معه مجموعة من المخاطر التي يمكن أن تؤثر سلبًا على صناعة الدواء وتوفر ال</w:t>
      </w:r>
      <w:r w:rsidR="00383BC3" w:rsidRPr="00383BC3">
        <w:rPr>
          <w:rFonts w:ascii="Simplified Arabic" w:eastAsia="Times New Roman" w:hAnsi="Simplified Arabic" w:cs="Simplified Arabic"/>
          <w:color w:val="222222"/>
          <w:spacing w:val="3"/>
          <w:sz w:val="28"/>
          <w:szCs w:val="28"/>
          <w:rtl/>
          <w:lang w:bidi="ar-EG"/>
        </w:rPr>
        <w:t>أدوية</w:t>
      </w:r>
      <w:r w:rsidRPr="00D73D90">
        <w:rPr>
          <w:rFonts w:ascii="Simplified Arabic" w:eastAsia="Times New Roman" w:hAnsi="Simplified Arabic" w:cs="Simplified Arabic"/>
          <w:color w:val="222222"/>
          <w:spacing w:val="3"/>
          <w:sz w:val="28"/>
          <w:szCs w:val="28"/>
          <w:rtl/>
          <w:lang w:bidi="ar-EG"/>
        </w:rPr>
        <w:t xml:space="preserve"> للمستهلكين النهائيين </w:t>
      </w:r>
      <w:r w:rsidR="00FB7E0E">
        <w:rPr>
          <w:rFonts w:ascii="Simplified Arabic" w:eastAsia="Times New Roman" w:hAnsi="Simplified Arabic" w:cs="Simplified Arabic" w:hint="cs"/>
          <w:color w:val="222222"/>
          <w:spacing w:val="3"/>
          <w:sz w:val="28"/>
          <w:szCs w:val="28"/>
          <w:rtl/>
          <w:lang w:bidi="ar-EG"/>
        </w:rPr>
        <w:t>.</w:t>
      </w:r>
    </w:p>
    <w:p w14:paraId="7A3092DC" w14:textId="754A5AD0" w:rsidR="00937E65" w:rsidRPr="00FE6B35" w:rsidRDefault="00937E65" w:rsidP="0031124A">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FE6B35">
        <w:rPr>
          <w:rFonts w:ascii="Simplified Arabic" w:eastAsia="Times New Roman" w:hAnsi="Simplified Arabic" w:cs="Simplified Arabic"/>
          <w:b/>
          <w:bCs/>
          <w:color w:val="222222"/>
          <w:spacing w:val="3"/>
          <w:sz w:val="28"/>
          <w:szCs w:val="28"/>
          <w:rtl/>
          <w:lang w:bidi="ar-EG"/>
        </w:rPr>
        <w:t xml:space="preserve">من أهم </w:t>
      </w:r>
      <w:r w:rsidR="00017E62" w:rsidRPr="00FE6B35">
        <w:rPr>
          <w:rFonts w:ascii="Simplified Arabic" w:eastAsia="Times New Roman" w:hAnsi="Simplified Arabic" w:cs="Simplified Arabic"/>
          <w:b/>
          <w:bCs/>
          <w:color w:val="222222"/>
          <w:spacing w:val="3"/>
          <w:sz w:val="28"/>
          <w:szCs w:val="28"/>
          <w:rtl/>
          <w:lang w:bidi="ar-EG"/>
        </w:rPr>
        <w:t>العوامل</w:t>
      </w:r>
      <w:r w:rsidRPr="00FE6B35">
        <w:rPr>
          <w:rFonts w:ascii="Simplified Arabic" w:eastAsia="Times New Roman" w:hAnsi="Simplified Arabic" w:cs="Simplified Arabic"/>
          <w:b/>
          <w:bCs/>
          <w:color w:val="222222"/>
          <w:spacing w:val="3"/>
          <w:sz w:val="28"/>
          <w:szCs w:val="28"/>
          <w:rtl/>
          <w:lang w:bidi="ar-EG"/>
        </w:rPr>
        <w:t xml:space="preserve"> التي أثرت بشكل كبير في سلسلة التوريد الدوائية فى مصر</w:t>
      </w:r>
      <w:r w:rsidR="00F47DBF" w:rsidRPr="00FE6B35">
        <w:rPr>
          <w:rFonts w:ascii="Simplified Arabic" w:eastAsia="Times New Roman" w:hAnsi="Simplified Arabic" w:cs="Simplified Arabic"/>
          <w:b/>
          <w:bCs/>
          <w:color w:val="222222"/>
          <w:spacing w:val="3"/>
          <w:sz w:val="28"/>
          <w:szCs w:val="28"/>
          <w:rtl/>
          <w:lang w:bidi="ar-EG"/>
        </w:rPr>
        <w:t>:</w:t>
      </w:r>
    </w:p>
    <w:p w14:paraId="7C213BC3" w14:textId="4B34283F" w:rsidR="00937E65" w:rsidRPr="00F40B27" w:rsidRDefault="00937E65" w:rsidP="0031124A">
      <w:pPr>
        <w:pStyle w:val="ListParagraph"/>
        <w:numPr>
          <w:ilvl w:val="0"/>
          <w:numId w:val="36"/>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F40B27">
        <w:rPr>
          <w:rFonts w:ascii="Simplified Arabic" w:eastAsia="Times New Roman" w:hAnsi="Simplified Arabic" w:cs="Simplified Arabic"/>
          <w:b/>
          <w:bCs/>
          <w:color w:val="222222"/>
          <w:spacing w:val="3"/>
          <w:sz w:val="28"/>
          <w:szCs w:val="28"/>
          <w:rtl/>
          <w:lang w:bidi="ar-EG"/>
        </w:rPr>
        <w:t>جائحة كوفيد-19</w:t>
      </w:r>
    </w:p>
    <w:p w14:paraId="069CDF6E" w14:textId="6EA0F9DB" w:rsidR="00F40B27" w:rsidRPr="00507208" w:rsidRDefault="00F40B27" w:rsidP="0031124A">
      <w:pPr>
        <w:tabs>
          <w:tab w:val="left" w:pos="1336"/>
        </w:tabs>
        <w:spacing w:after="0" w:line="240" w:lineRule="auto"/>
        <w:ind w:left="360"/>
        <w:rPr>
          <w:rFonts w:ascii="Simplified Arabic" w:eastAsia="Times New Roman" w:hAnsi="Simplified Arabic" w:cs="Simplified Arabic"/>
          <w:color w:val="222222"/>
          <w:spacing w:val="3"/>
          <w:sz w:val="28"/>
          <w:szCs w:val="28"/>
          <w:rtl/>
          <w:lang w:bidi="ar-EG"/>
        </w:rPr>
      </w:pPr>
      <w:r w:rsidRPr="00507208">
        <w:rPr>
          <w:rFonts w:ascii="Simplified Arabic" w:eastAsia="Times New Roman" w:hAnsi="Simplified Arabic" w:cs="Simplified Arabic"/>
          <w:color w:val="222222"/>
          <w:spacing w:val="3"/>
          <w:sz w:val="28"/>
          <w:szCs w:val="28"/>
          <w:rtl/>
          <w:lang w:bidi="ar-EG"/>
        </w:rPr>
        <w:t xml:space="preserve">تُعد جائحة كوفيد-19 من أكثر الصدمات العالمية تأثيرًا على سلاسل التوريد الدوائية، حيث كشفت عن هشاشة الاعتماد على سلاسل إمداد ممتدة وعابرة للحدود، وأظهرت مدى </w:t>
      </w:r>
      <w:r w:rsidRPr="00507208">
        <w:rPr>
          <w:rFonts w:ascii="Simplified Arabic" w:eastAsia="Times New Roman" w:hAnsi="Simplified Arabic" w:cs="Simplified Arabic"/>
          <w:color w:val="222222"/>
          <w:spacing w:val="3"/>
          <w:sz w:val="28"/>
          <w:szCs w:val="28"/>
          <w:rtl/>
          <w:lang w:bidi="ar-EG"/>
        </w:rPr>
        <w:lastRenderedPageBreak/>
        <w:t>تأثر الصناعات الدوائية بالاضطرابات المفاجئة في الإنتاج والنقل والتمويل. وقد انعكس ذلك بشكل واضح على الدول المستوردة للمواد الخام الدوائية، ومن بينها مصر، التي واجهت تحديات متزامنة في توافر المدخلات، واستمرارية الإنتاج، وقدرتها على الاستجابة للطلب المتزايد خلال الأزمة</w:t>
      </w:r>
      <w:r w:rsidRPr="00507208">
        <w:rPr>
          <w:rFonts w:ascii="Simplified Arabic" w:eastAsia="Times New Roman" w:hAnsi="Simplified Arabic" w:cs="Simplified Arabic" w:hint="cs"/>
          <w:color w:val="222222"/>
          <w:spacing w:val="3"/>
          <w:sz w:val="28"/>
          <w:szCs w:val="28"/>
          <w:rtl/>
          <w:lang w:bidi="ar-EG"/>
        </w:rPr>
        <w:t>، وذلك على النحو التالي :</w:t>
      </w:r>
    </w:p>
    <w:p w14:paraId="52274EC2" w14:textId="30847E21" w:rsidR="00F40B27" w:rsidRPr="00FB7E0E" w:rsidRDefault="00F40B27" w:rsidP="0031124A">
      <w:pPr>
        <w:pStyle w:val="ListParagraph"/>
        <w:numPr>
          <w:ilvl w:val="0"/>
          <w:numId w:val="37"/>
        </w:num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FB7E0E">
        <w:rPr>
          <w:rFonts w:ascii="Simplified Arabic" w:eastAsia="Times New Roman" w:hAnsi="Simplified Arabic" w:cs="Simplified Arabic"/>
          <w:color w:val="222222"/>
          <w:spacing w:val="3"/>
          <w:sz w:val="28"/>
          <w:szCs w:val="28"/>
          <w:rtl/>
          <w:lang w:bidi="ar-EG"/>
        </w:rPr>
        <w:t>تعطيل الإنتاج العالمي وسلاسل الإمداد الدوائية</w:t>
      </w:r>
    </w:p>
    <w:p w14:paraId="4A842DE9" w14:textId="09F84503" w:rsidR="00507208" w:rsidRPr="00507208" w:rsidRDefault="00F40B27" w:rsidP="0031124A">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507208">
        <w:rPr>
          <w:rFonts w:ascii="Simplified Arabic" w:eastAsia="Times New Roman" w:hAnsi="Simplified Arabic" w:cs="Simplified Arabic"/>
          <w:color w:val="222222"/>
          <w:spacing w:val="3"/>
          <w:sz w:val="28"/>
          <w:szCs w:val="28"/>
          <w:rtl/>
          <w:lang w:bidi="ar-EG"/>
        </w:rPr>
        <w:t>تسبب وباء كوفيد-19 في تعطيل حركة الشحن العالمية وإغلاق المصانع وفرض قيود على الصادرات في العديد من الدول المنتجة للمواد الخام اللازمة لإنتاج الأدوية، مما أدى إلى انقطاع إمدادات المواد الفعالة والمكونات الوسيطة للصناعات الدوائية. وأظهرت الدراسات أن هذا التعطل أدى إلى نقص المعروض وارتفاع أسعار المواد الخام، وهو ما انعكس سلبًا على كفاءة الإنتاج واستقرار سلاسل التوريد الدوائية.</w:t>
      </w:r>
      <w:r w:rsidR="00A3555F">
        <w:rPr>
          <w:rFonts w:ascii="Simplified Arabic" w:eastAsia="Times New Roman" w:hAnsi="Simplified Arabic" w:cs="Simplified Arabic" w:hint="cs"/>
          <w:color w:val="222222"/>
          <w:spacing w:val="3"/>
          <w:sz w:val="28"/>
          <w:szCs w:val="28"/>
          <w:rtl/>
          <w:lang w:bidi="ar-EG"/>
        </w:rPr>
        <w:t xml:space="preserve"> </w:t>
      </w:r>
      <w:r w:rsidR="00A3555F" w:rsidRPr="00A3555F">
        <w:rPr>
          <w:rFonts w:asciiTheme="majorBidi" w:hAnsiTheme="majorBidi" w:cstheme="majorBidi"/>
          <w:sz w:val="28"/>
          <w:szCs w:val="28"/>
        </w:rPr>
        <w:t>(Socal et al., 2021)</w:t>
      </w:r>
    </w:p>
    <w:p w14:paraId="1BA4A35A" w14:textId="77777777" w:rsidR="00507208" w:rsidRPr="00FB7E0E" w:rsidRDefault="002706CB" w:rsidP="0031124A">
      <w:pPr>
        <w:pStyle w:val="ListParagraph"/>
        <w:numPr>
          <w:ilvl w:val="0"/>
          <w:numId w:val="37"/>
        </w:num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FB7E0E">
        <w:rPr>
          <w:rFonts w:ascii="Simplified Arabic" w:eastAsia="Times New Roman" w:hAnsi="Simplified Arabic" w:cs="Simplified Arabic"/>
          <w:color w:val="222222"/>
          <w:spacing w:val="3"/>
          <w:sz w:val="28"/>
          <w:szCs w:val="28"/>
          <w:rtl/>
          <w:lang w:bidi="ar-EG"/>
        </w:rPr>
        <w:t>الضغط على الاحتياطيات الدولية لمصر وتأثيره على التمويل</w:t>
      </w:r>
    </w:p>
    <w:p w14:paraId="6450D42F" w14:textId="6F494FDA" w:rsidR="00576BE8" w:rsidRPr="0031124A" w:rsidRDefault="002706CB" w:rsidP="0031124A">
      <w:pPr>
        <w:pStyle w:val="ListParagraph"/>
        <w:numPr>
          <w:ilvl w:val="0"/>
          <w:numId w:val="37"/>
        </w:num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31124A">
        <w:rPr>
          <w:rFonts w:ascii="Simplified Arabic" w:eastAsia="Times New Roman" w:hAnsi="Simplified Arabic" w:cs="Simplified Arabic"/>
          <w:color w:val="222222"/>
          <w:spacing w:val="3"/>
          <w:sz w:val="28"/>
          <w:szCs w:val="28"/>
          <w:rtl/>
          <w:lang w:bidi="ar-EG"/>
        </w:rPr>
        <w:t xml:space="preserve">إن جائحة فيروس كورونا المستجد لم تكن أزمة صحية فقط، بل تسببت في ضغوط مباشرة على الاحتياطيات الدولية لمصر، نتيجة لانخفاض مصادر النقد الأجنبي من السياحة والصادرات وتحويلات العاملين </w:t>
      </w:r>
      <w:r w:rsidR="00F613E9" w:rsidRPr="0031124A">
        <w:rPr>
          <w:rFonts w:ascii="Simplified Arabic" w:eastAsia="Times New Roman" w:hAnsi="Simplified Arabic" w:cs="Simplified Arabic"/>
          <w:color w:val="222222"/>
          <w:spacing w:val="3"/>
          <w:sz w:val="28"/>
          <w:szCs w:val="28"/>
          <w:rtl/>
          <w:lang w:bidi="ar-EG"/>
        </w:rPr>
        <w:t>بالخارج</w:t>
      </w:r>
      <w:r w:rsidR="008B24DC" w:rsidRPr="0031124A">
        <w:rPr>
          <w:rFonts w:ascii="Simplified Arabic" w:eastAsia="Times New Roman" w:hAnsi="Simplified Arabic" w:cs="Simplified Arabic"/>
          <w:color w:val="222222"/>
          <w:spacing w:val="3"/>
          <w:sz w:val="28"/>
          <w:szCs w:val="28"/>
          <w:rtl/>
          <w:lang w:bidi="ar-EG"/>
        </w:rPr>
        <w:t>.</w:t>
      </w:r>
      <w:r w:rsidR="00A3555F" w:rsidRPr="00A3555F">
        <w:rPr>
          <w:rtl/>
        </w:rPr>
        <w:t xml:space="preserve"> </w:t>
      </w:r>
      <w:r w:rsidR="00A3555F" w:rsidRPr="00A3555F">
        <w:rPr>
          <w:rFonts w:ascii="Simplified Arabic" w:eastAsia="Times New Roman" w:hAnsi="Simplified Arabic" w:cs="Simplified Arabic"/>
          <w:color w:val="222222"/>
          <w:spacing w:val="3"/>
          <w:sz w:val="28"/>
          <w:szCs w:val="28"/>
          <w:rtl/>
          <w:lang w:bidi="ar-EG"/>
        </w:rPr>
        <w:t>(الشربيني، 2020)</w:t>
      </w:r>
    </w:p>
    <w:p w14:paraId="1FB3EFA1" w14:textId="4658B999" w:rsidR="002706CB" w:rsidRDefault="004F1D34" w:rsidP="0031124A">
      <w:pPr>
        <w:spacing w:after="0" w:line="240" w:lineRule="auto"/>
        <w:ind w:firstLine="720"/>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وقد انعكس ذلك سلبًا على قدرة الدولة في تمويل واردات المواد الخام الدوائية</w:t>
      </w:r>
      <w:r>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مما ساهم في تفاقم اضطرابات سلاسل التوريد</w:t>
      </w:r>
    </w:p>
    <w:p w14:paraId="7FDCB283" w14:textId="0F0FDA21" w:rsidR="002706CB" w:rsidRPr="00FB7E0E" w:rsidRDefault="002706CB" w:rsidP="0031124A">
      <w:pPr>
        <w:pStyle w:val="ListParagraph"/>
        <w:numPr>
          <w:ilvl w:val="0"/>
          <w:numId w:val="37"/>
        </w:num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FB7E0E">
        <w:rPr>
          <w:rFonts w:ascii="Simplified Arabic" w:eastAsia="Times New Roman" w:hAnsi="Simplified Arabic" w:cs="Simplified Arabic"/>
          <w:color w:val="222222"/>
          <w:spacing w:val="3"/>
          <w:sz w:val="28"/>
          <w:szCs w:val="28"/>
          <w:rtl/>
          <w:lang w:bidi="ar-EG"/>
        </w:rPr>
        <w:t>اختناقات في النقل واللوجستيات</w:t>
      </w:r>
    </w:p>
    <w:p w14:paraId="5DEC1C16" w14:textId="6B7CF117" w:rsidR="00FB7E0E" w:rsidRDefault="002706CB" w:rsidP="0031124A">
      <w:pPr>
        <w:bidi w:val="0"/>
        <w:spacing w:after="0" w:line="240" w:lineRule="auto"/>
        <w:jc w:val="right"/>
        <w:rPr>
          <w:rFonts w:ascii="Simplified Arabic" w:eastAsia="Times New Roman" w:hAnsi="Simplified Arabic" w:cs="Simplified Arabic"/>
          <w:color w:val="222222"/>
          <w:spacing w:val="3"/>
          <w:sz w:val="28"/>
          <w:szCs w:val="28"/>
          <w:rtl/>
          <w:lang w:bidi="ar-EG"/>
        </w:rPr>
      </w:pPr>
      <w:r w:rsidRPr="002706CB">
        <w:rPr>
          <w:rFonts w:ascii="Simplified Arabic" w:eastAsia="Times New Roman" w:hAnsi="Simplified Arabic" w:cs="Simplified Arabic"/>
          <w:color w:val="222222"/>
          <w:spacing w:val="3"/>
          <w:sz w:val="28"/>
          <w:szCs w:val="28"/>
          <w:rtl/>
          <w:lang w:bidi="ar-EG"/>
        </w:rPr>
        <w:t>أدت القيود على النقل الجوي والبحري خلال ذروة الجائحة إلى ارتفاع تكاليف الشحن وتأخير وصول المواد الخام الدوائية، مما أثر على الالتزام بالجداول الزمنية للإنتاج وخطط المخزو</w:t>
      </w:r>
      <w:r w:rsidR="00A3555F">
        <w:rPr>
          <w:rFonts w:ascii="Simplified Arabic" w:eastAsia="Times New Roman" w:hAnsi="Simplified Arabic" w:cs="Simplified Arabic" w:hint="cs"/>
          <w:color w:val="222222"/>
          <w:spacing w:val="3"/>
          <w:sz w:val="28"/>
          <w:szCs w:val="28"/>
          <w:rtl/>
          <w:lang w:bidi="ar-EG"/>
        </w:rPr>
        <w:t xml:space="preserve">ن </w:t>
      </w:r>
      <w:r w:rsidRPr="002706CB">
        <w:rPr>
          <w:rFonts w:ascii="Simplified Arabic" w:eastAsia="Times New Roman" w:hAnsi="Simplified Arabic" w:cs="Simplified Arabic"/>
          <w:color w:val="222222"/>
          <w:spacing w:val="3"/>
          <w:sz w:val="28"/>
          <w:szCs w:val="28"/>
          <w:rtl/>
          <w:lang w:bidi="ar-EG"/>
        </w:rPr>
        <w:t>لدى الشركات</w:t>
      </w:r>
      <w:r w:rsidR="00A3555F">
        <w:rPr>
          <w:rFonts w:ascii="Simplified Arabic" w:eastAsia="Times New Roman" w:hAnsi="Simplified Arabic" w:cs="Simplified Arabic" w:hint="cs"/>
          <w:color w:val="222222"/>
          <w:spacing w:val="3"/>
          <w:sz w:val="28"/>
          <w:szCs w:val="28"/>
          <w:rtl/>
          <w:lang w:bidi="ar-EG"/>
        </w:rPr>
        <w:t xml:space="preserve">. </w:t>
      </w:r>
      <w:r w:rsidR="00A3555F" w:rsidRPr="00A3555F">
        <w:rPr>
          <w:rFonts w:ascii="Simplified Arabic" w:eastAsia="Times New Roman" w:hAnsi="Simplified Arabic" w:cs="Simplified Arabic"/>
          <w:color w:val="222222"/>
          <w:spacing w:val="3"/>
          <w:sz w:val="28"/>
          <w:szCs w:val="28"/>
          <w:lang w:bidi="ar-EG"/>
        </w:rPr>
        <w:t>(</w:t>
      </w:r>
      <w:r w:rsidR="00A3555F" w:rsidRPr="00A3555F">
        <w:rPr>
          <w:rFonts w:asciiTheme="majorBidi" w:eastAsia="Times New Roman" w:hAnsiTheme="majorBidi" w:cstheme="majorBidi"/>
          <w:color w:val="222222"/>
          <w:spacing w:val="3"/>
          <w:sz w:val="28"/>
          <w:szCs w:val="28"/>
          <w:lang w:bidi="ar-EG"/>
        </w:rPr>
        <w:t>Ivanov, 2020)</w:t>
      </w:r>
    </w:p>
    <w:p w14:paraId="223CE347" w14:textId="5F7BBE28" w:rsidR="008624DC" w:rsidRPr="0031124A" w:rsidRDefault="00937E65" w:rsidP="0031124A">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31124A">
        <w:rPr>
          <w:rFonts w:ascii="Simplified Arabic" w:eastAsia="Times New Roman" w:hAnsi="Simplified Arabic" w:cs="Simplified Arabic" w:hint="cs"/>
          <w:b/>
          <w:bCs/>
          <w:color w:val="222222"/>
          <w:spacing w:val="3"/>
          <w:sz w:val="28"/>
          <w:szCs w:val="28"/>
          <w:rtl/>
          <w:lang w:bidi="ar-EG"/>
        </w:rPr>
        <w:t>2</w:t>
      </w:r>
      <w:r w:rsidR="008B24DC" w:rsidRPr="0031124A">
        <w:rPr>
          <w:rFonts w:ascii="Simplified Arabic" w:eastAsia="Times New Roman" w:hAnsi="Simplified Arabic" w:cs="Simplified Arabic" w:hint="cs"/>
          <w:b/>
          <w:bCs/>
          <w:color w:val="222222"/>
          <w:spacing w:val="3"/>
          <w:sz w:val="28"/>
          <w:szCs w:val="28"/>
          <w:rtl/>
          <w:lang w:bidi="ar-EG"/>
        </w:rPr>
        <w:t>.</w:t>
      </w:r>
      <w:r w:rsidRPr="0031124A">
        <w:rPr>
          <w:rFonts w:ascii="Simplified Arabic" w:eastAsia="Times New Roman" w:hAnsi="Simplified Arabic" w:cs="Simplified Arabic" w:hint="cs"/>
          <w:b/>
          <w:bCs/>
          <w:color w:val="222222"/>
          <w:spacing w:val="3"/>
          <w:sz w:val="28"/>
          <w:szCs w:val="28"/>
          <w:rtl/>
          <w:lang w:bidi="ar-EG"/>
        </w:rPr>
        <w:t xml:space="preserve"> ا</w:t>
      </w:r>
      <w:r w:rsidR="008624DC" w:rsidRPr="0031124A">
        <w:rPr>
          <w:rFonts w:ascii="Simplified Arabic" w:eastAsia="Times New Roman" w:hAnsi="Simplified Arabic" w:cs="Simplified Arabic" w:hint="cs"/>
          <w:b/>
          <w:bCs/>
          <w:color w:val="222222"/>
          <w:spacing w:val="3"/>
          <w:sz w:val="28"/>
          <w:szCs w:val="28"/>
          <w:rtl/>
          <w:lang w:bidi="ar-EG"/>
        </w:rPr>
        <w:t>لاضطرابات السياسية والحروب</w:t>
      </w:r>
      <w:r w:rsidR="00610ADE" w:rsidRPr="0031124A">
        <w:rPr>
          <w:rFonts w:ascii="Simplified Arabic" w:eastAsia="Times New Roman" w:hAnsi="Simplified Arabic" w:cs="Simplified Arabic" w:hint="cs"/>
          <w:b/>
          <w:bCs/>
          <w:color w:val="222222"/>
          <w:spacing w:val="3"/>
          <w:sz w:val="28"/>
          <w:szCs w:val="28"/>
          <w:rtl/>
          <w:lang w:bidi="ar-EG"/>
        </w:rPr>
        <w:t>:</w:t>
      </w:r>
    </w:p>
    <w:p w14:paraId="57983B54" w14:textId="4ECEF2CA" w:rsidR="005E2774" w:rsidRPr="00D73D90" w:rsidRDefault="005E2774" w:rsidP="0031124A">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في فبراير 2022</w:t>
      </w:r>
      <w:r w:rsidR="005C58E3" w:rsidRPr="005C58E3">
        <w:rPr>
          <w:rFonts w:ascii="Simplified Arabic" w:eastAsia="Times New Roman" w:hAnsi="Simplified Arabic" w:cs="Simplified Arabic"/>
          <w:color w:val="222222"/>
          <w:spacing w:val="3"/>
          <w:sz w:val="28"/>
          <w:szCs w:val="28"/>
          <w:rtl/>
          <w:lang w:bidi="ar-EG"/>
        </w:rPr>
        <w:t>،</w:t>
      </w:r>
      <w:r w:rsidR="00A95FC5">
        <w:rPr>
          <w:rFonts w:ascii="Simplified Arabic" w:eastAsia="Times New Roman" w:hAnsi="Simplified Arabic" w:cs="Simplified Arabic" w:hint="cs"/>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تعطلت سلاسل التوريد العالمية وسط اندلاع الحرب بين أوكرانيا وروسيا</w:t>
      </w:r>
      <w:r w:rsidR="008B24DC">
        <w:rPr>
          <w:rFonts w:ascii="Simplified Arabic" w:eastAsia="Times New Roman" w:hAnsi="Simplified Arabic" w:cs="Simplified Arabic"/>
          <w:color w:val="222222"/>
          <w:spacing w:val="3"/>
          <w:sz w:val="28"/>
          <w:szCs w:val="28"/>
          <w:rtl/>
          <w:lang w:bidi="ar-EG"/>
        </w:rPr>
        <w:t>.</w:t>
      </w:r>
    </w:p>
    <w:p w14:paraId="1089086A" w14:textId="4D3D25ED" w:rsidR="005E2774" w:rsidRPr="00D73D90" w:rsidRDefault="005E2774" w:rsidP="0031124A">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تبع ذلك ارتفاع في الأسعار</w:t>
      </w:r>
      <w:r w:rsidR="005C58E3" w:rsidRPr="005C58E3">
        <w:rPr>
          <w:rFonts w:ascii="Simplified Arabic" w:eastAsia="Times New Roman" w:hAnsi="Simplified Arabic" w:cs="Simplified Arabic"/>
          <w:color w:val="222222"/>
          <w:spacing w:val="3"/>
          <w:sz w:val="28"/>
          <w:szCs w:val="28"/>
          <w:rtl/>
          <w:lang w:bidi="ar-EG"/>
        </w:rPr>
        <w:t>،</w:t>
      </w:r>
      <w:r w:rsidRPr="00D73D90">
        <w:rPr>
          <w:rFonts w:ascii="Simplified Arabic" w:eastAsia="Times New Roman" w:hAnsi="Simplified Arabic" w:cs="Simplified Arabic"/>
          <w:color w:val="222222"/>
          <w:spacing w:val="3"/>
          <w:sz w:val="28"/>
          <w:szCs w:val="28"/>
          <w:rtl/>
          <w:lang w:bidi="ar-EG"/>
        </w:rPr>
        <w:t>وخاصة بالنسبة للسلع الأساسية بما في ذلك الغذاء والطاقة في مصر</w:t>
      </w:r>
      <w:r w:rsidR="008B24DC" w:rsidRPr="00A3555F">
        <w:rPr>
          <w:rFonts w:asciiTheme="majorBidi" w:eastAsia="Times New Roman" w:hAnsiTheme="majorBidi" w:cstheme="majorBidi"/>
          <w:color w:val="222222"/>
          <w:spacing w:val="3"/>
          <w:sz w:val="28"/>
          <w:szCs w:val="28"/>
          <w:rtl/>
          <w:lang w:bidi="ar-EG"/>
        </w:rPr>
        <w:t>.</w:t>
      </w:r>
      <w:r w:rsidR="00A3555F" w:rsidRPr="00A3555F">
        <w:rPr>
          <w:rFonts w:asciiTheme="majorBidi" w:hAnsiTheme="majorBidi" w:cstheme="majorBidi"/>
        </w:rPr>
        <w:t xml:space="preserve"> </w:t>
      </w:r>
      <w:r w:rsidR="00A3555F" w:rsidRPr="00A3555F">
        <w:rPr>
          <w:rFonts w:asciiTheme="majorBidi" w:eastAsia="Times New Roman" w:hAnsiTheme="majorBidi" w:cstheme="majorBidi"/>
          <w:color w:val="222222"/>
          <w:spacing w:val="3"/>
          <w:sz w:val="28"/>
          <w:szCs w:val="28"/>
          <w:lang w:bidi="ar-EG"/>
        </w:rPr>
        <w:t>Alazzawi &amp; Hlasny, 2023</w:t>
      </w:r>
      <w:r w:rsidR="00A3555F">
        <w:rPr>
          <w:rFonts w:asciiTheme="majorBidi" w:eastAsia="Times New Roman" w:hAnsiTheme="majorBidi" w:cstheme="majorBidi"/>
          <w:color w:val="222222"/>
          <w:spacing w:val="3"/>
          <w:sz w:val="28"/>
          <w:szCs w:val="28"/>
          <w:lang w:bidi="ar-EG"/>
        </w:rPr>
        <w:t>)</w:t>
      </w:r>
      <w:r w:rsidR="00A3555F" w:rsidRPr="00A3555F">
        <w:rPr>
          <w:rFonts w:ascii="Simplified Arabic" w:eastAsia="Times New Roman" w:hAnsi="Simplified Arabic" w:cs="Simplified Arabic"/>
          <w:color w:val="222222"/>
          <w:spacing w:val="3"/>
          <w:sz w:val="28"/>
          <w:szCs w:val="28"/>
          <w:rtl/>
          <w:lang w:bidi="ar-EG"/>
        </w:rPr>
        <w:t>)</w:t>
      </w:r>
      <w:r w:rsidR="00A3555F">
        <w:rPr>
          <w:rFonts w:ascii="Simplified Arabic" w:eastAsia="Times New Roman" w:hAnsi="Simplified Arabic" w:cs="Simplified Arabic"/>
          <w:color w:val="222222"/>
          <w:spacing w:val="3"/>
          <w:sz w:val="28"/>
          <w:szCs w:val="28"/>
          <w:lang w:bidi="ar-EG"/>
        </w:rPr>
        <w:t>.</w:t>
      </w:r>
    </w:p>
    <w:p w14:paraId="5073C52A" w14:textId="1F84FD5B" w:rsidR="00385FC2" w:rsidRDefault="00385FC2" w:rsidP="0031124A">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385FC2">
        <w:rPr>
          <w:rFonts w:ascii="Simplified Arabic" w:eastAsia="Times New Roman" w:hAnsi="Simplified Arabic" w:cs="Simplified Arabic"/>
          <w:color w:val="222222"/>
          <w:spacing w:val="3"/>
          <w:sz w:val="28"/>
          <w:szCs w:val="28"/>
          <w:rtl/>
          <w:lang w:bidi="ar-EG"/>
        </w:rPr>
        <w:t>وهو ما أثر بشكل مباشر على الصناعات التي تعتمد على استيراد المواد الوسيطة الأساسية، بما في ذلك الصناعات الدوائية – إذ أدت التحديات في الإمداد والتسليم والتكلفة إلى أخطاء في جداول الإنتاج وتعثر في المواعيد المقررة</w:t>
      </w:r>
      <w:r>
        <w:rPr>
          <w:rFonts w:ascii="Simplified Arabic" w:eastAsia="Times New Roman" w:hAnsi="Simplified Arabic" w:cs="Simplified Arabic" w:hint="cs"/>
          <w:color w:val="222222"/>
          <w:spacing w:val="3"/>
          <w:sz w:val="28"/>
          <w:szCs w:val="28"/>
          <w:rtl/>
          <w:lang w:bidi="ar-EG"/>
        </w:rPr>
        <w:t>.</w:t>
      </w:r>
    </w:p>
    <w:p w14:paraId="16E4685E" w14:textId="787D6E9D" w:rsidR="00385FC2" w:rsidRDefault="00385FC2" w:rsidP="0031124A">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385FC2">
        <w:rPr>
          <w:rFonts w:ascii="Simplified Arabic" w:eastAsia="Times New Roman" w:hAnsi="Simplified Arabic" w:cs="Simplified Arabic"/>
          <w:color w:val="222222"/>
          <w:spacing w:val="3"/>
          <w:sz w:val="28"/>
          <w:szCs w:val="28"/>
          <w:rtl/>
          <w:lang w:bidi="ar-EG"/>
        </w:rPr>
        <w:t xml:space="preserve">وتستورد مصر كميات كبيرة من المواد الخام الدوائية من أوروبا وآسيا، وقد أسهمت الاضطرابات الناتجة عن الحرب في تأخير الشحنات، وارتفاع تكاليف النقل، وتعقيد </w:t>
      </w:r>
      <w:r w:rsidRPr="00385FC2">
        <w:rPr>
          <w:rFonts w:ascii="Simplified Arabic" w:eastAsia="Times New Roman" w:hAnsi="Simplified Arabic" w:cs="Simplified Arabic"/>
          <w:color w:val="222222"/>
          <w:spacing w:val="3"/>
          <w:sz w:val="28"/>
          <w:szCs w:val="28"/>
          <w:rtl/>
          <w:lang w:bidi="ar-EG"/>
        </w:rPr>
        <w:lastRenderedPageBreak/>
        <w:t>الإجراءات اللوجستية، مما ضاعف من الضغط على قطاع تصنيع الدواء المحلي وزاد من تكلفة الإنتاج.</w:t>
      </w:r>
    </w:p>
    <w:p w14:paraId="1E9D06C4" w14:textId="0D2BDBB3" w:rsidR="00385FC2" w:rsidRDefault="00385FC2" w:rsidP="0031124A">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وقد أدت تلك الاضطرابات والصراعات إلى :</w:t>
      </w:r>
    </w:p>
    <w:p w14:paraId="66982550" w14:textId="6BCB7073" w:rsidR="00385FC2" w:rsidRDefault="00385FC2" w:rsidP="0031124A">
      <w:pPr>
        <w:pStyle w:val="ListParagraph"/>
        <w:numPr>
          <w:ilvl w:val="0"/>
          <w:numId w:val="38"/>
        </w:num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385FC2">
        <w:rPr>
          <w:rFonts w:ascii="Simplified Arabic" w:eastAsia="Times New Roman" w:hAnsi="Simplified Arabic" w:cs="Simplified Arabic"/>
          <w:b/>
          <w:bCs/>
          <w:color w:val="222222"/>
          <w:spacing w:val="3"/>
          <w:sz w:val="28"/>
          <w:szCs w:val="28"/>
          <w:rtl/>
          <w:lang w:bidi="ar-EG"/>
        </w:rPr>
        <w:t>ارتفاع تكاليف الطاقة وتأثيره على إنتاج الدواء</w:t>
      </w:r>
      <w:r>
        <w:rPr>
          <w:rFonts w:ascii="Simplified Arabic" w:eastAsia="Times New Roman" w:hAnsi="Simplified Arabic" w:cs="Simplified Arabic" w:hint="cs"/>
          <w:b/>
          <w:bCs/>
          <w:color w:val="222222"/>
          <w:spacing w:val="3"/>
          <w:sz w:val="28"/>
          <w:szCs w:val="28"/>
          <w:rtl/>
          <w:lang w:bidi="ar-EG"/>
        </w:rPr>
        <w:t>:</w:t>
      </w:r>
    </w:p>
    <w:p w14:paraId="33A2062B" w14:textId="536BA58B" w:rsidR="00385FC2" w:rsidRPr="00385FC2" w:rsidRDefault="00385FC2" w:rsidP="0031124A">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385FC2">
        <w:rPr>
          <w:rFonts w:ascii="Simplified Arabic" w:eastAsia="Times New Roman" w:hAnsi="Simplified Arabic" w:cs="Simplified Arabic"/>
          <w:color w:val="222222"/>
          <w:spacing w:val="3"/>
          <w:sz w:val="28"/>
          <w:szCs w:val="28"/>
          <w:rtl/>
          <w:lang w:bidi="ar-EG"/>
        </w:rPr>
        <w:t>الأزمات الجيوسياسية غالبًا ما تؤدي إلى ارتفاع أسعار الوقود والطاقة في الأسواق العالمية، وهو ما يرفع تكلفة الشحن والتصنيع في الصناعات كثيفة الاستهلاك للطاقة مثل الصناعات الدوائية.</w:t>
      </w:r>
      <w:r w:rsidR="00A3555F" w:rsidRPr="00A3555F">
        <w:t xml:space="preserve"> </w:t>
      </w:r>
      <w:r w:rsidR="00A3555F" w:rsidRPr="00A3555F">
        <w:rPr>
          <w:rFonts w:asciiTheme="majorBidi" w:eastAsia="Times New Roman" w:hAnsiTheme="majorBidi" w:cstheme="majorBidi"/>
          <w:color w:val="222222"/>
          <w:spacing w:val="3"/>
          <w:sz w:val="28"/>
          <w:szCs w:val="28"/>
          <w:lang w:bidi="ar-EG"/>
        </w:rPr>
        <w:t>Suraharta &amp; Hendrasti, 2025</w:t>
      </w:r>
      <w:r w:rsidR="00A3555F">
        <w:rPr>
          <w:rFonts w:ascii="Simplified Arabic" w:eastAsia="Times New Roman" w:hAnsi="Simplified Arabic" w:cs="Simplified Arabic"/>
          <w:color w:val="222222"/>
          <w:spacing w:val="3"/>
          <w:sz w:val="28"/>
          <w:szCs w:val="28"/>
          <w:lang w:bidi="ar-EG"/>
        </w:rPr>
        <w:t>)</w:t>
      </w:r>
      <w:r w:rsidR="00A3555F" w:rsidRPr="00A3555F">
        <w:rPr>
          <w:rFonts w:ascii="Simplified Arabic" w:eastAsia="Times New Roman" w:hAnsi="Simplified Arabic" w:cs="Simplified Arabic"/>
          <w:color w:val="222222"/>
          <w:spacing w:val="3"/>
          <w:sz w:val="28"/>
          <w:szCs w:val="28"/>
          <w:rtl/>
          <w:lang w:bidi="ar-EG"/>
        </w:rPr>
        <w:t>)</w:t>
      </w:r>
    </w:p>
    <w:p w14:paraId="3EC7FA43" w14:textId="05E18D9A" w:rsidR="00385FC2" w:rsidRDefault="00AA4B51" w:rsidP="0031124A">
      <w:pPr>
        <w:pStyle w:val="ListParagraph"/>
        <w:numPr>
          <w:ilvl w:val="0"/>
          <w:numId w:val="38"/>
        </w:num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AA4B51">
        <w:rPr>
          <w:rFonts w:ascii="Simplified Arabic" w:eastAsia="Times New Roman" w:hAnsi="Simplified Arabic" w:cs="Simplified Arabic"/>
          <w:b/>
          <w:bCs/>
          <w:color w:val="222222"/>
          <w:spacing w:val="3"/>
          <w:sz w:val="28"/>
          <w:szCs w:val="28"/>
          <w:rtl/>
          <w:lang w:bidi="ar-EG"/>
        </w:rPr>
        <w:t>تعطل التجارة البحرية والقيود على المرور التجاري</w:t>
      </w:r>
    </w:p>
    <w:p w14:paraId="39020F2F" w14:textId="02107365" w:rsidR="00AA4B51" w:rsidRPr="00A3555F" w:rsidRDefault="00AA4B51" w:rsidP="0031124A">
      <w:pPr>
        <w:tabs>
          <w:tab w:val="left" w:pos="1336"/>
        </w:tabs>
        <w:spacing w:after="0" w:line="240" w:lineRule="auto"/>
        <w:rPr>
          <w:rFonts w:asciiTheme="majorBidi" w:eastAsia="Times New Roman" w:hAnsiTheme="majorBidi" w:cstheme="majorBidi"/>
          <w:b/>
          <w:bCs/>
          <w:color w:val="222222"/>
          <w:spacing w:val="3"/>
          <w:sz w:val="28"/>
          <w:szCs w:val="28"/>
          <w:lang w:bidi="ar-EG"/>
        </w:rPr>
      </w:pPr>
      <w:r w:rsidRPr="00AA4B51">
        <w:rPr>
          <w:rFonts w:ascii="Simplified Arabic" w:eastAsia="Times New Roman" w:hAnsi="Simplified Arabic" w:cs="Simplified Arabic"/>
          <w:color w:val="222222"/>
          <w:spacing w:val="3"/>
          <w:sz w:val="28"/>
          <w:szCs w:val="28"/>
          <w:rtl/>
          <w:lang w:bidi="ar-EG"/>
        </w:rPr>
        <w:t xml:space="preserve">النزاعات العسكرية تؤثر على خطوط الملاحة التجارية </w:t>
      </w:r>
      <w:r>
        <w:rPr>
          <w:rFonts w:ascii="Simplified Arabic" w:eastAsia="Times New Roman" w:hAnsi="Simplified Arabic" w:cs="Simplified Arabic" w:hint="cs"/>
          <w:color w:val="222222"/>
          <w:spacing w:val="3"/>
          <w:sz w:val="28"/>
          <w:szCs w:val="28"/>
          <w:rtl/>
          <w:lang w:bidi="ar-EG"/>
        </w:rPr>
        <w:t xml:space="preserve">، </w:t>
      </w:r>
      <w:r w:rsidRPr="00AA4B51">
        <w:rPr>
          <w:rFonts w:ascii="Simplified Arabic" w:eastAsia="Times New Roman" w:hAnsi="Simplified Arabic" w:cs="Simplified Arabic"/>
          <w:color w:val="222222"/>
          <w:spacing w:val="3"/>
          <w:sz w:val="28"/>
          <w:szCs w:val="28"/>
          <w:rtl/>
          <w:lang w:bidi="ar-EG"/>
        </w:rPr>
        <w:t>مما يؤدي إلى تأخير الشحنات وتعقيد الإجراءات اللوجستية ودفع الشركات لإعادة التخطيط لمسارات الشحن</w:t>
      </w:r>
      <w:r w:rsidRPr="00A3555F">
        <w:rPr>
          <w:rFonts w:asciiTheme="majorBidi" w:eastAsia="Times New Roman" w:hAnsiTheme="majorBidi" w:cstheme="majorBidi"/>
          <w:b/>
          <w:bCs/>
          <w:color w:val="222222"/>
          <w:spacing w:val="3"/>
          <w:sz w:val="28"/>
          <w:szCs w:val="28"/>
          <w:rtl/>
          <w:lang w:bidi="ar-EG"/>
        </w:rPr>
        <w:t>.</w:t>
      </w:r>
      <w:r w:rsidR="00A3555F" w:rsidRPr="00A3555F">
        <w:rPr>
          <w:rFonts w:asciiTheme="majorBidi" w:hAnsiTheme="majorBidi" w:cstheme="majorBidi"/>
          <w:sz w:val="28"/>
          <w:szCs w:val="28"/>
        </w:rPr>
        <w:t xml:space="preserve"> (Dawar &amp; Bai, 2024)</w:t>
      </w:r>
    </w:p>
    <w:p w14:paraId="72549972" w14:textId="4AA98ADA" w:rsidR="00AA4B51" w:rsidRPr="00AA4B51" w:rsidRDefault="00AA4B51" w:rsidP="0031124A">
      <w:pPr>
        <w:pStyle w:val="ListParagraph"/>
        <w:numPr>
          <w:ilvl w:val="0"/>
          <w:numId w:val="38"/>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AA4B51">
        <w:rPr>
          <w:rFonts w:ascii="Simplified Arabic" w:eastAsia="Times New Roman" w:hAnsi="Simplified Arabic" w:cs="Simplified Arabic"/>
          <w:b/>
          <w:bCs/>
          <w:color w:val="222222"/>
          <w:spacing w:val="3"/>
          <w:sz w:val="28"/>
          <w:szCs w:val="28"/>
          <w:rtl/>
          <w:lang w:bidi="ar-EG"/>
        </w:rPr>
        <w:t>ارتفاع تكاليف التأمين والأمان على الشحن البحري:</w:t>
      </w:r>
    </w:p>
    <w:p w14:paraId="0E00756A" w14:textId="60FAB74B" w:rsidR="0031124A" w:rsidRDefault="00AA4B51" w:rsidP="00A3555F">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AA4B51">
        <w:rPr>
          <w:rFonts w:ascii="Simplified Arabic" w:eastAsia="Times New Roman" w:hAnsi="Simplified Arabic" w:cs="Simplified Arabic"/>
          <w:color w:val="222222"/>
          <w:spacing w:val="3"/>
          <w:sz w:val="28"/>
          <w:szCs w:val="28"/>
          <w:rtl/>
          <w:lang w:bidi="ar-EG"/>
        </w:rPr>
        <w:t>الصراعات تزيد من أقساط التأمين على السفن والبضائع بسبب المخاطر، مما يرفع تكاليف التوريد ويؤثر على أسعار المواد الداخلة في الصناعة.</w:t>
      </w:r>
      <w:r w:rsidR="00A3555F" w:rsidRPr="00A3555F">
        <w:t xml:space="preserve"> </w:t>
      </w:r>
      <w:r w:rsidR="00A3555F" w:rsidRPr="00A3555F">
        <w:rPr>
          <w:rFonts w:asciiTheme="majorBidi" w:eastAsia="Times New Roman" w:hAnsiTheme="majorBidi" w:cstheme="majorBidi"/>
          <w:color w:val="222222"/>
          <w:spacing w:val="3"/>
          <w:sz w:val="28"/>
          <w:szCs w:val="28"/>
          <w:lang w:bidi="ar-EG"/>
        </w:rPr>
        <w:t>Yılmazkuday, 2024)</w:t>
      </w:r>
      <w:r w:rsidR="00A3555F" w:rsidRPr="00A3555F">
        <w:rPr>
          <w:rFonts w:asciiTheme="majorBidi" w:eastAsia="Times New Roman" w:hAnsiTheme="majorBidi" w:cstheme="majorBidi"/>
          <w:color w:val="222222"/>
          <w:spacing w:val="3"/>
          <w:sz w:val="28"/>
          <w:szCs w:val="28"/>
          <w:rtl/>
          <w:lang w:bidi="ar-EG"/>
        </w:rPr>
        <w:t>)</w:t>
      </w:r>
    </w:p>
    <w:p w14:paraId="22509377" w14:textId="76A5EDED" w:rsidR="00521C28" w:rsidRPr="00521C28" w:rsidRDefault="00521C28" w:rsidP="0031124A">
      <w:pPr>
        <w:pStyle w:val="ListParagraph"/>
        <w:numPr>
          <w:ilvl w:val="0"/>
          <w:numId w:val="38"/>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521C28">
        <w:rPr>
          <w:rFonts w:ascii="Simplified Arabic" w:eastAsia="Times New Roman" w:hAnsi="Simplified Arabic" w:cs="Simplified Arabic"/>
          <w:b/>
          <w:bCs/>
          <w:color w:val="222222"/>
          <w:spacing w:val="3"/>
          <w:sz w:val="28"/>
          <w:szCs w:val="28"/>
          <w:rtl/>
          <w:lang w:bidi="ar-EG"/>
        </w:rPr>
        <w:t>زيادة عدم اليقين في الاستثمار وتأخر المشاريع</w:t>
      </w:r>
    </w:p>
    <w:p w14:paraId="585F2920" w14:textId="34508D67" w:rsidR="00521C28" w:rsidRPr="00521C28" w:rsidRDefault="00521C28" w:rsidP="0031124A">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521C28">
        <w:rPr>
          <w:rFonts w:ascii="Simplified Arabic" w:eastAsia="Times New Roman" w:hAnsi="Simplified Arabic" w:cs="Simplified Arabic"/>
          <w:color w:val="222222"/>
          <w:spacing w:val="3"/>
          <w:sz w:val="28"/>
          <w:szCs w:val="28"/>
          <w:rtl/>
          <w:lang w:bidi="ar-EG"/>
        </w:rPr>
        <w:t>الحروب تصاحبها مخاطر سياسية عالية، مما يدفع المستثمرين إلى إعادة تقييم المخاطر، وقد يؤدي ذلك إلى تأجيل الاستثمارات في التوسع الصناعي وعمليات البحث والتطوير في الصناعات المرتبطة، بما فيها الصناعات الدوائية.</w:t>
      </w:r>
      <w:r w:rsidR="00A3555F" w:rsidRPr="00A3555F">
        <w:t xml:space="preserve"> </w:t>
      </w:r>
      <w:r w:rsidR="00A3555F" w:rsidRPr="00A3555F">
        <w:rPr>
          <w:rFonts w:ascii="Simplified Arabic" w:eastAsia="Times New Roman" w:hAnsi="Simplified Arabic" w:cs="Simplified Arabic"/>
          <w:color w:val="222222"/>
          <w:spacing w:val="3"/>
          <w:sz w:val="28"/>
          <w:szCs w:val="28"/>
          <w:lang w:bidi="ar-EG"/>
        </w:rPr>
        <w:t>Lee &amp; Le, 2021</w:t>
      </w:r>
      <w:r w:rsidR="00A3555F">
        <w:rPr>
          <w:rFonts w:ascii="Simplified Arabic" w:eastAsia="Times New Roman" w:hAnsi="Simplified Arabic" w:cs="Simplified Arabic"/>
          <w:color w:val="222222"/>
          <w:spacing w:val="3"/>
          <w:sz w:val="28"/>
          <w:szCs w:val="28"/>
          <w:lang w:bidi="ar-EG"/>
        </w:rPr>
        <w:t>)</w:t>
      </w:r>
      <w:r w:rsidR="00A3555F" w:rsidRPr="00A3555F">
        <w:rPr>
          <w:rFonts w:ascii="Simplified Arabic" w:eastAsia="Times New Roman" w:hAnsi="Simplified Arabic" w:cs="Simplified Arabic"/>
          <w:color w:val="222222"/>
          <w:spacing w:val="3"/>
          <w:sz w:val="28"/>
          <w:szCs w:val="28"/>
          <w:rtl/>
          <w:lang w:bidi="ar-EG"/>
        </w:rPr>
        <w:t>)</w:t>
      </w:r>
    </w:p>
    <w:p w14:paraId="25D1548C" w14:textId="3322C0D7" w:rsidR="00601E02" w:rsidRPr="00D73D90" w:rsidRDefault="00521C28" w:rsidP="0031124A">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hint="cs"/>
          <w:b/>
          <w:bCs/>
          <w:color w:val="222222"/>
          <w:spacing w:val="3"/>
          <w:sz w:val="28"/>
          <w:szCs w:val="28"/>
          <w:rtl/>
          <w:lang w:bidi="ar-EG"/>
        </w:rPr>
        <w:t>3</w:t>
      </w:r>
      <w:r w:rsidR="005D7CF9" w:rsidRPr="00D73D90">
        <w:rPr>
          <w:rFonts w:ascii="Simplified Arabic" w:eastAsia="Times New Roman" w:hAnsi="Simplified Arabic" w:cs="Simplified Arabic"/>
          <w:b/>
          <w:bCs/>
          <w:color w:val="222222"/>
          <w:spacing w:val="3"/>
          <w:sz w:val="28"/>
          <w:szCs w:val="28"/>
          <w:rtl/>
          <w:lang w:bidi="ar-EG"/>
        </w:rPr>
        <w:t xml:space="preserve">- </w:t>
      </w:r>
      <w:r w:rsidR="000D5CB3" w:rsidRPr="00D73D90">
        <w:rPr>
          <w:rFonts w:ascii="Simplified Arabic" w:eastAsia="Times New Roman" w:hAnsi="Simplified Arabic" w:cs="Simplified Arabic"/>
          <w:b/>
          <w:bCs/>
          <w:color w:val="222222"/>
          <w:spacing w:val="3"/>
          <w:sz w:val="28"/>
          <w:szCs w:val="28"/>
          <w:rtl/>
          <w:lang w:bidi="ar-EG"/>
        </w:rPr>
        <w:t xml:space="preserve">التحديات </w:t>
      </w:r>
      <w:r w:rsidR="003D658C" w:rsidRPr="00D73D90">
        <w:rPr>
          <w:rFonts w:ascii="Simplified Arabic" w:eastAsia="Times New Roman" w:hAnsi="Simplified Arabic" w:cs="Simplified Arabic"/>
          <w:b/>
          <w:bCs/>
          <w:color w:val="222222"/>
          <w:spacing w:val="3"/>
          <w:sz w:val="28"/>
          <w:szCs w:val="28"/>
          <w:rtl/>
          <w:lang w:bidi="ar-EG"/>
        </w:rPr>
        <w:t xml:space="preserve">السياسية </w:t>
      </w:r>
      <w:r w:rsidR="000D5CB3" w:rsidRPr="00D73D90">
        <w:rPr>
          <w:rFonts w:ascii="Simplified Arabic" w:eastAsia="Times New Roman" w:hAnsi="Simplified Arabic" w:cs="Simplified Arabic"/>
          <w:b/>
          <w:bCs/>
          <w:color w:val="222222"/>
          <w:spacing w:val="3"/>
          <w:sz w:val="28"/>
          <w:szCs w:val="28"/>
          <w:rtl/>
          <w:lang w:bidi="ar-EG"/>
        </w:rPr>
        <w:t>الخارجية</w:t>
      </w:r>
      <w:r w:rsidR="00F47DBF" w:rsidRPr="00F47DBF">
        <w:rPr>
          <w:rFonts w:ascii="Simplified Arabic" w:eastAsia="Times New Roman" w:hAnsi="Simplified Arabic" w:cs="Simplified Arabic"/>
          <w:b/>
          <w:bCs/>
          <w:color w:val="222222"/>
          <w:spacing w:val="3"/>
          <w:sz w:val="28"/>
          <w:szCs w:val="28"/>
          <w:rtl/>
          <w:lang w:bidi="ar-EG"/>
        </w:rPr>
        <w:t>:</w:t>
      </w:r>
    </w:p>
    <w:p w14:paraId="3F217652" w14:textId="0D0A125F" w:rsidR="003D658C" w:rsidRPr="00D73D90" w:rsidRDefault="000D5CB3" w:rsidP="0031124A">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بعض الضغوط التي تتعرض لها بعض الدول والمجموعات ال</w:t>
      </w:r>
      <w:r w:rsidR="00800E6C" w:rsidRPr="00800E6C">
        <w:rPr>
          <w:rFonts w:ascii="Simplified Arabic" w:eastAsia="Times New Roman" w:hAnsi="Simplified Arabic" w:cs="Simplified Arabic"/>
          <w:color w:val="222222"/>
          <w:spacing w:val="3"/>
          <w:sz w:val="28"/>
          <w:szCs w:val="28"/>
          <w:rtl/>
          <w:lang w:bidi="ar-EG"/>
        </w:rPr>
        <w:t>اقتصاد</w:t>
      </w:r>
      <w:r w:rsidRPr="00D73D90">
        <w:rPr>
          <w:rFonts w:ascii="Simplified Arabic" w:eastAsia="Times New Roman" w:hAnsi="Simplified Arabic" w:cs="Simplified Arabic"/>
          <w:color w:val="222222"/>
          <w:spacing w:val="3"/>
          <w:sz w:val="28"/>
          <w:szCs w:val="28"/>
          <w:rtl/>
          <w:lang w:bidi="ar-EG"/>
        </w:rPr>
        <w:t>ية من بعض البلدان</w:t>
      </w:r>
      <w:r w:rsidR="003D658C" w:rsidRPr="00D73D90">
        <w:rPr>
          <w:rFonts w:ascii="Simplified Arabic" w:eastAsia="Times New Roman" w:hAnsi="Simplified Arabic" w:cs="Simplified Arabic"/>
          <w:color w:val="222222"/>
          <w:spacing w:val="3"/>
          <w:sz w:val="28"/>
          <w:szCs w:val="28"/>
          <w:rtl/>
          <w:lang w:bidi="ar-EG"/>
        </w:rPr>
        <w:t xml:space="preserve"> وخاصة</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الغربية تؤدي إلى تحجيم فرص التبادل التجاري مع دول أخرى</w:t>
      </w:r>
      <w:r w:rsidR="008B24DC">
        <w:rPr>
          <w:rFonts w:ascii="Simplified Arabic" w:eastAsia="Times New Roman" w:hAnsi="Simplified Arabic" w:cs="Simplified Arabic"/>
          <w:color w:val="222222"/>
          <w:spacing w:val="3"/>
          <w:sz w:val="28"/>
          <w:szCs w:val="28"/>
          <w:rtl/>
          <w:lang w:bidi="ar-EG"/>
        </w:rPr>
        <w:t>.</w:t>
      </w:r>
    </w:p>
    <w:p w14:paraId="5FDFDB91" w14:textId="351F3775" w:rsidR="000D5CB3" w:rsidRPr="00D73D90" w:rsidRDefault="000D5CB3" w:rsidP="0031124A">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على سبيل المثال الضغوط الخارجية على دول</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المجموعة ال</w:t>
      </w:r>
      <w:r w:rsidR="00800E6C" w:rsidRPr="00800E6C">
        <w:rPr>
          <w:rFonts w:ascii="Simplified Arabic" w:eastAsia="Times New Roman" w:hAnsi="Simplified Arabic" w:cs="Simplified Arabic"/>
          <w:color w:val="222222"/>
          <w:spacing w:val="3"/>
          <w:sz w:val="28"/>
          <w:szCs w:val="28"/>
          <w:rtl/>
          <w:lang w:bidi="ar-EG"/>
        </w:rPr>
        <w:t>اقتصاد</w:t>
      </w:r>
      <w:r w:rsidRPr="00D73D90">
        <w:rPr>
          <w:rFonts w:ascii="Simplified Arabic" w:eastAsia="Times New Roman" w:hAnsi="Simplified Arabic" w:cs="Simplified Arabic"/>
          <w:color w:val="222222"/>
          <w:spacing w:val="3"/>
          <w:sz w:val="28"/>
          <w:szCs w:val="28"/>
          <w:rtl/>
          <w:lang w:bidi="ar-EG"/>
        </w:rPr>
        <w:t xml:space="preserve">ية لدول غرب إفريقيا" الايكواس " </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والتي تؤثر على فرص مصر لزيادة صادراتها لتلك الدول</w:t>
      </w:r>
      <w:r w:rsidR="008B24DC">
        <w:rPr>
          <w:rFonts w:ascii="Simplified Arabic" w:eastAsia="Times New Roman" w:hAnsi="Simplified Arabic" w:cs="Simplified Arabic"/>
          <w:b/>
          <w:bCs/>
          <w:color w:val="222222"/>
          <w:spacing w:val="3"/>
          <w:sz w:val="28"/>
          <w:szCs w:val="28"/>
          <w:rtl/>
          <w:lang w:bidi="ar-EG"/>
        </w:rPr>
        <w:t>.</w:t>
      </w:r>
      <w:r w:rsidR="00A3555F" w:rsidRPr="00A3555F">
        <w:rPr>
          <w:rtl/>
        </w:rPr>
        <w:t xml:space="preserve"> </w:t>
      </w:r>
      <w:r w:rsidR="00A3555F" w:rsidRPr="00A3555F">
        <w:rPr>
          <w:rFonts w:ascii="Simplified Arabic" w:eastAsia="Times New Roman" w:hAnsi="Simplified Arabic" w:cs="Simplified Arabic"/>
          <w:color w:val="222222"/>
          <w:spacing w:val="3"/>
          <w:sz w:val="28"/>
          <w:szCs w:val="28"/>
          <w:rtl/>
          <w:lang w:bidi="ar-EG"/>
        </w:rPr>
        <w:t>(عيسى وآخرون، 2021)</w:t>
      </w:r>
      <w:r w:rsidR="00A3555F">
        <w:rPr>
          <w:rFonts w:ascii="Simplified Arabic" w:eastAsia="Times New Roman" w:hAnsi="Simplified Arabic" w:cs="Simplified Arabic"/>
          <w:color w:val="222222"/>
          <w:spacing w:val="3"/>
          <w:sz w:val="28"/>
          <w:szCs w:val="28"/>
          <w:lang w:bidi="ar-EG"/>
        </w:rPr>
        <w:t>.</w:t>
      </w:r>
    </w:p>
    <w:p w14:paraId="2E9AD9F7" w14:textId="0C8B08DA" w:rsidR="003D658C" w:rsidRPr="00D73D90" w:rsidRDefault="003D658C" w:rsidP="0031124A">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D73D90">
        <w:rPr>
          <w:rFonts w:ascii="Simplified Arabic" w:eastAsia="Times New Roman" w:hAnsi="Simplified Arabic" w:cs="Simplified Arabic"/>
          <w:color w:val="222222"/>
          <w:spacing w:val="3"/>
          <w:sz w:val="28"/>
          <w:szCs w:val="28"/>
          <w:rtl/>
          <w:lang w:bidi="ar-EG"/>
        </w:rPr>
        <w:t>كما أثرت أيضا العقوبات ال</w:t>
      </w:r>
      <w:r w:rsidR="00800E6C" w:rsidRPr="00800E6C">
        <w:rPr>
          <w:rFonts w:ascii="Simplified Arabic" w:eastAsia="Times New Roman" w:hAnsi="Simplified Arabic" w:cs="Simplified Arabic"/>
          <w:color w:val="222222"/>
          <w:spacing w:val="3"/>
          <w:sz w:val="28"/>
          <w:szCs w:val="28"/>
          <w:rtl/>
          <w:lang w:bidi="ar-EG"/>
        </w:rPr>
        <w:t>اقتصاد</w:t>
      </w:r>
      <w:r w:rsidRPr="00D73D90">
        <w:rPr>
          <w:rFonts w:ascii="Simplified Arabic" w:eastAsia="Times New Roman" w:hAnsi="Simplified Arabic" w:cs="Simplified Arabic"/>
          <w:color w:val="222222"/>
          <w:spacing w:val="3"/>
          <w:sz w:val="28"/>
          <w:szCs w:val="28"/>
          <w:rtl/>
          <w:lang w:bidi="ar-EG"/>
        </w:rPr>
        <w:t>ية المفروضة على روسيا بعد الحرب الروسية الأوكرانية على واردات مصر من تلك الدول</w:t>
      </w:r>
      <w:r w:rsidR="008B24DC">
        <w:rPr>
          <w:rFonts w:ascii="Simplified Arabic" w:eastAsia="Times New Roman" w:hAnsi="Simplified Arabic" w:cs="Simplified Arabic"/>
          <w:color w:val="222222"/>
          <w:spacing w:val="3"/>
          <w:sz w:val="28"/>
          <w:szCs w:val="28"/>
          <w:rtl/>
          <w:lang w:bidi="ar-EG"/>
        </w:rPr>
        <w:t>.</w:t>
      </w:r>
    </w:p>
    <w:p w14:paraId="0E4EF5A2" w14:textId="7F097CB6" w:rsidR="000D5CB3" w:rsidRDefault="000D5CB3" w:rsidP="0031124A">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D73D90">
        <w:rPr>
          <w:rFonts w:ascii="Simplified Arabic" w:eastAsia="Times New Roman" w:hAnsi="Simplified Arabic" w:cs="Simplified Arabic"/>
          <w:color w:val="222222"/>
          <w:spacing w:val="3"/>
          <w:sz w:val="28"/>
          <w:szCs w:val="28"/>
          <w:rtl/>
          <w:lang w:bidi="ar-EG"/>
        </w:rPr>
        <w:t>ويمكن التغلب على تلك العقبة من خلال الاتفاقيات التجارية الدولية الأخرى لمصر</w:t>
      </w:r>
      <w:r w:rsidR="007D7D44">
        <w:rPr>
          <w:rFonts w:ascii="Simplified Arabic" w:eastAsia="Times New Roman" w:hAnsi="Simplified Arabic" w:cs="Simplified Arabic"/>
          <w:color w:val="222222"/>
          <w:spacing w:val="3"/>
          <w:sz w:val="28"/>
          <w:szCs w:val="28"/>
          <w:rtl/>
          <w:lang w:bidi="ar-EG"/>
        </w:rPr>
        <w:t xml:space="preserve">، </w:t>
      </w:r>
      <w:r w:rsidRPr="00D73D90">
        <w:rPr>
          <w:rFonts w:ascii="Simplified Arabic" w:eastAsia="Times New Roman" w:hAnsi="Simplified Arabic" w:cs="Simplified Arabic"/>
          <w:color w:val="222222"/>
          <w:spacing w:val="3"/>
          <w:sz w:val="28"/>
          <w:szCs w:val="28"/>
          <w:rtl/>
          <w:lang w:bidi="ar-EG"/>
        </w:rPr>
        <w:t>لما تمثله دول الايكواس من فرصة واعدة للمنتجات المصرية</w:t>
      </w:r>
      <w:r w:rsidR="008B24DC">
        <w:rPr>
          <w:rFonts w:ascii="Simplified Arabic" w:eastAsia="Times New Roman" w:hAnsi="Simplified Arabic" w:cs="Simplified Arabic"/>
          <w:b/>
          <w:bCs/>
          <w:color w:val="222222"/>
          <w:spacing w:val="3"/>
          <w:sz w:val="28"/>
          <w:szCs w:val="28"/>
          <w:rtl/>
          <w:lang w:bidi="ar-EG"/>
        </w:rPr>
        <w:t>.</w:t>
      </w:r>
    </w:p>
    <w:p w14:paraId="2A023FBD" w14:textId="3354059C" w:rsidR="00774201" w:rsidRDefault="00774201" w:rsidP="0031124A">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p>
    <w:p w14:paraId="16142E56" w14:textId="77777777" w:rsidR="00774201" w:rsidRDefault="00774201" w:rsidP="00682973">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p>
    <w:p w14:paraId="51D5CEDB" w14:textId="318147BA" w:rsidR="00774201" w:rsidRPr="00682973" w:rsidRDefault="00A17837" w:rsidP="00682973">
      <w:pPr>
        <w:tabs>
          <w:tab w:val="left" w:pos="1336"/>
        </w:tabs>
        <w:spacing w:before="120" w:after="120" w:line="240" w:lineRule="auto"/>
        <w:jc w:val="center"/>
        <w:rPr>
          <w:rFonts w:ascii="Simplified Arabic" w:eastAsia="Times New Roman" w:hAnsi="Simplified Arabic" w:cs="Simplified Arabic"/>
          <w:b/>
          <w:bCs/>
          <w:color w:val="222222"/>
          <w:spacing w:val="3"/>
          <w:sz w:val="30"/>
          <w:szCs w:val="30"/>
          <w:lang w:bidi="ar-EG"/>
        </w:rPr>
      </w:pPr>
      <w:r w:rsidRPr="00682973">
        <w:rPr>
          <w:rFonts w:ascii="Simplified Arabic" w:eastAsia="Times New Roman" w:hAnsi="Simplified Arabic" w:cs="Simplified Arabic" w:hint="cs"/>
          <w:b/>
          <w:bCs/>
          <w:color w:val="222222"/>
          <w:spacing w:val="3"/>
          <w:sz w:val="30"/>
          <w:szCs w:val="30"/>
          <w:rtl/>
          <w:lang w:bidi="ar-EG"/>
        </w:rPr>
        <w:lastRenderedPageBreak/>
        <w:t>الم</w:t>
      </w:r>
      <w:r w:rsidR="00626C48" w:rsidRPr="00682973">
        <w:rPr>
          <w:rFonts w:ascii="Simplified Arabic" w:eastAsia="Times New Roman" w:hAnsi="Simplified Arabic" w:cs="Simplified Arabic" w:hint="cs"/>
          <w:b/>
          <w:bCs/>
          <w:color w:val="222222"/>
          <w:spacing w:val="3"/>
          <w:sz w:val="30"/>
          <w:szCs w:val="30"/>
          <w:rtl/>
          <w:lang w:bidi="ar-EG"/>
        </w:rPr>
        <w:t>بحث</w:t>
      </w:r>
      <w:r w:rsidRPr="00682973">
        <w:rPr>
          <w:rFonts w:ascii="Simplified Arabic" w:eastAsia="Times New Roman" w:hAnsi="Simplified Arabic" w:cs="Simplified Arabic" w:hint="cs"/>
          <w:b/>
          <w:bCs/>
          <w:color w:val="222222"/>
          <w:spacing w:val="3"/>
          <w:sz w:val="30"/>
          <w:szCs w:val="30"/>
          <w:rtl/>
          <w:lang w:bidi="ar-EG"/>
        </w:rPr>
        <w:t xml:space="preserve"> الثاني</w:t>
      </w:r>
      <w:r w:rsidR="00610ADE" w:rsidRPr="00682973">
        <w:rPr>
          <w:rFonts w:ascii="Simplified Arabic" w:eastAsia="Times New Roman" w:hAnsi="Simplified Arabic" w:cs="Simplified Arabic" w:hint="cs"/>
          <w:b/>
          <w:bCs/>
          <w:color w:val="222222"/>
          <w:spacing w:val="3"/>
          <w:sz w:val="30"/>
          <w:szCs w:val="30"/>
          <w:rtl/>
          <w:lang w:bidi="ar-EG"/>
        </w:rPr>
        <w:t>:</w:t>
      </w:r>
      <w:r w:rsidRPr="00682973">
        <w:rPr>
          <w:rFonts w:ascii="Simplified Arabic" w:eastAsia="Times New Roman" w:hAnsi="Simplified Arabic" w:cs="Simplified Arabic" w:hint="cs"/>
          <w:b/>
          <w:bCs/>
          <w:color w:val="222222"/>
          <w:spacing w:val="3"/>
          <w:sz w:val="30"/>
          <w:szCs w:val="30"/>
          <w:rtl/>
          <w:lang w:bidi="ar-EG"/>
        </w:rPr>
        <w:t xml:space="preserve"> انعكاسات </w:t>
      </w:r>
      <w:r w:rsidR="004B69C7" w:rsidRPr="00682973">
        <w:rPr>
          <w:rFonts w:ascii="Simplified Arabic" w:eastAsia="Times New Roman" w:hAnsi="Simplified Arabic" w:cs="Simplified Arabic" w:hint="cs"/>
          <w:b/>
          <w:bCs/>
          <w:color w:val="222222"/>
          <w:spacing w:val="3"/>
          <w:sz w:val="30"/>
          <w:szCs w:val="30"/>
          <w:rtl/>
          <w:lang w:bidi="ar-EG"/>
        </w:rPr>
        <w:t>اضطرابات سلاسل التوريد</w:t>
      </w:r>
      <w:r w:rsidRPr="00682973">
        <w:rPr>
          <w:rFonts w:ascii="Simplified Arabic" w:eastAsia="Times New Roman" w:hAnsi="Simplified Arabic" w:cs="Simplified Arabic" w:hint="cs"/>
          <w:b/>
          <w:bCs/>
          <w:color w:val="222222"/>
          <w:spacing w:val="3"/>
          <w:sz w:val="30"/>
          <w:szCs w:val="30"/>
          <w:rtl/>
          <w:lang w:bidi="ar-EG"/>
        </w:rPr>
        <w:t xml:space="preserve"> العالمية على صناعة الأدوية في مصر</w:t>
      </w:r>
    </w:p>
    <w:p w14:paraId="2E87F23C" w14:textId="24C9F75D" w:rsidR="00182727" w:rsidRPr="00182727" w:rsidRDefault="00182727" w:rsidP="00682973">
      <w:pPr>
        <w:tabs>
          <w:tab w:val="left" w:pos="374"/>
          <w:tab w:val="left" w:pos="1336"/>
        </w:tabs>
        <w:spacing w:after="0" w:line="240" w:lineRule="auto"/>
        <w:rPr>
          <w:rFonts w:ascii="Simplified Arabic" w:eastAsia="Times New Roman" w:hAnsi="Simplified Arabic" w:cs="Monotype Koufi"/>
          <w:b/>
          <w:bCs/>
          <w:color w:val="222222"/>
          <w:spacing w:val="3"/>
          <w:sz w:val="28"/>
          <w:szCs w:val="28"/>
          <w:lang w:bidi="ar-EG"/>
        </w:rPr>
      </w:pPr>
      <w:r w:rsidRPr="00182727">
        <w:rPr>
          <w:rFonts w:ascii="Simplified Arabic" w:eastAsia="Times New Roman" w:hAnsi="Simplified Arabic" w:cs="Simplified Arabic"/>
          <w:color w:val="222222"/>
          <w:spacing w:val="3"/>
          <w:sz w:val="28"/>
          <w:szCs w:val="28"/>
          <w:rtl/>
          <w:lang w:bidi="ar-EG"/>
        </w:rPr>
        <w:t>أدت الاضطرابات العالمية في سلاسل الإمداد والتوريد، منذ عام 2020، إلى إحداث ضغوط مركبة على صناعة الأدوية في مصر، باعتبارها صناعة استراتيجية ذات ارتباط مباشر بالأمن الصحي والاجتماعي. ولم تقتصر هذه الاضطرابات على جانب الإمداد الخارجي فقط، بل امتد أثرها ليشمل البنية الإنتاجية، واستقرار السوق، والقدرة التنافسية للصناعة محليًا وإقليميًا. ويهدف هذا المبحث إلى تحليل أبرز الانعكاسات الفعلية لهذه الاضطرابات على صناعة الدواء في مص</w:t>
      </w:r>
      <w:r w:rsidRPr="00182727">
        <w:rPr>
          <w:rFonts w:ascii="Simplified Arabic" w:eastAsia="Times New Roman" w:hAnsi="Simplified Arabic" w:cs="Simplified Arabic" w:hint="cs"/>
          <w:color w:val="222222"/>
          <w:spacing w:val="3"/>
          <w:sz w:val="28"/>
          <w:szCs w:val="28"/>
          <w:rtl/>
          <w:lang w:bidi="ar-EG"/>
        </w:rPr>
        <w:t>ر.</w:t>
      </w:r>
    </w:p>
    <w:p w14:paraId="1C171DF6" w14:textId="56A58A91" w:rsidR="00E27050" w:rsidRPr="00682973" w:rsidRDefault="00182727" w:rsidP="00682973">
      <w:pPr>
        <w:pStyle w:val="ListParagraph"/>
        <w:numPr>
          <w:ilvl w:val="0"/>
          <w:numId w:val="27"/>
        </w:numPr>
        <w:tabs>
          <w:tab w:val="left" w:pos="374"/>
          <w:tab w:val="left" w:pos="1336"/>
        </w:tabs>
        <w:spacing w:after="0" w:line="240" w:lineRule="auto"/>
        <w:ind w:left="53" w:hanging="14"/>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ضعف هيكل الإمداد الدوائي نتيجة الاعتماد المرتفع على الواردات .</w:t>
      </w:r>
    </w:p>
    <w:p w14:paraId="439147CC" w14:textId="4F31B164" w:rsidR="00E27050" w:rsidRPr="00E27050" w:rsidRDefault="00E27050" w:rsidP="00682973">
      <w:pPr>
        <w:tabs>
          <w:tab w:val="left" w:pos="1336"/>
        </w:tabs>
        <w:spacing w:after="0" w:line="240" w:lineRule="auto"/>
        <w:ind w:firstLine="361"/>
        <w:rPr>
          <w:rFonts w:ascii="Simplified Arabic" w:eastAsia="Times New Roman" w:hAnsi="Simplified Arabic" w:cs="Simplified Arabic"/>
          <w:color w:val="222222"/>
          <w:spacing w:val="3"/>
          <w:sz w:val="28"/>
          <w:szCs w:val="28"/>
          <w:rtl/>
          <w:lang w:bidi="ar-EG"/>
        </w:rPr>
      </w:pPr>
      <w:r>
        <w:rPr>
          <w:rFonts w:ascii="Simplified Arabic" w:eastAsia="Times New Roman" w:hAnsi="Simplified Arabic" w:cs="Simplified Arabic" w:hint="cs"/>
          <w:color w:val="222222"/>
          <w:spacing w:val="3"/>
          <w:sz w:val="28"/>
          <w:szCs w:val="28"/>
          <w:rtl/>
          <w:lang w:bidi="ar-EG"/>
        </w:rPr>
        <w:t>تعتمد</w:t>
      </w:r>
      <w:r w:rsidRPr="00E27050">
        <w:rPr>
          <w:rFonts w:ascii="Simplified Arabic" w:eastAsia="Times New Roman" w:hAnsi="Simplified Arabic" w:cs="Simplified Arabic"/>
          <w:color w:val="222222"/>
          <w:spacing w:val="3"/>
          <w:sz w:val="28"/>
          <w:szCs w:val="28"/>
          <w:rtl/>
          <w:lang w:bidi="ar-EG"/>
        </w:rPr>
        <w:t xml:space="preserve"> مصر بدرجة كبيرة على استيراد المكوّنات الفعّالة والمواد الخام؛ تقارير قطاعية تشير إلى أن مصر تستورد ما</w:t>
      </w:r>
      <w:r>
        <w:rPr>
          <w:rFonts w:ascii="Simplified Arabic" w:eastAsia="Times New Roman" w:hAnsi="Simplified Arabic" w:cs="Simplified Arabic" w:hint="cs"/>
          <w:color w:val="222222"/>
          <w:spacing w:val="3"/>
          <w:sz w:val="28"/>
          <w:szCs w:val="28"/>
          <w:rtl/>
          <w:lang w:bidi="ar-EG"/>
        </w:rPr>
        <w:t xml:space="preserve"> يقرب من</w:t>
      </w:r>
      <w:r w:rsidR="007D7D44">
        <w:rPr>
          <w:rFonts w:ascii="Simplified Arabic" w:eastAsia="Times New Roman" w:hAnsi="Simplified Arabic" w:cs="Simplified Arabic" w:hint="cs"/>
          <w:color w:val="222222"/>
          <w:spacing w:val="3"/>
          <w:sz w:val="28"/>
          <w:szCs w:val="28"/>
          <w:rtl/>
          <w:lang w:bidi="ar-EG"/>
        </w:rPr>
        <w:t xml:space="preserve"> </w:t>
      </w:r>
      <w:r w:rsidRPr="00E27050">
        <w:rPr>
          <w:rFonts w:ascii="Simplified Arabic" w:eastAsia="Times New Roman" w:hAnsi="Simplified Arabic" w:cs="Simplified Arabic"/>
          <w:color w:val="222222"/>
          <w:spacing w:val="3"/>
          <w:sz w:val="28"/>
          <w:szCs w:val="28"/>
          <w:rtl/>
          <w:lang w:bidi="ar-EG"/>
        </w:rPr>
        <w:t>1.8 مليار دولار سنويًا من المواد الفعّالة ، وهو ما يجعل القطاع عرضة لانقطاعات الإمداد وتأخيرات الشحن وارتفاع الأسعار العالمية للمدخلات.</w:t>
      </w:r>
      <w:r w:rsidR="00A3555F" w:rsidRPr="00A3555F">
        <w:t xml:space="preserve"> </w:t>
      </w:r>
      <w:r w:rsidR="00A3555F">
        <w:t>(</w:t>
      </w:r>
      <w:r w:rsidR="00A3555F" w:rsidRPr="00A3555F">
        <w:rPr>
          <w:rFonts w:asciiTheme="majorBidi" w:hAnsiTheme="majorBidi" w:cstheme="majorBidi"/>
          <w:sz w:val="28"/>
          <w:szCs w:val="28"/>
        </w:rPr>
        <w:t>Pharmaconex Exhibition, 2025)</w:t>
      </w:r>
    </w:p>
    <w:p w14:paraId="40932020" w14:textId="5D8EF014" w:rsidR="00E27050" w:rsidRPr="00600E15" w:rsidRDefault="00C80D0F" w:rsidP="00682973">
      <w:pPr>
        <w:tabs>
          <w:tab w:val="left" w:pos="1336"/>
        </w:tabs>
        <w:spacing w:after="0" w:line="240" w:lineRule="auto"/>
        <w:ind w:firstLine="360"/>
        <w:rPr>
          <w:rFonts w:ascii="Simplified Arabic" w:eastAsia="Times New Roman" w:hAnsi="Simplified Arabic" w:cs="Simplified Arabic"/>
          <w:color w:val="222222"/>
          <w:spacing w:val="3"/>
          <w:sz w:val="28"/>
          <w:szCs w:val="28"/>
          <w:rtl/>
          <w:lang w:bidi="ar-EG"/>
        </w:rPr>
      </w:pPr>
      <w:r w:rsidRPr="00C80D0F">
        <w:rPr>
          <w:rFonts w:ascii="Simplified Arabic" w:eastAsia="Times New Roman" w:hAnsi="Simplified Arabic" w:cs="Simplified Arabic"/>
          <w:color w:val="222222"/>
          <w:spacing w:val="3"/>
          <w:sz w:val="28"/>
          <w:szCs w:val="28"/>
          <w:rtl/>
          <w:lang w:bidi="ar-EG"/>
        </w:rPr>
        <w:t xml:space="preserve">استمرار هذا المستوى المرتفع من الاعتماد </w:t>
      </w:r>
      <w:r>
        <w:rPr>
          <w:rFonts w:ascii="Simplified Arabic" w:eastAsia="Times New Roman" w:hAnsi="Simplified Arabic" w:cs="Simplified Arabic" w:hint="cs"/>
          <w:color w:val="222222"/>
          <w:spacing w:val="3"/>
          <w:sz w:val="28"/>
          <w:szCs w:val="28"/>
          <w:rtl/>
          <w:lang w:bidi="ar-EG"/>
        </w:rPr>
        <w:t xml:space="preserve">على المواد الخام المستوردة </w:t>
      </w:r>
      <w:r w:rsidRPr="00C80D0F">
        <w:rPr>
          <w:rFonts w:ascii="Simplified Arabic" w:eastAsia="Times New Roman" w:hAnsi="Simplified Arabic" w:cs="Simplified Arabic"/>
          <w:color w:val="222222"/>
          <w:spacing w:val="3"/>
          <w:sz w:val="28"/>
          <w:szCs w:val="28"/>
          <w:rtl/>
          <w:lang w:bidi="ar-EG"/>
        </w:rPr>
        <w:t>جعل الصناعة الدوائية عرضة لمخاطر انقطاعات الإمداد، وارتفاع تكاليف الشحن، وتقلبات أسعار الصرف العالمية، وهو ما انعكس بشكل مباشر على توافر بعض الأصناف الدوائية محليًا. وعليه، فإن توطين صناعة المواد الخام يُمثّل أولوية استراتيجية لتحقيق الأمن الدوائي وضمان استدامة الإنتاج المحلي في مواجهة الاضطرابات العالمية.</w:t>
      </w:r>
    </w:p>
    <w:p w14:paraId="3CA42BD6" w14:textId="02E5AD43" w:rsidR="00BF2B67" w:rsidRDefault="00182727" w:rsidP="00682973">
      <w:pPr>
        <w:pStyle w:val="ListParagraph"/>
        <w:numPr>
          <w:ilvl w:val="0"/>
          <w:numId w:val="27"/>
        </w:numPr>
        <w:tabs>
          <w:tab w:val="left" w:pos="1336"/>
        </w:tabs>
        <w:spacing w:after="0" w:line="240" w:lineRule="auto"/>
        <w:ind w:left="374"/>
        <w:rPr>
          <w:rFonts w:ascii="Simplified Arabic" w:eastAsia="Times New Roman" w:hAnsi="Simplified Arabic" w:cs="Simplified Arabic"/>
          <w:b/>
          <w:bCs/>
          <w:color w:val="222222"/>
          <w:spacing w:val="3"/>
          <w:sz w:val="28"/>
          <w:szCs w:val="28"/>
          <w:lang w:bidi="ar-EG"/>
        </w:rPr>
      </w:pPr>
      <w:r w:rsidRPr="00182727">
        <w:rPr>
          <w:rFonts w:ascii="Simplified Arabic" w:eastAsia="Times New Roman" w:hAnsi="Simplified Arabic" w:cs="Simplified Arabic"/>
          <w:b/>
          <w:bCs/>
          <w:color w:val="222222"/>
          <w:spacing w:val="3"/>
          <w:sz w:val="28"/>
          <w:szCs w:val="28"/>
          <w:rtl/>
          <w:lang w:bidi="ar-EG"/>
        </w:rPr>
        <w:t>اضطراب توافر الأدوية وضعف مرونة السوق المحلي</w:t>
      </w:r>
    </w:p>
    <w:p w14:paraId="7227ABB5" w14:textId="4FE7B222" w:rsidR="00182727" w:rsidRPr="00182727" w:rsidRDefault="00182727"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182727">
        <w:rPr>
          <w:rFonts w:ascii="Simplified Arabic" w:eastAsia="Times New Roman" w:hAnsi="Simplified Arabic" w:cs="Simplified Arabic"/>
          <w:color w:val="222222"/>
          <w:spacing w:val="3"/>
          <w:sz w:val="28"/>
          <w:szCs w:val="28"/>
          <w:rtl/>
          <w:lang w:bidi="ar-EG"/>
        </w:rPr>
        <w:t>أسفرت اضطرابات سلاسل التوريد العالمية عن حالات نقص متكررة في بعض الأصناف الدوائية بالسوق المصري، لا سيما خلال فترات الذروة، وهو ما يعكس محدودية قدرة السوق المحلي على امتصاص الصدمات الخارجية، وضعف أدوات إدارة المخزون الاستراتيجي على مستوى الشركات والجهات المعنية. وتزداد خطورة هذه الانعكاسات في ضوء الطبيعة غير المرنة للطلب على الدواء، حيث يؤدي أي اضطراب في جانب العرض إلى تأثير مباشر على المرضى، ويُحدث اختلالات واضحة في قنوات التوزيع، ويزيد من احتمالات اللجوء إلى بدائل غير رسمية.</w:t>
      </w:r>
    </w:p>
    <w:p w14:paraId="17AE63B6" w14:textId="5F006EFD" w:rsidR="006C14D7" w:rsidRPr="006C14D7" w:rsidRDefault="00182727"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182727">
        <w:rPr>
          <w:rFonts w:ascii="Simplified Arabic" w:eastAsia="Times New Roman" w:hAnsi="Simplified Arabic" w:cs="Simplified Arabic"/>
          <w:color w:val="222222"/>
          <w:spacing w:val="3"/>
          <w:sz w:val="28"/>
          <w:szCs w:val="28"/>
          <w:rtl/>
          <w:lang w:bidi="ar-EG"/>
        </w:rPr>
        <w:t xml:space="preserve">وفي هذا السياق، تشير التقديرات والتقارير القطاعية إلى تسجيل نقص متكرر في عدد من الأصناف الدوائية، حيث تراوح حجم النقص في بعض الفترات بين 20% و40% من العلامات التجارية لبعض الأدوية خلال أوقات الذروة. كما أبلغت غرف الصناعة عن حالات </w:t>
      </w:r>
      <w:r w:rsidRPr="00182727">
        <w:rPr>
          <w:rFonts w:ascii="Simplified Arabic" w:eastAsia="Times New Roman" w:hAnsi="Simplified Arabic" w:cs="Simplified Arabic"/>
          <w:color w:val="222222"/>
          <w:spacing w:val="3"/>
          <w:sz w:val="28"/>
          <w:szCs w:val="28"/>
          <w:rtl/>
          <w:lang w:bidi="ar-EG"/>
        </w:rPr>
        <w:lastRenderedPageBreak/>
        <w:t>نقص متقطعة ارتبطت بتأخر الواردات، وصعوبات تدبير العملة الأجنبية، وعدم انتظام تدفق مدخلات الإنتاج. ويعكس هذا الوضع بوضوح ضعف مرونة سلسلة التوريد الدوائية المحلية، وارتفاع درجة تعرضها للصدمات الخارجية، بما يحدّ من قدرتها على ضمان استمرارية الإمداد في الظروف غير المستقرة</w:t>
      </w:r>
      <w:r w:rsidR="006C14D7">
        <w:rPr>
          <w:rFonts w:ascii="Simplified Arabic" w:eastAsia="Times New Roman" w:hAnsi="Simplified Arabic" w:cs="Simplified Arabic" w:hint="cs"/>
          <w:color w:val="222222"/>
          <w:spacing w:val="3"/>
          <w:sz w:val="28"/>
          <w:szCs w:val="28"/>
          <w:rtl/>
          <w:lang w:bidi="ar-EG"/>
        </w:rPr>
        <w:t xml:space="preserve">. </w:t>
      </w:r>
      <w:r w:rsidR="00A3555F" w:rsidRPr="00A3555F">
        <w:rPr>
          <w:rFonts w:asciiTheme="majorBidi" w:hAnsiTheme="majorBidi" w:cstheme="majorBidi"/>
          <w:sz w:val="28"/>
          <w:szCs w:val="28"/>
        </w:rPr>
        <w:t>(Borgen Project, 2025)</w:t>
      </w:r>
    </w:p>
    <w:p w14:paraId="49A6A86E" w14:textId="290D380B" w:rsidR="00BF2B67" w:rsidRDefault="000C3A89" w:rsidP="00682973">
      <w:pPr>
        <w:pStyle w:val="ListParagraph"/>
        <w:numPr>
          <w:ilvl w:val="0"/>
          <w:numId w:val="27"/>
        </w:numPr>
        <w:tabs>
          <w:tab w:val="left" w:pos="1336"/>
        </w:tabs>
        <w:spacing w:after="0" w:line="240" w:lineRule="auto"/>
        <w:ind w:left="374"/>
        <w:rPr>
          <w:rFonts w:ascii="Simplified Arabic" w:eastAsia="Times New Roman" w:hAnsi="Simplified Arabic" w:cs="Simplified Arabic"/>
          <w:b/>
          <w:bCs/>
          <w:color w:val="222222"/>
          <w:spacing w:val="3"/>
          <w:sz w:val="28"/>
          <w:szCs w:val="28"/>
          <w:lang w:bidi="ar-EG"/>
        </w:rPr>
      </w:pPr>
      <w:r w:rsidRPr="000C3A89">
        <w:rPr>
          <w:rFonts w:ascii="Simplified Arabic" w:eastAsia="Times New Roman" w:hAnsi="Simplified Arabic" w:cs="Simplified Arabic"/>
          <w:b/>
          <w:bCs/>
          <w:color w:val="222222"/>
          <w:spacing w:val="3"/>
          <w:sz w:val="28"/>
          <w:szCs w:val="28"/>
          <w:rtl/>
          <w:lang w:bidi="ar-EG"/>
        </w:rPr>
        <w:t>انتقال أثر الاضطرابات إلى التكلفة والتسعير</w:t>
      </w:r>
    </w:p>
    <w:p w14:paraId="13D63EF1" w14:textId="77777777" w:rsidR="000C3A89" w:rsidRDefault="000C3A89"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0C3A89">
        <w:rPr>
          <w:rFonts w:ascii="Simplified Arabic" w:eastAsia="Times New Roman" w:hAnsi="Simplified Arabic" w:cs="Simplified Arabic"/>
          <w:color w:val="222222"/>
          <w:spacing w:val="3"/>
          <w:sz w:val="28"/>
          <w:szCs w:val="28"/>
          <w:rtl/>
          <w:lang w:bidi="ar-EG"/>
        </w:rPr>
        <w:t>أدت الاضطرابات العالمية في سلاسل الإمداد والتوريد إلى ارتفاع ملحوظ في تكاليف إنتاج الأدوية في مصر، نتيجة الزيادة المتزامنة في أسعار المواد الخام المستوردة، وتكاليف النقل والتأمين، فضلًا عن التقلبات الحادة في أسعار الصرف. وقد تزامن ذلك مع استمرار تطبيق نظام التسعير الجبري، الأمر الذي حدّ من قدرة الشركات الدوائية على التكيف السعري مع الزيادات المتسارعة في التكلفة، وأفرز فجوة هيكلية بين تكلفة الإنتاج الفعلية وسعر البيع الرسمي.</w:t>
      </w:r>
    </w:p>
    <w:p w14:paraId="21165FF1" w14:textId="7D1D8C10" w:rsidR="009A548C" w:rsidRPr="009A548C" w:rsidRDefault="000C3A89"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0C3A89">
        <w:rPr>
          <w:rFonts w:ascii="Simplified Arabic" w:eastAsia="Times New Roman" w:hAnsi="Simplified Arabic" w:cs="Simplified Arabic"/>
          <w:color w:val="222222"/>
          <w:spacing w:val="3"/>
          <w:sz w:val="28"/>
          <w:szCs w:val="28"/>
          <w:rtl/>
          <w:lang w:bidi="ar-EG"/>
        </w:rPr>
        <w:t>وفي هذا السياق، تُظهر البيانات الصادرة عن البنك المركزي المصري أن سعر صرف الدولار الأمريكي ارتفع من نحو 15.7 جنيهًا في عام 2020 إلى مستويات تجاوزت 49 جنيهًا خلال عام 2023، قبل أن يستقر نسبيًا عند حوالي 30.9 جنيهًا في عام 2024. وقد انعكس هذا الارتفاع الحاد في سعر الصرف على تكلفة المدخلات المستوردة التي يعتمد عليها القطاع الدوائي بدرجة كبيرة، حيث قُدِّرت الزيادة في تكلفة هذه المدخلات بما يصل إلى 85% خلال فترة الدراسة.</w:t>
      </w:r>
      <w:r w:rsidR="00A3555F" w:rsidRPr="00A3555F">
        <w:rPr>
          <w:rtl/>
        </w:rPr>
        <w:t xml:space="preserve"> </w:t>
      </w:r>
      <w:r w:rsidR="00A3555F" w:rsidRPr="00A3555F">
        <w:rPr>
          <w:rFonts w:ascii="Simplified Arabic" w:eastAsia="Times New Roman" w:hAnsi="Simplified Arabic" w:cs="Simplified Arabic"/>
          <w:color w:val="222222"/>
          <w:spacing w:val="3"/>
          <w:sz w:val="28"/>
          <w:szCs w:val="28"/>
          <w:rtl/>
          <w:lang w:bidi="ar-EG"/>
        </w:rPr>
        <w:t>(البنك المركزي المصري، 2024)</w:t>
      </w:r>
    </w:p>
    <w:p w14:paraId="07B1D7DC" w14:textId="599D2279" w:rsidR="00BF2B67" w:rsidRPr="00C416E0" w:rsidRDefault="009A548C" w:rsidP="00682973">
      <w:pPr>
        <w:spacing w:after="0" w:line="240" w:lineRule="auto"/>
        <w:rPr>
          <w:rFonts w:ascii="Simplified Arabic" w:eastAsia="Times New Roman" w:hAnsi="Simplified Arabic" w:cs="Simplified Arabic"/>
          <w:color w:val="222222"/>
          <w:spacing w:val="3"/>
          <w:sz w:val="28"/>
          <w:szCs w:val="28"/>
          <w:rtl/>
          <w:lang w:bidi="ar-EG"/>
        </w:rPr>
      </w:pPr>
      <w:r w:rsidRPr="009A548C">
        <w:rPr>
          <w:rFonts w:ascii="Simplified Arabic" w:eastAsia="Times New Roman" w:hAnsi="Simplified Arabic" w:cs="Simplified Arabic"/>
          <w:color w:val="222222"/>
          <w:spacing w:val="3"/>
          <w:sz w:val="28"/>
          <w:szCs w:val="28"/>
          <w:rtl/>
          <w:lang w:bidi="ar-EG"/>
        </w:rPr>
        <w:t xml:space="preserve">وانعكس ذلك على الأسعار بشكل مباشر، حيث أظهرت </w:t>
      </w:r>
      <w:r w:rsidR="00CA48DB">
        <w:rPr>
          <w:rFonts w:ascii="Simplified Arabic" w:eastAsia="Times New Roman" w:hAnsi="Simplified Arabic" w:cs="Simplified Arabic" w:hint="cs"/>
          <w:color w:val="222222"/>
          <w:spacing w:val="3"/>
          <w:sz w:val="28"/>
          <w:szCs w:val="28"/>
          <w:rtl/>
          <w:lang w:bidi="ar-EG"/>
        </w:rPr>
        <w:t>التقارير</w:t>
      </w:r>
      <w:r w:rsidRPr="009A548C">
        <w:rPr>
          <w:rFonts w:ascii="Simplified Arabic" w:eastAsia="Times New Roman" w:hAnsi="Simplified Arabic" w:cs="Simplified Arabic"/>
          <w:color w:val="222222"/>
          <w:spacing w:val="3"/>
          <w:sz w:val="28"/>
          <w:szCs w:val="28"/>
          <w:rtl/>
          <w:lang w:bidi="ar-EG"/>
        </w:rPr>
        <w:t xml:space="preserve"> ارتفاعاً حاداً في أسعار الأدوية</w:t>
      </w:r>
      <w:r w:rsidR="00CA48DB">
        <w:rPr>
          <w:rFonts w:ascii="Simplified Arabic" w:eastAsia="Times New Roman" w:hAnsi="Simplified Arabic" w:cs="Simplified Arabic" w:hint="cs"/>
          <w:color w:val="222222"/>
          <w:spacing w:val="3"/>
          <w:sz w:val="28"/>
          <w:szCs w:val="28"/>
          <w:rtl/>
          <w:lang w:bidi="ar-EG"/>
        </w:rPr>
        <w:t xml:space="preserve"> وصل لنسبة 300 % لعديد من الأدوية بما فيها </w:t>
      </w:r>
      <w:r w:rsidR="0086094F">
        <w:rPr>
          <w:rFonts w:ascii="Simplified Arabic" w:eastAsia="Times New Roman" w:hAnsi="Simplified Arabic" w:cs="Simplified Arabic" w:hint="cs"/>
          <w:color w:val="222222"/>
          <w:spacing w:val="3"/>
          <w:sz w:val="28"/>
          <w:szCs w:val="28"/>
          <w:rtl/>
          <w:lang w:bidi="ar-EG"/>
        </w:rPr>
        <w:t>أدوية السكر والضغط والكوليسترول</w:t>
      </w:r>
      <w:r w:rsidR="00CA48DB">
        <w:rPr>
          <w:rFonts w:ascii="Simplified Arabic" w:eastAsia="Times New Roman" w:hAnsi="Simplified Arabic" w:cs="Simplified Arabic" w:hint="cs"/>
          <w:color w:val="222222"/>
          <w:spacing w:val="3"/>
          <w:sz w:val="28"/>
          <w:szCs w:val="28"/>
          <w:rtl/>
          <w:lang w:bidi="ar-EG"/>
        </w:rPr>
        <w:t>.</w:t>
      </w:r>
      <w:r w:rsidR="00A3555F" w:rsidRPr="00A3555F">
        <w:rPr>
          <w:rtl/>
        </w:rPr>
        <w:t xml:space="preserve"> </w:t>
      </w:r>
      <w:r w:rsidR="00A3555F" w:rsidRPr="00A3555F">
        <w:rPr>
          <w:rFonts w:ascii="Simplified Arabic" w:eastAsia="Times New Roman" w:hAnsi="Simplified Arabic" w:cs="Simplified Arabic"/>
          <w:color w:val="222222"/>
          <w:spacing w:val="3"/>
          <w:sz w:val="28"/>
          <w:szCs w:val="28"/>
          <w:rtl/>
          <w:lang w:bidi="ar-EG"/>
        </w:rPr>
        <w:t>(الشافعي، 2024)</w:t>
      </w:r>
      <w:r w:rsidR="00A3555F">
        <w:rPr>
          <w:rFonts w:ascii="Simplified Arabic" w:eastAsia="Times New Roman" w:hAnsi="Simplified Arabic" w:cs="Simplified Arabic"/>
          <w:color w:val="222222"/>
          <w:spacing w:val="3"/>
          <w:sz w:val="28"/>
          <w:szCs w:val="28"/>
          <w:lang w:bidi="ar-EG"/>
        </w:rPr>
        <w:t>.</w:t>
      </w:r>
    </w:p>
    <w:p w14:paraId="558A7FFE" w14:textId="77777777" w:rsidR="000C3A89" w:rsidRPr="000C3A89" w:rsidRDefault="00600E15" w:rsidP="00682973">
      <w:pPr>
        <w:pStyle w:val="ListParagraph"/>
        <w:numPr>
          <w:ilvl w:val="0"/>
          <w:numId w:val="27"/>
        </w:numPr>
        <w:tabs>
          <w:tab w:val="left" w:pos="1336"/>
        </w:tabs>
        <w:spacing w:after="0" w:line="240" w:lineRule="auto"/>
        <w:ind w:left="374"/>
        <w:rPr>
          <w:rFonts w:ascii="Simplified Arabic" w:eastAsia="Times New Roman" w:hAnsi="Simplified Arabic" w:cs="Simplified Arabic"/>
          <w:b/>
          <w:bCs/>
          <w:color w:val="222222"/>
          <w:spacing w:val="3"/>
          <w:sz w:val="28"/>
          <w:szCs w:val="28"/>
          <w:lang w:bidi="ar-EG"/>
        </w:rPr>
      </w:pPr>
      <w:r w:rsidRPr="000C3A89">
        <w:rPr>
          <w:rFonts w:ascii="Simplified Arabic" w:eastAsia="Times New Roman" w:hAnsi="Simplified Arabic" w:cs="Simplified Arabic"/>
          <w:b/>
          <w:bCs/>
          <w:color w:val="222222"/>
          <w:spacing w:val="3"/>
          <w:sz w:val="28"/>
          <w:szCs w:val="28"/>
          <w:rtl/>
          <w:lang w:bidi="ar-EG"/>
        </w:rPr>
        <w:t xml:space="preserve">انعكاسات </w:t>
      </w:r>
      <w:r w:rsidR="000C3A89" w:rsidRPr="000C3A89">
        <w:rPr>
          <w:rFonts w:ascii="Simplified Arabic" w:eastAsia="Times New Roman" w:hAnsi="Simplified Arabic" w:cs="Simplified Arabic"/>
          <w:b/>
          <w:bCs/>
          <w:color w:val="222222"/>
          <w:spacing w:val="3"/>
          <w:sz w:val="28"/>
          <w:szCs w:val="28"/>
          <w:rtl/>
          <w:lang w:bidi="ar-EG"/>
        </w:rPr>
        <w:t>انعكاسات الاضطرابات على الاستثمار والتوسع الصناعي</w:t>
      </w:r>
    </w:p>
    <w:p w14:paraId="380EC5E3" w14:textId="1E807B85" w:rsidR="00B73C32" w:rsidRDefault="00600E15"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0C3A89">
        <w:rPr>
          <w:rFonts w:ascii="Simplified Arabic" w:eastAsia="Times New Roman" w:hAnsi="Simplified Arabic" w:cs="Simplified Arabic"/>
          <w:color w:val="222222"/>
          <w:spacing w:val="3"/>
          <w:sz w:val="28"/>
          <w:szCs w:val="28"/>
          <w:rtl/>
          <w:lang w:bidi="ar-EG"/>
        </w:rPr>
        <w:t>تشير مؤشرات اقتصادية حديثة إلى أن ارتفاع مخاطر سلسلة التوريد قد يغيّر سلوك الشركات متعددة الجنسيات تجاه السوق المصري؛ فبدلاً من استثمارات رأسمالية تقليدية كبيرة، قد تتجه بعض الشركات إلى شراكات محلية، عقود تصنيع</w:t>
      </w:r>
      <w:r w:rsidRPr="000C3A89">
        <w:rPr>
          <w:rFonts w:ascii="Simplified Arabic" w:eastAsia="Times New Roman" w:hAnsi="Simplified Arabic" w:cs="Simplified Arabic"/>
          <w:color w:val="222222"/>
          <w:spacing w:val="3"/>
          <w:sz w:val="28"/>
          <w:szCs w:val="28"/>
          <w:lang w:bidi="ar-EG"/>
        </w:rPr>
        <w:t xml:space="preserve"> </w:t>
      </w:r>
      <w:r w:rsidRPr="000C3A89">
        <w:rPr>
          <w:rFonts w:ascii="Simplified Arabic" w:eastAsia="Times New Roman" w:hAnsi="Simplified Arabic" w:cs="Simplified Arabic"/>
          <w:color w:val="222222"/>
          <w:spacing w:val="3"/>
          <w:sz w:val="28"/>
          <w:szCs w:val="28"/>
          <w:rtl/>
          <w:lang w:bidi="ar-EG"/>
        </w:rPr>
        <w:t>أو استثمارات موجَّهة لتوطين أجزاء من سلسلة القيمة عند توفُّر الحوافز والبنية التحتية الملائمة. هذا التحوّل يضع على عاتق السياسات الحكومية مهمة توفير بيئة جاذبة للاستثمار الموجَّه نحو الإنتاج المحلي</w:t>
      </w:r>
      <w:r w:rsidRPr="000C3A89">
        <w:rPr>
          <w:rFonts w:ascii="Simplified Arabic" w:eastAsia="Times New Roman" w:hAnsi="Simplified Arabic" w:cs="Simplified Arabic"/>
          <w:color w:val="222222"/>
          <w:spacing w:val="3"/>
          <w:sz w:val="28"/>
          <w:szCs w:val="28"/>
          <w:lang w:bidi="ar-EG"/>
        </w:rPr>
        <w:t>.</w:t>
      </w:r>
      <w:r w:rsidR="00A3555F" w:rsidRPr="00A3555F">
        <w:t xml:space="preserve"> </w:t>
      </w:r>
      <w:r w:rsidR="00A3555F" w:rsidRPr="00A3555F">
        <w:rPr>
          <w:rFonts w:ascii="Simplified Arabic" w:eastAsia="Times New Roman" w:hAnsi="Simplified Arabic" w:cs="Simplified Arabic"/>
          <w:color w:val="222222"/>
          <w:spacing w:val="3"/>
          <w:sz w:val="28"/>
          <w:szCs w:val="28"/>
          <w:lang w:bidi="ar-EG"/>
        </w:rPr>
        <w:t>Farouk, 2025</w:t>
      </w:r>
      <w:r w:rsidR="00A3555F">
        <w:rPr>
          <w:rFonts w:ascii="Simplified Arabic" w:eastAsia="Times New Roman" w:hAnsi="Simplified Arabic" w:cs="Simplified Arabic"/>
          <w:color w:val="222222"/>
          <w:spacing w:val="3"/>
          <w:sz w:val="28"/>
          <w:szCs w:val="28"/>
          <w:lang w:bidi="ar-EG"/>
        </w:rPr>
        <w:t>)</w:t>
      </w:r>
      <w:r w:rsidR="00A3555F" w:rsidRPr="00A3555F">
        <w:rPr>
          <w:rFonts w:ascii="Simplified Arabic" w:eastAsia="Times New Roman" w:hAnsi="Simplified Arabic" w:cs="Simplified Arabic"/>
          <w:color w:val="222222"/>
          <w:spacing w:val="3"/>
          <w:sz w:val="28"/>
          <w:szCs w:val="28"/>
          <w:rtl/>
          <w:lang w:bidi="ar-EG"/>
        </w:rPr>
        <w:t>)</w:t>
      </w:r>
      <w:r w:rsidR="00A3555F">
        <w:rPr>
          <w:rFonts w:ascii="Simplified Arabic" w:eastAsia="Times New Roman" w:hAnsi="Simplified Arabic" w:cs="Simplified Arabic"/>
          <w:color w:val="222222"/>
          <w:spacing w:val="3"/>
          <w:sz w:val="28"/>
          <w:szCs w:val="28"/>
          <w:lang w:bidi="ar-EG"/>
        </w:rPr>
        <w:t>.</w:t>
      </w:r>
    </w:p>
    <w:p w14:paraId="389741CC" w14:textId="77777777" w:rsidR="008872BE" w:rsidRPr="00682973" w:rsidRDefault="008872BE" w:rsidP="00682973">
      <w:pPr>
        <w:pStyle w:val="ListParagraph"/>
        <w:numPr>
          <w:ilvl w:val="0"/>
          <w:numId w:val="27"/>
        </w:numPr>
        <w:tabs>
          <w:tab w:val="left" w:pos="515"/>
          <w:tab w:val="left" w:pos="657"/>
        </w:tabs>
        <w:spacing w:after="0" w:line="240" w:lineRule="auto"/>
        <w:ind w:left="81" w:hanging="94"/>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تآكل هوامش الربحية للشركات المحلية</w:t>
      </w:r>
    </w:p>
    <w:p w14:paraId="27D1E821" w14:textId="6FBD5B34" w:rsidR="000C3A89" w:rsidRPr="000C3A89" w:rsidRDefault="008872BE" w:rsidP="00682973">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026FEF">
        <w:rPr>
          <w:rFonts w:ascii="Simplified Arabic" w:eastAsia="Times New Roman" w:hAnsi="Simplified Arabic" w:cs="Simplified Arabic"/>
          <w:color w:val="222222"/>
          <w:spacing w:val="3"/>
          <w:sz w:val="28"/>
          <w:szCs w:val="28"/>
          <w:rtl/>
          <w:lang w:bidi="ar-EG"/>
        </w:rPr>
        <w:t xml:space="preserve">ارتفاع أسعار المواد الخام المستوردة وتكاليف النقل والشحن انعكس على هوامش الربحية للشركات المحلية، حيث أظهر تقرير فيتش سوليوشنز (2024) أن الشركات الصغيرة </w:t>
      </w:r>
      <w:r w:rsidRPr="00026FEF">
        <w:rPr>
          <w:rFonts w:ascii="Simplified Arabic" w:eastAsia="Times New Roman" w:hAnsi="Simplified Arabic" w:cs="Simplified Arabic"/>
          <w:color w:val="222222"/>
          <w:spacing w:val="3"/>
          <w:sz w:val="28"/>
          <w:szCs w:val="28"/>
          <w:rtl/>
          <w:lang w:bidi="ar-EG"/>
        </w:rPr>
        <w:lastRenderedPageBreak/>
        <w:t>والمتوسطة في قطاع الأدوية المصري شهدت تراجعاً في الأرباح التشغيلية بنسبة 15–20% في المتوسط خلال فترة 2022–2023، مما قد يهدد استمراريتها في السوق.</w:t>
      </w:r>
      <w:r w:rsidR="00A3555F" w:rsidRPr="00A3555F">
        <w:rPr>
          <w:rFonts w:asciiTheme="majorBidi" w:hAnsiTheme="majorBidi" w:cstheme="majorBidi"/>
        </w:rPr>
        <w:t xml:space="preserve"> </w:t>
      </w:r>
      <w:r w:rsidR="00A3555F" w:rsidRPr="00A3555F">
        <w:rPr>
          <w:rFonts w:asciiTheme="majorBidi" w:eastAsia="Times New Roman" w:hAnsiTheme="majorBidi" w:cstheme="majorBidi"/>
          <w:color w:val="222222"/>
          <w:spacing w:val="3"/>
          <w:sz w:val="28"/>
          <w:szCs w:val="28"/>
          <w:lang w:bidi="ar-EG"/>
        </w:rPr>
        <w:t>(Fitch Solutions, 2024</w:t>
      </w:r>
      <w:r w:rsidR="00A3555F" w:rsidRPr="00A3555F">
        <w:rPr>
          <w:rFonts w:asciiTheme="majorBidi" w:eastAsia="Times New Roman" w:hAnsiTheme="majorBidi" w:cstheme="majorBidi"/>
          <w:color w:val="222222"/>
          <w:spacing w:val="3"/>
          <w:sz w:val="28"/>
          <w:szCs w:val="28"/>
          <w:rtl/>
          <w:lang w:bidi="ar-EG"/>
        </w:rPr>
        <w:t>)</w:t>
      </w:r>
    </w:p>
    <w:p w14:paraId="605108F4" w14:textId="77777777" w:rsidR="000C3A89" w:rsidRPr="000C3A89" w:rsidRDefault="000C3A89" w:rsidP="00682973">
      <w:pPr>
        <w:pStyle w:val="ListParagraph"/>
        <w:numPr>
          <w:ilvl w:val="0"/>
          <w:numId w:val="27"/>
        </w:numPr>
        <w:tabs>
          <w:tab w:val="left" w:pos="1336"/>
        </w:tabs>
        <w:spacing w:after="0" w:line="240" w:lineRule="auto"/>
        <w:ind w:left="374"/>
        <w:rPr>
          <w:rFonts w:ascii="Simplified Arabic" w:eastAsia="Times New Roman" w:hAnsi="Simplified Arabic" w:cs="Simplified Arabic"/>
          <w:b/>
          <w:bCs/>
          <w:color w:val="222222"/>
          <w:spacing w:val="3"/>
          <w:sz w:val="28"/>
          <w:szCs w:val="28"/>
          <w:rtl/>
          <w:lang w:bidi="ar-EG"/>
        </w:rPr>
      </w:pPr>
      <w:r w:rsidRPr="000C3A89">
        <w:rPr>
          <w:rFonts w:ascii="Simplified Arabic" w:eastAsia="Times New Roman" w:hAnsi="Simplified Arabic" w:cs="Simplified Arabic"/>
          <w:b/>
          <w:bCs/>
          <w:color w:val="222222"/>
          <w:spacing w:val="3"/>
          <w:sz w:val="28"/>
          <w:szCs w:val="28"/>
          <w:rtl/>
          <w:lang w:bidi="ar-EG"/>
        </w:rPr>
        <w:t>تراجع القدرة التنافسية والتصديرية للصناعة الدوائية</w:t>
      </w:r>
    </w:p>
    <w:p w14:paraId="02B9FC98" w14:textId="28C9AFFF" w:rsidR="00203765" w:rsidRDefault="00203765" w:rsidP="00682973">
      <w:pPr>
        <w:tabs>
          <w:tab w:val="left" w:pos="1336"/>
        </w:tabs>
        <w:spacing w:after="0" w:line="240" w:lineRule="auto"/>
        <w:rPr>
          <w:rFonts w:ascii="Simplified Arabic" w:eastAsia="Times New Roman" w:hAnsi="Simplified Arabic" w:cs="Simplified Arabic"/>
          <w:color w:val="222222"/>
          <w:spacing w:val="3"/>
          <w:sz w:val="28"/>
          <w:szCs w:val="28"/>
          <w:vertAlign w:val="superscript"/>
          <w:rtl/>
          <w:lang w:bidi="ar-EG"/>
        </w:rPr>
      </w:pPr>
      <w:r>
        <w:rPr>
          <w:rFonts w:ascii="Simplified Arabic" w:eastAsia="Times New Roman" w:hAnsi="Simplified Arabic" w:cs="Simplified Arabic" w:hint="cs"/>
          <w:color w:val="222222"/>
          <w:spacing w:val="3"/>
          <w:sz w:val="28"/>
          <w:szCs w:val="28"/>
          <w:rtl/>
          <w:lang w:bidi="ar-EG"/>
        </w:rPr>
        <w:t>تؤثر</w:t>
      </w:r>
      <w:r w:rsidRPr="00203765">
        <w:rPr>
          <w:rFonts w:ascii="Simplified Arabic" w:eastAsia="Times New Roman" w:hAnsi="Simplified Arabic" w:cs="Simplified Arabic"/>
          <w:color w:val="222222"/>
          <w:spacing w:val="3"/>
          <w:sz w:val="28"/>
          <w:szCs w:val="28"/>
          <w:rtl/>
          <w:lang w:bidi="ar-EG"/>
        </w:rPr>
        <w:t xml:space="preserve"> الاضطرابات العالمية في سلاسل التوريد على القدرة التصديرية لشركات الأدوية المصرية، حيث تراجعت صادرات الأدوية إلى نحو 1.1 مليار دولار في 2023 بعد أن كانت المستهدفات الحكومية تتجاوز 1.3 مليار دولار، ويرجع ذلك إلى صعوبة الحصول على المواد الخام في التوقيت المناسب وارتفاع تكلفتها. هذا التراجع يقلل من قدرة الصناعة على اختراق الأسواق الإقليمية ويضعف من تنافسيتها الدولية.</w:t>
      </w:r>
      <w:r w:rsidR="000B3EA1" w:rsidRPr="000B3EA1">
        <w:t xml:space="preserve"> </w:t>
      </w:r>
      <w:r w:rsidR="000B3EA1" w:rsidRPr="000B3EA1">
        <w:rPr>
          <w:rFonts w:asciiTheme="majorBidi" w:hAnsiTheme="majorBidi" w:cstheme="majorBidi"/>
          <w:sz w:val="28"/>
          <w:szCs w:val="28"/>
        </w:rPr>
        <w:t>(Egyptian Drug Authority, 2024)</w:t>
      </w:r>
    </w:p>
    <w:p w14:paraId="1AC4B75B" w14:textId="6B3457DC" w:rsidR="000C3A89" w:rsidRPr="00203765" w:rsidRDefault="000C3A89" w:rsidP="00682973">
      <w:pPr>
        <w:tabs>
          <w:tab w:val="left" w:pos="1336"/>
        </w:tabs>
        <w:spacing w:after="0" w:line="240" w:lineRule="auto"/>
        <w:ind w:firstLine="360"/>
        <w:rPr>
          <w:rFonts w:ascii="Simplified Arabic" w:eastAsia="Times New Roman" w:hAnsi="Simplified Arabic" w:cs="Simplified Arabic"/>
          <w:color w:val="222222"/>
          <w:spacing w:val="3"/>
          <w:sz w:val="28"/>
          <w:szCs w:val="28"/>
          <w:lang w:bidi="ar-EG"/>
        </w:rPr>
      </w:pPr>
      <w:r w:rsidRPr="000C3A89">
        <w:rPr>
          <w:rFonts w:ascii="Simplified Arabic" w:eastAsia="Times New Roman" w:hAnsi="Simplified Arabic" w:cs="Simplified Arabic"/>
          <w:color w:val="222222"/>
          <w:spacing w:val="3"/>
          <w:sz w:val="28"/>
          <w:szCs w:val="28"/>
          <w:rtl/>
          <w:lang w:bidi="ar-EG"/>
        </w:rPr>
        <w:t>ويعكس هذا التراجع أهمية تعزيز الاستقرار في سلاسل الإمداد المحلية باعتباره شرطًا أساسيًا لدعم الصادرات وتحسين موقع الصناعة الدوائية المصرية في سلاسل القيمة الإقليمية</w:t>
      </w:r>
      <w:r>
        <w:rPr>
          <w:rFonts w:ascii="Simplified Arabic" w:eastAsia="Times New Roman" w:hAnsi="Simplified Arabic" w:cs="Simplified Arabic" w:hint="cs"/>
          <w:color w:val="222222"/>
          <w:spacing w:val="3"/>
          <w:sz w:val="28"/>
          <w:szCs w:val="28"/>
          <w:rtl/>
          <w:lang w:bidi="ar-EG"/>
        </w:rPr>
        <w:t>.</w:t>
      </w:r>
    </w:p>
    <w:p w14:paraId="5D27967C" w14:textId="1C5C9E38" w:rsidR="000C3A89" w:rsidRPr="000C3A89" w:rsidRDefault="000C3A89" w:rsidP="00682973">
      <w:pPr>
        <w:pStyle w:val="ListParagraph"/>
        <w:numPr>
          <w:ilvl w:val="0"/>
          <w:numId w:val="27"/>
        </w:numPr>
        <w:tabs>
          <w:tab w:val="left" w:pos="1336"/>
        </w:tabs>
        <w:spacing w:after="0" w:line="240" w:lineRule="auto"/>
        <w:ind w:left="374"/>
        <w:rPr>
          <w:rFonts w:ascii="Simplified Arabic" w:eastAsia="Times New Roman" w:hAnsi="Simplified Arabic" w:cs="Monotype Koufi"/>
          <w:b/>
          <w:bCs/>
          <w:color w:val="222222"/>
          <w:spacing w:val="3"/>
          <w:sz w:val="28"/>
          <w:szCs w:val="28"/>
          <w:lang w:bidi="ar-EG"/>
        </w:rPr>
      </w:pPr>
      <w:r w:rsidRPr="000C3A89">
        <w:rPr>
          <w:rFonts w:ascii="Simplified Arabic" w:eastAsia="Times New Roman" w:hAnsi="Simplified Arabic" w:cs="Simplified Arabic"/>
          <w:b/>
          <w:bCs/>
          <w:color w:val="222222"/>
          <w:spacing w:val="3"/>
          <w:sz w:val="28"/>
          <w:szCs w:val="28"/>
          <w:rtl/>
          <w:lang w:bidi="ar-EG"/>
        </w:rPr>
        <w:t>الانعكاسات الاجتماعية والتنظيمية لاضطرابات السوق الدوائي</w:t>
      </w:r>
    </w:p>
    <w:p w14:paraId="67C65207" w14:textId="09633019" w:rsidR="00026FEF" w:rsidRPr="00507208" w:rsidRDefault="000C3A89" w:rsidP="00682973">
      <w:pPr>
        <w:tabs>
          <w:tab w:val="left" w:pos="1336"/>
        </w:tabs>
        <w:spacing w:after="0" w:line="240" w:lineRule="auto"/>
        <w:rPr>
          <w:rFonts w:ascii="Simplified Arabic" w:eastAsia="Times New Roman" w:hAnsi="Simplified Arabic" w:cs="Simplified Arabic"/>
          <w:color w:val="222222"/>
          <w:spacing w:val="3"/>
          <w:sz w:val="28"/>
          <w:szCs w:val="28"/>
          <w:vertAlign w:val="superscript"/>
          <w:rtl/>
          <w:lang w:bidi="ar-EG"/>
        </w:rPr>
      </w:pPr>
      <w:r w:rsidRPr="00507208">
        <w:rPr>
          <w:rFonts w:ascii="Simplified Arabic" w:eastAsia="Times New Roman" w:hAnsi="Simplified Arabic" w:cs="Simplified Arabic"/>
          <w:color w:val="222222"/>
          <w:spacing w:val="3"/>
          <w:sz w:val="28"/>
          <w:szCs w:val="28"/>
          <w:rtl/>
          <w:lang w:bidi="ar-EG"/>
        </w:rPr>
        <w:t>أسهمت حالات النقص وارتفاع الأسعار في تراجع نسبي في ثقة المواطنين في منظومة إتاحة الدواء، كما شجعت على توسع القنوات غير الرسمية وانتشار الأدوية المهربة والمقلدة</w:t>
      </w:r>
      <w:r w:rsidRPr="00507208">
        <w:rPr>
          <w:rFonts w:ascii="Simplified Arabic" w:eastAsia="Times New Roman" w:hAnsi="Simplified Arabic" w:cs="Simplified Arabic" w:hint="cs"/>
          <w:color w:val="222222"/>
          <w:spacing w:val="3"/>
          <w:sz w:val="28"/>
          <w:szCs w:val="28"/>
          <w:rtl/>
          <w:lang w:bidi="ar-EG"/>
        </w:rPr>
        <w:t xml:space="preserve"> ، </w:t>
      </w:r>
      <w:r w:rsidR="00203765" w:rsidRPr="00507208">
        <w:rPr>
          <w:rFonts w:ascii="Simplified Arabic" w:eastAsia="Times New Roman" w:hAnsi="Simplified Arabic" w:cs="Simplified Arabic"/>
          <w:color w:val="222222"/>
          <w:spacing w:val="3"/>
          <w:sz w:val="28"/>
          <w:szCs w:val="28"/>
          <w:rtl/>
          <w:lang w:bidi="ar-EG"/>
        </w:rPr>
        <w:t>م</w:t>
      </w:r>
      <w:r w:rsidRPr="00507208">
        <w:rPr>
          <w:rFonts w:ascii="Simplified Arabic" w:eastAsia="Times New Roman" w:hAnsi="Simplified Arabic" w:cs="Simplified Arabic" w:hint="cs"/>
          <w:color w:val="222222"/>
          <w:spacing w:val="3"/>
          <w:sz w:val="28"/>
          <w:szCs w:val="28"/>
          <w:rtl/>
          <w:lang w:bidi="ar-EG"/>
        </w:rPr>
        <w:t>م</w:t>
      </w:r>
      <w:r w:rsidR="00203765" w:rsidRPr="00507208">
        <w:rPr>
          <w:rFonts w:ascii="Simplified Arabic" w:eastAsia="Times New Roman" w:hAnsi="Simplified Arabic" w:cs="Simplified Arabic"/>
          <w:color w:val="222222"/>
          <w:spacing w:val="3"/>
          <w:sz w:val="28"/>
          <w:szCs w:val="28"/>
          <w:rtl/>
          <w:lang w:bidi="ar-EG"/>
        </w:rPr>
        <w:t>ا يمثل خطراً على الصحة العامة ويضع عبئاً إضافياً على الجهات التنظيمية.</w:t>
      </w:r>
      <w:r w:rsidR="000B3EA1" w:rsidRPr="000B3EA1">
        <w:rPr>
          <w:rFonts w:asciiTheme="majorBidi" w:hAnsiTheme="majorBidi" w:cstheme="majorBidi"/>
          <w:sz w:val="28"/>
          <w:szCs w:val="28"/>
        </w:rPr>
        <w:t xml:space="preserve"> (World Health Organization, 2017)</w:t>
      </w:r>
      <w:r w:rsidR="000B3EA1">
        <w:rPr>
          <w:rFonts w:asciiTheme="majorBidi" w:hAnsiTheme="majorBidi" w:cstheme="majorBidi"/>
          <w:sz w:val="28"/>
          <w:szCs w:val="28"/>
        </w:rPr>
        <w:t>.</w:t>
      </w:r>
    </w:p>
    <w:p w14:paraId="1E891BB6" w14:textId="110C6659" w:rsidR="008872BE" w:rsidRPr="00507208" w:rsidRDefault="008872BE"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507208">
        <w:rPr>
          <w:rFonts w:ascii="Simplified Arabic" w:eastAsia="Times New Roman" w:hAnsi="Simplified Arabic" w:cs="Simplified Arabic" w:hint="cs"/>
          <w:color w:val="222222"/>
          <w:spacing w:val="3"/>
          <w:sz w:val="28"/>
          <w:szCs w:val="28"/>
          <w:rtl/>
          <w:lang w:bidi="ar-EG"/>
        </w:rPr>
        <w:t>ويتضح ذلك من خلال</w:t>
      </w:r>
      <w:r w:rsidRPr="00507208">
        <w:rPr>
          <w:rFonts w:ascii="Simplified Arabic" w:eastAsia="Times New Roman" w:hAnsi="Simplified Arabic" w:cs="Simplified Arabic"/>
          <w:color w:val="222222"/>
          <w:spacing w:val="3"/>
          <w:sz w:val="28"/>
          <w:szCs w:val="28"/>
          <w:rtl/>
          <w:lang w:bidi="ar-EG"/>
        </w:rPr>
        <w:t xml:space="preserve"> زيادة متوسط أسعار الأدوية خارج القنوات الرسمية</w:t>
      </w:r>
      <w:r w:rsidRPr="00507208">
        <w:rPr>
          <w:rFonts w:ascii="Simplified Arabic" w:eastAsia="Times New Roman" w:hAnsi="Simplified Arabic" w:cs="Simplified Arabic" w:hint="cs"/>
          <w:color w:val="222222"/>
          <w:spacing w:val="3"/>
          <w:sz w:val="28"/>
          <w:szCs w:val="28"/>
          <w:rtl/>
          <w:lang w:bidi="ar-EG"/>
        </w:rPr>
        <w:t xml:space="preserve"> مما</w:t>
      </w:r>
      <w:r w:rsidRPr="00507208">
        <w:rPr>
          <w:rFonts w:ascii="Simplified Arabic" w:eastAsia="Times New Roman" w:hAnsi="Simplified Arabic" w:cs="Simplified Arabic"/>
          <w:color w:val="222222"/>
          <w:spacing w:val="3"/>
          <w:sz w:val="28"/>
          <w:szCs w:val="28"/>
          <w:rtl/>
          <w:lang w:bidi="ar-EG"/>
        </w:rPr>
        <w:t xml:space="preserve"> يضر بقدرة الدولة على ضبط السوق ويؤثر سلباً على عدالة الحصول على الدواء.</w:t>
      </w:r>
    </w:p>
    <w:p w14:paraId="425F46FD" w14:textId="2476147A" w:rsidR="000C3A89" w:rsidRDefault="000C3A89" w:rsidP="00682973">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507208">
        <w:rPr>
          <w:rFonts w:ascii="Simplified Arabic" w:eastAsia="Times New Roman" w:hAnsi="Simplified Arabic" w:cs="Simplified Arabic"/>
          <w:color w:val="222222"/>
          <w:spacing w:val="3"/>
          <w:sz w:val="28"/>
          <w:szCs w:val="28"/>
          <w:rtl/>
          <w:lang w:bidi="ar-EG"/>
        </w:rPr>
        <w:t>وتبرز هذه الظاهرة الحاجة إلى تعزيز الرقابة التنظيمية وتطوير نظم التتبع الدوائي، بالتوازي مع معالجة الأسباب الجذرية المرتبطة باضطرابات سلاسل التوريد</w:t>
      </w:r>
      <w:r w:rsidRPr="00507208">
        <w:rPr>
          <w:rFonts w:ascii="Simplified Arabic" w:eastAsia="Times New Roman" w:hAnsi="Simplified Arabic" w:cs="Simplified Arabic" w:hint="cs"/>
          <w:color w:val="222222"/>
          <w:spacing w:val="3"/>
          <w:sz w:val="28"/>
          <w:szCs w:val="28"/>
          <w:rtl/>
          <w:lang w:bidi="ar-EG"/>
        </w:rPr>
        <w:t>.</w:t>
      </w:r>
    </w:p>
    <w:p w14:paraId="23F93420" w14:textId="745600F7" w:rsidR="00B73C32" w:rsidRPr="00682973" w:rsidRDefault="007451CE" w:rsidP="00682973">
      <w:pPr>
        <w:pStyle w:val="ListParagraph"/>
        <w:numPr>
          <w:ilvl w:val="0"/>
          <w:numId w:val="27"/>
        </w:numPr>
        <w:tabs>
          <w:tab w:val="left" w:pos="333"/>
          <w:tab w:val="left" w:pos="515"/>
          <w:tab w:val="left" w:pos="1336"/>
        </w:tabs>
        <w:spacing w:after="0" w:line="240" w:lineRule="auto"/>
        <w:ind w:left="53" w:hanging="39"/>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تأثر المجموعات العلاجية الحرجة: أدوية السكري كنموذج على انعكاسات الاضطرابات في السوق الدوائي المصري</w:t>
      </w:r>
    </w:p>
    <w:p w14:paraId="3CA7EDD4" w14:textId="50D29473" w:rsidR="00B45863" w:rsidRDefault="00307737"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307737">
        <w:rPr>
          <w:rFonts w:ascii="Simplified Arabic" w:eastAsia="Times New Roman" w:hAnsi="Simplified Arabic" w:cs="Simplified Arabic"/>
          <w:color w:val="222222"/>
          <w:spacing w:val="3"/>
          <w:sz w:val="28"/>
          <w:szCs w:val="28"/>
          <w:rtl/>
          <w:lang w:bidi="ar-EG"/>
        </w:rPr>
        <w:t xml:space="preserve">تُعدّ أدوية السكري من أبرز المجموعات العلاجية الحيوية في السوق المصري، حيث تُقدّر </w:t>
      </w:r>
      <w:r>
        <w:rPr>
          <w:rFonts w:ascii="Simplified Arabic" w:eastAsia="Times New Roman" w:hAnsi="Simplified Arabic" w:cs="Simplified Arabic" w:hint="cs"/>
          <w:color w:val="222222"/>
          <w:spacing w:val="3"/>
          <w:sz w:val="28"/>
          <w:szCs w:val="28"/>
          <w:rtl/>
          <w:lang w:bidi="ar-EG"/>
        </w:rPr>
        <w:t>نسبة</w:t>
      </w:r>
      <w:r w:rsidRPr="00307737">
        <w:rPr>
          <w:rFonts w:ascii="Simplified Arabic" w:eastAsia="Times New Roman" w:hAnsi="Simplified Arabic" w:cs="Simplified Arabic"/>
          <w:color w:val="222222"/>
          <w:spacing w:val="3"/>
          <w:sz w:val="28"/>
          <w:szCs w:val="28"/>
          <w:rtl/>
          <w:lang w:bidi="ar-EG"/>
        </w:rPr>
        <w:t xml:space="preserve"> المصابين بال</w:t>
      </w:r>
      <w:r>
        <w:rPr>
          <w:rFonts w:ascii="Simplified Arabic" w:eastAsia="Times New Roman" w:hAnsi="Simplified Arabic" w:cs="Simplified Arabic" w:hint="cs"/>
          <w:color w:val="222222"/>
          <w:spacing w:val="3"/>
          <w:sz w:val="28"/>
          <w:szCs w:val="28"/>
          <w:rtl/>
          <w:lang w:bidi="ar-EG"/>
        </w:rPr>
        <w:t>سكري</w:t>
      </w:r>
      <w:r w:rsidRPr="00307737">
        <w:rPr>
          <w:rFonts w:ascii="Simplified Arabic" w:eastAsia="Times New Roman" w:hAnsi="Simplified Arabic" w:cs="Simplified Arabic"/>
          <w:color w:val="222222"/>
          <w:spacing w:val="3"/>
          <w:sz w:val="28"/>
          <w:szCs w:val="28"/>
          <w:rtl/>
          <w:lang w:bidi="ar-EG"/>
        </w:rPr>
        <w:t xml:space="preserve"> بحوالي </w:t>
      </w:r>
      <w:r>
        <w:rPr>
          <w:rFonts w:ascii="Simplified Arabic" w:eastAsia="Times New Roman" w:hAnsi="Simplified Arabic" w:cs="Simplified Arabic" w:hint="cs"/>
          <w:color w:val="222222"/>
          <w:spacing w:val="3"/>
          <w:sz w:val="28"/>
          <w:szCs w:val="28"/>
          <w:rtl/>
          <w:lang w:bidi="ar-EG"/>
        </w:rPr>
        <w:t>15.6%</w:t>
      </w:r>
      <w:r w:rsidR="007D7D44">
        <w:rPr>
          <w:rFonts w:ascii="Simplified Arabic" w:eastAsia="Times New Roman" w:hAnsi="Simplified Arabic" w:cs="Simplified Arabic" w:hint="cs"/>
          <w:color w:val="222222"/>
          <w:spacing w:val="3"/>
          <w:sz w:val="28"/>
          <w:szCs w:val="28"/>
          <w:rtl/>
          <w:lang w:bidi="ar-EG"/>
        </w:rPr>
        <w:t xml:space="preserve"> </w:t>
      </w:r>
      <w:r>
        <w:rPr>
          <w:rFonts w:ascii="Simplified Arabic" w:eastAsia="Times New Roman" w:hAnsi="Simplified Arabic" w:cs="Simplified Arabic" w:hint="cs"/>
          <w:color w:val="222222"/>
          <w:spacing w:val="3"/>
          <w:sz w:val="28"/>
          <w:szCs w:val="28"/>
          <w:rtl/>
          <w:lang w:bidi="ar-EG"/>
        </w:rPr>
        <w:t xml:space="preserve">من الفئة العمرية 20-79 عام ، وبلغ عددهم 13.2 مليون شخص عام </w:t>
      </w:r>
      <w:r w:rsidR="000B3EA1">
        <w:rPr>
          <w:rFonts w:ascii="Simplified Arabic" w:eastAsia="Times New Roman" w:hAnsi="Simplified Arabic" w:cs="Simplified Arabic"/>
          <w:color w:val="222222"/>
          <w:spacing w:val="3"/>
          <w:sz w:val="28"/>
          <w:szCs w:val="28"/>
          <w:lang w:bidi="ar-EG"/>
        </w:rPr>
        <w:t xml:space="preserve"> </w:t>
      </w:r>
      <w:r>
        <w:rPr>
          <w:rFonts w:ascii="Simplified Arabic" w:eastAsia="Times New Roman" w:hAnsi="Simplified Arabic" w:cs="Simplified Arabic" w:hint="cs"/>
          <w:color w:val="222222"/>
          <w:spacing w:val="3"/>
          <w:sz w:val="28"/>
          <w:szCs w:val="28"/>
          <w:rtl/>
          <w:lang w:bidi="ar-EG"/>
        </w:rPr>
        <w:t>2024</w:t>
      </w:r>
      <w:r w:rsidRPr="000B3EA1">
        <w:rPr>
          <w:rFonts w:asciiTheme="majorBidi" w:hAnsiTheme="majorBidi" w:cstheme="majorBidi" w:hint="cs"/>
          <w:sz w:val="28"/>
          <w:szCs w:val="28"/>
          <w:rtl/>
        </w:rPr>
        <w:t xml:space="preserve"> </w:t>
      </w:r>
      <w:r w:rsidR="000B3EA1" w:rsidRPr="000B3EA1">
        <w:rPr>
          <w:rFonts w:asciiTheme="majorBidi" w:hAnsiTheme="majorBidi" w:cstheme="majorBidi"/>
          <w:sz w:val="28"/>
          <w:szCs w:val="28"/>
        </w:rPr>
        <w:t>(International Diabetes Federation, 2024)</w:t>
      </w:r>
      <w:r w:rsidRPr="000B3EA1">
        <w:rPr>
          <w:rFonts w:asciiTheme="majorBidi" w:eastAsia="Times New Roman" w:hAnsiTheme="majorBidi" w:cstheme="majorBidi"/>
          <w:color w:val="222222"/>
          <w:spacing w:val="3"/>
          <w:sz w:val="28"/>
          <w:szCs w:val="28"/>
          <w:rtl/>
          <w:lang w:bidi="ar-EG"/>
        </w:rPr>
        <w:t>،</w:t>
      </w:r>
      <w:r w:rsidRPr="00307737">
        <w:rPr>
          <w:rFonts w:ascii="Simplified Arabic" w:eastAsia="Times New Roman" w:hAnsi="Simplified Arabic" w:cs="Simplified Arabic"/>
          <w:color w:val="222222"/>
          <w:spacing w:val="3"/>
          <w:sz w:val="28"/>
          <w:szCs w:val="28"/>
          <w:rtl/>
          <w:lang w:bidi="ar-EG"/>
        </w:rPr>
        <w:t xml:space="preserve"> </w:t>
      </w:r>
      <w:r w:rsidR="00B45863" w:rsidRPr="00B45863">
        <w:rPr>
          <w:rFonts w:ascii="Simplified Arabic" w:eastAsia="Times New Roman" w:hAnsi="Simplified Arabic" w:cs="Simplified Arabic"/>
          <w:color w:val="222222"/>
          <w:spacing w:val="3"/>
          <w:sz w:val="28"/>
          <w:szCs w:val="28"/>
          <w:rtl/>
          <w:lang w:bidi="ar-EG"/>
        </w:rPr>
        <w:t xml:space="preserve">وهو ما يضع هذه الفئة الدوائية ضمن أكبر القطاعات من حيث حجم الطلب والاستهلاك المنتظم.وتكمن الأهمية التحليلية لأدوية السكري في أنها تمثل فئة دوائية عالية الحساسية لاضطرابات سلاسل الإمداد، نظرًا لاعتمادها الكبير على المواد الخام المستوردة، وطبيعة الطلب غير المرن عليها، وارتباطها المباشر باستمرارية العلاج وصحة المرضى. كما تخضع </w:t>
      </w:r>
      <w:r w:rsidR="00B45863" w:rsidRPr="00B45863">
        <w:rPr>
          <w:rFonts w:ascii="Simplified Arabic" w:eastAsia="Times New Roman" w:hAnsi="Simplified Arabic" w:cs="Simplified Arabic"/>
          <w:color w:val="222222"/>
          <w:spacing w:val="3"/>
          <w:sz w:val="28"/>
          <w:szCs w:val="28"/>
          <w:rtl/>
          <w:lang w:bidi="ar-EG"/>
        </w:rPr>
        <w:lastRenderedPageBreak/>
        <w:t>هذه الأدوية، شأنها شأن عدد من المجموعات العلاجية المزمنة الأخرى، لإطار تنظيمي وتسعيري صارم، ما يجعل قدرتها على امتصاص الصدمات الخارجية محدودة.</w:t>
      </w:r>
    </w:p>
    <w:p w14:paraId="0E7C325D" w14:textId="14F6D8A7" w:rsidR="00B45863" w:rsidRDefault="00B45863"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B45863">
        <w:rPr>
          <w:rFonts w:ascii="Simplified Arabic" w:eastAsia="Times New Roman" w:hAnsi="Simplified Arabic" w:cs="Simplified Arabic"/>
          <w:color w:val="222222"/>
          <w:spacing w:val="3"/>
          <w:sz w:val="28"/>
          <w:szCs w:val="28"/>
          <w:rtl/>
          <w:lang w:bidi="ar-EG"/>
        </w:rPr>
        <w:t>ومن ثم، فإن تحليل أوضاع أدوية السكري يوفّر مؤشرًا كاشفًا لطبيعة الضغوط التي تتعرض لها الصناعات الدوائية المعتمدة على الاستيراد في فترات اضطراب سلاسل التوريد العالمية، باعتبارها حالة تحليلية تعكس خصائص مشتركة مع مجموعات علاجية حيوية أخرى داخل الصناعة الدوائية المصرية</w:t>
      </w:r>
      <w:r w:rsidRPr="00B45863">
        <w:rPr>
          <w:rFonts w:ascii="Simplified Arabic" w:eastAsia="Times New Roman" w:hAnsi="Simplified Arabic" w:cs="Simplified Arabic"/>
          <w:color w:val="222222"/>
          <w:spacing w:val="3"/>
          <w:sz w:val="28"/>
          <w:szCs w:val="28"/>
          <w:lang w:bidi="ar-EG"/>
        </w:rPr>
        <w:t>.</w:t>
      </w:r>
    </w:p>
    <w:p w14:paraId="5CE232F7" w14:textId="6D1D53F5" w:rsidR="004D70B6" w:rsidRDefault="004D70B6"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4D70B6">
        <w:rPr>
          <w:rFonts w:ascii="Simplified Arabic" w:eastAsia="Times New Roman" w:hAnsi="Simplified Arabic" w:cs="Simplified Arabic"/>
          <w:color w:val="222222"/>
          <w:spacing w:val="3"/>
          <w:sz w:val="28"/>
          <w:szCs w:val="28"/>
          <w:rtl/>
          <w:lang w:bidi="ar-EG"/>
        </w:rPr>
        <w:t>وتشير الأدبيات الدولية إلى أن ضعف إتاحة أدوية السكري، وخاصة الأنسولين، لا يرتبط بالإنتاج فقط، بل بعوامل متشابكة داخل سلسلة التوريد تشمل التسعير، والضرائب، وهوامش التوزيع، وتكاليف النقل والتخزين، إضافة إلى قصور تقدير الاحتياجات</w:t>
      </w:r>
      <w:r w:rsidR="00682973">
        <w:rPr>
          <w:rFonts w:ascii="Simplified Arabic" w:eastAsia="Times New Roman" w:hAnsi="Simplified Arabic" w:cs="Simplified Arabic"/>
          <w:color w:val="222222"/>
          <w:spacing w:val="3"/>
          <w:sz w:val="28"/>
          <w:szCs w:val="28"/>
          <w:lang w:bidi="ar-EG"/>
        </w:rPr>
        <w:t xml:space="preserve"> </w:t>
      </w:r>
      <w:r w:rsidRPr="004D70B6">
        <w:rPr>
          <w:rFonts w:ascii="Simplified Arabic" w:eastAsia="Times New Roman" w:hAnsi="Simplified Arabic" w:cs="Simplified Arabic"/>
          <w:color w:val="222222"/>
          <w:spacing w:val="3"/>
          <w:sz w:val="28"/>
          <w:szCs w:val="28"/>
          <w:rtl/>
          <w:lang w:bidi="ar-EG"/>
        </w:rPr>
        <w:t>والتوزيع داخل الدول</w:t>
      </w:r>
      <w:r>
        <w:rPr>
          <w:rFonts w:ascii="Simplified Arabic" w:eastAsia="Times New Roman" w:hAnsi="Simplified Arabic" w:cs="Simplified Arabic" w:hint="cs"/>
          <w:color w:val="222222"/>
          <w:spacing w:val="3"/>
          <w:sz w:val="28"/>
          <w:szCs w:val="28"/>
          <w:rtl/>
          <w:lang w:bidi="ar-EG"/>
        </w:rPr>
        <w:t>.</w:t>
      </w:r>
      <w:r w:rsidR="000B3EA1" w:rsidRPr="000B3EA1">
        <w:t xml:space="preserve"> </w:t>
      </w:r>
      <w:r w:rsidR="000B3EA1" w:rsidRPr="000B3EA1">
        <w:rPr>
          <w:rFonts w:asciiTheme="majorBidi" w:hAnsiTheme="majorBidi" w:cstheme="majorBidi"/>
          <w:sz w:val="28"/>
          <w:szCs w:val="28"/>
        </w:rPr>
        <w:t>(Beran et al., 2019).</w:t>
      </w:r>
    </w:p>
    <w:p w14:paraId="24172CDC" w14:textId="13410E5F" w:rsidR="004D70B6" w:rsidRDefault="00B45863" w:rsidP="000B3EA1">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B45863">
        <w:rPr>
          <w:rFonts w:ascii="Simplified Arabic" w:eastAsia="Times New Roman" w:hAnsi="Simplified Arabic" w:cs="Simplified Arabic"/>
          <w:color w:val="222222"/>
          <w:spacing w:val="3"/>
          <w:sz w:val="28"/>
          <w:szCs w:val="28"/>
          <w:rtl/>
          <w:lang w:bidi="ar-EG"/>
        </w:rPr>
        <w:t>ويتسق هذا الطرح مع دراسات دولية استخدمت أدوية السكري والأنسولين كنماذج تحليلية لتقييم استدامة سلاسل التوريد الدوائية في الدول النامية، باعتبارها أدوية مزمنة ذات طلب غير مرن واعتماد مرتفع على سلاسل إمداد خارجية</w:t>
      </w:r>
      <w:r>
        <w:rPr>
          <w:rFonts w:ascii="Simplified Arabic" w:eastAsia="Times New Roman" w:hAnsi="Simplified Arabic" w:cs="Simplified Arabic" w:hint="cs"/>
          <w:color w:val="222222"/>
          <w:spacing w:val="3"/>
          <w:sz w:val="28"/>
          <w:szCs w:val="28"/>
          <w:rtl/>
          <w:lang w:bidi="ar-EG"/>
        </w:rPr>
        <w:t xml:space="preserve"> .</w:t>
      </w:r>
      <w:r w:rsidR="000B3EA1" w:rsidRPr="000B3EA1">
        <w:t xml:space="preserve"> </w:t>
      </w:r>
      <w:r w:rsidR="000B3EA1" w:rsidRPr="000B3EA1">
        <w:rPr>
          <w:rFonts w:asciiTheme="majorBidi" w:hAnsiTheme="majorBidi" w:cstheme="majorBidi"/>
          <w:sz w:val="28"/>
          <w:szCs w:val="28"/>
        </w:rPr>
        <w:t>(Hussain, 2023)</w:t>
      </w:r>
    </w:p>
    <w:p w14:paraId="0C51D139" w14:textId="39D43992" w:rsidR="004D70B6" w:rsidRDefault="004D70B6" w:rsidP="00682973">
      <w:pPr>
        <w:tabs>
          <w:tab w:val="left" w:pos="1336"/>
        </w:tabs>
        <w:spacing w:after="0" w:line="240" w:lineRule="auto"/>
        <w:ind w:firstLine="720"/>
        <w:rPr>
          <w:rFonts w:ascii="Simplified Arabic" w:eastAsia="Times New Roman" w:hAnsi="Simplified Arabic" w:cs="Simplified Arabic"/>
          <w:color w:val="222222"/>
          <w:spacing w:val="3"/>
          <w:sz w:val="28"/>
          <w:szCs w:val="28"/>
          <w:lang w:bidi="ar-EG"/>
        </w:rPr>
      </w:pPr>
    </w:p>
    <w:p w14:paraId="1DB162EB" w14:textId="77777777" w:rsidR="004D70B6" w:rsidRDefault="004D70B6" w:rsidP="00682973">
      <w:pPr>
        <w:tabs>
          <w:tab w:val="left" w:pos="1336"/>
        </w:tabs>
        <w:spacing w:after="0" w:line="240" w:lineRule="auto"/>
        <w:ind w:firstLine="720"/>
        <w:rPr>
          <w:rFonts w:ascii="Simplified Arabic" w:eastAsia="Times New Roman" w:hAnsi="Simplified Arabic" w:cs="Simplified Arabic"/>
          <w:color w:val="222222"/>
          <w:spacing w:val="3"/>
          <w:sz w:val="28"/>
          <w:szCs w:val="28"/>
          <w:lang w:bidi="ar-EG"/>
        </w:rPr>
      </w:pPr>
    </w:p>
    <w:p w14:paraId="66CEAB68" w14:textId="77777777" w:rsidR="004D70B6" w:rsidRDefault="004D70B6" w:rsidP="00682973">
      <w:pPr>
        <w:tabs>
          <w:tab w:val="left" w:pos="1336"/>
        </w:tabs>
        <w:spacing w:after="0" w:line="240" w:lineRule="auto"/>
        <w:ind w:firstLine="720"/>
        <w:rPr>
          <w:rFonts w:ascii="Simplified Arabic" w:eastAsia="Times New Roman" w:hAnsi="Simplified Arabic" w:cs="Simplified Arabic"/>
          <w:color w:val="222222"/>
          <w:spacing w:val="3"/>
          <w:sz w:val="28"/>
          <w:szCs w:val="28"/>
          <w:lang w:bidi="ar-EG"/>
        </w:rPr>
      </w:pPr>
    </w:p>
    <w:p w14:paraId="2B0B9BC1" w14:textId="77777777" w:rsidR="000B3EA1" w:rsidRDefault="000B3EA1" w:rsidP="00682973">
      <w:pPr>
        <w:tabs>
          <w:tab w:val="left" w:pos="1336"/>
        </w:tabs>
        <w:spacing w:after="0" w:line="240" w:lineRule="auto"/>
        <w:ind w:firstLine="720"/>
        <w:rPr>
          <w:rFonts w:ascii="Simplified Arabic" w:eastAsia="Times New Roman" w:hAnsi="Simplified Arabic" w:cs="Simplified Arabic"/>
          <w:color w:val="222222"/>
          <w:spacing w:val="3"/>
          <w:sz w:val="28"/>
          <w:szCs w:val="28"/>
          <w:lang w:bidi="ar-EG"/>
        </w:rPr>
      </w:pPr>
    </w:p>
    <w:p w14:paraId="2B6D5140" w14:textId="77777777" w:rsidR="000B3EA1" w:rsidRDefault="000B3EA1" w:rsidP="00682973">
      <w:pPr>
        <w:tabs>
          <w:tab w:val="left" w:pos="1336"/>
        </w:tabs>
        <w:spacing w:after="0" w:line="240" w:lineRule="auto"/>
        <w:ind w:firstLine="720"/>
        <w:rPr>
          <w:rFonts w:ascii="Simplified Arabic" w:eastAsia="Times New Roman" w:hAnsi="Simplified Arabic" w:cs="Simplified Arabic"/>
          <w:color w:val="222222"/>
          <w:spacing w:val="3"/>
          <w:sz w:val="28"/>
          <w:szCs w:val="28"/>
          <w:lang w:bidi="ar-EG"/>
        </w:rPr>
      </w:pPr>
    </w:p>
    <w:p w14:paraId="01A500CB" w14:textId="77777777" w:rsidR="000B3EA1" w:rsidRDefault="000B3EA1" w:rsidP="00682973">
      <w:pPr>
        <w:tabs>
          <w:tab w:val="left" w:pos="1336"/>
        </w:tabs>
        <w:spacing w:after="0" w:line="240" w:lineRule="auto"/>
        <w:ind w:firstLine="720"/>
        <w:rPr>
          <w:rFonts w:ascii="Simplified Arabic" w:eastAsia="Times New Roman" w:hAnsi="Simplified Arabic" w:cs="Simplified Arabic"/>
          <w:color w:val="222222"/>
          <w:spacing w:val="3"/>
          <w:sz w:val="28"/>
          <w:szCs w:val="28"/>
          <w:lang w:bidi="ar-EG"/>
        </w:rPr>
      </w:pPr>
    </w:p>
    <w:p w14:paraId="7B4B665C" w14:textId="77777777" w:rsidR="000B3EA1" w:rsidRDefault="000B3EA1" w:rsidP="00682973">
      <w:pPr>
        <w:tabs>
          <w:tab w:val="left" w:pos="1336"/>
        </w:tabs>
        <w:spacing w:after="0" w:line="240" w:lineRule="auto"/>
        <w:ind w:firstLine="720"/>
        <w:rPr>
          <w:rFonts w:ascii="Simplified Arabic" w:eastAsia="Times New Roman" w:hAnsi="Simplified Arabic" w:cs="Simplified Arabic"/>
          <w:color w:val="222222"/>
          <w:spacing w:val="3"/>
          <w:sz w:val="28"/>
          <w:szCs w:val="28"/>
          <w:lang w:bidi="ar-EG"/>
        </w:rPr>
      </w:pPr>
    </w:p>
    <w:p w14:paraId="00B9B107" w14:textId="77777777" w:rsidR="000B3EA1" w:rsidRDefault="000B3EA1" w:rsidP="00682973">
      <w:pPr>
        <w:tabs>
          <w:tab w:val="left" w:pos="1336"/>
        </w:tabs>
        <w:spacing w:after="0" w:line="240" w:lineRule="auto"/>
        <w:ind w:firstLine="720"/>
        <w:rPr>
          <w:rFonts w:ascii="Simplified Arabic" w:eastAsia="Times New Roman" w:hAnsi="Simplified Arabic" w:cs="Simplified Arabic"/>
          <w:color w:val="222222"/>
          <w:spacing w:val="3"/>
          <w:sz w:val="28"/>
          <w:szCs w:val="28"/>
          <w:lang w:bidi="ar-EG"/>
        </w:rPr>
      </w:pPr>
    </w:p>
    <w:p w14:paraId="342A51CA" w14:textId="77777777" w:rsidR="000B3EA1" w:rsidRDefault="000B3EA1" w:rsidP="00682973">
      <w:pPr>
        <w:tabs>
          <w:tab w:val="left" w:pos="1336"/>
        </w:tabs>
        <w:spacing w:after="0" w:line="240" w:lineRule="auto"/>
        <w:ind w:firstLine="720"/>
        <w:rPr>
          <w:rFonts w:ascii="Simplified Arabic" w:eastAsia="Times New Roman" w:hAnsi="Simplified Arabic" w:cs="Simplified Arabic"/>
          <w:color w:val="222222"/>
          <w:spacing w:val="3"/>
          <w:sz w:val="28"/>
          <w:szCs w:val="28"/>
          <w:lang w:bidi="ar-EG"/>
        </w:rPr>
      </w:pPr>
    </w:p>
    <w:p w14:paraId="0112C763" w14:textId="77777777" w:rsidR="000B3EA1" w:rsidRDefault="000B3EA1" w:rsidP="00682973">
      <w:pPr>
        <w:tabs>
          <w:tab w:val="left" w:pos="1336"/>
        </w:tabs>
        <w:spacing w:after="0" w:line="240" w:lineRule="auto"/>
        <w:ind w:firstLine="720"/>
        <w:rPr>
          <w:rFonts w:ascii="Simplified Arabic" w:eastAsia="Times New Roman" w:hAnsi="Simplified Arabic" w:cs="Simplified Arabic"/>
          <w:color w:val="222222"/>
          <w:spacing w:val="3"/>
          <w:sz w:val="28"/>
          <w:szCs w:val="28"/>
          <w:lang w:bidi="ar-EG"/>
        </w:rPr>
      </w:pPr>
    </w:p>
    <w:p w14:paraId="34F32932" w14:textId="77777777" w:rsidR="000B3EA1" w:rsidRDefault="000B3EA1" w:rsidP="00682973">
      <w:pPr>
        <w:tabs>
          <w:tab w:val="left" w:pos="1336"/>
        </w:tabs>
        <w:spacing w:after="0" w:line="240" w:lineRule="auto"/>
        <w:ind w:firstLine="720"/>
        <w:rPr>
          <w:rFonts w:ascii="Simplified Arabic" w:eastAsia="Times New Roman" w:hAnsi="Simplified Arabic" w:cs="Simplified Arabic"/>
          <w:color w:val="222222"/>
          <w:spacing w:val="3"/>
          <w:sz w:val="28"/>
          <w:szCs w:val="28"/>
          <w:lang w:bidi="ar-EG"/>
        </w:rPr>
      </w:pPr>
    </w:p>
    <w:p w14:paraId="23471CD8" w14:textId="77777777" w:rsidR="000B3EA1" w:rsidRDefault="000B3EA1" w:rsidP="00682973">
      <w:pPr>
        <w:tabs>
          <w:tab w:val="left" w:pos="1336"/>
        </w:tabs>
        <w:spacing w:after="0" w:line="240" w:lineRule="auto"/>
        <w:ind w:firstLine="720"/>
        <w:rPr>
          <w:rFonts w:ascii="Simplified Arabic" w:eastAsia="Times New Roman" w:hAnsi="Simplified Arabic" w:cs="Simplified Arabic"/>
          <w:color w:val="222222"/>
          <w:spacing w:val="3"/>
          <w:sz w:val="28"/>
          <w:szCs w:val="28"/>
          <w:lang w:bidi="ar-EG"/>
        </w:rPr>
      </w:pPr>
    </w:p>
    <w:p w14:paraId="4215B8E5" w14:textId="77777777" w:rsidR="000B3EA1" w:rsidRDefault="000B3EA1" w:rsidP="00682973">
      <w:pPr>
        <w:tabs>
          <w:tab w:val="left" w:pos="1336"/>
        </w:tabs>
        <w:spacing w:after="0" w:line="240" w:lineRule="auto"/>
        <w:ind w:firstLine="720"/>
        <w:rPr>
          <w:rFonts w:ascii="Simplified Arabic" w:eastAsia="Times New Roman" w:hAnsi="Simplified Arabic" w:cs="Simplified Arabic"/>
          <w:color w:val="222222"/>
          <w:spacing w:val="3"/>
          <w:sz w:val="28"/>
          <w:szCs w:val="28"/>
          <w:lang w:bidi="ar-EG"/>
        </w:rPr>
      </w:pPr>
    </w:p>
    <w:p w14:paraId="30FF09FE" w14:textId="77777777" w:rsidR="000B3EA1" w:rsidRDefault="000B3EA1" w:rsidP="00682973">
      <w:pPr>
        <w:tabs>
          <w:tab w:val="left" w:pos="1336"/>
        </w:tabs>
        <w:spacing w:after="0" w:line="240" w:lineRule="auto"/>
        <w:ind w:firstLine="720"/>
        <w:rPr>
          <w:rFonts w:ascii="Simplified Arabic" w:eastAsia="Times New Roman" w:hAnsi="Simplified Arabic" w:cs="Simplified Arabic"/>
          <w:color w:val="222222"/>
          <w:spacing w:val="3"/>
          <w:sz w:val="28"/>
          <w:szCs w:val="28"/>
          <w:lang w:bidi="ar-EG"/>
        </w:rPr>
      </w:pPr>
    </w:p>
    <w:p w14:paraId="009D2656" w14:textId="77777777" w:rsidR="000B3EA1" w:rsidRDefault="000B3EA1" w:rsidP="00682973">
      <w:pPr>
        <w:tabs>
          <w:tab w:val="left" w:pos="1336"/>
        </w:tabs>
        <w:spacing w:after="0" w:line="240" w:lineRule="auto"/>
        <w:ind w:firstLine="720"/>
        <w:rPr>
          <w:rFonts w:ascii="Simplified Arabic" w:eastAsia="Times New Roman" w:hAnsi="Simplified Arabic" w:cs="Simplified Arabic"/>
          <w:color w:val="222222"/>
          <w:spacing w:val="3"/>
          <w:sz w:val="28"/>
          <w:szCs w:val="28"/>
          <w:rtl/>
          <w:lang w:bidi="ar-EG"/>
        </w:rPr>
      </w:pPr>
    </w:p>
    <w:p w14:paraId="4753E57D" w14:textId="7897BE9A" w:rsidR="00C416E0" w:rsidRDefault="00C416E0" w:rsidP="00682973">
      <w:pPr>
        <w:tabs>
          <w:tab w:val="left" w:pos="1336"/>
        </w:tabs>
        <w:spacing w:before="120" w:after="120" w:line="240" w:lineRule="auto"/>
        <w:rPr>
          <w:rFonts w:ascii="Simplified Arabic" w:eastAsia="Times New Roman" w:hAnsi="Simplified Arabic" w:cs="PT Bold Heading"/>
          <w:b/>
          <w:bCs/>
          <w:color w:val="222222"/>
          <w:spacing w:val="3"/>
          <w:sz w:val="28"/>
          <w:szCs w:val="28"/>
          <w:rtl/>
          <w:lang w:bidi="ar-EG"/>
        </w:rPr>
      </w:pPr>
    </w:p>
    <w:p w14:paraId="5AA2D0DC" w14:textId="5B6E6724" w:rsidR="00B5030F" w:rsidRDefault="007065E0" w:rsidP="00682973">
      <w:pPr>
        <w:bidi w:val="0"/>
        <w:jc w:val="center"/>
        <w:rPr>
          <w:rFonts w:ascii="Simplified Arabic" w:eastAsia="Times New Roman" w:hAnsi="Simplified Arabic" w:cs="PT Bold Heading"/>
          <w:color w:val="222222"/>
          <w:spacing w:val="3"/>
          <w:sz w:val="28"/>
          <w:szCs w:val="28"/>
          <w:rtl/>
          <w:lang w:bidi="ar-EG"/>
        </w:rPr>
      </w:pPr>
      <w:r w:rsidRPr="00B20809">
        <w:rPr>
          <w:rFonts w:ascii="Simplified Arabic" w:eastAsia="Times New Roman" w:hAnsi="Simplified Arabic" w:cs="PT Bold Heading"/>
          <w:b/>
          <w:bCs/>
          <w:color w:val="222222"/>
          <w:spacing w:val="3"/>
          <w:sz w:val="28"/>
          <w:szCs w:val="28"/>
          <w:rtl/>
          <w:lang w:bidi="ar-EG"/>
        </w:rPr>
        <w:lastRenderedPageBreak/>
        <w:t>الم</w:t>
      </w:r>
      <w:r w:rsidR="00626C48" w:rsidRPr="00B20809">
        <w:rPr>
          <w:rFonts w:ascii="Simplified Arabic" w:eastAsia="Times New Roman" w:hAnsi="Simplified Arabic" w:cs="PT Bold Heading" w:hint="cs"/>
          <w:b/>
          <w:bCs/>
          <w:color w:val="222222"/>
          <w:spacing w:val="3"/>
          <w:sz w:val="28"/>
          <w:szCs w:val="28"/>
          <w:rtl/>
          <w:lang w:bidi="ar-EG"/>
        </w:rPr>
        <w:t>بحث</w:t>
      </w:r>
      <w:r w:rsidRPr="00B20809">
        <w:rPr>
          <w:rFonts w:ascii="Simplified Arabic" w:eastAsia="Times New Roman" w:hAnsi="Simplified Arabic" w:cs="PT Bold Heading"/>
          <w:b/>
          <w:bCs/>
          <w:color w:val="222222"/>
          <w:spacing w:val="3"/>
          <w:sz w:val="28"/>
          <w:szCs w:val="28"/>
          <w:rtl/>
          <w:lang w:bidi="ar-EG"/>
        </w:rPr>
        <w:t xml:space="preserve"> ال</w:t>
      </w:r>
      <w:r w:rsidR="000E2D2A" w:rsidRPr="00B20809">
        <w:rPr>
          <w:rFonts w:ascii="Simplified Arabic" w:eastAsia="Times New Roman" w:hAnsi="Simplified Arabic" w:cs="PT Bold Heading" w:hint="cs"/>
          <w:b/>
          <w:bCs/>
          <w:color w:val="222222"/>
          <w:spacing w:val="3"/>
          <w:sz w:val="28"/>
          <w:szCs w:val="28"/>
          <w:rtl/>
          <w:lang w:bidi="ar-EG"/>
        </w:rPr>
        <w:t>ثا</w:t>
      </w:r>
      <w:r w:rsidR="00A17837" w:rsidRPr="00B20809">
        <w:rPr>
          <w:rFonts w:ascii="Simplified Arabic" w:eastAsia="Times New Roman" w:hAnsi="Simplified Arabic" w:cs="PT Bold Heading" w:hint="cs"/>
          <w:b/>
          <w:bCs/>
          <w:color w:val="222222"/>
          <w:spacing w:val="3"/>
          <w:sz w:val="28"/>
          <w:szCs w:val="28"/>
          <w:rtl/>
          <w:lang w:bidi="ar-EG"/>
        </w:rPr>
        <w:t>لث</w:t>
      </w:r>
      <w:r w:rsidR="00610ADE" w:rsidRPr="00B20809">
        <w:rPr>
          <w:rFonts w:ascii="Simplified Arabic" w:eastAsia="Times New Roman" w:hAnsi="Simplified Arabic" w:cs="PT Bold Heading" w:hint="cs"/>
          <w:b/>
          <w:bCs/>
          <w:color w:val="222222"/>
          <w:spacing w:val="3"/>
          <w:sz w:val="28"/>
          <w:szCs w:val="28"/>
          <w:rtl/>
          <w:lang w:bidi="ar-EG"/>
        </w:rPr>
        <w:t>:</w:t>
      </w:r>
      <w:r w:rsidRPr="00B20809">
        <w:rPr>
          <w:rFonts w:ascii="Simplified Arabic" w:eastAsia="Times New Roman" w:hAnsi="Simplified Arabic" w:cs="PT Bold Heading"/>
          <w:b/>
          <w:bCs/>
          <w:color w:val="222222"/>
          <w:spacing w:val="3"/>
          <w:sz w:val="28"/>
          <w:szCs w:val="28"/>
          <w:rtl/>
          <w:lang w:bidi="ar-EG"/>
        </w:rPr>
        <w:t xml:space="preserve"> </w:t>
      </w:r>
      <w:r w:rsidR="007F42D9" w:rsidRPr="00B20809">
        <w:rPr>
          <w:rFonts w:ascii="Simplified Arabic" w:eastAsia="Times New Roman" w:hAnsi="Simplified Arabic" w:cs="PT Bold Heading"/>
          <w:b/>
          <w:bCs/>
          <w:color w:val="222222"/>
          <w:spacing w:val="3"/>
          <w:sz w:val="28"/>
          <w:szCs w:val="28"/>
          <w:rtl/>
          <w:lang w:bidi="ar-EG"/>
        </w:rPr>
        <w:t>سياسات تعزيز الصناعات الدوائية في مصر للتغلب على اضطرابات سلسلة التوريد</w:t>
      </w:r>
    </w:p>
    <w:p w14:paraId="04918874" w14:textId="4FB15E89" w:rsidR="00B5030F" w:rsidRPr="00682973" w:rsidRDefault="00B5030F" w:rsidP="00682973">
      <w:pPr>
        <w:spacing w:after="0" w:line="240" w:lineRule="auto"/>
        <w:rPr>
          <w:rFonts w:ascii="Simplified Arabic" w:eastAsia="Times New Roman" w:hAnsi="Simplified Arabic" w:cs="Simplified Arabic"/>
          <w:sz w:val="28"/>
          <w:szCs w:val="28"/>
          <w:rtl/>
          <w:lang w:bidi="ar-EG"/>
        </w:rPr>
      </w:pPr>
      <w:r w:rsidRPr="00682973">
        <w:rPr>
          <w:rFonts w:ascii="Simplified Arabic" w:eastAsia="Times New Roman" w:hAnsi="Simplified Arabic" w:cs="Simplified Arabic" w:hint="cs"/>
          <w:sz w:val="28"/>
          <w:szCs w:val="28"/>
          <w:rtl/>
        </w:rPr>
        <w:t>إن التكيف مع اضطرابات سلسلة التوريد في صناعة الأدوية يتطلب تبني</w:t>
      </w:r>
      <w:r w:rsidRPr="00682973">
        <w:rPr>
          <w:rFonts w:ascii="Simplified Arabic" w:eastAsia="Times New Roman" w:hAnsi="Simplified Arabic" w:cs="Simplified Arabic" w:hint="cs"/>
          <w:sz w:val="28"/>
          <w:szCs w:val="28"/>
        </w:rPr>
        <w:t xml:space="preserve"> </w:t>
      </w:r>
      <w:r w:rsidRPr="00682973">
        <w:rPr>
          <w:rFonts w:ascii="Simplified Arabic" w:eastAsia="Times New Roman" w:hAnsi="Simplified Arabic" w:cs="Simplified Arabic" w:hint="cs"/>
          <w:sz w:val="28"/>
          <w:szCs w:val="28"/>
          <w:rtl/>
          <w:lang w:bidi="ar-EG"/>
        </w:rPr>
        <w:t>حلول و</w:t>
      </w:r>
      <w:r w:rsidRPr="00682973">
        <w:rPr>
          <w:rFonts w:ascii="Simplified Arabic" w:eastAsia="Times New Roman" w:hAnsi="Simplified Arabic" w:cs="Simplified Arabic" w:hint="cs"/>
          <w:sz w:val="28"/>
          <w:szCs w:val="28"/>
          <w:rtl/>
        </w:rPr>
        <w:t xml:space="preserve"> سياسات مرنة ومبتكرة</w:t>
      </w:r>
      <w:r w:rsidRPr="00682973">
        <w:rPr>
          <w:rFonts w:ascii="Simplified Arabic" w:eastAsia="Times New Roman" w:hAnsi="Simplified Arabic" w:cs="Simplified Arabic" w:hint="cs"/>
          <w:sz w:val="28"/>
          <w:szCs w:val="28"/>
        </w:rPr>
        <w:t xml:space="preserve"> </w:t>
      </w:r>
      <w:r w:rsidRPr="00682973">
        <w:rPr>
          <w:rFonts w:ascii="Simplified Arabic" w:eastAsia="Times New Roman" w:hAnsi="Simplified Arabic" w:cs="Simplified Arabic" w:hint="cs"/>
          <w:sz w:val="28"/>
          <w:szCs w:val="28"/>
          <w:rtl/>
        </w:rPr>
        <w:t>من خلال عدة عوامل تعزز من استمرارية سلسلة الامداد والتوريد وتلبية احتياجات السوق بشكل فعال وفوري وذلك من خلال:</w:t>
      </w:r>
    </w:p>
    <w:p w14:paraId="5E2C80E9" w14:textId="206BDCA0" w:rsidR="00B5030F" w:rsidRPr="00682973" w:rsidRDefault="00486EC2" w:rsidP="00682973">
      <w:pPr>
        <w:pStyle w:val="ListParagraph"/>
        <w:numPr>
          <w:ilvl w:val="0"/>
          <w:numId w:val="32"/>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تنويع مصادر الإمداد وتعزيز صمود سلاسل التوريد الدوائية</w:t>
      </w:r>
      <w:r w:rsidR="00B5030F" w:rsidRPr="00682973">
        <w:rPr>
          <w:rFonts w:ascii="Simplified Arabic" w:eastAsia="Times New Roman" w:hAnsi="Simplified Arabic" w:cs="Simplified Arabic" w:hint="cs"/>
          <w:b/>
          <w:bCs/>
          <w:color w:val="222222"/>
          <w:spacing w:val="3"/>
          <w:sz w:val="28"/>
          <w:szCs w:val="28"/>
          <w:lang w:bidi="ar-EG"/>
        </w:rPr>
        <w:t>:</w:t>
      </w:r>
    </w:p>
    <w:p w14:paraId="6C5A6261" w14:textId="212DD687" w:rsidR="00B5030F" w:rsidRPr="00682973" w:rsidRDefault="00B5030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rPr>
        <w:t>يعتمد قطاع صناعة الأدوية بشكل كبير على مواد خام ومكونات مستوردة من مختلف أنحاء العالم، وتُعتبر أي اضطرابات في هذه السلسلة تهديدًا خطيرًا لاستمرارية الإنتاج وبالتالي توفر المنتج في الأسواق المختلفة، و لتقليل هذه المخاطر، يجب على الشركات اتخاذ خطوات استراتيجية لتوسيع نطاق مصادر الإمداد وتنويعها بشكل يضمن توافر المواد اللازمة</w:t>
      </w:r>
      <w:r w:rsidR="000B3EA1">
        <w:rPr>
          <w:rFonts w:ascii="Simplified Arabic" w:hAnsi="Simplified Arabic" w:cs="Simplified Arabic"/>
          <w:sz w:val="28"/>
          <w:szCs w:val="28"/>
          <w:vertAlign w:val="superscript"/>
        </w:rPr>
        <w:t xml:space="preserve"> </w:t>
      </w:r>
      <w:r w:rsidRPr="00682973">
        <w:rPr>
          <w:rFonts w:ascii="Simplified Arabic" w:hAnsi="Simplified Arabic" w:cs="Simplified Arabic" w:hint="cs"/>
          <w:sz w:val="28"/>
          <w:szCs w:val="28"/>
          <w:rtl/>
          <w:lang w:bidi="ar-EG"/>
        </w:rPr>
        <w:t>،</w:t>
      </w:r>
      <w:r w:rsidR="000B3EA1" w:rsidRPr="000B3EA1">
        <w:t xml:space="preserve"> </w:t>
      </w:r>
      <w:r w:rsidR="000B3EA1" w:rsidRPr="000B3EA1">
        <w:rPr>
          <w:sz w:val="28"/>
          <w:szCs w:val="28"/>
        </w:rPr>
        <w:t>(Iyengar et al., 2020)</w:t>
      </w:r>
      <w:r w:rsidRPr="00682973">
        <w:rPr>
          <w:rFonts w:ascii="Simplified Arabic" w:hAnsi="Simplified Arabic" w:cs="Simplified Arabic" w:hint="cs"/>
          <w:sz w:val="28"/>
          <w:szCs w:val="28"/>
          <w:rtl/>
          <w:lang w:bidi="ar-EG"/>
        </w:rPr>
        <w:t xml:space="preserve"> وذلك على النحو التالي</w:t>
      </w:r>
      <w:r w:rsidRPr="00682973">
        <w:rPr>
          <w:rFonts w:ascii="Simplified Arabic" w:hAnsi="Simplified Arabic" w:cs="Simplified Arabic" w:hint="cs"/>
          <w:sz w:val="28"/>
          <w:szCs w:val="28"/>
          <w:lang w:bidi="ar-EG"/>
        </w:rPr>
        <w:t>:</w:t>
      </w:r>
    </w:p>
    <w:p w14:paraId="627D071E" w14:textId="62848D4D" w:rsidR="00B5030F" w:rsidRPr="00682973" w:rsidRDefault="00B5030F" w:rsidP="00682973">
      <w:pPr>
        <w:pStyle w:val="NormalWeb"/>
        <w:bidi/>
        <w:spacing w:before="0" w:beforeAutospacing="0" w:after="0" w:afterAutospacing="0"/>
        <w:rPr>
          <w:rFonts w:ascii="Simplified Arabic" w:hAnsi="Simplified Arabic" w:cs="Simplified Arabic"/>
          <w:b/>
          <w:bCs/>
          <w:sz w:val="28"/>
          <w:szCs w:val="28"/>
          <w:lang w:bidi="ar-EG"/>
        </w:rPr>
      </w:pPr>
      <w:r w:rsidRPr="00682973">
        <w:rPr>
          <w:rFonts w:ascii="Simplified Arabic" w:hAnsi="Simplified Arabic" w:cs="Simplified Arabic" w:hint="cs"/>
          <w:b/>
          <w:bCs/>
          <w:sz w:val="28"/>
          <w:szCs w:val="28"/>
          <w:rtl/>
          <w:lang w:bidi="ar-EG"/>
        </w:rPr>
        <w:t>أ- التنوع الجغرافي للموردين</w:t>
      </w:r>
    </w:p>
    <w:p w14:paraId="7186E8AE" w14:textId="3577C4D1" w:rsidR="00B5030F" w:rsidRPr="00682973" w:rsidRDefault="00B5030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من أبرز السياسات التي تساهم في تقليل الاعتماد على مورد واحد أو منطقة جغرافية واحدة هي التنويع الجغرافي من خلال تأمين الحصول على المواد الخام من مناطق جغرافية متنوعة من القارات المختلفة</w:t>
      </w:r>
      <w:r w:rsidR="00682973">
        <w:rPr>
          <w:rFonts w:ascii="Simplified Arabic" w:hAnsi="Simplified Arabic" w:cs="Simplified Arabic"/>
          <w:sz w:val="28"/>
          <w:szCs w:val="28"/>
          <w:lang w:bidi="ar-EG"/>
        </w:rPr>
        <w:t>.</w:t>
      </w:r>
    </w:p>
    <w:p w14:paraId="5F9952CB" w14:textId="200B38C9" w:rsidR="00B5030F" w:rsidRPr="00682973" w:rsidRDefault="00B5030F" w:rsidP="00682973">
      <w:pPr>
        <w:pStyle w:val="NormalWeb"/>
        <w:bidi/>
        <w:spacing w:before="0" w:beforeAutospacing="0" w:after="0" w:afterAutospacing="0"/>
        <w:rPr>
          <w:rFonts w:ascii="Simplified Arabic" w:hAnsi="Simplified Arabic" w:cs="Simplified Arabic"/>
          <w:sz w:val="28"/>
          <w:szCs w:val="28"/>
          <w:lang w:bidi="ar-EG"/>
        </w:rPr>
      </w:pPr>
      <w:r w:rsidRPr="00682973">
        <w:rPr>
          <w:rFonts w:ascii="Simplified Arabic" w:hAnsi="Simplified Arabic" w:cs="Simplified Arabic" w:hint="cs"/>
          <w:sz w:val="28"/>
          <w:szCs w:val="28"/>
          <w:rtl/>
          <w:lang w:bidi="ar-EG"/>
        </w:rPr>
        <w:t>الشركات التي تعتمد على موردين من مناطق جغرافية متعددة تصبح أكثر قدرة على التكيف مع الأزمات مثل الكوارث الطبيعية أو الأزمات السياسية أو حتى الأوبئة التي قد تؤثر على مناطق معينة، وبالتالي تصبح سلسلة الإمداد والتوريد الخاصة بمنتجاتها أكثر مرونة، وأقل تأثراً بالاضطرابات المفاجئة</w:t>
      </w:r>
      <w:r w:rsidRPr="000B3EA1">
        <w:rPr>
          <w:rFonts w:asciiTheme="majorBidi" w:hAnsiTheme="majorBidi" w:cstheme="majorBidi"/>
          <w:sz w:val="28"/>
          <w:szCs w:val="28"/>
          <w:rtl/>
          <w:lang w:bidi="ar-EG"/>
        </w:rPr>
        <w:t>.</w:t>
      </w:r>
      <w:r w:rsidR="000B3EA1" w:rsidRPr="000B3EA1">
        <w:rPr>
          <w:rFonts w:asciiTheme="majorBidi" w:hAnsiTheme="majorBidi" w:cstheme="majorBidi"/>
          <w:sz w:val="28"/>
          <w:szCs w:val="28"/>
        </w:rPr>
        <w:t xml:space="preserve"> (OECD, 2024)</w:t>
      </w:r>
    </w:p>
    <w:p w14:paraId="180A320E" w14:textId="77777777" w:rsidR="00B5030F" w:rsidRPr="00682973" w:rsidRDefault="00B5030F" w:rsidP="00682973">
      <w:pPr>
        <w:pStyle w:val="NormalWeb"/>
        <w:bidi/>
        <w:spacing w:before="0" w:beforeAutospacing="0" w:after="0" w:afterAutospacing="0"/>
        <w:rPr>
          <w:rFonts w:ascii="Simplified Arabic" w:hAnsi="Simplified Arabic" w:cs="Simplified Arabic"/>
          <w:b/>
          <w:bCs/>
          <w:sz w:val="28"/>
          <w:szCs w:val="28"/>
          <w:rtl/>
          <w:lang w:bidi="ar-EG"/>
        </w:rPr>
      </w:pPr>
      <w:r w:rsidRPr="00682973">
        <w:rPr>
          <w:rFonts w:ascii="Simplified Arabic" w:hAnsi="Simplified Arabic" w:cs="Simplified Arabic" w:hint="cs"/>
          <w:b/>
          <w:bCs/>
          <w:sz w:val="28"/>
          <w:szCs w:val="28"/>
          <w:rtl/>
          <w:lang w:bidi="ar-EG"/>
        </w:rPr>
        <w:t>ب-التعاون مع الموردين المحليين</w:t>
      </w:r>
    </w:p>
    <w:p w14:paraId="5A2F03AC" w14:textId="122DB385" w:rsidR="00B5030F" w:rsidRPr="00682973" w:rsidRDefault="00B5030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يشمل تنويع مصادر الإمداد أيضًا العمل على تقوية الشراكات مع الموردين المحليين أو الإقليميين لتقليل الاعتماد على الموردين الدوليين، خاصة في الحالات التي تتعرض فيها سلاسل التوريد العالمية للمشاكل.</w:t>
      </w:r>
    </w:p>
    <w:p w14:paraId="784ED6CD" w14:textId="25ED7467" w:rsidR="00B5030F" w:rsidRPr="00682973" w:rsidRDefault="00B5030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ويعتبر ذلك منفعة متبادلة، حيث تساهم الشركات في تعزيز وتطوير قدرات التصنيع المحلي، وبالتالي الحد من المخاطر الناتجة عن اضطرابات السلسلة العالمية.</w:t>
      </w:r>
    </w:p>
    <w:p w14:paraId="03935FE7" w14:textId="77777777" w:rsidR="00B5030F" w:rsidRPr="00682973" w:rsidRDefault="00B5030F" w:rsidP="00682973">
      <w:pPr>
        <w:pStyle w:val="NormalWeb"/>
        <w:bidi/>
        <w:spacing w:before="0" w:beforeAutospacing="0" w:after="0" w:afterAutospacing="0"/>
        <w:rPr>
          <w:rFonts w:ascii="Simplified Arabic" w:hAnsi="Simplified Arabic" w:cs="Simplified Arabic"/>
          <w:b/>
          <w:bCs/>
          <w:sz w:val="28"/>
          <w:szCs w:val="28"/>
          <w:rtl/>
          <w:lang w:bidi="ar-EG"/>
        </w:rPr>
      </w:pPr>
      <w:r w:rsidRPr="00682973">
        <w:rPr>
          <w:rFonts w:ascii="Simplified Arabic" w:hAnsi="Simplified Arabic" w:cs="Simplified Arabic" w:hint="cs"/>
          <w:b/>
          <w:bCs/>
          <w:sz w:val="28"/>
          <w:szCs w:val="28"/>
          <w:rtl/>
          <w:lang w:bidi="ar-EG"/>
        </w:rPr>
        <w:t>ج- التوسع في استخدام المواد البديلة</w:t>
      </w:r>
    </w:p>
    <w:p w14:paraId="47D2C3E9" w14:textId="77777777" w:rsidR="00B5030F" w:rsidRDefault="00B5030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ويبرز دور البحث العلمي وتعزيز دور التكنولوجيا في هذا الشأن من خلال توظيف البحث العلمي لاستحداث وتطوير مواد بديلة تضمن الاستدامة وتعدد المصادر، وتقليل الاعتماد على المواد الخام النادرة أو المرتبطة بتعقيدات سياسية ولوجيستية.</w:t>
      </w:r>
    </w:p>
    <w:p w14:paraId="7CAFD8DD" w14:textId="77777777" w:rsidR="00001820" w:rsidRPr="00682973" w:rsidRDefault="00001820" w:rsidP="00001820">
      <w:pPr>
        <w:pStyle w:val="NormalWeb"/>
        <w:bidi/>
        <w:spacing w:before="0" w:beforeAutospacing="0" w:after="0" w:afterAutospacing="0"/>
        <w:rPr>
          <w:rFonts w:ascii="Simplified Arabic" w:hAnsi="Simplified Arabic" w:cs="Simplified Arabic"/>
          <w:sz w:val="28"/>
          <w:szCs w:val="28"/>
          <w:lang w:bidi="ar-EG"/>
        </w:rPr>
      </w:pPr>
    </w:p>
    <w:p w14:paraId="7BB294D0" w14:textId="440CB3C5" w:rsidR="00B5030F" w:rsidRPr="00682973" w:rsidRDefault="00B5030F" w:rsidP="00682973">
      <w:pPr>
        <w:pStyle w:val="ListParagraph"/>
        <w:numPr>
          <w:ilvl w:val="0"/>
          <w:numId w:val="32"/>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lastRenderedPageBreak/>
        <w:t>بناء وتطوير شبكات لوجيستية مرنة</w:t>
      </w:r>
    </w:p>
    <w:p w14:paraId="62ECDA54" w14:textId="112BB918" w:rsidR="00C716DF" w:rsidRPr="00682973" w:rsidRDefault="00C716DF" w:rsidP="00682973">
      <w:pPr>
        <w:pStyle w:val="NormalWeb"/>
        <w:bidi/>
        <w:spacing w:before="0" w:beforeAutospacing="0" w:after="0" w:afterAutospacing="0"/>
        <w:rPr>
          <w:rFonts w:ascii="Simplified Arabic" w:hAnsi="Simplified Arabic" w:cs="Simplified Arabic"/>
          <w:sz w:val="28"/>
          <w:szCs w:val="28"/>
          <w:lang w:bidi="ar-EG"/>
        </w:rPr>
      </w:pPr>
      <w:r w:rsidRPr="00682973">
        <w:rPr>
          <w:rFonts w:ascii="Simplified Arabic" w:hAnsi="Simplified Arabic" w:cs="Simplified Arabic" w:hint="cs"/>
          <w:sz w:val="28"/>
          <w:szCs w:val="28"/>
          <w:rtl/>
        </w:rPr>
        <w:t>يُعَدُّ بناء وتطوير شبكات لوجستية مرنة أحد الركائز الأساسية لضمان استمرارية سلاسل توريد الأدوية في ظل الاضطرابات العالمية المتكررة. وتتحقق هذه المرونة من خلال تصميم منظومة نقل وتوزيع قادرة على التكيف السريع مع المتغيرات، عبر إتاحة مسارات شحن بديلة، وتعدد وسائل النقل، وتوسيع قاعدة مقدمي الخدمات اللوجستية، بما يسمح بتحويل التدفقات الدوائية عند تعطل القنوات التقليدية دون التأثير على توافر المنتجات في الأسواق</w:t>
      </w:r>
      <w:r w:rsidRPr="00682973">
        <w:rPr>
          <w:rFonts w:ascii="Simplified Arabic" w:hAnsi="Simplified Arabic" w:cs="Simplified Arabic" w:hint="cs"/>
          <w:sz w:val="28"/>
          <w:szCs w:val="28"/>
          <w:lang w:bidi="ar-EG"/>
        </w:rPr>
        <w:t>.</w:t>
      </w:r>
    </w:p>
    <w:p w14:paraId="1F7384CE" w14:textId="2DA8458B" w:rsidR="00C716DF" w:rsidRPr="00682973" w:rsidRDefault="00C716DF" w:rsidP="00682973">
      <w:pPr>
        <w:pStyle w:val="NormalWeb"/>
        <w:bidi/>
        <w:spacing w:before="0" w:beforeAutospacing="0" w:after="0" w:afterAutospacing="0"/>
        <w:rPr>
          <w:rFonts w:ascii="Simplified Arabic" w:hAnsi="Simplified Arabic" w:cs="Simplified Arabic"/>
          <w:sz w:val="28"/>
          <w:szCs w:val="28"/>
          <w:lang w:bidi="ar-EG"/>
        </w:rPr>
      </w:pPr>
      <w:r w:rsidRPr="00682973">
        <w:rPr>
          <w:rFonts w:ascii="Simplified Arabic" w:hAnsi="Simplified Arabic" w:cs="Simplified Arabic" w:hint="cs"/>
          <w:sz w:val="28"/>
          <w:szCs w:val="28"/>
          <w:rtl/>
        </w:rPr>
        <w:t>كما تتطلب الشبكات اللوجستية المرنة توافر بنية تخزينية متطورة، تشمل مستودعات مجهزة وفق معايير فنية دقيقة، خاصة للأدوية والمكونات الحساسة لدرجات الحرارة، بما يضمن الحفاظ على جودة المنتجات وسلامتها خلال مراحل النقل والتخزين. ويسهم تطوير نظم إدارة المخازن، وتعزيز التنسيق وتبادل المعلومات بين المصنعين والموزعين ومقدمي الخدمات اللوجستية، في تحسين كفاءة إدارة الإمدادات وتقليص زمن الاستجابة للأزمات، الأمر الذي يحد من مخاطر النقص المفاجئ في الأدوية الحيوية ويعزز قدرة القطاع الدوائي على الصمود أمام الصدمات الخارجية</w:t>
      </w:r>
      <w:r w:rsidRPr="00757240">
        <w:rPr>
          <w:rFonts w:asciiTheme="majorBidi" w:hAnsiTheme="majorBidi" w:cstheme="majorBidi"/>
          <w:sz w:val="28"/>
          <w:szCs w:val="28"/>
          <w:lang w:bidi="ar-EG"/>
        </w:rPr>
        <w:t>.</w:t>
      </w:r>
      <w:r w:rsidR="00757240" w:rsidRPr="00757240">
        <w:rPr>
          <w:rFonts w:asciiTheme="majorBidi" w:hAnsiTheme="majorBidi" w:cstheme="majorBidi"/>
          <w:sz w:val="28"/>
          <w:szCs w:val="28"/>
          <w:lang w:bidi="ar-EG"/>
        </w:rPr>
        <w:t xml:space="preserve"> </w:t>
      </w:r>
      <w:r w:rsidR="00757240" w:rsidRPr="00757240">
        <w:rPr>
          <w:rFonts w:asciiTheme="majorBidi" w:hAnsiTheme="majorBidi" w:cstheme="majorBidi"/>
          <w:sz w:val="28"/>
          <w:szCs w:val="28"/>
        </w:rPr>
        <w:t>(Mensah, 2014)</w:t>
      </w:r>
      <w:r w:rsidR="00757240">
        <w:t xml:space="preserve"> </w:t>
      </w:r>
    </w:p>
    <w:p w14:paraId="0174098F" w14:textId="4CA56DFB" w:rsidR="00B5030F" w:rsidRPr="00682973" w:rsidRDefault="00B5030F" w:rsidP="00682973">
      <w:pPr>
        <w:pStyle w:val="NormalWeb"/>
        <w:numPr>
          <w:ilvl w:val="0"/>
          <w:numId w:val="32"/>
        </w:numPr>
        <w:bidi/>
        <w:spacing w:before="0" w:beforeAutospacing="0" w:after="0" w:afterAutospacing="0"/>
        <w:rPr>
          <w:rFonts w:ascii="Simplified Arabic" w:hAnsi="Simplified Arabic" w:cs="Simplified Arabic"/>
          <w:b/>
          <w:bCs/>
          <w:color w:val="222222"/>
          <w:spacing w:val="3"/>
          <w:sz w:val="28"/>
          <w:szCs w:val="28"/>
          <w:rtl/>
          <w:lang w:bidi="ar-EG"/>
        </w:rPr>
      </w:pPr>
      <w:r w:rsidRPr="00682973">
        <w:rPr>
          <w:rFonts w:ascii="Simplified Arabic" w:hAnsi="Simplified Arabic" w:cs="Simplified Arabic" w:hint="cs"/>
          <w:b/>
          <w:bCs/>
          <w:color w:val="222222"/>
          <w:spacing w:val="3"/>
          <w:sz w:val="28"/>
          <w:szCs w:val="28"/>
          <w:rtl/>
          <w:lang w:bidi="ar-EG"/>
        </w:rPr>
        <w:t>تصميم وتطبيق استراتيجيات مناسبة لإدارة المخاطر</w:t>
      </w:r>
      <w:r w:rsidRPr="00682973">
        <w:rPr>
          <w:rFonts w:ascii="Simplified Arabic" w:hAnsi="Simplified Arabic" w:cs="Simplified Arabic" w:hint="cs"/>
          <w:b/>
          <w:bCs/>
          <w:color w:val="222222"/>
          <w:spacing w:val="3"/>
          <w:sz w:val="28"/>
          <w:szCs w:val="28"/>
          <w:lang w:bidi="ar-EG"/>
        </w:rPr>
        <w:t>:</w:t>
      </w:r>
    </w:p>
    <w:p w14:paraId="58E4D93D" w14:textId="3C0E8437" w:rsidR="00C716DF" w:rsidRPr="00682973" w:rsidRDefault="00C716D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 xml:space="preserve">تُعد إدارة المخاطر عنصرًا محوريًا لتعزيز مرونة سلاسل توريد الدواء، إذ تبدأ بتحديد مصادر الاضطراب المحتملة عبر مراحل السلسلة (المواد الخام، التصنيع، النقل، التوزيع)، ثم تقييم نقاط الضعف بصورة دورية، ووضع سيناريوهات وخطط استباقية للاستجابة. ويساعد هذا النهج على تقليل فرص النقص، وتحسين سرعة التعامل مع الأزمات عبر آليات الإنذار المبكر والشفافية وتبادل المعلومات بين الأطراف المعنية، بما يضمن استمرارية وصول الدواء للمريض </w:t>
      </w:r>
      <w:r w:rsidR="00B5030F" w:rsidRPr="00682973">
        <w:rPr>
          <w:rFonts w:ascii="Simplified Arabic" w:hAnsi="Simplified Arabic" w:cs="Simplified Arabic" w:hint="cs"/>
          <w:sz w:val="28"/>
          <w:szCs w:val="28"/>
          <w:rtl/>
          <w:lang w:bidi="ar-EG"/>
        </w:rPr>
        <w:t>من خلال الاستجابة السريعة للأزمات.</w:t>
      </w:r>
      <w:r w:rsidR="00757240" w:rsidRPr="00757240">
        <w:t xml:space="preserve"> </w:t>
      </w:r>
      <w:r w:rsidR="00757240" w:rsidRPr="00757240">
        <w:rPr>
          <w:rFonts w:asciiTheme="majorBidi" w:hAnsiTheme="majorBidi" w:cstheme="majorBidi"/>
          <w:sz w:val="28"/>
          <w:szCs w:val="28"/>
        </w:rPr>
        <w:t>(Christopher &amp; Peck, 2004)</w:t>
      </w:r>
    </w:p>
    <w:p w14:paraId="0133023D" w14:textId="75905B7E" w:rsidR="002653CE" w:rsidRPr="00682973" w:rsidRDefault="00486EC2" w:rsidP="00682973">
      <w:pPr>
        <w:pStyle w:val="ListParagraph"/>
        <w:numPr>
          <w:ilvl w:val="0"/>
          <w:numId w:val="32"/>
        </w:num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682973">
        <w:rPr>
          <w:rFonts w:ascii="Simplified Arabic" w:eastAsia="Times New Roman" w:hAnsi="Simplified Arabic" w:cs="Simplified Arabic" w:hint="cs"/>
          <w:b/>
          <w:bCs/>
          <w:color w:val="222222"/>
          <w:spacing w:val="3"/>
          <w:sz w:val="28"/>
          <w:szCs w:val="28"/>
          <w:rtl/>
          <w:lang w:bidi="ar-EG"/>
        </w:rPr>
        <w:t>تبسيط الاجراءات التنظيمية وت</w:t>
      </w:r>
      <w:r w:rsidR="00B5030F" w:rsidRPr="00682973">
        <w:rPr>
          <w:rFonts w:ascii="Simplified Arabic" w:eastAsia="Times New Roman" w:hAnsi="Simplified Arabic" w:cs="Simplified Arabic" w:hint="cs"/>
          <w:b/>
          <w:bCs/>
          <w:color w:val="222222"/>
          <w:spacing w:val="3"/>
          <w:sz w:val="28"/>
          <w:szCs w:val="28"/>
          <w:rtl/>
          <w:lang w:bidi="ar-EG"/>
        </w:rPr>
        <w:t>حقيق الامتثال التنظيمي وضمان معايير الجودة</w:t>
      </w:r>
      <w:r w:rsidR="00DE4F45" w:rsidRPr="00682973">
        <w:rPr>
          <w:rFonts w:ascii="Simplified Arabic" w:eastAsia="Times New Roman" w:hAnsi="Simplified Arabic" w:cs="Simplified Arabic" w:hint="cs"/>
          <w:b/>
          <w:bCs/>
          <w:color w:val="222222"/>
          <w:spacing w:val="3"/>
          <w:sz w:val="28"/>
          <w:szCs w:val="28"/>
          <w:rtl/>
          <w:lang w:bidi="ar-EG"/>
        </w:rPr>
        <w:t xml:space="preserve"> والاستدامة :</w:t>
      </w:r>
    </w:p>
    <w:p w14:paraId="1E7F8AAC" w14:textId="7E4CA20C" w:rsidR="002653CE" w:rsidRPr="00682973" w:rsidRDefault="002653CE" w:rsidP="00682973">
      <w:pPr>
        <w:pStyle w:val="NormalWeb"/>
        <w:numPr>
          <w:ilvl w:val="0"/>
          <w:numId w:val="33"/>
        </w:numPr>
        <w:bidi/>
        <w:spacing w:before="0" w:beforeAutospacing="0" w:after="0" w:afterAutospacing="0"/>
        <w:rPr>
          <w:rFonts w:ascii="Simplified Arabic" w:hAnsi="Simplified Arabic" w:cs="Simplified Arabic"/>
          <w:b/>
          <w:bCs/>
          <w:sz w:val="28"/>
          <w:szCs w:val="28"/>
          <w:rtl/>
          <w:lang w:bidi="ar-EG"/>
        </w:rPr>
      </w:pPr>
      <w:r w:rsidRPr="00682973">
        <w:rPr>
          <w:rFonts w:ascii="Simplified Arabic" w:hAnsi="Simplified Arabic" w:cs="Simplified Arabic" w:hint="cs"/>
          <w:b/>
          <w:bCs/>
          <w:sz w:val="28"/>
          <w:szCs w:val="28"/>
          <w:rtl/>
          <w:lang w:bidi="ar-EG"/>
        </w:rPr>
        <w:t>تبسيط الإجراءات التنظيمية وتحقيق الامتثال التنظيمي</w:t>
      </w:r>
    </w:p>
    <w:p w14:paraId="65B8DF7A" w14:textId="3ADCF1BD" w:rsidR="00486EC2" w:rsidRPr="00682973" w:rsidRDefault="00B5030F" w:rsidP="00682973">
      <w:pPr>
        <w:pStyle w:val="NormalWeb"/>
        <w:bidi/>
        <w:spacing w:before="0" w:beforeAutospacing="0" w:after="0" w:afterAutospacing="0"/>
        <w:rPr>
          <w:rFonts w:ascii="Simplified Arabic" w:hAnsi="Simplified Arabic" w:cs="Simplified Arabic"/>
          <w:color w:val="222222"/>
          <w:spacing w:val="3"/>
          <w:sz w:val="28"/>
          <w:szCs w:val="28"/>
          <w:lang w:bidi="ar-EG"/>
        </w:rPr>
      </w:pPr>
      <w:r w:rsidRPr="00682973">
        <w:rPr>
          <w:rFonts w:ascii="Simplified Arabic" w:hAnsi="Simplified Arabic" w:cs="Simplified Arabic" w:hint="cs"/>
          <w:sz w:val="28"/>
          <w:szCs w:val="28"/>
          <w:rtl/>
          <w:lang w:bidi="ar-EG"/>
        </w:rPr>
        <w:t>الامتثال للمعايير مثل تطبيق ممارسات التوزيع الجيدة هو أمر حيوي للحفاظ على جودة الدواء وتوفره.</w:t>
      </w:r>
      <w:r w:rsidR="00C609C8" w:rsidRPr="00682973">
        <w:rPr>
          <w:rFonts w:ascii="Simplified Arabic" w:hAnsi="Simplified Arabic" w:cs="Simplified Arabic" w:hint="cs"/>
          <w:sz w:val="28"/>
          <w:szCs w:val="28"/>
          <w:rtl/>
        </w:rPr>
        <w:t xml:space="preserve"> </w:t>
      </w:r>
      <w:r w:rsidR="00C609C8" w:rsidRPr="00682973">
        <w:rPr>
          <w:rFonts w:ascii="Simplified Arabic" w:hAnsi="Simplified Arabic" w:cs="Simplified Arabic" w:hint="cs"/>
          <w:sz w:val="28"/>
          <w:szCs w:val="28"/>
          <w:rtl/>
          <w:lang w:bidi="ar-EG"/>
        </w:rPr>
        <w:t>يُعَدُّ الامتثال التنظيمي أحد المرتكزات الأساسية لضمان استمرارية سلاسل توريد الأدوية، إذ يهدف إلى حماية الصحة العامة من خلال التأكد من سلامة وجودة وفعالية المنتجات الدوائية المتداولة. غير أن تعقيد الإجراءات التنظيمية وتعدد الجهات الرقابية قد يؤديان إلى إبطاء عمليات التسجيل والترخيص والتصنيع، بما ينعكس سلبًا على قدرة الشركات على الاستجابة السريعة لاحتياجات السوق، خاصة في أوقات الأزمات والاضطرابات</w:t>
      </w:r>
      <w:r w:rsidR="00F92682" w:rsidRPr="00682973">
        <w:rPr>
          <w:rFonts w:ascii="Simplified Arabic" w:hAnsi="Simplified Arabic" w:cs="Simplified Arabic" w:hint="cs"/>
          <w:sz w:val="28"/>
          <w:szCs w:val="28"/>
          <w:rtl/>
          <w:lang w:bidi="ar-EG"/>
        </w:rPr>
        <w:t xml:space="preserve"> </w:t>
      </w:r>
      <w:r w:rsidR="00486EC2" w:rsidRPr="00682973">
        <w:rPr>
          <w:rFonts w:ascii="Simplified Arabic" w:hAnsi="Simplified Arabic" w:cs="Simplified Arabic" w:hint="cs"/>
          <w:color w:val="222222"/>
          <w:spacing w:val="3"/>
          <w:sz w:val="28"/>
          <w:szCs w:val="28"/>
          <w:rtl/>
          <w:lang w:bidi="ar-EG"/>
        </w:rPr>
        <w:t>لذا، فإن تبسيط الإجراءات التنظيمية يُعَدُّ خطوة استراتيجية لتعزيز هذا القطاع الحيوي.</w:t>
      </w:r>
      <w:r w:rsidR="00757240" w:rsidRPr="00757240">
        <w:rPr>
          <w:rtl/>
        </w:rPr>
        <w:t xml:space="preserve"> </w:t>
      </w:r>
      <w:r w:rsidR="00757240" w:rsidRPr="00757240">
        <w:rPr>
          <w:rFonts w:ascii="Simplified Arabic" w:hAnsi="Simplified Arabic" w:cs="Simplified Arabic"/>
          <w:color w:val="222222"/>
          <w:spacing w:val="3"/>
          <w:sz w:val="28"/>
          <w:szCs w:val="28"/>
          <w:rtl/>
          <w:lang w:bidi="ar-EG"/>
        </w:rPr>
        <w:t>(أحمد، 2021)</w:t>
      </w:r>
      <w:r w:rsidR="00757240">
        <w:rPr>
          <w:rFonts w:ascii="Simplified Arabic" w:hAnsi="Simplified Arabic" w:cs="Simplified Arabic"/>
          <w:color w:val="222222"/>
          <w:spacing w:val="3"/>
          <w:sz w:val="28"/>
          <w:szCs w:val="28"/>
          <w:lang w:bidi="ar-EG"/>
        </w:rPr>
        <w:t>.</w:t>
      </w:r>
    </w:p>
    <w:p w14:paraId="3AAB9688" w14:textId="6B82AFF3" w:rsidR="00C609C8" w:rsidRPr="00682973" w:rsidRDefault="00C609C8" w:rsidP="00682973">
      <w:pPr>
        <w:tabs>
          <w:tab w:val="left" w:pos="1336"/>
        </w:tabs>
        <w:spacing w:after="0" w:line="192"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lastRenderedPageBreak/>
        <w:t>وقد عانت صناعة الدواء في مصر، قبل صدور القانون رقم (151) لسنة 2019، من تعددية الجهات التنظيمية، الأمر الذي أسهم في إطالة الإجراءات وتعقيدها. واستجابةً لهذه التحديات، تم إنشاء هيئة الدواء المصرية كجهة موحدة لتنظيم القطاع، بهدف تبسيط المسارات التنظيمية، وتسريع إصدار التراخيص، وتعزيز الشفافية، وتحسين بيئة الاستثمار، بما يدعم قدرة الصناعة الدوائية على النمو وتحقيق الاكتفاء الذاتي وتقليل الاعتماد على الاستيراد.</w:t>
      </w:r>
    </w:p>
    <w:p w14:paraId="63CA5655" w14:textId="1274DEFE" w:rsidR="00486EC2" w:rsidRPr="00682973" w:rsidRDefault="00486EC2" w:rsidP="00682973">
      <w:pPr>
        <w:tabs>
          <w:tab w:val="left" w:pos="1336"/>
        </w:tabs>
        <w:spacing w:after="0" w:line="192"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من الضروري فتح قنوات التواصل الواضحة، ورفع مستوى الشفافية وتبادل المعلومات وإشراك أصحاب المصلحة والموارد الكافية وبناء القدرات وآليات الرصد والتقييم القوية، لتسهيل الإجراءات التنظيمية في قطاع صناعة الدواء بما يساهم بشكل إيجابي في زيادة الاستثمارات المحلية والأجنبية في تلك الصناعة.</w:t>
      </w:r>
    </w:p>
    <w:p w14:paraId="76ADE442" w14:textId="0E3E6CD9" w:rsidR="00736A7E" w:rsidRPr="00682973" w:rsidRDefault="00486EC2"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من أهم أمثلة تبسيط الاجراءات التنظيمية في مصر مؤخرا ً هو تطبيق سياسة الأفراج عن التشغيلات للمستحضرات الحيوية بجمهورية مصر العربية، والذي نشرت هيئة الدواء المصرية دراسة عنه، والتي أوضحت أنها ساهمت بشكل إيجابي في تعزيز عملية الوصول إلى السوق للمنتجات البيولوجية من خلال تقليل متطلبات التحليل وتوفير الموارد، وتحسين الامتثال التنظيمي، وكذلك تحسين جودة المنتجات بشكل غير مباشر من خلال التركيز على المنتجات التي تتطلب رقابة تنظيمية أكبر</w:t>
      </w:r>
      <w:r w:rsidR="00757240">
        <w:rPr>
          <w:rFonts w:ascii="Simplified Arabic" w:eastAsia="Times New Roman" w:hAnsi="Simplified Arabic" w:cs="Simplified Arabic"/>
          <w:color w:val="222222"/>
          <w:spacing w:val="3"/>
          <w:sz w:val="28"/>
          <w:szCs w:val="28"/>
          <w:lang w:bidi="ar-EG"/>
        </w:rPr>
        <w:t xml:space="preserve"> </w:t>
      </w:r>
      <w:r w:rsidR="00757240">
        <w:rPr>
          <w:rFonts w:ascii="Simplified Arabic" w:eastAsia="Times New Roman" w:hAnsi="Simplified Arabic" w:cs="Simplified Arabic" w:hint="cs"/>
          <w:color w:val="222222"/>
          <w:spacing w:val="3"/>
          <w:sz w:val="28"/>
          <w:szCs w:val="28"/>
          <w:rtl/>
          <w:lang w:bidi="ar-EG"/>
        </w:rPr>
        <w:t xml:space="preserve">. </w:t>
      </w:r>
      <w:r w:rsidR="00757240" w:rsidRPr="00757240">
        <w:rPr>
          <w:rFonts w:asciiTheme="majorBidi" w:hAnsiTheme="majorBidi" w:cstheme="majorBidi"/>
          <w:sz w:val="28"/>
          <w:szCs w:val="28"/>
        </w:rPr>
        <w:t>(Rady et al., 2023)</w:t>
      </w:r>
    </w:p>
    <w:p w14:paraId="6BA114F0" w14:textId="30AC7FC7" w:rsidR="00DE4F45" w:rsidRPr="00682973" w:rsidRDefault="00DE4F45" w:rsidP="00682973">
      <w:pPr>
        <w:pStyle w:val="NormalWeb"/>
        <w:numPr>
          <w:ilvl w:val="0"/>
          <w:numId w:val="33"/>
        </w:numPr>
        <w:bidi/>
        <w:spacing w:before="0" w:beforeAutospacing="0" w:after="0" w:afterAutospacing="0"/>
        <w:rPr>
          <w:rFonts w:ascii="Simplified Arabic" w:hAnsi="Simplified Arabic" w:cs="Simplified Arabic"/>
          <w:b/>
          <w:bCs/>
          <w:sz w:val="28"/>
          <w:szCs w:val="28"/>
          <w:lang w:bidi="ar-EG"/>
        </w:rPr>
      </w:pPr>
      <w:r w:rsidRPr="00682973">
        <w:rPr>
          <w:rFonts w:ascii="Simplified Arabic" w:hAnsi="Simplified Arabic" w:cs="Simplified Arabic" w:hint="cs"/>
          <w:b/>
          <w:bCs/>
          <w:sz w:val="28"/>
          <w:szCs w:val="28"/>
          <w:rtl/>
          <w:lang w:bidi="ar-EG"/>
        </w:rPr>
        <w:t>ضمان الجودة وتعزيز الصادرات</w:t>
      </w:r>
    </w:p>
    <w:p w14:paraId="023C4580" w14:textId="01B8DE7E" w:rsidR="00F92682" w:rsidRPr="00682973" w:rsidRDefault="00F92682"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 xml:space="preserve">تمثل جودة الدواء عاملًا حاسمًا في سلامة المرضى وفعالية العلاج، كما تُعد شرطًا أساسيًا لتعزيز القدرة التنافسية للصناعات الدوائية في الأسواق المحلية والدولية. ويتطلب ضمان الجودة الالتزام الصارم بممارسات التصنيع الجيد </w:t>
      </w:r>
      <w:r w:rsidR="00DE4F45" w:rsidRPr="00682973">
        <w:rPr>
          <w:rFonts w:ascii="Simplified Arabic" w:eastAsia="Times New Roman" w:hAnsi="Simplified Arabic" w:cs="Simplified Arabic" w:hint="cs"/>
          <w:color w:val="222222"/>
          <w:spacing w:val="3"/>
          <w:sz w:val="28"/>
          <w:szCs w:val="28"/>
          <w:rtl/>
          <w:lang w:bidi="ar-EG"/>
        </w:rPr>
        <w:t>التي وضعتها منظمة الصحة العالمية وهيئات الرقابة الدولية</w:t>
      </w:r>
      <w:r w:rsidR="00757240">
        <w:rPr>
          <w:rFonts w:ascii="Simplified Arabic" w:eastAsia="Times New Roman" w:hAnsi="Simplified Arabic" w:cs="Simplified Arabic"/>
          <w:color w:val="222222"/>
          <w:spacing w:val="3"/>
          <w:sz w:val="28"/>
          <w:szCs w:val="28"/>
          <w:vertAlign w:val="superscript"/>
          <w:lang w:bidi="ar-EG"/>
        </w:rPr>
        <w:t xml:space="preserve"> </w:t>
      </w:r>
      <w:r w:rsidRPr="00682973">
        <w:rPr>
          <w:rFonts w:ascii="Simplified Arabic" w:eastAsia="Times New Roman" w:hAnsi="Simplified Arabic" w:cs="Simplified Arabic" w:hint="cs"/>
          <w:color w:val="222222"/>
          <w:spacing w:val="3"/>
          <w:sz w:val="28"/>
          <w:szCs w:val="28"/>
          <w:rtl/>
          <w:lang w:bidi="ar-EG"/>
        </w:rPr>
        <w:t>باعتبارها الإطار الأساسي الذي يضمن اتساق جودة المنتجات الدوائية، ويحد من المخاطر المرتبطة بالإنتاج والتخزين والتوزيع، بما ينعكس إيجابًا على استمرارية الإمدادات وتعزيز الثقة في المنتج الدوائي .</w:t>
      </w:r>
      <w:r w:rsidR="00757240" w:rsidRPr="00757240">
        <w:rPr>
          <w:rtl/>
        </w:rPr>
        <w:t xml:space="preserve"> </w:t>
      </w:r>
      <w:r w:rsidR="00757240" w:rsidRPr="00757240">
        <w:rPr>
          <w:rFonts w:ascii="Simplified Arabic" w:eastAsia="Times New Roman" w:hAnsi="Simplified Arabic" w:cs="Simplified Arabic"/>
          <w:color w:val="222222"/>
          <w:spacing w:val="3"/>
          <w:sz w:val="28"/>
          <w:szCs w:val="28"/>
          <w:rtl/>
          <w:lang w:bidi="ar-EG"/>
        </w:rPr>
        <w:t>(منظمة الصحة العالمية، 2016)</w:t>
      </w:r>
    </w:p>
    <w:p w14:paraId="6E69205D" w14:textId="1C41810B" w:rsidR="00F92682" w:rsidRPr="00682973" w:rsidRDefault="00F92682"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وترتبط جودة المنتجات الدوائية ارتباطًا وثيقًا بقدرتها على النفاذ إلى الأسواق الخارجية، إذ تشترط معظم الدول المستوردة الامتثال للمعايير الدولية الصادرة عن الجهات التنظيمية المرجعية. وفي هذا السياق، تضطلع هيئة الدواء المصرية بدور محوري في الإشراف على جودة المنتجات الدوائية من خلال تطوير البنية التحتية للمعامل الرقابية، وتحديث النظم الرقابية، وإصدار الأدلة التنظيمية الداعمة للتصدير، بما يعزز موثوقية الدواء المصري في الأسواق الإقليمية والدولية.</w:t>
      </w:r>
    </w:p>
    <w:p w14:paraId="0A6970F1" w14:textId="16E501D1" w:rsidR="00F92682" w:rsidRPr="00682973" w:rsidRDefault="00F92682"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ويُعد التصدير أحد المحركات الرئيسة لدعم صناعة الدواء المصرية، نظرًا لدوره في زيادة العوائد الاقتصادية وخلق فرص العمل، إلا أن نجاح الصادرات الدوائية يتوقف على توافر مجموعة من المتطلبات التنظيمية والفنية، من أبرزها:</w:t>
      </w:r>
    </w:p>
    <w:p w14:paraId="082F4D86" w14:textId="432FABF7" w:rsidR="00DE4F45" w:rsidRPr="00682973" w:rsidRDefault="00DE4F45" w:rsidP="00682973">
      <w:pPr>
        <w:pStyle w:val="ListParagraph"/>
        <w:numPr>
          <w:ilvl w:val="0"/>
          <w:numId w:val="9"/>
        </w:numPr>
        <w:tabs>
          <w:tab w:val="left" w:pos="1336"/>
        </w:tabs>
        <w:spacing w:after="0" w:line="240" w:lineRule="auto"/>
        <w:ind w:left="417"/>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b/>
          <w:bCs/>
          <w:color w:val="222222"/>
          <w:spacing w:val="3"/>
          <w:sz w:val="28"/>
          <w:szCs w:val="28"/>
          <w:rtl/>
          <w:lang w:bidi="ar-EG"/>
        </w:rPr>
        <w:lastRenderedPageBreak/>
        <w:t>الامتثال للقواعد والاجراءات التنظيمية</w:t>
      </w:r>
      <w:r w:rsidR="00F92682" w:rsidRPr="00682973">
        <w:rPr>
          <w:rFonts w:ascii="Simplified Arabic" w:eastAsia="Times New Roman" w:hAnsi="Simplified Arabic" w:cs="Simplified Arabic" w:hint="cs"/>
          <w:b/>
          <w:bCs/>
          <w:color w:val="222222"/>
          <w:spacing w:val="3"/>
          <w:sz w:val="28"/>
          <w:szCs w:val="28"/>
          <w:rtl/>
          <w:lang w:bidi="ar-EG"/>
        </w:rPr>
        <w:t xml:space="preserve"> الوطنية</w:t>
      </w:r>
      <w:r w:rsidRPr="00682973">
        <w:rPr>
          <w:rFonts w:ascii="Simplified Arabic" w:eastAsia="Times New Roman" w:hAnsi="Simplified Arabic" w:cs="Simplified Arabic" w:hint="cs"/>
          <w:b/>
          <w:bCs/>
          <w:color w:val="222222"/>
          <w:spacing w:val="3"/>
          <w:sz w:val="28"/>
          <w:szCs w:val="28"/>
          <w:rtl/>
          <w:lang w:bidi="ar-EG"/>
        </w:rPr>
        <w:t>:</w:t>
      </w:r>
    </w:p>
    <w:p w14:paraId="19BDD3AA" w14:textId="43FEDB10" w:rsidR="00DE4F45" w:rsidRPr="00682973" w:rsidRDefault="00DE4F45" w:rsidP="00682973">
      <w:pPr>
        <w:tabs>
          <w:tab w:val="left" w:pos="1336"/>
        </w:tabs>
        <w:spacing w:after="0" w:line="240" w:lineRule="auto"/>
        <w:rPr>
          <w:rFonts w:ascii="Simplified Arabic" w:eastAsia="Times New Roman" w:hAnsi="Simplified Arabic" w:cs="Simplified Arabic"/>
          <w:color w:val="222222"/>
          <w:spacing w:val="3"/>
          <w:sz w:val="28"/>
          <w:szCs w:val="28"/>
          <w:vertAlign w:val="superscript"/>
          <w:rtl/>
          <w:lang w:bidi="ar-EG"/>
        </w:rPr>
      </w:pPr>
      <w:r w:rsidRPr="00682973">
        <w:rPr>
          <w:rFonts w:ascii="Simplified Arabic" w:eastAsia="Times New Roman" w:hAnsi="Simplified Arabic" w:cs="Simplified Arabic" w:hint="cs"/>
          <w:color w:val="222222"/>
          <w:spacing w:val="3"/>
          <w:sz w:val="28"/>
          <w:szCs w:val="28"/>
          <w:rtl/>
          <w:lang w:bidi="ar-EG"/>
        </w:rPr>
        <w:t>تصدر هيئة الدواء المصرية دليلا تنظيميا للقواعد اللازمة لتصدير الدواء لمساعدة شركات الدواء في مصر للامتثال للقواعد والاجراءات التنظيمية اللازمة لتصدير المنتجات الدوائية.</w:t>
      </w:r>
      <w:r w:rsidR="004D21BF" w:rsidRPr="004D21BF">
        <w:rPr>
          <w:rtl/>
        </w:rPr>
        <w:t xml:space="preserve"> </w:t>
      </w:r>
    </w:p>
    <w:p w14:paraId="226DED43" w14:textId="77777777" w:rsidR="00DE4F45" w:rsidRPr="00682973" w:rsidRDefault="00DE4F45" w:rsidP="00682973">
      <w:pPr>
        <w:pStyle w:val="ListParagraph"/>
        <w:numPr>
          <w:ilvl w:val="0"/>
          <w:numId w:val="9"/>
        </w:numPr>
        <w:tabs>
          <w:tab w:val="left" w:pos="1336"/>
        </w:tabs>
        <w:spacing w:after="0" w:line="240" w:lineRule="auto"/>
        <w:ind w:left="319"/>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الامتثال للمعايير الدولية:</w:t>
      </w:r>
    </w:p>
    <w:p w14:paraId="096D5483" w14:textId="2D0CEDB3" w:rsidR="00F92682" w:rsidRPr="00682973" w:rsidRDefault="00F92682" w:rsidP="00682973">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يتطلب النفاذ إلى الأسواق العالمية توافق المنتجات الدوائية مع متطلبات الجهات التنظيمية الدولية المرجعية، والتي تهدف إلى ضمان جودة الأدوية وسلامتها وفعاليتها قبل السماح بتداولها في الأسواق المختلفة. ويشمل ذلك الالتزام بممارسات التصنيع الجيد، واستيفاء المواصفات القياسية المعتمدة، وتقديم ملفات فنية وتنظيمية متكاملة وفقًا لمتطلبات كل سوق. ويُعد الامتثال لهذه المعايير الدولية مدخلًا رئيسيًا لتعزيز القدرة التصديرية للصناعات الدوائية، وزيادة قبول المنتجات في الأسواق الخارجية.ومن أبرز هذه المعايير والجهات التنظيمية الدولية ما يلي</w:t>
      </w:r>
    </w:p>
    <w:p w14:paraId="5862A377" w14:textId="02F19853" w:rsidR="00DE4F45" w:rsidRPr="00682973" w:rsidRDefault="00DE4F45" w:rsidP="00682973">
      <w:pPr>
        <w:pStyle w:val="ListParagraph"/>
        <w:numPr>
          <w:ilvl w:val="0"/>
          <w:numId w:val="34"/>
        </w:num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إدارة الغذاء والدواء الأمريكية(</w:t>
      </w:r>
      <w:r w:rsidRPr="00682973">
        <w:rPr>
          <w:rFonts w:ascii="Simplified Arabic" w:eastAsia="Times New Roman" w:hAnsi="Simplified Arabic" w:cs="Simplified Arabic" w:hint="cs"/>
          <w:color w:val="222222"/>
          <w:spacing w:val="3"/>
          <w:sz w:val="28"/>
          <w:szCs w:val="28"/>
          <w:lang w:bidi="ar-EG"/>
        </w:rPr>
        <w:t>FDA</w:t>
      </w:r>
      <w:r w:rsidRPr="00682973">
        <w:rPr>
          <w:rFonts w:ascii="Simplified Arabic" w:eastAsia="Times New Roman" w:hAnsi="Simplified Arabic" w:cs="Simplified Arabic" w:hint="cs"/>
          <w:color w:val="222222"/>
          <w:spacing w:val="3"/>
          <w:sz w:val="28"/>
          <w:szCs w:val="28"/>
          <w:rtl/>
          <w:lang w:bidi="ar-EG"/>
        </w:rPr>
        <w:t>):</w:t>
      </w:r>
    </w:p>
    <w:p w14:paraId="5B25E492" w14:textId="174DF7E5" w:rsidR="00DE4F45" w:rsidRPr="00682973" w:rsidRDefault="00DE4F45" w:rsidP="00682973">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 xml:space="preserve">تُعد إدارة الغذاء والدواء الأمريكية وكالة تابعة لوزارة الصحة والخدمات الإنسانية في الولايات المتحدة، ومسؤولة عن حماية وتعزيز الصحة العامة من خلال تنظيم ومراقبة سلامة وفعالية الأدوية والمنتجات الطبية. تتطلب </w:t>
      </w:r>
      <w:r w:rsidRPr="00682973">
        <w:rPr>
          <w:rFonts w:ascii="Simplified Arabic" w:eastAsia="Times New Roman" w:hAnsi="Simplified Arabic" w:cs="Simplified Arabic" w:hint="cs"/>
          <w:color w:val="222222"/>
          <w:spacing w:val="3"/>
          <w:sz w:val="28"/>
          <w:szCs w:val="28"/>
          <w:lang w:bidi="ar-EG"/>
        </w:rPr>
        <w:t>FDA</w:t>
      </w:r>
      <w:r w:rsidRPr="00682973">
        <w:rPr>
          <w:rFonts w:ascii="Simplified Arabic" w:eastAsia="Times New Roman" w:hAnsi="Simplified Arabic" w:cs="Simplified Arabic" w:hint="cs"/>
          <w:color w:val="222222"/>
          <w:spacing w:val="3"/>
          <w:sz w:val="28"/>
          <w:szCs w:val="28"/>
          <w:rtl/>
          <w:lang w:bidi="ar-EG"/>
        </w:rPr>
        <w:t xml:space="preserve"> من الشركات تقديم طلبات ترخيص الأدوية الجديدة تتضمن بيانات مفصلة من التجارب السريرية، وبيانات التصنيع، ومعلومات عن ممارسات التصنيع الجيدة</w:t>
      </w:r>
      <w:r w:rsidRPr="00682973">
        <w:rPr>
          <w:rFonts w:ascii="Simplified Arabic" w:eastAsia="Times New Roman" w:hAnsi="Simplified Arabic" w:cs="Simplified Arabic" w:hint="cs"/>
          <w:color w:val="222222"/>
          <w:spacing w:val="3"/>
          <w:sz w:val="28"/>
          <w:szCs w:val="28"/>
          <w:vertAlign w:val="superscript"/>
          <w:rtl/>
          <w:lang w:bidi="ar-EG"/>
        </w:rPr>
        <w:t>(</w:t>
      </w:r>
      <w:r w:rsidRPr="00682973">
        <w:rPr>
          <w:rFonts w:ascii="Simplified Arabic" w:eastAsia="Times New Roman" w:hAnsi="Simplified Arabic" w:cs="Simplified Arabic" w:hint="cs"/>
          <w:color w:val="222222"/>
          <w:spacing w:val="3"/>
          <w:sz w:val="28"/>
          <w:szCs w:val="28"/>
          <w:lang w:bidi="ar-EG"/>
        </w:rPr>
        <w:t>GMP</w:t>
      </w:r>
      <w:r w:rsidRPr="00682973">
        <w:rPr>
          <w:rFonts w:ascii="Simplified Arabic" w:eastAsia="Times New Roman" w:hAnsi="Simplified Arabic" w:cs="Simplified Arabic" w:hint="cs"/>
          <w:color w:val="222222"/>
          <w:spacing w:val="3"/>
          <w:sz w:val="28"/>
          <w:szCs w:val="28"/>
          <w:rtl/>
          <w:lang w:bidi="ar-EG"/>
        </w:rPr>
        <w:t xml:space="preserve">). يجب أن تثبت هذه البيانات أن الدواء آمن وفعّال للاستخدام المقترح. بالإضافة إلى ذلك، تقوم </w:t>
      </w:r>
      <w:r w:rsidRPr="00682973">
        <w:rPr>
          <w:rFonts w:ascii="Simplified Arabic" w:eastAsia="Times New Roman" w:hAnsi="Simplified Arabic" w:cs="Simplified Arabic" w:hint="cs"/>
          <w:color w:val="222222"/>
          <w:spacing w:val="3"/>
          <w:sz w:val="28"/>
          <w:szCs w:val="28"/>
          <w:lang w:bidi="ar-EG"/>
        </w:rPr>
        <w:t>FDA</w:t>
      </w:r>
      <w:r w:rsidRPr="00682973">
        <w:rPr>
          <w:rFonts w:ascii="Simplified Arabic" w:eastAsia="Times New Roman" w:hAnsi="Simplified Arabic" w:cs="Simplified Arabic" w:hint="cs"/>
          <w:color w:val="222222"/>
          <w:spacing w:val="3"/>
          <w:sz w:val="28"/>
          <w:szCs w:val="28"/>
          <w:rtl/>
          <w:lang w:bidi="ar-EG"/>
        </w:rPr>
        <w:t xml:space="preserve"> بتفتيش منشآت التصنيع للتأكد من الامتثال لمعايير الجودة والسلامة.</w:t>
      </w:r>
      <w:r w:rsidR="004D21BF">
        <w:rPr>
          <w:rFonts w:ascii="Simplified Arabic" w:eastAsia="Times New Roman" w:hAnsi="Simplified Arabic" w:cs="Simplified Arabic"/>
          <w:color w:val="222222"/>
          <w:spacing w:val="3"/>
          <w:sz w:val="28"/>
          <w:szCs w:val="28"/>
          <w:lang w:bidi="ar-EG"/>
        </w:rPr>
        <w:t xml:space="preserve"> </w:t>
      </w:r>
      <w:r w:rsidR="004D21BF" w:rsidRPr="004D21BF">
        <w:rPr>
          <w:rFonts w:asciiTheme="majorBidi" w:hAnsiTheme="majorBidi" w:cstheme="majorBidi"/>
          <w:sz w:val="28"/>
          <w:szCs w:val="28"/>
        </w:rPr>
        <w:t>(Food and Drug Administration, 2022)</w:t>
      </w:r>
    </w:p>
    <w:p w14:paraId="57BE94CC" w14:textId="4D39C5F9" w:rsidR="00DE4F45" w:rsidRPr="00682973" w:rsidRDefault="00DE4F45" w:rsidP="00682973">
      <w:pPr>
        <w:pStyle w:val="ListParagraph"/>
        <w:numPr>
          <w:ilvl w:val="0"/>
          <w:numId w:val="34"/>
        </w:num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الوكالة الأوروبية للأدوية(</w:t>
      </w:r>
      <w:r w:rsidRPr="00682973">
        <w:rPr>
          <w:rFonts w:ascii="Simplified Arabic" w:eastAsia="Times New Roman" w:hAnsi="Simplified Arabic" w:cs="Simplified Arabic" w:hint="cs"/>
          <w:color w:val="222222"/>
          <w:spacing w:val="3"/>
          <w:sz w:val="28"/>
          <w:szCs w:val="28"/>
          <w:lang w:bidi="ar-EG"/>
        </w:rPr>
        <w:t>EMA</w:t>
      </w:r>
      <w:r w:rsidRPr="00682973">
        <w:rPr>
          <w:rFonts w:ascii="Simplified Arabic" w:eastAsia="Times New Roman" w:hAnsi="Simplified Arabic" w:cs="Simplified Arabic" w:hint="cs"/>
          <w:color w:val="222222"/>
          <w:spacing w:val="3"/>
          <w:sz w:val="28"/>
          <w:szCs w:val="28"/>
          <w:rtl/>
          <w:lang w:bidi="ar-EG"/>
        </w:rPr>
        <w:t>):</w:t>
      </w:r>
    </w:p>
    <w:p w14:paraId="455F3532" w14:textId="35A06700" w:rsidR="00DE4F45" w:rsidRPr="00682973" w:rsidRDefault="00DE4F45" w:rsidP="00682973">
      <w:pPr>
        <w:tabs>
          <w:tab w:val="left" w:pos="1336"/>
        </w:tabs>
        <w:spacing w:after="0" w:line="192"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 xml:space="preserve">تُعتبر الوكالة الأوروبية للأدوية وكالة تابعة للاتحاد الأوروبي، مسؤولة عن التقييم العلمي والإشراف ومراقبة سلامة الأدوية في الاتحاد الأوروبي. تتطلب </w:t>
      </w:r>
      <w:r w:rsidRPr="00682973">
        <w:rPr>
          <w:rFonts w:ascii="Simplified Arabic" w:eastAsia="Times New Roman" w:hAnsi="Simplified Arabic" w:cs="Simplified Arabic" w:hint="cs"/>
          <w:color w:val="222222"/>
          <w:spacing w:val="3"/>
          <w:sz w:val="28"/>
          <w:szCs w:val="28"/>
          <w:lang w:bidi="ar-EG"/>
        </w:rPr>
        <w:t>EMA</w:t>
      </w:r>
      <w:r w:rsidRPr="00682973">
        <w:rPr>
          <w:rFonts w:ascii="Simplified Arabic" w:eastAsia="Times New Roman" w:hAnsi="Simplified Arabic" w:cs="Simplified Arabic" w:hint="cs"/>
          <w:color w:val="222222"/>
          <w:spacing w:val="3"/>
          <w:sz w:val="28"/>
          <w:szCs w:val="28"/>
          <w:rtl/>
          <w:lang w:bidi="ar-EG"/>
        </w:rPr>
        <w:t xml:space="preserve"> من الشركات تقديم طلبات ترخيص التسويق التي تشمل بيانات شاملة حول جودة وسلامة وفعالية الأدوية، بالإضافة إلى معلومات عن ممارسات التصنيع الجيدة لضمان تلبية الأدوية لمعايير الجودة والسلامة والفعالية</w:t>
      </w:r>
      <w:r w:rsidRPr="004D21BF">
        <w:rPr>
          <w:rFonts w:asciiTheme="majorBidi" w:hAnsiTheme="majorBidi" w:cstheme="majorBidi" w:hint="cs"/>
          <w:sz w:val="28"/>
          <w:szCs w:val="28"/>
          <w:rtl/>
        </w:rPr>
        <w:t>.</w:t>
      </w:r>
      <w:r w:rsidR="004D21BF" w:rsidRPr="004D21BF">
        <w:rPr>
          <w:rFonts w:asciiTheme="majorBidi" w:hAnsiTheme="majorBidi" w:cstheme="majorBidi"/>
          <w:sz w:val="28"/>
          <w:szCs w:val="28"/>
        </w:rPr>
        <w:t xml:space="preserve"> (European Medicines Agency, 2024)</w:t>
      </w:r>
    </w:p>
    <w:p w14:paraId="708885E5" w14:textId="6B203861" w:rsidR="00DE4F45" w:rsidRPr="00682973" w:rsidRDefault="00DE4F45" w:rsidP="00682973">
      <w:pPr>
        <w:pStyle w:val="ListParagraph"/>
        <w:numPr>
          <w:ilvl w:val="0"/>
          <w:numId w:val="34"/>
        </w:numPr>
        <w:tabs>
          <w:tab w:val="left" w:pos="1336"/>
        </w:tabs>
        <w:spacing w:after="0" w:line="192"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دستور الأدوية الأوروبي(</w:t>
      </w:r>
      <w:r w:rsidRPr="00682973">
        <w:rPr>
          <w:rFonts w:ascii="Simplified Arabic" w:eastAsia="Times New Roman" w:hAnsi="Simplified Arabic" w:cs="Simplified Arabic" w:hint="cs"/>
          <w:color w:val="222222"/>
          <w:spacing w:val="3"/>
          <w:sz w:val="28"/>
          <w:szCs w:val="28"/>
          <w:lang w:bidi="ar-EG"/>
        </w:rPr>
        <w:t>European Pharmacopoeia</w:t>
      </w:r>
      <w:r w:rsidRPr="00682973">
        <w:rPr>
          <w:rFonts w:ascii="Simplified Arabic" w:eastAsia="Times New Roman" w:hAnsi="Simplified Arabic" w:cs="Simplified Arabic" w:hint="cs"/>
          <w:color w:val="222222"/>
          <w:spacing w:val="3"/>
          <w:sz w:val="28"/>
          <w:szCs w:val="28"/>
          <w:rtl/>
          <w:lang w:bidi="ar-EG"/>
        </w:rPr>
        <w:t>):</w:t>
      </w:r>
    </w:p>
    <w:p w14:paraId="3EB479EC" w14:textId="5B0BFA9B" w:rsidR="00486EC2" w:rsidRDefault="00DE4F45" w:rsidP="00682973">
      <w:pPr>
        <w:tabs>
          <w:tab w:val="left" w:pos="1336"/>
        </w:tabs>
        <w:spacing w:after="0" w:line="192" w:lineRule="auto"/>
        <w:rPr>
          <w:rFonts w:asciiTheme="majorBidi" w:hAnsiTheme="majorBidi" w:cstheme="majorBidi"/>
          <w:sz w:val="28"/>
          <w:szCs w:val="28"/>
        </w:rPr>
      </w:pPr>
      <w:r w:rsidRPr="00682973">
        <w:rPr>
          <w:rFonts w:ascii="Simplified Arabic" w:eastAsia="Times New Roman" w:hAnsi="Simplified Arabic" w:cs="Simplified Arabic" w:hint="cs"/>
          <w:color w:val="222222"/>
          <w:spacing w:val="3"/>
          <w:sz w:val="28"/>
          <w:szCs w:val="28"/>
          <w:rtl/>
          <w:lang w:bidi="ar-EG"/>
        </w:rPr>
        <w:t xml:space="preserve">بالإضافة إلى متطلبات </w:t>
      </w:r>
      <w:r w:rsidRPr="00682973">
        <w:rPr>
          <w:rFonts w:ascii="Simplified Arabic" w:eastAsia="Times New Roman" w:hAnsi="Simplified Arabic" w:cs="Simplified Arabic" w:hint="cs"/>
          <w:color w:val="222222"/>
          <w:spacing w:val="3"/>
          <w:sz w:val="28"/>
          <w:szCs w:val="28"/>
          <w:lang w:bidi="ar-EG"/>
        </w:rPr>
        <w:t>EMA</w:t>
      </w:r>
      <w:r w:rsidRPr="00682973">
        <w:rPr>
          <w:rFonts w:ascii="Simplified Arabic" w:eastAsia="Times New Roman" w:hAnsi="Simplified Arabic" w:cs="Simplified Arabic" w:hint="cs"/>
          <w:color w:val="222222"/>
          <w:spacing w:val="3"/>
          <w:sz w:val="28"/>
          <w:szCs w:val="28"/>
          <w:rtl/>
          <w:lang w:bidi="ar-EG"/>
        </w:rPr>
        <w:t>، يجب على الشركات الامتثال لمعايير دستور الأدوية الأوروبي، الذي يُنشر من قبل المديرية الأوروبية لجودة الأدوية والرعاية الصحية يحدد هذا الدستور معايير الجودة لأشكال الجرعات والمكونات وطرق التحليل، ويُستخدم كمرجع رسمي لخدمة الصحة العامة، وهو جزء من المتطلبات التنظيمية للحصول على ترخيص تسويق أي منتج طبي في أوروبا</w:t>
      </w:r>
      <w:r w:rsidRPr="004D21BF">
        <w:rPr>
          <w:rFonts w:asciiTheme="majorBidi" w:eastAsia="Times New Roman" w:hAnsiTheme="majorBidi" w:cstheme="majorBidi"/>
          <w:color w:val="222222"/>
          <w:spacing w:val="3"/>
          <w:sz w:val="28"/>
          <w:szCs w:val="28"/>
          <w:rtl/>
          <w:lang w:bidi="ar-EG"/>
        </w:rPr>
        <w:t>.</w:t>
      </w:r>
      <w:r w:rsidR="004D21BF" w:rsidRPr="004D21BF">
        <w:rPr>
          <w:rFonts w:asciiTheme="majorBidi" w:hAnsiTheme="majorBidi" w:cstheme="majorBidi"/>
          <w:sz w:val="28"/>
          <w:szCs w:val="28"/>
        </w:rPr>
        <w:t xml:space="preserve"> (European Pharmacopoeia, 2022)</w:t>
      </w:r>
    </w:p>
    <w:p w14:paraId="3368EAD1" w14:textId="77777777" w:rsidR="004D21BF" w:rsidRPr="00682973" w:rsidRDefault="004D21BF" w:rsidP="00682973">
      <w:pPr>
        <w:tabs>
          <w:tab w:val="left" w:pos="1336"/>
        </w:tabs>
        <w:spacing w:after="0" w:line="192" w:lineRule="auto"/>
        <w:rPr>
          <w:rFonts w:ascii="Simplified Arabic" w:eastAsia="Times New Roman" w:hAnsi="Simplified Arabic" w:cs="Simplified Arabic"/>
          <w:color w:val="222222"/>
          <w:spacing w:val="3"/>
          <w:sz w:val="28"/>
          <w:szCs w:val="28"/>
          <w:rtl/>
          <w:lang w:bidi="ar-EG"/>
        </w:rPr>
      </w:pPr>
    </w:p>
    <w:p w14:paraId="35A62245" w14:textId="0037A2E7" w:rsidR="00B5030F" w:rsidRPr="00682973" w:rsidRDefault="00B5030F" w:rsidP="00682973">
      <w:pPr>
        <w:pStyle w:val="ListParagraph"/>
        <w:numPr>
          <w:ilvl w:val="0"/>
          <w:numId w:val="9"/>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lastRenderedPageBreak/>
        <w:t>تطبيق معايير الاستدامة</w:t>
      </w:r>
      <w:r w:rsidRPr="00682973">
        <w:rPr>
          <w:rFonts w:ascii="Simplified Arabic" w:eastAsia="Times New Roman" w:hAnsi="Simplified Arabic" w:cs="Simplified Arabic" w:hint="cs"/>
          <w:b/>
          <w:bCs/>
          <w:color w:val="222222"/>
          <w:spacing w:val="3"/>
          <w:sz w:val="28"/>
          <w:szCs w:val="28"/>
          <w:lang w:bidi="ar-EG"/>
        </w:rPr>
        <w:t>:</w:t>
      </w:r>
    </w:p>
    <w:p w14:paraId="01AA86AD" w14:textId="08665DF0" w:rsidR="00507208" w:rsidRPr="00682973" w:rsidRDefault="00B5030F" w:rsidP="004D21BF">
      <w:pPr>
        <w:pStyle w:val="NormalWeb"/>
        <w:bidi/>
        <w:spacing w:before="0" w:beforeAutospacing="0" w:after="0" w:afterAutospacing="0"/>
        <w:rPr>
          <w:rFonts w:ascii="Simplified Arabic" w:hAnsi="Simplified Arabic" w:cs="Simplified Arabic"/>
          <w:sz w:val="28"/>
          <w:szCs w:val="28"/>
          <w:lang w:bidi="ar-EG"/>
        </w:rPr>
      </w:pPr>
      <w:r w:rsidRPr="00682973">
        <w:rPr>
          <w:rFonts w:ascii="Simplified Arabic" w:hAnsi="Simplified Arabic" w:cs="Simplified Arabic" w:hint="cs"/>
          <w:sz w:val="28"/>
          <w:szCs w:val="28"/>
          <w:rtl/>
          <w:lang w:bidi="ar-EG"/>
        </w:rPr>
        <w:t>يؤدي دمج الاستدامة في سلاسل التوريد إلى تحسين الكفاءة وتقليل التكاليف. وتتجه الشركات إلى تنفيذ الخدمات اللوجستية الخضراء، مع التركيز على التعبئة والتغليف الفعال والحد من النفايات، ويعزز ذلك من قدرة الشركات على التكيف مع الاضطرابات، وكذلك يلبي توقعات المساهمة الإيجابية للشركات في المسئولية المجتمعية.</w:t>
      </w:r>
      <w:r w:rsidR="004D21BF" w:rsidRPr="004D21BF">
        <w:rPr>
          <w:sz w:val="28"/>
          <w:szCs w:val="28"/>
        </w:rPr>
        <w:t xml:space="preserve"> (Carter &amp; Rogers, 2008)</w:t>
      </w:r>
    </w:p>
    <w:p w14:paraId="04FAFA0E" w14:textId="641C9126" w:rsidR="00B5030F" w:rsidRPr="00682973" w:rsidRDefault="00451EE7" w:rsidP="00682973">
      <w:pPr>
        <w:pStyle w:val="ListParagraph"/>
        <w:numPr>
          <w:ilvl w:val="0"/>
          <w:numId w:val="32"/>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تعزيز الإنتاج المحلي و</w:t>
      </w:r>
      <w:r w:rsidR="00B5030F" w:rsidRPr="00682973">
        <w:rPr>
          <w:rFonts w:ascii="Simplified Arabic" w:eastAsia="Times New Roman" w:hAnsi="Simplified Arabic" w:cs="Simplified Arabic" w:hint="cs"/>
          <w:b/>
          <w:bCs/>
          <w:color w:val="222222"/>
          <w:spacing w:val="3"/>
          <w:sz w:val="28"/>
          <w:szCs w:val="28"/>
          <w:rtl/>
          <w:lang w:bidi="ar-EG"/>
        </w:rPr>
        <w:t xml:space="preserve"> الاستثمار في توطين التكنولوجيا</w:t>
      </w:r>
    </w:p>
    <w:p w14:paraId="2B5794E6" w14:textId="3A56B91A" w:rsidR="00B5030F" w:rsidRPr="00682973" w:rsidRDefault="00B5030F" w:rsidP="00682973">
      <w:pPr>
        <w:pStyle w:val="NormalWeb"/>
        <w:bidi/>
        <w:spacing w:before="0" w:beforeAutospacing="0" w:after="0" w:afterAutospacing="0"/>
        <w:rPr>
          <w:rFonts w:ascii="Simplified Arabic" w:hAnsi="Simplified Arabic" w:cs="Simplified Arabic"/>
          <w:sz w:val="28"/>
          <w:szCs w:val="28"/>
          <w:lang w:bidi="ar-EG"/>
        </w:rPr>
      </w:pPr>
      <w:r w:rsidRPr="00682973">
        <w:rPr>
          <w:rFonts w:ascii="Simplified Arabic" w:hAnsi="Simplified Arabic" w:cs="Simplified Arabic" w:hint="cs"/>
          <w:sz w:val="28"/>
          <w:szCs w:val="28"/>
          <w:rtl/>
          <w:lang w:bidi="ar-EG"/>
        </w:rPr>
        <w:t>يوفر التصنيع الدوائي المحلي العديد من الفوائد الاقتصادية، بما في ذلك الحد من الاعتماد على الواردات، وخلق فرص العمل، وتعزيز البحث والتطوير المحلي. يمكن للدول التي تركز على بناء صناعة دوائية محلية تنافسية أن تخفض تكلفة الأدوية، وتحسن إمكانية الوصول إليها، بما يؤثر بشكل إيجابي على مرونة سلسلة التوريد</w:t>
      </w:r>
    </w:p>
    <w:p w14:paraId="59F7FCAB" w14:textId="241BADB3" w:rsidR="00B5030F" w:rsidRPr="00682973" w:rsidRDefault="00B5030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أ- تقديم حوافز لشركات الأدوية العالمية لنقل التكنولوجيا اللازمة للإنتاج إلى بلدان أقرب للأسواق النهائية، حيث تعتمد السياسة التكنولوجية في الدول النامية على الاستفادة من الدول التي تمتلك الأساليب التكنولوجية المتقدمة عن طريق نقل المعارف وسر الصنعة عبر الشركات عابرة القوميات مع تهيئة الظروف الاقتصادية والاجتماعية اللازمة.</w:t>
      </w:r>
      <w:r w:rsidR="004D21BF" w:rsidRPr="004D21BF">
        <w:rPr>
          <w:rFonts w:ascii="Simplified Arabic" w:hAnsi="Simplified Arabic" w:cs="Simplified Arabic"/>
          <w:sz w:val="28"/>
          <w:szCs w:val="28"/>
          <w:rtl/>
          <w:lang w:bidi="ar-EG"/>
        </w:rPr>
        <w:t xml:space="preserve"> (إبراهيم، 1996)</w:t>
      </w:r>
      <w:r w:rsidR="004D21BF">
        <w:rPr>
          <w:rFonts w:ascii="Simplified Arabic" w:hAnsi="Simplified Arabic" w:cs="Simplified Arabic"/>
          <w:sz w:val="28"/>
          <w:szCs w:val="28"/>
          <w:lang w:bidi="ar-EG"/>
        </w:rPr>
        <w:t>.</w:t>
      </w:r>
    </w:p>
    <w:p w14:paraId="19A5000B" w14:textId="77777777" w:rsidR="00B5030F" w:rsidRPr="00682973" w:rsidRDefault="00B5030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ب- تشجيع الشركات على استخدام تقنيات الإنتاج محلية الصنع وتوطين عملية الإنتاج للمكونات المستوردة من خلال إنشاء مراكز تصنيع محلية وإقليمية لتقليل الاعتماد على سلاسل التوريد طويلة المدى.</w:t>
      </w:r>
    </w:p>
    <w:p w14:paraId="69FF6A41" w14:textId="77777777" w:rsidR="00B5030F" w:rsidRPr="00682973" w:rsidRDefault="00B5030F" w:rsidP="00682973">
      <w:pPr>
        <w:pStyle w:val="NormalWeb"/>
        <w:bidi/>
        <w:spacing w:before="0" w:beforeAutospacing="0" w:after="0" w:afterAutospacing="0"/>
        <w:rPr>
          <w:rFonts w:ascii="Simplified Arabic" w:hAnsi="Simplified Arabic" w:cs="Simplified Arabic"/>
          <w:sz w:val="28"/>
          <w:szCs w:val="28"/>
          <w:lang w:bidi="ar-EG"/>
        </w:rPr>
      </w:pPr>
      <w:r w:rsidRPr="00682973">
        <w:rPr>
          <w:rFonts w:ascii="Simplified Arabic" w:hAnsi="Simplified Arabic" w:cs="Simplified Arabic" w:hint="cs"/>
          <w:sz w:val="28"/>
          <w:szCs w:val="28"/>
          <w:rtl/>
          <w:lang w:bidi="ar-EG"/>
        </w:rPr>
        <w:t>ج- التشجيع على الاستثمار في تقنيات التصنيع المتقدمة لدعم استمرار عملية التصنيع وتحسين كفاءتها من خلال أساليب الإنتاج المبتكرة.</w:t>
      </w:r>
    </w:p>
    <w:p w14:paraId="069C2BAA" w14:textId="2C07ED51" w:rsidR="00B5030F" w:rsidRPr="00682973" w:rsidRDefault="00B5030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يساعد ذلك في تلبية احتياجات السوق المحلي، وزيادة القدرة على التصدير، كما أنه يجعل سلسلة التوريد أكثر مرونة</w:t>
      </w:r>
    </w:p>
    <w:p w14:paraId="3043C963" w14:textId="77777777" w:rsidR="00B5030F" w:rsidRPr="00682973" w:rsidRDefault="00B5030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د- الشراكة بين القطاع العام والخاص من خلال تعزيز التعاون بين الحكومات وشركات الأدوية ومؤسسات البحث لتحديد نقاط الضعف المحتملة وتطوير استراتيجيات سلسلة التوريد المرنة.</w:t>
      </w:r>
    </w:p>
    <w:p w14:paraId="1155EC8C" w14:textId="77777777" w:rsidR="00451EE7" w:rsidRPr="00682973" w:rsidRDefault="00451EE7" w:rsidP="00682973">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إن توطين صناعة المواد الخام الدوائية يُعَدُّ ضرورة وأمنًا قوميًا لمصر. يجب أن يتشارك في هذا الجهد جميع فئات المجتمع المصري على مختلف المستويات، بدءًا من تشجيع المواطنين على استخدام المنتجات الدوائية المحلية بدلاً من المستوردة، وصولاً إلى تحفيز شركات الأدوية في القطاعين العام والخاص على الدخول في تحالفات مع الشركاء الأجانب لتصنيع المواد الخام الدوائية محليًا.</w:t>
      </w:r>
    </w:p>
    <w:p w14:paraId="28607B45" w14:textId="77777777" w:rsidR="00451EE7" w:rsidRPr="00682973" w:rsidRDefault="00451EE7"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 xml:space="preserve">مصر تعتمد بشكل كبير على استيراد المواد الخام الدوائية، مما يجعل تعزيز الإنتاج المحلي لهذه المواد أمرًا ضروريًا لتحقيق الاكتفاء الذاتي وتعزيز الأمن الدوائي، لذلك يُعَدُّ تعزيز </w:t>
      </w:r>
      <w:r w:rsidRPr="00682973">
        <w:rPr>
          <w:rFonts w:ascii="Simplified Arabic" w:eastAsia="Times New Roman" w:hAnsi="Simplified Arabic" w:cs="Simplified Arabic" w:hint="cs"/>
          <w:color w:val="222222"/>
          <w:spacing w:val="3"/>
          <w:sz w:val="28"/>
          <w:szCs w:val="28"/>
          <w:rtl/>
          <w:lang w:bidi="ar-EG"/>
        </w:rPr>
        <w:lastRenderedPageBreak/>
        <w:t>الإنتاج المحلي للمواد الخام وتقنيات الإنتاج في صناعة الدواء خطوة استراتيجية نحو تحقيق الاكتفاء الذاتي وضمان استدامة القطاع الدوائي في مصر.</w:t>
      </w:r>
    </w:p>
    <w:p w14:paraId="1865D9B0" w14:textId="77777777" w:rsidR="00451EE7" w:rsidRPr="00682973" w:rsidRDefault="00451EE7"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وقد اتخذت مصر خطوات جادة نحو توطين صناعة المواد الخام في مصر من خلال اطلاق مبادرة توطين صناعة الدواء، وإنشاء مدينة الدواء المصرية، وكذلك التوسع في ‘ إنشاء مصانع الدواء.</w:t>
      </w:r>
    </w:p>
    <w:p w14:paraId="165D03B1" w14:textId="77777777" w:rsidR="00451EE7" w:rsidRPr="00682973" w:rsidRDefault="00451EE7" w:rsidP="00682973">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برغم ذلك يجب ألا تقتصر عملية توطين صناعة الدواء على إنتاج المواد الخام وتصنيعها فقط، وإنما توطين صناعة تقنيات الإنتاج اللازمة لتلك الصناعة من دخول مصر في مجال تصنيع المعدات الرأسمالية بما يعزز من اقتناء التكنولوجيا الحديثة والمنافسة في الأسواق العالمية.</w:t>
      </w:r>
    </w:p>
    <w:p w14:paraId="09634D1C" w14:textId="022DCE5E" w:rsidR="00451EE7" w:rsidRPr="00682973" w:rsidRDefault="00451EE7"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لذلك يجب تشجيع التصنيع الشامل والمستدام، والابتكار، والاهتمام بزيادة المنشآت الصناعية العاملة في إنتاج اللآلات وتقنيات الإنتاج الحديثة، وكذلك تعزيز الربط والتشابك بين قطاع تصنيع الدواء في مصر، وقطاع تصنيع الآلات وتقنيات الإنتاج المتخصصة في تصنيع الدواء بما يساهم فى تعزيز الاستثمار في هذا المجال الهام.</w:t>
      </w:r>
      <w:r w:rsidR="004D21BF" w:rsidRPr="004D21BF">
        <w:rPr>
          <w:rtl/>
        </w:rPr>
        <w:t xml:space="preserve"> </w:t>
      </w:r>
      <w:r w:rsidR="004D21BF" w:rsidRPr="004D21BF">
        <w:rPr>
          <w:rFonts w:ascii="Simplified Arabic" w:eastAsia="Times New Roman" w:hAnsi="Simplified Arabic" w:cs="Simplified Arabic"/>
          <w:color w:val="222222"/>
          <w:spacing w:val="3"/>
          <w:sz w:val="28"/>
          <w:szCs w:val="28"/>
          <w:rtl/>
          <w:lang w:bidi="ar-EG"/>
        </w:rPr>
        <w:t>(عيسى وآخرون، 2022)</w:t>
      </w:r>
    </w:p>
    <w:p w14:paraId="192A92FE" w14:textId="43E8992C" w:rsidR="00451EE7" w:rsidRPr="00682973" w:rsidRDefault="00451EE7"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ومن الضروري أيضا العمل على نقل سر الصنعة من الشركات العالمية المتخصصة في إنتاج الآلات وتقنيات الإنتاج الحديثة من خلال جذب استثماراتهم في مصر، وكذلك تشجيع البحث والتطوير لتنمية تلك الصناعة الهامة.</w:t>
      </w:r>
    </w:p>
    <w:p w14:paraId="3391B062" w14:textId="2B7B4932" w:rsidR="00B5030F" w:rsidRPr="00682973" w:rsidRDefault="00B5030F" w:rsidP="00682973">
      <w:pPr>
        <w:pStyle w:val="ListParagraph"/>
        <w:numPr>
          <w:ilvl w:val="0"/>
          <w:numId w:val="32"/>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اتفاقيات التعاون الدولي و التجارة الدولية</w:t>
      </w:r>
      <w:r w:rsidRPr="00682973">
        <w:rPr>
          <w:rFonts w:ascii="Simplified Arabic" w:eastAsia="Times New Roman" w:hAnsi="Simplified Arabic" w:cs="Simplified Arabic" w:hint="cs"/>
          <w:b/>
          <w:bCs/>
          <w:color w:val="222222"/>
          <w:spacing w:val="3"/>
          <w:sz w:val="28"/>
          <w:szCs w:val="28"/>
          <w:lang w:bidi="ar-EG"/>
        </w:rPr>
        <w:t>:</w:t>
      </w:r>
    </w:p>
    <w:p w14:paraId="77287C23" w14:textId="77777777" w:rsidR="00B5030F" w:rsidRPr="00682973" w:rsidRDefault="00B5030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التفاوض على عقد اتفاقيات دولية تعطي الأولوية لتدفق المنتجات الدوائية والمواد الخام اللازمة لتصنيعها أثناء حالات الطوارئ العالمية، وكذلك التعاون الدولي في الاستجابة للتحديات الطارئة على سلاسل التوريد العالمية.</w:t>
      </w:r>
    </w:p>
    <w:p w14:paraId="672F3111" w14:textId="47281238" w:rsidR="00B5030F" w:rsidRPr="00682973" w:rsidRDefault="00B5030F" w:rsidP="00682973">
      <w:pPr>
        <w:pStyle w:val="NormalWeb"/>
        <w:bidi/>
        <w:spacing w:before="0" w:beforeAutospacing="0" w:after="0" w:afterAutospacing="0"/>
        <w:rPr>
          <w:rFonts w:ascii="Simplified Arabic" w:hAnsi="Simplified Arabic" w:cs="Simplified Arabic"/>
          <w:b/>
          <w:bCs/>
          <w:sz w:val="28"/>
          <w:szCs w:val="28"/>
          <w:rtl/>
          <w:lang w:bidi="ar-EG"/>
        </w:rPr>
      </w:pPr>
      <w:r w:rsidRPr="00682973">
        <w:rPr>
          <w:rFonts w:ascii="Simplified Arabic" w:hAnsi="Simplified Arabic" w:cs="Simplified Arabic" w:hint="cs"/>
          <w:b/>
          <w:bCs/>
          <w:sz w:val="28"/>
          <w:szCs w:val="28"/>
          <w:rtl/>
          <w:lang w:bidi="ar-EG"/>
        </w:rPr>
        <w:t>أولا دور اتفاقيات التعاون الدولي والمبادرات العالمية:</w:t>
      </w:r>
    </w:p>
    <w:p w14:paraId="10FDF175" w14:textId="77777777" w:rsidR="00682973" w:rsidRDefault="00B5030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تلعب اتفاقيات التعاون الدولي، مثل المبادرات العالمية لمنظمة الصحة العالمية، دورًا حيويًا في تعزيز سلاسل توريد الأدوية، وتعزز هذه الاتفاقيات الجهود الجماعية لتعزيز النظم الصحية وضمان الوصول العادل إلى الأدوية.</w:t>
      </w:r>
    </w:p>
    <w:p w14:paraId="23BBE9DA" w14:textId="4D28D8C3" w:rsidR="00B5030F" w:rsidRDefault="00B5030F" w:rsidP="00682973">
      <w:pPr>
        <w:pStyle w:val="NormalWeb"/>
        <w:bidi/>
        <w:spacing w:before="0" w:beforeAutospacing="0" w:after="0" w:afterAutospacing="0"/>
        <w:rPr>
          <w:rFonts w:ascii="Simplified Arabic" w:hAnsi="Simplified Arabic" w:cs="Simplified Arabic"/>
          <w:sz w:val="28"/>
          <w:szCs w:val="28"/>
          <w:lang w:bidi="ar-EG"/>
        </w:rPr>
      </w:pPr>
      <w:r w:rsidRPr="00682973">
        <w:rPr>
          <w:rFonts w:ascii="Simplified Arabic" w:hAnsi="Simplified Arabic" w:cs="Simplified Arabic" w:hint="cs"/>
          <w:sz w:val="28"/>
          <w:szCs w:val="28"/>
          <w:rtl/>
          <w:lang w:bidi="ar-EG"/>
        </w:rPr>
        <w:t>من أمثلة المبادرات العالمية مبادرة منظمة الصحة العالمية لتسريع إتاحة أدوات مكافحة كوفيد-19 والتى تضمنت تعاوناً عالمياً جديداً يُعد الأول من نوعه، لتسريع عملية تطوير الاختبارات والعلاجات واللقاحات الخاصة بكوفيد-19 وإنتاجها وإتاحاتها على نحو عادل.</w:t>
      </w:r>
      <w:r w:rsidR="004D21BF" w:rsidRPr="004D21BF">
        <w:rPr>
          <w:rtl/>
        </w:rPr>
        <w:t xml:space="preserve"> </w:t>
      </w:r>
      <w:r w:rsidR="004D21BF" w:rsidRPr="004D21BF">
        <w:rPr>
          <w:rFonts w:ascii="Simplified Arabic" w:hAnsi="Simplified Arabic" w:cs="Simplified Arabic"/>
          <w:sz w:val="28"/>
          <w:szCs w:val="28"/>
          <w:rtl/>
          <w:lang w:bidi="ar-EG"/>
        </w:rPr>
        <w:t>(منظمة الأمم المتحدة، 2020)</w:t>
      </w:r>
      <w:r w:rsidR="004D21BF">
        <w:rPr>
          <w:rFonts w:ascii="Simplified Arabic" w:hAnsi="Simplified Arabic" w:cs="Simplified Arabic"/>
          <w:sz w:val="28"/>
          <w:szCs w:val="28"/>
          <w:lang w:bidi="ar-EG"/>
        </w:rPr>
        <w:t>.</w:t>
      </w:r>
    </w:p>
    <w:p w14:paraId="1F2EA9A8" w14:textId="77777777" w:rsidR="004D21BF" w:rsidRDefault="004D21BF" w:rsidP="004D21BF">
      <w:pPr>
        <w:pStyle w:val="NormalWeb"/>
        <w:bidi/>
        <w:spacing w:before="0" w:beforeAutospacing="0" w:after="0" w:afterAutospacing="0"/>
        <w:rPr>
          <w:rFonts w:ascii="Simplified Arabic" w:hAnsi="Simplified Arabic" w:cs="Simplified Arabic"/>
          <w:sz w:val="28"/>
          <w:szCs w:val="28"/>
          <w:lang w:bidi="ar-EG"/>
        </w:rPr>
      </w:pPr>
    </w:p>
    <w:p w14:paraId="20A0AED3" w14:textId="77777777" w:rsidR="004D21BF" w:rsidRPr="00682973" w:rsidRDefault="004D21BF" w:rsidP="004D21BF">
      <w:pPr>
        <w:pStyle w:val="NormalWeb"/>
        <w:bidi/>
        <w:spacing w:before="0" w:beforeAutospacing="0" w:after="0" w:afterAutospacing="0"/>
        <w:rPr>
          <w:rFonts w:ascii="Simplified Arabic" w:hAnsi="Simplified Arabic" w:cs="Simplified Arabic"/>
          <w:sz w:val="28"/>
          <w:szCs w:val="28"/>
          <w:rtl/>
          <w:lang w:bidi="ar-EG"/>
        </w:rPr>
      </w:pPr>
    </w:p>
    <w:p w14:paraId="7B070803" w14:textId="77777777" w:rsidR="00B5030F" w:rsidRPr="00682973" w:rsidRDefault="00B5030F"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lastRenderedPageBreak/>
        <w:t>ثانيا دور التجارة الدولية</w:t>
      </w:r>
      <w:r w:rsidRPr="00682973">
        <w:rPr>
          <w:rFonts w:ascii="Simplified Arabic" w:eastAsia="Times New Roman" w:hAnsi="Simplified Arabic" w:cs="Simplified Arabic" w:hint="cs"/>
          <w:b/>
          <w:bCs/>
          <w:color w:val="222222"/>
          <w:spacing w:val="3"/>
          <w:sz w:val="28"/>
          <w:szCs w:val="28"/>
          <w:lang w:bidi="ar-EG"/>
        </w:rPr>
        <w:t>:</w:t>
      </w:r>
    </w:p>
    <w:p w14:paraId="57CB67A7" w14:textId="77777777" w:rsidR="00B5030F" w:rsidRPr="00682973" w:rsidRDefault="00B5030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تؤثر سياسات التجارة الدولية بشكل كبير على مرونة قطاع الأدوية. يمكن لاتفاقيات التجارة خفض التعريفات الجمركية وتسهيل حركة البضائع عبر الحدود بشكل أكثر سلاسة، وهو أمر ضروري للحفاظ على تدفق الأدوية الأساسية</w:t>
      </w:r>
    </w:p>
    <w:p w14:paraId="31546895" w14:textId="77777777" w:rsidR="00B5030F" w:rsidRPr="00682973" w:rsidRDefault="00B5030F" w:rsidP="00682973">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682973">
        <w:rPr>
          <w:rFonts w:ascii="Simplified Arabic" w:eastAsia="Times New Roman" w:hAnsi="Simplified Arabic" w:cs="Simplified Arabic" w:hint="cs"/>
          <w:b/>
          <w:bCs/>
          <w:color w:val="222222"/>
          <w:spacing w:val="3"/>
          <w:sz w:val="28"/>
          <w:szCs w:val="28"/>
          <w:rtl/>
          <w:lang w:bidi="ar-EG"/>
        </w:rPr>
        <w:t>دراسة حالة: التعاون الاستراتيجي للاتحاد الأوروبي</w:t>
      </w:r>
    </w:p>
    <w:p w14:paraId="723B9C5A" w14:textId="7EDACC77" w:rsidR="005560D8" w:rsidRPr="00682973" w:rsidRDefault="00B5030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يُعَد الاتحاد الأوروبي بمثابة دراسة حالة مفيدة حيث عزز التعاون الدولي سلسلة توريد الأدوية من خلال توقيع عقد شراء مشترك للقاحات كوفيد-19 لضمان الاستعداد واستمرار حماية المواطنين. تسمح اتفاقية المشتريات المشتركة للاتحاد الأوروبي للدول الأعضاء بالتفاوض الجماعي وشراء المنتجات الطبية أثناء الأزمات، وبالتالي ضمان التسعير العادل والوصول الأفضل لا تعمل هذه الاستراتيجية على تعزيز سلسلة التوريد فحسب، بل إنها تعزز أيضًا المساواة بين الدول الأعضاء، مما يؤكد على أهمية الاستجابات الدولية المنسقة لحالات الطوارئ الصحية العامة.</w:t>
      </w:r>
      <w:r w:rsidR="004D21BF" w:rsidRPr="004D21BF">
        <w:t xml:space="preserve"> </w:t>
      </w:r>
      <w:r w:rsidR="004D21BF" w:rsidRPr="004D21BF">
        <w:rPr>
          <w:sz w:val="28"/>
          <w:szCs w:val="28"/>
        </w:rPr>
        <w:t>(European Commission, 2025)</w:t>
      </w:r>
    </w:p>
    <w:p w14:paraId="4F794D85" w14:textId="674FC75B" w:rsidR="00B5030F" w:rsidRPr="00682973" w:rsidRDefault="000652C9" w:rsidP="00682973">
      <w:pPr>
        <w:pStyle w:val="ListParagraph"/>
        <w:numPr>
          <w:ilvl w:val="0"/>
          <w:numId w:val="32"/>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دعم البحث والتطوير في صناعة الدواء كسياسة لتعزيز مرونة سلاسل التوريد</w:t>
      </w:r>
      <w:r w:rsidR="00B5030F" w:rsidRPr="00682973">
        <w:rPr>
          <w:rFonts w:ascii="Simplified Arabic" w:eastAsia="Times New Roman" w:hAnsi="Simplified Arabic" w:cs="Simplified Arabic" w:hint="cs"/>
          <w:b/>
          <w:bCs/>
          <w:color w:val="222222"/>
          <w:spacing w:val="3"/>
          <w:sz w:val="28"/>
          <w:szCs w:val="28"/>
          <w:lang w:bidi="ar-EG"/>
        </w:rPr>
        <w:t>:</w:t>
      </w:r>
    </w:p>
    <w:p w14:paraId="7B9FD3CF" w14:textId="7A9FE62A" w:rsidR="00B5030F" w:rsidRPr="00682973" w:rsidRDefault="00B5030F" w:rsidP="004D21BF">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من خلال تقديم الحوافزمثل توفير التمويل والإعفاءات الضريبية لتطوير طرق الإنتاج المبتكرة للمواد الفعالة الحديثة والتي تقلل من الاعتماد على المواد الخام النادرة.</w:t>
      </w:r>
    </w:p>
    <w:p w14:paraId="1BD3C01C" w14:textId="257DC412" w:rsidR="004D21BF" w:rsidRDefault="00B5030F" w:rsidP="004D21BF">
      <w:pPr>
        <w:pStyle w:val="NormalWeb"/>
        <w:bidi/>
        <w:spacing w:before="0" w:beforeAutospacing="0" w:after="0" w:afterAutospacing="0"/>
        <w:rPr>
          <w:rFonts w:ascii="Simplified Arabic" w:hAnsi="Simplified Arabic" w:cs="Simplified Arabic"/>
          <w:sz w:val="28"/>
          <w:szCs w:val="28"/>
          <w:lang w:bidi="ar-EG"/>
        </w:rPr>
      </w:pPr>
      <w:r w:rsidRPr="00682973">
        <w:rPr>
          <w:rFonts w:ascii="Simplified Arabic" w:hAnsi="Simplified Arabic" w:cs="Simplified Arabic" w:hint="cs"/>
          <w:sz w:val="28"/>
          <w:szCs w:val="28"/>
          <w:rtl/>
          <w:lang w:bidi="ar-EG"/>
        </w:rPr>
        <w:t>ويمكن تخصيص نسبة من أرباح الشركات كحوافز لإنتاج الخامات الدوائية محلياً</w:t>
      </w:r>
    </w:p>
    <w:p w14:paraId="3D8DAD00" w14:textId="333B16F2" w:rsidR="00B5030F" w:rsidRPr="00682973" w:rsidRDefault="00B5030F" w:rsidP="004D21BF">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مما يساهم في تعزيز دور البحث العلمي في تطوير واستحداث المواد الخام اللازمة للصناعات الدوائية.</w:t>
      </w:r>
      <w:r w:rsidR="004D21BF" w:rsidRPr="004D21BF">
        <w:rPr>
          <w:rtl/>
        </w:rPr>
        <w:t xml:space="preserve"> </w:t>
      </w:r>
      <w:r w:rsidR="004D21BF" w:rsidRPr="004D21BF">
        <w:rPr>
          <w:rFonts w:ascii="Simplified Arabic" w:hAnsi="Simplified Arabic" w:cs="Simplified Arabic"/>
          <w:sz w:val="28"/>
          <w:szCs w:val="28"/>
          <w:rtl/>
          <w:lang w:bidi="ar-EG"/>
        </w:rPr>
        <w:t>(الدسوقي وآخرون، 2022)</w:t>
      </w:r>
    </w:p>
    <w:p w14:paraId="7F32BC20" w14:textId="71257835" w:rsidR="00B5030F" w:rsidRPr="00682973" w:rsidRDefault="00B5030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كما يمكن تحفيز شركات الأدوية على تمويل وتوسيع أنشطة البحث والتطوير فيها مثل الإعفاء من التسعير في حالة رفع المخصصات المالية للبحوث إلى نسبة معينة.</w:t>
      </w:r>
      <w:r w:rsidR="004D21BF" w:rsidRPr="004D21BF">
        <w:rPr>
          <w:rtl/>
        </w:rPr>
        <w:t xml:space="preserve"> </w:t>
      </w:r>
      <w:r w:rsidR="004D21BF" w:rsidRPr="004D21BF">
        <w:rPr>
          <w:rFonts w:ascii="Simplified Arabic" w:hAnsi="Simplified Arabic" w:cs="Simplified Arabic"/>
          <w:sz w:val="28"/>
          <w:szCs w:val="28"/>
          <w:rtl/>
          <w:lang w:bidi="ar-EG"/>
        </w:rPr>
        <w:t>(حامد، 1997)</w:t>
      </w:r>
    </w:p>
    <w:p w14:paraId="3D604454" w14:textId="4569E033" w:rsidR="00451EE7" w:rsidRPr="00682973" w:rsidRDefault="00451EE7"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يُعدّ الاستثمار في البحث والتطوير عنصرًا أساسيًا لتعزيز القدرة التنافسية في صناعة الدواء. إذ يُساهم البحث العلمي في تطوير أدوية جديدة وتحسين جودة المنتجات الدوائية.</w:t>
      </w:r>
      <w:r w:rsidR="004D21BF" w:rsidRPr="004D21BF">
        <w:rPr>
          <w:rFonts w:asciiTheme="majorBidi" w:hAnsiTheme="majorBidi" w:cstheme="majorBidi"/>
          <w:sz w:val="28"/>
          <w:szCs w:val="28"/>
        </w:rPr>
        <w:t xml:space="preserve"> (Al-Ayouty, 2012)</w:t>
      </w:r>
    </w:p>
    <w:p w14:paraId="312A2D46" w14:textId="77777777" w:rsidR="00451EE7" w:rsidRPr="00682973" w:rsidRDefault="00451EE7" w:rsidP="00682973">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هناك حاجة متزايدة لتعزيز استثمارات البحث والتطوير، نظرًا لأن معظم الشركات تركز حاليًا على تطوير الأدوية الجنيسة</w:t>
      </w:r>
      <w:r w:rsidRPr="00682973">
        <w:rPr>
          <w:rFonts w:ascii="Simplified Arabic" w:eastAsia="Times New Roman" w:hAnsi="Simplified Arabic" w:cs="Simplified Arabic" w:hint="cs"/>
          <w:color w:val="222222"/>
          <w:spacing w:val="3"/>
          <w:sz w:val="28"/>
          <w:szCs w:val="28"/>
          <w:vertAlign w:val="superscript"/>
          <w:rtl/>
          <w:lang w:bidi="ar-EG"/>
        </w:rPr>
        <w:t>(</w:t>
      </w:r>
      <w:r w:rsidRPr="00682973">
        <w:rPr>
          <w:rFonts w:ascii="Simplified Arabic" w:eastAsia="Times New Roman" w:hAnsi="Simplified Arabic" w:cs="Simplified Arabic" w:hint="cs"/>
          <w:color w:val="222222"/>
          <w:spacing w:val="3"/>
          <w:sz w:val="28"/>
          <w:szCs w:val="28"/>
          <w:lang w:bidi="ar-EG"/>
        </w:rPr>
        <w:t>Generics</w:t>
      </w:r>
      <w:r w:rsidRPr="00682973">
        <w:rPr>
          <w:rFonts w:ascii="Simplified Arabic" w:eastAsia="Times New Roman" w:hAnsi="Simplified Arabic" w:cs="Simplified Arabic" w:hint="cs"/>
          <w:color w:val="222222"/>
          <w:spacing w:val="3"/>
          <w:sz w:val="28"/>
          <w:szCs w:val="28"/>
          <w:rtl/>
          <w:lang w:bidi="ar-EG"/>
        </w:rPr>
        <w:t>) بدلاً من الابتكار في الأدوية الجديدة.</w:t>
      </w:r>
    </w:p>
    <w:p w14:paraId="3A179957" w14:textId="2B1463E1" w:rsidR="00451EE7" w:rsidRPr="00682973" w:rsidRDefault="00451EE7" w:rsidP="00682973">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حيث تنقسم الأدوية إلى أدوية أصلية مبتكرة وأدوية جنيسة والتي يمكن تعريفها كالآتي:</w:t>
      </w:r>
    </w:p>
    <w:p w14:paraId="36628050" w14:textId="54A44254" w:rsidR="00451EE7" w:rsidRPr="00682973" w:rsidRDefault="00451EE7"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الأدوية الأصلية</w:t>
      </w:r>
      <w:r w:rsidR="000652C9" w:rsidRPr="00682973">
        <w:rPr>
          <w:rFonts w:ascii="Simplified Arabic" w:eastAsia="Times New Roman" w:hAnsi="Simplified Arabic" w:cs="Simplified Arabic" w:hint="cs"/>
          <w:b/>
          <w:bCs/>
          <w:color w:val="222222"/>
          <w:spacing w:val="3"/>
          <w:sz w:val="28"/>
          <w:szCs w:val="28"/>
          <w:rtl/>
          <w:lang w:bidi="ar-EG"/>
        </w:rPr>
        <w:t xml:space="preserve"> (</w:t>
      </w:r>
      <w:r w:rsidRPr="00682973">
        <w:rPr>
          <w:rFonts w:ascii="Simplified Arabic" w:eastAsia="Times New Roman" w:hAnsi="Simplified Arabic" w:cs="Simplified Arabic" w:hint="cs"/>
          <w:b/>
          <w:bCs/>
          <w:color w:val="222222"/>
          <w:spacing w:val="3"/>
          <w:sz w:val="28"/>
          <w:szCs w:val="28"/>
          <w:rtl/>
          <w:lang w:bidi="ar-EG"/>
        </w:rPr>
        <w:t>ذات العلامة التجارية):</w:t>
      </w:r>
    </w:p>
    <w:p w14:paraId="7BE15181" w14:textId="77777777" w:rsidR="00451EE7" w:rsidRPr="00682973" w:rsidRDefault="00451EE7"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 xml:space="preserve">هي الأدوية التي تُطوَّر وتُسوَّق لأول مرة من قبل شركة صيدلانية مبتكرة. تتطلب عملية تطوير هذه الأدوية استثمارات كبيرة في البحث والتطوير، بالإضافة إلى إجراء تجارب سريرية </w:t>
      </w:r>
      <w:r w:rsidRPr="00682973">
        <w:rPr>
          <w:rFonts w:ascii="Simplified Arabic" w:eastAsia="Times New Roman" w:hAnsi="Simplified Arabic" w:cs="Simplified Arabic" w:hint="cs"/>
          <w:color w:val="222222"/>
          <w:spacing w:val="3"/>
          <w:sz w:val="28"/>
          <w:szCs w:val="28"/>
          <w:rtl/>
          <w:lang w:bidi="ar-EG"/>
        </w:rPr>
        <w:lastRenderedPageBreak/>
        <w:t>مكثفة لضمان فعاليتها وسلامتها. تحصل هذه الأدوية على براءة اختراع تمنح الشركة حقًا حصريًا في تصنيعها وبيعها لفترة زمنية محددة، مما يسمح لها باسترداد تكاليف التطوير وتحقيق أرباح. بعد انتهاء فترة براءة الاختراع، يُسمح للشركات الأخرى بإنتاج نسخ جنيسة من الدواء.</w:t>
      </w:r>
    </w:p>
    <w:p w14:paraId="0E00B6E8" w14:textId="77777777" w:rsidR="00451EE7" w:rsidRPr="00682973" w:rsidRDefault="00451EE7"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الأدوية الجنيسة (المثيلة):</w:t>
      </w:r>
    </w:p>
    <w:p w14:paraId="586823BD" w14:textId="585423EB" w:rsidR="00B5030F" w:rsidRPr="00682973" w:rsidRDefault="00451EE7"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هي الأدوية التي تحتوي على نفس المادة الفعالة وبنفس التركيز والشكل الصيدلاني للأدوية الأصلية، ولكنها تُنتَج وتُسوَّق من قبل شركات أخرى بعد انتهاء فترة براءة الاختراع للأدوية الأصلية. يجب أن تثبت هذه الأدوية تكافؤها الحيوي مع الدواء الأصلي، أي أنها توفر نفس التأثير العلاجي وتتمتع بنفس مستوى السلامة. تتميز الأدوية الجنيسة بأنها أقل تكلفة نظرًا لعدم تحمل الشركات المصنعة لها تكاليف البحث والتطوير والتسويق التي تحملتها الشركة الأصلية.</w:t>
      </w:r>
      <w:r w:rsidR="004D21BF" w:rsidRPr="004D21BF">
        <w:rPr>
          <w:rtl/>
        </w:rPr>
        <w:t xml:space="preserve"> </w:t>
      </w:r>
      <w:r w:rsidR="004D21BF" w:rsidRPr="004D21BF">
        <w:rPr>
          <w:rFonts w:ascii="Simplified Arabic" w:eastAsia="Times New Roman" w:hAnsi="Simplified Arabic" w:cs="Simplified Arabic"/>
          <w:color w:val="222222"/>
          <w:spacing w:val="3"/>
          <w:sz w:val="28"/>
          <w:szCs w:val="28"/>
          <w:rtl/>
          <w:lang w:bidi="ar-EG"/>
        </w:rPr>
        <w:t>(الهيئة العامة للغذاء والدواء، 2019)</w:t>
      </w:r>
    </w:p>
    <w:p w14:paraId="7A384F60" w14:textId="32076B9B" w:rsidR="000652C9" w:rsidRPr="00682973" w:rsidRDefault="000652C9" w:rsidP="00682973">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وعليه، فإن تبني سياسات داعمة للبحث والتطوير تحقق توازنًا بين إنتاج الأدوية الجنيسة وتعزيز الابتكار في الأدوية الأصلية، يُعد مدخلًا أساسيًا لتعزيز مرونة سلاسل التوريد الدوائية، وتقليل الاعتماد على المدخلات الخارجية، وضمان استدامة توافر الأدوية في مواجهة الاضطرابات العالمية</w:t>
      </w:r>
      <w:r w:rsidRPr="00682973">
        <w:rPr>
          <w:rFonts w:ascii="Simplified Arabic" w:eastAsia="Times New Roman" w:hAnsi="Simplified Arabic" w:cs="Simplified Arabic" w:hint="cs"/>
          <w:color w:val="222222"/>
          <w:spacing w:val="3"/>
          <w:sz w:val="28"/>
          <w:szCs w:val="28"/>
          <w:lang w:bidi="ar-EG"/>
        </w:rPr>
        <w:t>.</w:t>
      </w:r>
    </w:p>
    <w:p w14:paraId="2E2FFD47" w14:textId="376209FA" w:rsidR="00B5030F" w:rsidRPr="00682973" w:rsidRDefault="00B5030F" w:rsidP="00682973">
      <w:pPr>
        <w:pStyle w:val="ListParagraph"/>
        <w:numPr>
          <w:ilvl w:val="0"/>
          <w:numId w:val="32"/>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تنمية القوى العاملة في مجال التصنيع الدوائي</w:t>
      </w:r>
      <w:r w:rsidRPr="00682973">
        <w:rPr>
          <w:rFonts w:ascii="Simplified Arabic" w:eastAsia="Times New Roman" w:hAnsi="Simplified Arabic" w:cs="Simplified Arabic" w:hint="cs"/>
          <w:b/>
          <w:bCs/>
          <w:color w:val="222222"/>
          <w:spacing w:val="3"/>
          <w:sz w:val="28"/>
          <w:szCs w:val="28"/>
          <w:lang w:bidi="ar-EG"/>
        </w:rPr>
        <w:t>:</w:t>
      </w:r>
    </w:p>
    <w:p w14:paraId="2C0D35DC" w14:textId="77777777" w:rsidR="000652C9" w:rsidRPr="00682973" w:rsidRDefault="000652C9"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تُعَدّ تنمية القوى العاملة في مجال التصنيع الدوائي سياسة محورية لتعزيز قدرة القطاع الدوائي على التكيف مع اضطرابات سلاسل التوريد، إذ تمثل الموارد البشرية المؤهلة عنصرًا حاسمًا في استمرارية الإنتاج، وضمان الجودة، والامتثال للمتطلبات التنظيمية المتغيرة.</w:t>
      </w:r>
      <w:r w:rsidRPr="00682973">
        <w:rPr>
          <w:rFonts w:ascii="Simplified Arabic" w:hAnsi="Simplified Arabic" w:cs="Simplified Arabic" w:hint="cs"/>
          <w:sz w:val="28"/>
          <w:szCs w:val="28"/>
          <w:rtl/>
        </w:rPr>
        <w:t xml:space="preserve"> </w:t>
      </w:r>
      <w:r w:rsidRPr="00682973">
        <w:rPr>
          <w:rFonts w:ascii="Simplified Arabic" w:hAnsi="Simplified Arabic" w:cs="Simplified Arabic" w:hint="cs"/>
          <w:sz w:val="28"/>
          <w:szCs w:val="28"/>
          <w:rtl/>
          <w:lang w:bidi="ar-EG"/>
        </w:rPr>
        <w:t>إذ تتطلب صناعة الأدوية قوة عاملة ماهرة قادرة على التكيف مع التغيرات التكنولوجية والتنظيمية المتسارعة.</w:t>
      </w:r>
    </w:p>
    <w:p w14:paraId="5F81F6C3" w14:textId="2150C427" w:rsidR="00B5030F" w:rsidRPr="00682973" w:rsidRDefault="00B5030F" w:rsidP="00682973">
      <w:pPr>
        <w:pStyle w:val="NormalWeb"/>
        <w:bidi/>
        <w:spacing w:before="0" w:beforeAutospacing="0" w:after="0" w:afterAutospacing="0"/>
        <w:rPr>
          <w:rFonts w:ascii="Simplified Arabic" w:hAnsi="Simplified Arabic" w:cs="Simplified Arabic"/>
          <w:sz w:val="28"/>
          <w:szCs w:val="28"/>
          <w:lang w:bidi="ar-EG"/>
        </w:rPr>
      </w:pPr>
      <w:r w:rsidRPr="00682973">
        <w:rPr>
          <w:rFonts w:ascii="Simplified Arabic" w:hAnsi="Simplified Arabic" w:cs="Simplified Arabic" w:hint="cs"/>
          <w:sz w:val="28"/>
          <w:szCs w:val="28"/>
          <w:rtl/>
          <w:lang w:bidi="ar-EG"/>
        </w:rPr>
        <w:t>هناك عجزاً بين مخرجات الجامعات والطلب من جانب صناعتي الأدوية والرعاية الصحية على خريجي العلوم والهندسة القادرين على المساهمة بسرعة في تحقيق النجاح في بيئة الأعمال. وفي ظل البنية الأساسية المتغيرة للبحوث الدوائية، فإن تطوير كيانات كيميائية جديدة من جانب الشركات الكبرى يشكل نسبة عالية من الإنفاق على البحث والتطوير</w:t>
      </w:r>
      <w:r w:rsidR="00BC280D" w:rsidRPr="00BC280D">
        <w:rPr>
          <w:rFonts w:asciiTheme="majorBidi" w:hAnsiTheme="majorBidi" w:cstheme="majorBidi"/>
          <w:sz w:val="28"/>
          <w:szCs w:val="28"/>
          <w:lang w:bidi="ar-EG"/>
        </w:rPr>
        <w:t xml:space="preserve">. </w:t>
      </w:r>
      <w:r w:rsidR="00BC280D" w:rsidRPr="00BC280D">
        <w:rPr>
          <w:rFonts w:asciiTheme="majorBidi" w:hAnsiTheme="majorBidi" w:cstheme="majorBidi"/>
          <w:sz w:val="28"/>
          <w:szCs w:val="28"/>
        </w:rPr>
        <w:t>(Mooney, 2001)</w:t>
      </w:r>
    </w:p>
    <w:p w14:paraId="17E472DB" w14:textId="5831B1AD" w:rsidR="00B5030F" w:rsidRPr="00682973" w:rsidRDefault="00B5030F" w:rsidP="00682973">
      <w:pPr>
        <w:pStyle w:val="NormalWeb"/>
        <w:bidi/>
        <w:spacing w:before="0" w:beforeAutospacing="0" w:after="0" w:afterAutospacing="0"/>
        <w:rPr>
          <w:rFonts w:ascii="Simplified Arabic" w:hAnsi="Simplified Arabic" w:cs="Simplified Arabic"/>
          <w:sz w:val="28"/>
          <w:szCs w:val="28"/>
          <w:lang w:bidi="ar-EG"/>
        </w:rPr>
      </w:pPr>
      <w:r w:rsidRPr="00682973">
        <w:rPr>
          <w:rFonts w:ascii="Simplified Arabic" w:hAnsi="Simplified Arabic" w:cs="Simplified Arabic" w:hint="cs"/>
          <w:sz w:val="28"/>
          <w:szCs w:val="28"/>
          <w:rtl/>
          <w:lang w:bidi="ar-EG"/>
        </w:rPr>
        <w:t>مع استمرار تحول مشهد تصنيع الأدوية، أصبح من الواضح بشكل متزايد أن النهج الاستباقي لتطوير القوى العاملة أمر ضروري لتحقيق النجاح على المدى الطويل. يمكن أن يلعب دمج برامج التدريب متعددة التخصصات دورًا مهمًا في سد الفجوة بين التعليم التقليدي والاحتياجات الناشئة للصناعة، مما يضمن أن الخريجين ليسوا فقط متمكنين في مجالاتهم الخاصة ولكن أيضًا مزودين بفهم قوي للعلوم والتكنولوجيات ذات الصلة</w:t>
      </w:r>
      <w:r w:rsidRPr="00BC280D">
        <w:rPr>
          <w:rFonts w:asciiTheme="majorBidi" w:hAnsiTheme="majorBidi" w:cstheme="majorBidi"/>
          <w:sz w:val="28"/>
          <w:szCs w:val="28"/>
          <w:rtl/>
          <w:lang w:bidi="ar-EG"/>
        </w:rPr>
        <w:t>.</w:t>
      </w:r>
      <w:r w:rsidR="00BC280D" w:rsidRPr="00BC280D">
        <w:rPr>
          <w:rFonts w:asciiTheme="majorBidi" w:hAnsiTheme="majorBidi" w:cstheme="majorBidi"/>
        </w:rPr>
        <w:t xml:space="preserve"> </w:t>
      </w:r>
      <w:r w:rsidR="00BC280D" w:rsidRPr="00BC280D">
        <w:rPr>
          <w:rFonts w:asciiTheme="majorBidi" w:hAnsiTheme="majorBidi" w:cstheme="majorBidi"/>
          <w:sz w:val="28"/>
          <w:szCs w:val="28"/>
          <w:lang w:bidi="ar-EG"/>
        </w:rPr>
        <w:t>(Bader et al., 2017</w:t>
      </w:r>
      <w:r w:rsidR="00BC280D">
        <w:rPr>
          <w:rFonts w:asciiTheme="majorBidi" w:hAnsiTheme="majorBidi" w:cstheme="majorBidi"/>
          <w:sz w:val="28"/>
          <w:szCs w:val="28"/>
          <w:lang w:bidi="ar-EG"/>
        </w:rPr>
        <w:t>)</w:t>
      </w:r>
    </w:p>
    <w:p w14:paraId="32170823" w14:textId="3A5E8DAD" w:rsidR="00B5030F" w:rsidRPr="00682973" w:rsidRDefault="00B5030F"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lastRenderedPageBreak/>
        <w:t>وعلاوة على ذلك، فإن تعزيز الشراكات بين الأوساط الأكاديمية والصناعة والحكومة من شأنه أن يخلق استراتيجية أكثر تماسكًا لمعالجة نقص القوى العاملة مع تعزيز الابتكار والقدرة على التكيف داخل القطاع. ومن الممكن أن يسهل هذا النموذج التعاوني نقل المعرفة وتقاسم الموارد، مما يؤدي في نهاية المطاف إلى قوة عاملة أكثر مرونة وقادرة على مواجهة التحديات التي تفرضها التطورات السريعة في ممارسات إنتاج الأدوية، و</w:t>
      </w:r>
      <w:r w:rsidRPr="00682973">
        <w:rPr>
          <w:rFonts w:ascii="Simplified Arabic" w:hAnsi="Simplified Arabic" w:cs="Simplified Arabic" w:hint="cs"/>
          <w:sz w:val="28"/>
          <w:szCs w:val="28"/>
          <w:rtl/>
        </w:rPr>
        <w:t xml:space="preserve"> </w:t>
      </w:r>
      <w:r w:rsidRPr="00682973">
        <w:rPr>
          <w:rFonts w:ascii="Simplified Arabic" w:hAnsi="Simplified Arabic" w:cs="Simplified Arabic" w:hint="cs"/>
          <w:sz w:val="28"/>
          <w:szCs w:val="28"/>
          <w:rtl/>
          <w:lang w:bidi="ar-EG"/>
        </w:rPr>
        <w:t xml:space="preserve">إن مستقبل الصحة وسلامة أنظمتنا الصحية متشابكان بشكل وثيق مع قدرات وكفاءات العاملين في مجال الرعاية الصحية؛ ويعتمد تقديم الخدمات الصحية الجيدة على تعزيز العاملين الصحيين بشكل مستدام وقدراتهم على تلبية الاحتياجات السكانية والصحية المعقدة. وبالتالي أصبح الاستثمار في تعليم وتدريب وتطوير المهن الصحية ضرورة عالمية </w:t>
      </w:r>
      <w:r w:rsidR="00BC280D" w:rsidRPr="00BC280D">
        <w:rPr>
          <w:rFonts w:asciiTheme="majorBidi" w:hAnsiTheme="majorBidi" w:cstheme="majorBidi"/>
          <w:sz w:val="28"/>
          <w:szCs w:val="28"/>
          <w:lang w:bidi="ar-EG"/>
        </w:rPr>
        <w:t>)</w:t>
      </w:r>
      <w:r w:rsidRPr="00BC280D">
        <w:rPr>
          <w:rFonts w:asciiTheme="majorBidi" w:hAnsiTheme="majorBidi" w:cstheme="majorBidi"/>
          <w:sz w:val="28"/>
          <w:szCs w:val="28"/>
          <w:rtl/>
          <w:lang w:bidi="ar-EG"/>
        </w:rPr>
        <w:t>.</w:t>
      </w:r>
      <w:r w:rsidR="00BC280D" w:rsidRPr="00BC280D">
        <w:rPr>
          <w:rFonts w:asciiTheme="majorBidi" w:hAnsiTheme="majorBidi" w:cstheme="majorBidi"/>
          <w:sz w:val="28"/>
          <w:szCs w:val="28"/>
        </w:rPr>
        <w:t xml:space="preserve"> (Harvard Business Review,n.d</w:t>
      </w:r>
    </w:p>
    <w:p w14:paraId="1226EAFB" w14:textId="46FD3267" w:rsidR="00451EE7" w:rsidRPr="00682973" w:rsidRDefault="00451EE7" w:rsidP="00682973">
      <w:pPr>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تطوير القوى العاملة هو أحد عناصر التنمية الصناعية وهى مجموعة الخطط والجهود التي تبذلها الدولة بهدف إحداث تغييرات إيجابية في قطاع الصناعة عن طريق الاستغلال الأمثل للموارد المتاحة ويتم من خلال هذه العملية المستمرة تمكين الموظفين من خلال التعليم والتدريب لتلبية الاحتياجات الديناميكية للصناعة. في قطاع الأدوية، تعد القوى العاملة المدربة جيدًا ضرورية لضمان مراقبة الجودة وكفاءة التصنيع والامتثال للمعايير التنظيمية من خلال الاستثمار في تطوير القوى العاملة بهدف تعزيز الإنتاجية وتقليل الأخطاء وتعزيز الابتكار.</w:t>
      </w:r>
    </w:p>
    <w:p w14:paraId="7A115E1F" w14:textId="0B36BFCF" w:rsidR="00451EE7" w:rsidRPr="00682973" w:rsidRDefault="00451EE7" w:rsidP="00682973">
      <w:pPr>
        <w:spacing w:after="0" w:line="240" w:lineRule="auto"/>
        <w:rPr>
          <w:rStyle w:val="FootnoteReference"/>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أوضحت دراسة عن نموذج مقترح لتنمية الموارد البشرية لتحقيق التنمية المستدامة في قطاع صناعة الدواء بأن تنمية الموارد البشرية من متطلبات تحقيق التنمية المستدامة، وأن ممارسة أنشطة التدريب هى العنصر الأكثر تأثيرا في تحقيق تنمية الموارد البشرية في شركات الأدوية محل الدراسة بأهمية نسبية 80.69%</w:t>
      </w:r>
      <w:r w:rsidR="00BC280D" w:rsidRPr="00BC280D">
        <w:rPr>
          <w:rtl/>
        </w:rPr>
        <w:t xml:space="preserve"> </w:t>
      </w:r>
      <w:r w:rsidR="00BC280D" w:rsidRPr="00BC280D">
        <w:rPr>
          <w:rFonts w:ascii="Simplified Arabic" w:eastAsia="Times New Roman" w:hAnsi="Simplified Arabic" w:cs="Simplified Arabic"/>
          <w:color w:val="222222"/>
          <w:spacing w:val="3"/>
          <w:sz w:val="28"/>
          <w:szCs w:val="28"/>
          <w:rtl/>
          <w:lang w:bidi="ar-EG"/>
        </w:rPr>
        <w:t>(حمزة وآخرون، 2019)</w:t>
      </w:r>
      <w:r w:rsidRPr="00682973">
        <w:rPr>
          <w:rFonts w:ascii="Simplified Arabic" w:eastAsia="Times New Roman" w:hAnsi="Simplified Arabic" w:cs="Simplified Arabic" w:hint="cs"/>
          <w:color w:val="222222"/>
          <w:spacing w:val="3"/>
          <w:sz w:val="28"/>
          <w:szCs w:val="28"/>
          <w:rtl/>
          <w:lang w:bidi="ar-EG"/>
        </w:rPr>
        <w:t>.</w:t>
      </w:r>
    </w:p>
    <w:p w14:paraId="0754BB49" w14:textId="77777777" w:rsidR="00451EE7" w:rsidRPr="00682973" w:rsidRDefault="00451EE7" w:rsidP="00682973">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يتم تطوير أو تصنيع أو إطلاق أدوية جديدة باستمرار، وتتغير المتطلبات التنظيمية بشكل متكرر، ويضع الضغط المستمر على المواهب المزيد من الضغوط على شركات الأدوية لتثقيف وتطوير أفضل الموظفين والاحتفاظ بهم</w:t>
      </w:r>
    </w:p>
    <w:p w14:paraId="58A181E9" w14:textId="71FB18DB" w:rsidR="00451EE7" w:rsidRDefault="00451EE7" w:rsidP="00BC280D">
      <w:pPr>
        <w:tabs>
          <w:tab w:val="left" w:pos="1336"/>
        </w:tabs>
        <w:spacing w:after="0" w:line="240" w:lineRule="auto"/>
        <w:rPr>
          <w:rFonts w:asciiTheme="majorBidi" w:eastAsia="Times New Roman" w:hAnsiTheme="majorBidi" w:cstheme="majorBidi"/>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غالبًا ما يكون الأشخاص الذين يعملون في أدوار التدريب والتطوير قد اكتسبوا خبرة سابقة في أماكن أخرى في صناعة الأدوية، وبالتالي "كانوا هناك من قبل" ويعرفون ويفهمون احتياجات التدريب في ذلك الجزء من العمل. على سبيل المثال، كان العديد من مدربي المبيعات أنفسهم مندوبي مبيعات، وكان لدى مدربين آخرين خلفيات في الموارد البشرية أو خدمات المعلومات أو البحث والتطوير</w:t>
      </w:r>
      <w:r w:rsidR="00BC280D" w:rsidRPr="00BC280D">
        <w:rPr>
          <w:rFonts w:asciiTheme="majorBidi" w:eastAsia="Times New Roman" w:hAnsiTheme="majorBidi" w:cstheme="majorBidi"/>
          <w:color w:val="222222"/>
          <w:spacing w:val="3"/>
          <w:sz w:val="28"/>
          <w:szCs w:val="28"/>
          <w:lang w:bidi="ar-EG"/>
        </w:rPr>
        <w:t>(Association of the British Pharmaceutical Industry,n.d)</w:t>
      </w:r>
      <w:r w:rsidRPr="00BC280D">
        <w:rPr>
          <w:rFonts w:asciiTheme="majorBidi" w:eastAsia="Times New Roman" w:hAnsiTheme="majorBidi" w:cstheme="majorBidi"/>
          <w:color w:val="222222"/>
          <w:spacing w:val="3"/>
          <w:sz w:val="28"/>
          <w:szCs w:val="28"/>
          <w:rtl/>
          <w:lang w:bidi="ar-EG"/>
        </w:rPr>
        <w:t>.</w:t>
      </w:r>
    </w:p>
    <w:p w14:paraId="0B85541D" w14:textId="77777777" w:rsidR="00BC280D" w:rsidRDefault="00BC280D" w:rsidP="00BC280D">
      <w:pPr>
        <w:tabs>
          <w:tab w:val="left" w:pos="1336"/>
        </w:tabs>
        <w:spacing w:after="0" w:line="240" w:lineRule="auto"/>
        <w:rPr>
          <w:rFonts w:asciiTheme="majorBidi" w:eastAsia="Times New Roman" w:hAnsiTheme="majorBidi" w:cstheme="majorBidi"/>
          <w:color w:val="222222"/>
          <w:spacing w:val="3"/>
          <w:sz w:val="28"/>
          <w:szCs w:val="28"/>
          <w:lang w:bidi="ar-EG"/>
        </w:rPr>
      </w:pPr>
    </w:p>
    <w:p w14:paraId="20F59B07" w14:textId="77777777" w:rsidR="00BC280D" w:rsidRDefault="00BC280D" w:rsidP="00BC280D">
      <w:pPr>
        <w:tabs>
          <w:tab w:val="left" w:pos="1336"/>
        </w:tabs>
        <w:spacing w:after="0" w:line="240" w:lineRule="auto"/>
        <w:rPr>
          <w:rFonts w:ascii="Simplified Arabic" w:eastAsia="Times New Roman" w:hAnsi="Simplified Arabic" w:cs="Simplified Arabic"/>
          <w:color w:val="222222"/>
          <w:spacing w:val="3"/>
          <w:sz w:val="28"/>
          <w:szCs w:val="28"/>
          <w:rtl/>
          <w:lang w:bidi="ar-EG"/>
        </w:rPr>
      </w:pPr>
    </w:p>
    <w:p w14:paraId="0FE6F368" w14:textId="77777777" w:rsidR="00682973" w:rsidRPr="00682973" w:rsidRDefault="00682973"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p>
    <w:p w14:paraId="7275D657" w14:textId="77777777" w:rsidR="000652C9" w:rsidRPr="00682973" w:rsidRDefault="000652C9"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lastRenderedPageBreak/>
        <w:t>دور تنمية القدرات البشرية في دعم تحديث البنية الأساسية وتعزيز مرونة صناعة الدواء</w:t>
      </w:r>
    </w:p>
    <w:p w14:paraId="26C1EB05" w14:textId="79349CF2" w:rsidR="00451EE7" w:rsidRPr="00682973" w:rsidRDefault="00451EE7"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أ- تحسين جودة الإنتاج:</w:t>
      </w:r>
    </w:p>
    <w:p w14:paraId="7D0D9755" w14:textId="2B96FAA2" w:rsidR="00507208" w:rsidRPr="00682973" w:rsidRDefault="00451EE7"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يُؤدي تدريب العاملين في قطاع الأدوية على أحدث التقنيات والمعايير الدولية إلى رفع جودة المنتجات الدوائية، مما يعزز ثقة المستهلكين ويدعم فرص التصدير للأسواق العالمية.</w:t>
      </w:r>
      <w:r w:rsidR="00770555" w:rsidRPr="00770555">
        <w:t xml:space="preserve"> </w:t>
      </w:r>
      <w:r w:rsidR="00770555" w:rsidRPr="00770555">
        <w:rPr>
          <w:rStyle w:val="Strong"/>
          <w:rFonts w:asciiTheme="majorBidi" w:hAnsiTheme="majorBidi" w:cstheme="majorBidi"/>
          <w:b w:val="0"/>
          <w:bCs w:val="0"/>
          <w:sz w:val="28"/>
          <w:szCs w:val="28"/>
        </w:rPr>
        <w:t>(National Academies of Sciences, Engineering, and Medicine, 2021)</w:t>
      </w:r>
    </w:p>
    <w:p w14:paraId="5E8219C0" w14:textId="77777777" w:rsidR="00451EE7" w:rsidRPr="00682973" w:rsidRDefault="00451EE7" w:rsidP="00682973">
      <w:pPr>
        <w:pStyle w:val="ListParagraph"/>
        <w:tabs>
          <w:tab w:val="left" w:pos="232"/>
          <w:tab w:val="left" w:pos="1336"/>
        </w:tabs>
        <w:spacing w:after="0" w:line="240" w:lineRule="auto"/>
        <w:ind w:left="11"/>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ب- تعزيز الابتكار والبحث والتطوير:</w:t>
      </w:r>
    </w:p>
    <w:p w14:paraId="4022B87C" w14:textId="77777777" w:rsidR="00451EE7" w:rsidRPr="00682973" w:rsidRDefault="00451EE7"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الاستثمار في تنمية المهارات يشجع البحث والتطوير في صناعة الدواء، مما يسهم في إنتاج أدوية جديدة وتطوير المستحضرات الدوائية بما يتماشى مع الاحتياجات الصحية المتزايدة.</w:t>
      </w:r>
    </w:p>
    <w:p w14:paraId="0F0C4FCE" w14:textId="77777777" w:rsidR="00451EE7" w:rsidRPr="00682973" w:rsidRDefault="00451EE7"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ج- زيادة القدرة التنافسية:</w:t>
      </w:r>
    </w:p>
    <w:p w14:paraId="665E54BF" w14:textId="77777777" w:rsidR="00451EE7" w:rsidRPr="00682973" w:rsidRDefault="00451EE7" w:rsidP="00682973">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من خلال تطوير مهارات العاملين، يمكن لمصر أن تعزز مكانتها في السوق العالمي وتنافس الشركات الأجنبية، خاصة في ظل تزايد الطلب على الأدوية المصنعة محليًا.</w:t>
      </w:r>
    </w:p>
    <w:p w14:paraId="4BE60518" w14:textId="77777777" w:rsidR="00451EE7" w:rsidRPr="00682973" w:rsidRDefault="00451EE7"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د- تحقيق الاكتفاء الذاتي وتقليل الاستيراد:</w:t>
      </w:r>
    </w:p>
    <w:p w14:paraId="525E3E2A" w14:textId="77777777" w:rsidR="00451EE7" w:rsidRPr="00682973" w:rsidRDefault="00451EE7"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من خلال تدريب وتأهيل الكوادر المحلية، يمكن لمصر تقليل اعتمادها على العمالة الأجنبية والتكنولوجيا المستوردة، مما يسهم في تعزيز الاكتفاء الذاتي في صناعة الأدوية.</w:t>
      </w:r>
    </w:p>
    <w:p w14:paraId="04839FF0" w14:textId="77777777" w:rsidR="00451EE7" w:rsidRPr="00682973" w:rsidRDefault="00451EE7" w:rsidP="00682973">
      <w:pPr>
        <w:tabs>
          <w:tab w:val="left" w:pos="1336"/>
        </w:tabs>
        <w:spacing w:before="120" w:after="12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ه- تحسين كفاءة الإنتاج وتقليل التكاليف:</w:t>
      </w:r>
    </w:p>
    <w:p w14:paraId="5599233E" w14:textId="0B78C794" w:rsidR="00B5030F" w:rsidRPr="00682973" w:rsidRDefault="00451EE7" w:rsidP="00682973">
      <w:pPr>
        <w:tabs>
          <w:tab w:val="left" w:pos="1336"/>
        </w:tabs>
        <w:spacing w:before="120" w:after="12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القوى العاملة المدربة تساهم في تحسين كفاءة عمليات التصنيع، وتقليل الأخطاء الإنتاجية، مما ينعكس إيجابيًا على تقليل الهدر والتكاليف التشغيلية.</w:t>
      </w:r>
    </w:p>
    <w:p w14:paraId="688C4A81" w14:textId="5854C053" w:rsidR="007F42D9" w:rsidRPr="00682973" w:rsidRDefault="007F42D9" w:rsidP="00682973">
      <w:pPr>
        <w:pStyle w:val="ListParagraph"/>
        <w:numPr>
          <w:ilvl w:val="0"/>
          <w:numId w:val="32"/>
        </w:num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682973">
        <w:rPr>
          <w:rFonts w:ascii="Simplified Arabic" w:eastAsia="Times New Roman" w:hAnsi="Simplified Arabic" w:cs="Simplified Arabic" w:hint="cs"/>
          <w:b/>
          <w:bCs/>
          <w:color w:val="222222"/>
          <w:spacing w:val="3"/>
          <w:sz w:val="28"/>
          <w:szCs w:val="28"/>
          <w:rtl/>
          <w:lang w:bidi="ar-EG"/>
        </w:rPr>
        <w:t>تحديث البنية الأساسية</w:t>
      </w:r>
      <w:r w:rsidR="009F35F4" w:rsidRPr="00682973">
        <w:rPr>
          <w:rFonts w:ascii="Simplified Arabic" w:eastAsia="Times New Roman" w:hAnsi="Simplified Arabic" w:cs="Simplified Arabic" w:hint="cs"/>
          <w:b/>
          <w:bCs/>
          <w:color w:val="222222"/>
          <w:spacing w:val="3"/>
          <w:sz w:val="28"/>
          <w:szCs w:val="28"/>
          <w:rtl/>
          <w:lang w:bidi="ar-EG"/>
        </w:rPr>
        <w:t xml:space="preserve"> للصناعات الدوائية</w:t>
      </w:r>
    </w:p>
    <w:p w14:paraId="24DE0335" w14:textId="1D19DD7B" w:rsidR="009F35F4" w:rsidRPr="00682973" w:rsidRDefault="009F35F4"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يمثل تحسين وتطوير البنية الأساسية للصناعات الدوائية أحد المحاور الرئيسة لتعزيز مرونة سلاسل التوريد وضمان استمرارية الإنتاج الدوائي في مواجهة الاضطرابات العالمية. ويشمل ذلك تحديث المرافق الصناعية، ورفع كفاءة خطوط الإنتاج، وتطوير البنية التكنولوجية والمعملية الداعمة للتصنيع والرقابة والجودة، بما يعزز القدرة الإنتاجية والتنافسية للقطاع الدوائي.</w:t>
      </w:r>
    </w:p>
    <w:p w14:paraId="22751B8C" w14:textId="742DD38E" w:rsidR="009F35F4" w:rsidRDefault="009F35F4" w:rsidP="00682973">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ويُسهم تطوير البنية الأساسية في تحسين جودة المنتجات الدوائية، وزيادة الطاقة الإنتاجية، وضمان الالتزام بممارسات التصنيع الجيد، الأمر الذي يقلل من مخاطر تعطل الإنتاج أو سحب المنتجات من الأسواق. وتشير تقارير متخصصة إلى أن مصر تتجه نحو توسيع تطبيق معايير التصنيع الجيد وتعزيز إنتاج المواد الخام الدوائية محليًا، بما يدعم استقرار سلاسل التوريد وتقليل الاعتماد على المصادر الخارجية.</w:t>
      </w:r>
    </w:p>
    <w:p w14:paraId="5655BC02" w14:textId="77777777" w:rsidR="00BC280D" w:rsidRPr="00682973" w:rsidRDefault="00BC280D"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p>
    <w:p w14:paraId="5B33006C" w14:textId="752BFD32" w:rsidR="009F35F4" w:rsidRPr="00682973" w:rsidRDefault="009F35F4"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lastRenderedPageBreak/>
        <w:t>وفي هذا الإطار، يمكن تحديد سياسات تحسين البنية الأساسية في صناعة الدواء على النحو الآتي:</w:t>
      </w:r>
    </w:p>
    <w:p w14:paraId="386B14B5" w14:textId="6A4C1638" w:rsidR="009F35F4" w:rsidRPr="00682973" w:rsidRDefault="009F35F4" w:rsidP="00682973">
      <w:pPr>
        <w:tabs>
          <w:tab w:val="left" w:pos="1336"/>
        </w:tabs>
        <w:spacing w:after="0" w:line="240" w:lineRule="auto"/>
        <w:ind w:firstLine="720"/>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أ‌- تحديث المرافق الصناعية وخطوط الإنتاج</w:t>
      </w:r>
    </w:p>
    <w:p w14:paraId="413D0BE2" w14:textId="4AC24536" w:rsidR="009F35F4" w:rsidRPr="00682973" w:rsidRDefault="009F35F4"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يشمل تطوير البنية الأساسية تحديث المصانع القائمة، واستبدال خطوط الإنتاج القديمة بتقنيات أكثر كفاءة ومرونة، بما يسمح بالتكيف السريع مع تغيرات الطلب وتقليل فترات التوقف غير المخطط لها. ويساعد هذا التوجه على رفع كفاءة التشغيل، وتحسين جودة المنتجات، وتعزيز القدرة على الامتثال للمعايير الدولية المعتمدة في الصناعة الدوائية.</w:t>
      </w:r>
    </w:p>
    <w:p w14:paraId="32E0BC3F" w14:textId="4BE9C222" w:rsidR="009F35F4" w:rsidRPr="00682973" w:rsidRDefault="009F35F4" w:rsidP="00682973">
      <w:pPr>
        <w:tabs>
          <w:tab w:val="left" w:pos="1336"/>
        </w:tabs>
        <w:spacing w:after="0" w:line="240" w:lineRule="auto"/>
        <w:ind w:firstLine="720"/>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ب‌- دعم الاستثمارات الموجهة لتطوير البنية الأساسية</w:t>
      </w:r>
    </w:p>
    <w:p w14:paraId="0C466819" w14:textId="4D2C8181" w:rsidR="009F35F4" w:rsidRPr="00682973" w:rsidRDefault="009F35F4"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يتطلب تطوير البنية الأساسية توفير بيئة استثمارية محفزة تشجع مشاركة القطاع الخاص والاستثمار الأجنبي في تحديث المصانع والمرافق الدوائية، من خلال الحوافز التمويلية، والتيسيرات الإجرائية، وتفعيل الشراكات بين القطاعين العام والخاص. ويسهم ذلك في تسريع وتيرة التحديث، وتخفيف العبء المالي عن الدولة، وتعزيز استدامة مشروعات التطوير الصناعي.</w:t>
      </w:r>
      <w:r w:rsidR="00770555">
        <w:rPr>
          <w:rFonts w:ascii="Simplified Arabic" w:eastAsia="Times New Roman" w:hAnsi="Simplified Arabic" w:cs="Simplified Arabic"/>
          <w:color w:val="222222"/>
          <w:spacing w:val="3"/>
          <w:sz w:val="28"/>
          <w:szCs w:val="28"/>
          <w:lang w:bidi="ar-EG"/>
        </w:rPr>
        <w:t xml:space="preserve"> </w:t>
      </w:r>
      <w:r w:rsidR="00770555" w:rsidRPr="00770555">
        <w:t xml:space="preserve"> </w:t>
      </w:r>
      <w:r w:rsidR="00770555" w:rsidRPr="00770555">
        <w:rPr>
          <w:rFonts w:asciiTheme="majorBidi" w:hAnsiTheme="majorBidi" w:cstheme="majorBidi"/>
          <w:sz w:val="28"/>
          <w:szCs w:val="28"/>
        </w:rPr>
        <w:t>(United Nations Conference on Trade and Development, 2025)</w:t>
      </w:r>
    </w:p>
    <w:p w14:paraId="18E33CEE" w14:textId="606771CC" w:rsidR="009F35F4" w:rsidRPr="00682973" w:rsidRDefault="009F35F4" w:rsidP="00682973">
      <w:pPr>
        <w:pStyle w:val="ListParagraph"/>
        <w:numPr>
          <w:ilvl w:val="0"/>
          <w:numId w:val="9"/>
        </w:num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682973">
        <w:rPr>
          <w:rFonts w:ascii="Simplified Arabic" w:eastAsia="Times New Roman" w:hAnsi="Simplified Arabic" w:cs="Simplified Arabic" w:hint="cs"/>
          <w:b/>
          <w:bCs/>
          <w:color w:val="222222"/>
          <w:spacing w:val="3"/>
          <w:sz w:val="28"/>
          <w:szCs w:val="28"/>
          <w:rtl/>
          <w:lang w:bidi="ar-EG"/>
        </w:rPr>
        <w:t>تطوير نظم الجودة والمعامل الداعمة</w:t>
      </w:r>
    </w:p>
    <w:p w14:paraId="7B859A96" w14:textId="5781B46A" w:rsidR="009F35F4" w:rsidRPr="00682973" w:rsidRDefault="009F35F4" w:rsidP="00682973">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يمثل تطوير معامل الرقابة والجودة، ومعامل البحث والتطوير، عنصرًا أساسيًا في تحسين كفاءة البنية الأساسية للصناعة الدوائية. إذ يسهم ذلك في تسريع إجراءات الاختبار والتحليل، وتقليل زمن الإفراج عن المنتجات، وتحسين القدرة على رصد المشكلات التصنيعية مبكرًا، بما يحد من مخاطر سحب المنتجات ويعزز استمرارية الإمدادات الدوائية.</w:t>
      </w:r>
    </w:p>
    <w:p w14:paraId="37A2175F" w14:textId="2BDA195A" w:rsidR="009F35F4" w:rsidRPr="00682973" w:rsidRDefault="009F35F4" w:rsidP="00682973">
      <w:pPr>
        <w:pStyle w:val="ListParagraph"/>
        <w:numPr>
          <w:ilvl w:val="0"/>
          <w:numId w:val="9"/>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الربط بين تطوير البنية الأساسية وتنمية القدرات البشرية</w:t>
      </w:r>
    </w:p>
    <w:p w14:paraId="53F68243" w14:textId="78C5B3C5" w:rsidR="009F35F4" w:rsidRPr="00682973" w:rsidRDefault="009F35F4"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لا يكتمل تطوير البنية الأساسية دون توافر كوادر بشرية مؤهلة قادرة على تشغيل التقنيات الحديثة وصيانتها بكفاءة. ومن ثم، فإن تعزيز برامج التدريب المتخصصة للعاملين في الإنتاج والجودة والصيانة يُعد ضرورة لضمان الاستفادة القصوى من الاستثمارات في البنية الأساسية، وتحقيق كفاءة تشغيلية أعلى، وتقليل معدلات الفاقد والأخطاء الإنتاجية</w:t>
      </w:r>
      <w:r w:rsidRPr="00770555">
        <w:rPr>
          <w:rFonts w:asciiTheme="majorBidi" w:eastAsia="Times New Roman" w:hAnsiTheme="majorBidi" w:cstheme="majorBidi"/>
          <w:color w:val="222222"/>
          <w:spacing w:val="3"/>
          <w:sz w:val="28"/>
          <w:szCs w:val="28"/>
          <w:rtl/>
          <w:lang w:bidi="ar-EG"/>
        </w:rPr>
        <w:t>.</w:t>
      </w:r>
      <w:r w:rsidR="00770555" w:rsidRPr="00770555">
        <w:rPr>
          <w:rFonts w:asciiTheme="majorBidi" w:hAnsiTheme="majorBidi" w:cstheme="majorBidi"/>
          <w:sz w:val="28"/>
          <w:szCs w:val="28"/>
        </w:rPr>
        <w:t xml:space="preserve"> (Apicenter Research, 2025)</w:t>
      </w:r>
    </w:p>
    <w:p w14:paraId="679D49C5" w14:textId="381CF024" w:rsidR="00936382" w:rsidRPr="00682973" w:rsidRDefault="007F42D9" w:rsidP="00682973">
      <w:pPr>
        <w:pStyle w:val="ListParagraph"/>
        <w:numPr>
          <w:ilvl w:val="0"/>
          <w:numId w:val="32"/>
        </w:numPr>
        <w:tabs>
          <w:tab w:val="left" w:pos="1336"/>
        </w:tabs>
        <w:spacing w:before="120" w:after="12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تطبيقات التكنولوجيا والتحول الرقمي لسلاسل التوريد</w:t>
      </w:r>
    </w:p>
    <w:p w14:paraId="061D3ECB" w14:textId="30E1CB31" w:rsidR="00083395" w:rsidRPr="00682973" w:rsidRDefault="00083395" w:rsidP="00682973">
      <w:pPr>
        <w:tabs>
          <w:tab w:val="left" w:pos="1336"/>
        </w:tabs>
        <w:spacing w:before="120" w:after="12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في ظل التطور السريع للتكنولوجيا الحديثة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أصبح التحول الرقمي أحد العناصر الأساسية التي تساهم في تعزيز كفاءة العمليات وتحسين الأداء في مختلف القطاعات ال</w:t>
      </w:r>
      <w:r w:rsidR="00800E6C" w:rsidRPr="00682973">
        <w:rPr>
          <w:rFonts w:ascii="Simplified Arabic" w:eastAsia="Times New Roman" w:hAnsi="Simplified Arabic" w:cs="Simplified Arabic" w:hint="cs"/>
          <w:color w:val="222222"/>
          <w:spacing w:val="3"/>
          <w:sz w:val="28"/>
          <w:szCs w:val="28"/>
          <w:rtl/>
          <w:lang w:bidi="ar-EG"/>
        </w:rPr>
        <w:t>اقتصاد</w:t>
      </w:r>
      <w:r w:rsidRPr="00682973">
        <w:rPr>
          <w:rFonts w:ascii="Simplified Arabic" w:eastAsia="Times New Roman" w:hAnsi="Simplified Arabic" w:cs="Simplified Arabic" w:hint="cs"/>
          <w:color w:val="222222"/>
          <w:spacing w:val="3"/>
          <w:sz w:val="28"/>
          <w:szCs w:val="28"/>
          <w:rtl/>
          <w:lang w:bidi="ar-EG"/>
        </w:rPr>
        <w:t>ية</w:t>
      </w:r>
      <w:r w:rsidR="008B24DC" w:rsidRPr="00682973">
        <w:rPr>
          <w:rFonts w:ascii="Simplified Arabic" w:eastAsia="Times New Roman" w:hAnsi="Simplified Arabic" w:cs="Simplified Arabic" w:hint="cs"/>
          <w:color w:val="222222"/>
          <w:spacing w:val="3"/>
          <w:sz w:val="28"/>
          <w:szCs w:val="28"/>
          <w:rtl/>
          <w:lang w:bidi="ar-EG"/>
        </w:rPr>
        <w:t>.</w:t>
      </w:r>
      <w:r w:rsidRPr="00682973">
        <w:rPr>
          <w:rFonts w:ascii="Simplified Arabic" w:eastAsia="Times New Roman" w:hAnsi="Simplified Arabic" w:cs="Simplified Arabic" w:hint="cs"/>
          <w:color w:val="222222"/>
          <w:spacing w:val="3"/>
          <w:sz w:val="28"/>
          <w:szCs w:val="28"/>
          <w:rtl/>
          <w:lang w:bidi="ar-EG"/>
        </w:rPr>
        <w:t xml:space="preserve"> وفي قطاع صناعة الدواء</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يلعب التحول الرقمي دورًا محوريًا في تحسين سلاسل التوريد</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مما يؤدي إلى زيادة الكفاءة التشغيلية وتقليل التكاليف</w:t>
      </w:r>
    </w:p>
    <w:p w14:paraId="353E70D3" w14:textId="7B6949C8" w:rsidR="00D75505" w:rsidRPr="00682973" w:rsidRDefault="00D75505" w:rsidP="00770555">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lastRenderedPageBreak/>
        <w:t>أظهرت دراسة عن أثر استخدام الذكاء الاصطناعي في تعزيز جودة أداء شركات ال</w:t>
      </w:r>
      <w:r w:rsidR="00383BC3" w:rsidRPr="00682973">
        <w:rPr>
          <w:rFonts w:ascii="Simplified Arabic" w:eastAsia="Times New Roman" w:hAnsi="Simplified Arabic" w:cs="Simplified Arabic" w:hint="cs"/>
          <w:color w:val="222222"/>
          <w:spacing w:val="3"/>
          <w:sz w:val="28"/>
          <w:szCs w:val="28"/>
          <w:rtl/>
          <w:lang w:bidi="ar-EG"/>
        </w:rPr>
        <w:t>أدوية</w:t>
      </w:r>
      <w:r w:rsidRPr="00682973">
        <w:rPr>
          <w:rFonts w:ascii="Simplified Arabic" w:eastAsia="Times New Roman" w:hAnsi="Simplified Arabic" w:cs="Simplified Arabic" w:hint="cs"/>
          <w:color w:val="222222"/>
          <w:spacing w:val="3"/>
          <w:sz w:val="28"/>
          <w:szCs w:val="28"/>
          <w:rtl/>
          <w:lang w:bidi="ar-EG"/>
        </w:rPr>
        <w:t xml:space="preserve"> المصرية أن شركات ال</w:t>
      </w:r>
      <w:r w:rsidR="00383BC3" w:rsidRPr="00682973">
        <w:rPr>
          <w:rFonts w:ascii="Simplified Arabic" w:eastAsia="Times New Roman" w:hAnsi="Simplified Arabic" w:cs="Simplified Arabic" w:hint="cs"/>
          <w:color w:val="222222"/>
          <w:spacing w:val="3"/>
          <w:sz w:val="28"/>
          <w:szCs w:val="28"/>
          <w:rtl/>
          <w:lang w:bidi="ar-EG"/>
        </w:rPr>
        <w:t>أدوية</w:t>
      </w:r>
      <w:r w:rsidRPr="00682973">
        <w:rPr>
          <w:rFonts w:ascii="Simplified Arabic" w:eastAsia="Times New Roman" w:hAnsi="Simplified Arabic" w:cs="Simplified Arabic" w:hint="cs"/>
          <w:color w:val="222222"/>
          <w:spacing w:val="3"/>
          <w:sz w:val="28"/>
          <w:szCs w:val="28"/>
          <w:rtl/>
          <w:lang w:bidi="ar-EG"/>
        </w:rPr>
        <w:t xml:space="preserve"> المصرية تستخدم تقنيات الذكاء الاصطناعي بشكل محدود</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وأوضحت وجود</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نقاط ضعف بارزة في الأداء الإداري</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خصوصًا في مجالي ال</w:t>
      </w:r>
      <w:r w:rsidR="00800E6C" w:rsidRPr="00682973">
        <w:rPr>
          <w:rFonts w:ascii="Simplified Arabic" w:eastAsia="Times New Roman" w:hAnsi="Simplified Arabic" w:cs="Simplified Arabic" w:hint="cs"/>
          <w:color w:val="222222"/>
          <w:spacing w:val="3"/>
          <w:sz w:val="28"/>
          <w:szCs w:val="28"/>
          <w:rtl/>
          <w:lang w:bidi="ar-EG"/>
        </w:rPr>
        <w:t>إنتاج</w:t>
      </w:r>
      <w:r w:rsidRPr="00682973">
        <w:rPr>
          <w:rFonts w:ascii="Simplified Arabic" w:eastAsia="Times New Roman" w:hAnsi="Simplified Arabic" w:cs="Simplified Arabic" w:hint="cs"/>
          <w:color w:val="222222"/>
          <w:spacing w:val="3"/>
          <w:sz w:val="28"/>
          <w:szCs w:val="28"/>
          <w:rtl/>
          <w:lang w:bidi="ar-EG"/>
        </w:rPr>
        <w:t xml:space="preserve"> والعمليات الداخلية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مما يشير إلى التحديات التي تواجه الشركات في تبني تقنيات الذكاء الاصطناعي بفعالية</w:t>
      </w:r>
      <w:r w:rsidR="008B24DC" w:rsidRPr="00682973">
        <w:rPr>
          <w:rFonts w:ascii="Simplified Arabic" w:eastAsia="Times New Roman" w:hAnsi="Simplified Arabic" w:cs="Simplified Arabic" w:hint="cs"/>
          <w:color w:val="222222"/>
          <w:spacing w:val="3"/>
          <w:sz w:val="28"/>
          <w:szCs w:val="28"/>
          <w:rtl/>
          <w:lang w:bidi="ar-EG"/>
        </w:rPr>
        <w:t>.</w:t>
      </w:r>
      <w:r w:rsidR="00770555" w:rsidRPr="00770555">
        <w:rPr>
          <w:rtl/>
        </w:rPr>
        <w:t xml:space="preserve"> </w:t>
      </w:r>
      <w:r w:rsidR="00770555" w:rsidRPr="00770555">
        <w:rPr>
          <w:rFonts w:ascii="Simplified Arabic" w:eastAsia="Times New Roman" w:hAnsi="Simplified Arabic" w:cs="Simplified Arabic"/>
          <w:color w:val="222222"/>
          <w:spacing w:val="3"/>
          <w:sz w:val="28"/>
          <w:szCs w:val="28"/>
          <w:rtl/>
          <w:lang w:bidi="ar-EG"/>
        </w:rPr>
        <w:t>(عفيفي وبدوي، 2024)</w:t>
      </w:r>
      <w:r w:rsidR="00770555">
        <w:rPr>
          <w:rFonts w:ascii="Simplified Arabic" w:eastAsia="Times New Roman" w:hAnsi="Simplified Arabic" w:cs="Simplified Arabic"/>
          <w:color w:val="222222"/>
          <w:spacing w:val="3"/>
          <w:sz w:val="28"/>
          <w:szCs w:val="28"/>
          <w:lang w:bidi="ar-EG"/>
        </w:rPr>
        <w:t>.</w:t>
      </w:r>
    </w:p>
    <w:p w14:paraId="2A26C466" w14:textId="65DFBEF8" w:rsidR="00083395" w:rsidRPr="00682973" w:rsidRDefault="00213F65" w:rsidP="00770555">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وحيث أن مصر واحدة من أكبر الأسواق الدوائية في منطقة الشرق الأوسط وإفريقيا</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مما يجعلها بحاجة ماسة إلى استغلال التكنولوجيا الحديثة لتعزيز قدرتها التنافسية على المستوى الإقليمي والدولي</w:t>
      </w:r>
      <w:r w:rsidR="008B24DC" w:rsidRPr="00682973">
        <w:rPr>
          <w:rFonts w:ascii="Simplified Arabic" w:eastAsia="Times New Roman" w:hAnsi="Simplified Arabic" w:cs="Simplified Arabic" w:hint="cs"/>
          <w:color w:val="222222"/>
          <w:spacing w:val="3"/>
          <w:sz w:val="28"/>
          <w:szCs w:val="28"/>
          <w:rtl/>
          <w:lang w:bidi="ar-EG"/>
        </w:rPr>
        <w:t>.</w:t>
      </w:r>
    </w:p>
    <w:p w14:paraId="1703D84D" w14:textId="3D7C8472" w:rsidR="009F1701" w:rsidRPr="00682973" w:rsidRDefault="00D5066C" w:rsidP="00682973">
      <w:pPr>
        <w:tabs>
          <w:tab w:val="left" w:pos="1336"/>
        </w:tabs>
        <w:spacing w:before="120" w:after="12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وانطلاقًا من ذلك، يبرز التحول الرقمي كأداة تنفيذية يمكن تفعيلها عبر عدد من المسارات العملية داخل سلاسل توريد الأدوية، تشمل ما يلي:</w:t>
      </w:r>
    </w:p>
    <w:p w14:paraId="3380CA2A" w14:textId="70D1D8F1" w:rsidR="00213F65" w:rsidRPr="00682973" w:rsidRDefault="00D5066C" w:rsidP="00682973">
      <w:pPr>
        <w:pStyle w:val="ListParagraph"/>
        <w:numPr>
          <w:ilvl w:val="0"/>
          <w:numId w:val="7"/>
        </w:numPr>
        <w:tabs>
          <w:tab w:val="left" w:pos="232"/>
          <w:tab w:val="left" w:pos="374"/>
          <w:tab w:val="left" w:pos="657"/>
          <w:tab w:val="left" w:pos="1336"/>
        </w:tabs>
        <w:spacing w:after="0" w:line="240" w:lineRule="auto"/>
        <w:ind w:left="0" w:firstLine="0"/>
        <w:contextualSpacing w:val="0"/>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 xml:space="preserve">رفع </w:t>
      </w:r>
      <w:r w:rsidR="00D75505" w:rsidRPr="00682973">
        <w:rPr>
          <w:rFonts w:ascii="Simplified Arabic" w:eastAsia="Times New Roman" w:hAnsi="Simplified Arabic" w:cs="Simplified Arabic" w:hint="cs"/>
          <w:b/>
          <w:bCs/>
          <w:color w:val="222222"/>
          <w:spacing w:val="3"/>
          <w:sz w:val="28"/>
          <w:szCs w:val="28"/>
          <w:rtl/>
          <w:lang w:bidi="ar-EG"/>
        </w:rPr>
        <w:t xml:space="preserve"> </w:t>
      </w:r>
      <w:r w:rsidRPr="00682973">
        <w:rPr>
          <w:rFonts w:ascii="Simplified Arabic" w:eastAsia="Times New Roman" w:hAnsi="Simplified Arabic" w:cs="Simplified Arabic" w:hint="cs"/>
          <w:b/>
          <w:bCs/>
          <w:color w:val="222222"/>
          <w:spacing w:val="3"/>
          <w:sz w:val="28"/>
          <w:szCs w:val="28"/>
          <w:rtl/>
          <w:lang w:bidi="ar-EG"/>
        </w:rPr>
        <w:t>كفاءة التشغيل وخفض التكاليف عبر الأتمتة وتكامل البيانات</w:t>
      </w:r>
    </w:p>
    <w:p w14:paraId="43F93773" w14:textId="271ABDA0" w:rsidR="00EB306B" w:rsidRPr="00682973" w:rsidRDefault="009F4853" w:rsidP="00682973">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يؤدي اعتماد التقنيات المتقدمة في سلاسل توريد ال</w:t>
      </w:r>
      <w:r w:rsidR="00383BC3" w:rsidRPr="00682973">
        <w:rPr>
          <w:rFonts w:ascii="Simplified Arabic" w:eastAsia="Times New Roman" w:hAnsi="Simplified Arabic" w:cs="Simplified Arabic" w:hint="cs"/>
          <w:color w:val="222222"/>
          <w:spacing w:val="3"/>
          <w:sz w:val="28"/>
          <w:szCs w:val="28"/>
          <w:rtl/>
          <w:lang w:bidi="ar-EG"/>
        </w:rPr>
        <w:t>أدوية</w:t>
      </w:r>
      <w:r w:rsidRPr="00682973">
        <w:rPr>
          <w:rFonts w:ascii="Simplified Arabic" w:eastAsia="Times New Roman" w:hAnsi="Simplified Arabic" w:cs="Simplified Arabic" w:hint="cs"/>
          <w:color w:val="222222"/>
          <w:spacing w:val="3"/>
          <w:sz w:val="28"/>
          <w:szCs w:val="28"/>
          <w:rtl/>
          <w:lang w:bidi="ar-EG"/>
        </w:rPr>
        <w:t xml:space="preserve"> إلى تخفيضات كبيرة في التكاليف وتحسين الكفاءة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 xml:space="preserve">ورفع </w:t>
      </w:r>
      <w:r w:rsidR="00800E6C" w:rsidRPr="00682973">
        <w:rPr>
          <w:rFonts w:ascii="Simplified Arabic" w:eastAsia="Times New Roman" w:hAnsi="Simplified Arabic" w:cs="Simplified Arabic" w:hint="cs"/>
          <w:color w:val="222222"/>
          <w:spacing w:val="3"/>
          <w:sz w:val="28"/>
          <w:szCs w:val="28"/>
          <w:rtl/>
          <w:lang w:bidi="ar-EG"/>
        </w:rPr>
        <w:t>إنتاج</w:t>
      </w:r>
      <w:r w:rsidRPr="00682973">
        <w:rPr>
          <w:rFonts w:ascii="Simplified Arabic" w:eastAsia="Times New Roman" w:hAnsi="Simplified Arabic" w:cs="Simplified Arabic" w:hint="cs"/>
          <w:color w:val="222222"/>
          <w:spacing w:val="3"/>
          <w:sz w:val="28"/>
          <w:szCs w:val="28"/>
          <w:rtl/>
          <w:lang w:bidi="ar-EG"/>
        </w:rPr>
        <w:t>ية القوى العاملة</w:t>
      </w:r>
      <w:r w:rsidR="008B24DC" w:rsidRPr="00682973">
        <w:rPr>
          <w:rFonts w:ascii="Simplified Arabic" w:eastAsia="Times New Roman" w:hAnsi="Simplified Arabic" w:cs="Simplified Arabic" w:hint="cs"/>
          <w:color w:val="222222"/>
          <w:spacing w:val="3"/>
          <w:sz w:val="28"/>
          <w:szCs w:val="28"/>
          <w:rtl/>
          <w:lang w:bidi="ar-EG"/>
        </w:rPr>
        <w:t>.</w:t>
      </w:r>
      <w:r w:rsidRPr="00682973">
        <w:rPr>
          <w:rFonts w:ascii="Simplified Arabic" w:eastAsia="Times New Roman" w:hAnsi="Simplified Arabic" w:cs="Simplified Arabic" w:hint="cs"/>
          <w:color w:val="222222"/>
          <w:spacing w:val="3"/>
          <w:sz w:val="28"/>
          <w:szCs w:val="28"/>
          <w:rtl/>
          <w:lang w:bidi="ar-EG"/>
        </w:rPr>
        <w:t xml:space="preserve"> فيمكن أن يؤدي أتمتة عمليات سلسلة التوريد المختلفة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مثل إدارة المخزون وتنفيذ الطلبات</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إلى تحسين الأداء التشغيلي والحد من الخطأ البشري</w:t>
      </w:r>
      <w:r w:rsidR="008B24DC" w:rsidRPr="00682973">
        <w:rPr>
          <w:rFonts w:ascii="Simplified Arabic" w:eastAsia="Times New Roman" w:hAnsi="Simplified Arabic" w:cs="Simplified Arabic" w:hint="cs"/>
          <w:color w:val="222222"/>
          <w:spacing w:val="3"/>
          <w:sz w:val="28"/>
          <w:szCs w:val="28"/>
          <w:rtl/>
          <w:lang w:bidi="ar-EG"/>
        </w:rPr>
        <w:t>.</w:t>
      </w:r>
      <w:r w:rsidR="00770555" w:rsidRPr="00770555">
        <w:rPr>
          <w:rtl/>
        </w:rPr>
        <w:t xml:space="preserve"> </w:t>
      </w:r>
      <w:r w:rsidR="00770555" w:rsidRPr="00770555">
        <w:rPr>
          <w:rFonts w:ascii="Simplified Arabic" w:eastAsia="Times New Roman" w:hAnsi="Simplified Arabic" w:cs="Simplified Arabic"/>
          <w:color w:val="222222"/>
          <w:spacing w:val="3"/>
          <w:sz w:val="28"/>
          <w:szCs w:val="28"/>
          <w:rtl/>
          <w:lang w:bidi="ar-EG"/>
        </w:rPr>
        <w:t>(محمد، 2024)</w:t>
      </w:r>
    </w:p>
    <w:p w14:paraId="4DAA9D97" w14:textId="5D8E3D2F" w:rsidR="0035667C" w:rsidRPr="00682973" w:rsidRDefault="0035667C" w:rsidP="00682973">
      <w:pPr>
        <w:pStyle w:val="ListParagraph"/>
        <w:numPr>
          <w:ilvl w:val="0"/>
          <w:numId w:val="7"/>
        </w:numPr>
        <w:tabs>
          <w:tab w:val="left" w:pos="232"/>
          <w:tab w:val="left" w:pos="374"/>
          <w:tab w:val="left" w:pos="657"/>
          <w:tab w:val="left" w:pos="1336"/>
        </w:tabs>
        <w:spacing w:after="0" w:line="240" w:lineRule="auto"/>
        <w:ind w:left="67" w:firstLine="28"/>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 xml:space="preserve">تعزيز الشفافية </w:t>
      </w:r>
      <w:r w:rsidR="00D5066C" w:rsidRPr="00682973">
        <w:rPr>
          <w:rFonts w:ascii="Simplified Arabic" w:eastAsia="Times New Roman" w:hAnsi="Simplified Arabic" w:cs="Simplified Arabic" w:hint="cs"/>
          <w:b/>
          <w:bCs/>
          <w:color w:val="222222"/>
          <w:spacing w:val="3"/>
          <w:sz w:val="28"/>
          <w:szCs w:val="28"/>
          <w:rtl/>
          <w:lang w:bidi="ar-EG"/>
        </w:rPr>
        <w:t>وإمكانية التتبع لمكافحة الغش وضمان الإتاحة</w:t>
      </w:r>
    </w:p>
    <w:p w14:paraId="62DEB81E" w14:textId="3785E6D9" w:rsidR="008A65F4" w:rsidRPr="00682973" w:rsidRDefault="0035667C" w:rsidP="00770555">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تساعد الحلول الرقمية في تحسين الشفافية وإمكانية تتبع ال</w:t>
      </w:r>
      <w:r w:rsidR="00383BC3" w:rsidRPr="00682973">
        <w:rPr>
          <w:rFonts w:ascii="Simplified Arabic" w:eastAsia="Times New Roman" w:hAnsi="Simplified Arabic" w:cs="Simplified Arabic" w:hint="cs"/>
          <w:color w:val="222222"/>
          <w:spacing w:val="3"/>
          <w:sz w:val="28"/>
          <w:szCs w:val="28"/>
          <w:rtl/>
          <w:lang w:bidi="ar-EG"/>
        </w:rPr>
        <w:t>أدوية</w:t>
      </w:r>
      <w:r w:rsidRPr="00682973">
        <w:rPr>
          <w:rFonts w:ascii="Simplified Arabic" w:eastAsia="Times New Roman" w:hAnsi="Simplified Arabic" w:cs="Simplified Arabic" w:hint="cs"/>
          <w:color w:val="222222"/>
          <w:spacing w:val="3"/>
          <w:sz w:val="28"/>
          <w:szCs w:val="28"/>
          <w:rtl/>
          <w:lang w:bidi="ar-EG"/>
        </w:rPr>
        <w:t xml:space="preserve"> عبر سلسلة التوريد</w:t>
      </w:r>
      <w:r w:rsidR="008B24DC" w:rsidRPr="00682973">
        <w:rPr>
          <w:rFonts w:ascii="Simplified Arabic" w:eastAsia="Times New Roman" w:hAnsi="Simplified Arabic" w:cs="Simplified Arabic" w:hint="cs"/>
          <w:color w:val="222222"/>
          <w:spacing w:val="3"/>
          <w:sz w:val="28"/>
          <w:szCs w:val="28"/>
          <w:rtl/>
          <w:lang w:bidi="ar-EG"/>
        </w:rPr>
        <w:t>.</w:t>
      </w:r>
      <w:r w:rsidRPr="00682973">
        <w:rPr>
          <w:rFonts w:ascii="Simplified Arabic" w:eastAsia="Times New Roman" w:hAnsi="Simplified Arabic" w:cs="Simplified Arabic" w:hint="cs"/>
          <w:color w:val="222222"/>
          <w:spacing w:val="3"/>
          <w:sz w:val="28"/>
          <w:szCs w:val="28"/>
          <w:rtl/>
          <w:lang w:bidi="ar-EG"/>
        </w:rPr>
        <w:t xml:space="preserve"> أظهرت دراسة حديثة أن التحول الرقمي يؤثر بشكل إيجابي على أداء سلاسل التوريد المستدامة في قطاع ال</w:t>
      </w:r>
      <w:r w:rsidR="00383BC3" w:rsidRPr="00682973">
        <w:rPr>
          <w:rFonts w:ascii="Simplified Arabic" w:eastAsia="Times New Roman" w:hAnsi="Simplified Arabic" w:cs="Simplified Arabic" w:hint="cs"/>
          <w:color w:val="222222"/>
          <w:spacing w:val="3"/>
          <w:sz w:val="28"/>
          <w:szCs w:val="28"/>
          <w:rtl/>
          <w:lang w:bidi="ar-EG"/>
        </w:rPr>
        <w:t>أدوية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من خلال تعزيز مشاركة المعلومات وإمكانية تتبع المنتجات من المصدر إلى المستخدم النهائي</w:t>
      </w:r>
      <w:r w:rsidR="008B24DC" w:rsidRPr="00682973">
        <w:rPr>
          <w:rFonts w:ascii="Simplified Arabic" w:eastAsia="Times New Roman" w:hAnsi="Simplified Arabic" w:cs="Simplified Arabic" w:hint="cs"/>
          <w:color w:val="222222"/>
          <w:spacing w:val="3"/>
          <w:sz w:val="28"/>
          <w:szCs w:val="28"/>
          <w:rtl/>
          <w:lang w:bidi="ar-EG"/>
        </w:rPr>
        <w:t>.</w:t>
      </w:r>
      <w:r w:rsidR="00770555">
        <w:rPr>
          <w:rFonts w:ascii="Simplified Arabic" w:eastAsia="Times New Roman" w:hAnsi="Simplified Arabic" w:cs="Simplified Arabic"/>
          <w:color w:val="222222"/>
          <w:spacing w:val="3"/>
          <w:sz w:val="28"/>
          <w:szCs w:val="28"/>
          <w:vertAlign w:val="superscript"/>
          <w:lang w:bidi="ar-EG"/>
        </w:rPr>
        <w:t xml:space="preserve"> </w:t>
      </w:r>
      <w:r w:rsidR="00770555" w:rsidRPr="00770555">
        <w:rPr>
          <w:rFonts w:asciiTheme="majorBidi" w:hAnsiTheme="majorBidi" w:cstheme="majorBidi"/>
          <w:sz w:val="28"/>
          <w:szCs w:val="28"/>
        </w:rPr>
        <w:t>(Ma et al., 2023)</w:t>
      </w:r>
    </w:p>
    <w:p w14:paraId="32EACA6B" w14:textId="05B715DC" w:rsidR="0035667C" w:rsidRPr="00682973" w:rsidRDefault="00D5066C" w:rsidP="00682973">
      <w:pPr>
        <w:pStyle w:val="ListParagraph"/>
        <w:numPr>
          <w:ilvl w:val="0"/>
          <w:numId w:val="6"/>
        </w:numPr>
        <w:tabs>
          <w:tab w:val="left" w:pos="232"/>
          <w:tab w:val="left" w:pos="374"/>
          <w:tab w:val="left" w:pos="657"/>
          <w:tab w:val="left" w:pos="1336"/>
        </w:tabs>
        <w:spacing w:after="0" w:line="240" w:lineRule="auto"/>
        <w:ind w:left="67" w:firstLine="28"/>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رفع القدرة على التكيف عبر التحليلات التنبؤية وإدارة المخاطر رقمياً</w:t>
      </w:r>
    </w:p>
    <w:p w14:paraId="44A44619" w14:textId="094FBE2A" w:rsidR="00213F65" w:rsidRPr="00682973" w:rsidRDefault="0035667C"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يمكن للتحول الرقمي أن يمكّن الشركات الدوائية من التكيف بسرعة مع تغيرات السوق واحتياجات المستهلكين</w:t>
      </w:r>
      <w:r w:rsidR="008B24DC" w:rsidRPr="00682973">
        <w:rPr>
          <w:rFonts w:ascii="Simplified Arabic" w:eastAsia="Times New Roman" w:hAnsi="Simplified Arabic" w:cs="Simplified Arabic" w:hint="cs"/>
          <w:color w:val="222222"/>
          <w:spacing w:val="3"/>
          <w:sz w:val="28"/>
          <w:szCs w:val="28"/>
          <w:rtl/>
          <w:lang w:bidi="ar-EG"/>
        </w:rPr>
        <w:t>.</w:t>
      </w:r>
      <w:r w:rsidRPr="00682973">
        <w:rPr>
          <w:rFonts w:ascii="Simplified Arabic" w:eastAsia="Times New Roman" w:hAnsi="Simplified Arabic" w:cs="Simplified Arabic" w:hint="cs"/>
          <w:color w:val="222222"/>
          <w:spacing w:val="3"/>
          <w:sz w:val="28"/>
          <w:szCs w:val="28"/>
          <w:rtl/>
          <w:lang w:bidi="ar-EG"/>
        </w:rPr>
        <w:t xml:space="preserve"> إن اعتماد التقنيات الرقمية في إدارة سلاسل التوريد يعزز المرونة والقدرة على الاستجابة السريعة للتغيرات في السوق</w:t>
      </w:r>
      <w:r w:rsidR="00770555" w:rsidRPr="00770555">
        <w:rPr>
          <w:rFonts w:asciiTheme="majorBidi" w:eastAsia="Times New Roman" w:hAnsiTheme="majorBidi" w:cstheme="majorBidi"/>
          <w:color w:val="222222"/>
          <w:spacing w:val="3"/>
          <w:sz w:val="28"/>
          <w:szCs w:val="28"/>
          <w:lang w:bidi="ar-EG"/>
        </w:rPr>
        <w:t xml:space="preserve"> </w:t>
      </w:r>
      <w:r w:rsidR="00770555" w:rsidRPr="00770555">
        <w:rPr>
          <w:rFonts w:asciiTheme="majorBidi" w:hAnsiTheme="majorBidi" w:cstheme="majorBidi"/>
          <w:sz w:val="28"/>
          <w:szCs w:val="28"/>
        </w:rPr>
        <w:t>(Hamdy, 2024)</w:t>
      </w:r>
      <w:r w:rsidR="00770555" w:rsidRPr="00770555">
        <w:rPr>
          <w:rFonts w:asciiTheme="majorBidi" w:eastAsia="Times New Roman" w:hAnsiTheme="majorBidi" w:cstheme="majorBidi"/>
          <w:color w:val="222222"/>
          <w:spacing w:val="3"/>
          <w:sz w:val="28"/>
          <w:szCs w:val="28"/>
          <w:lang w:bidi="ar-EG"/>
        </w:rPr>
        <w:t>.</w:t>
      </w:r>
      <w:r w:rsidRPr="00682973">
        <w:rPr>
          <w:rFonts w:ascii="Simplified Arabic" w:eastAsia="Times New Roman" w:hAnsi="Simplified Arabic" w:cs="Simplified Arabic" w:hint="cs"/>
          <w:color w:val="222222"/>
          <w:spacing w:val="3"/>
          <w:sz w:val="28"/>
          <w:szCs w:val="28"/>
          <w:rtl/>
          <w:lang w:bidi="ar-EG"/>
        </w:rPr>
        <w:t>وهو ما يعد أمرًا بالغ الأهمية في بيئة سريعة التطور مثل صناعة ال</w:t>
      </w:r>
      <w:r w:rsidR="00383BC3" w:rsidRPr="00682973">
        <w:rPr>
          <w:rFonts w:ascii="Simplified Arabic" w:eastAsia="Times New Roman" w:hAnsi="Simplified Arabic" w:cs="Simplified Arabic" w:hint="cs"/>
          <w:color w:val="222222"/>
          <w:spacing w:val="3"/>
          <w:sz w:val="28"/>
          <w:szCs w:val="28"/>
          <w:rtl/>
          <w:lang w:bidi="ar-EG"/>
        </w:rPr>
        <w:t>أدوية</w:t>
      </w:r>
      <w:r w:rsidRPr="00682973">
        <w:rPr>
          <w:rFonts w:ascii="Simplified Arabic" w:eastAsia="Times New Roman" w:hAnsi="Simplified Arabic" w:cs="Simplified Arabic" w:hint="cs"/>
          <w:color w:val="222222"/>
          <w:spacing w:val="3"/>
          <w:sz w:val="28"/>
          <w:szCs w:val="28"/>
          <w:rtl/>
          <w:lang w:bidi="ar-EG"/>
        </w:rPr>
        <w:t xml:space="preserve"> في مصر خاصة مع ظروف السوق الديناميكية</w:t>
      </w:r>
      <w:r w:rsidR="008B24DC" w:rsidRPr="00682973">
        <w:rPr>
          <w:rFonts w:ascii="Simplified Arabic" w:eastAsia="Times New Roman" w:hAnsi="Simplified Arabic" w:cs="Simplified Arabic" w:hint="cs"/>
          <w:color w:val="222222"/>
          <w:spacing w:val="3"/>
          <w:sz w:val="28"/>
          <w:szCs w:val="28"/>
          <w:rtl/>
          <w:lang w:bidi="ar-EG"/>
        </w:rPr>
        <w:t>.</w:t>
      </w:r>
    </w:p>
    <w:p w14:paraId="3551367B" w14:textId="393C9E77" w:rsidR="00596489" w:rsidRPr="00682973" w:rsidRDefault="00596489"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بدأت الحكومة المصرية في تنفيذ مبادرات رقمية مثل "نظام التتبع الإلكتروني لل</w:t>
      </w:r>
      <w:r w:rsidR="00383BC3" w:rsidRPr="00682973">
        <w:rPr>
          <w:rFonts w:ascii="Simplified Arabic" w:eastAsia="Times New Roman" w:hAnsi="Simplified Arabic" w:cs="Simplified Arabic" w:hint="cs"/>
          <w:color w:val="222222"/>
          <w:spacing w:val="3"/>
          <w:sz w:val="28"/>
          <w:szCs w:val="28"/>
          <w:rtl/>
          <w:lang w:bidi="ar-EG"/>
        </w:rPr>
        <w:t>أدوية</w:t>
      </w:r>
      <w:r w:rsidRPr="00682973">
        <w:rPr>
          <w:rFonts w:ascii="Simplified Arabic" w:eastAsia="Times New Roman" w:hAnsi="Simplified Arabic" w:cs="Simplified Arabic" w:hint="cs"/>
          <w:color w:val="222222"/>
          <w:spacing w:val="3"/>
          <w:sz w:val="28"/>
          <w:szCs w:val="28"/>
          <w:rtl/>
          <w:lang w:bidi="ar-EG"/>
        </w:rPr>
        <w:t>"</w:t>
      </w:r>
      <w:r w:rsidR="005C58E3"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 xml:space="preserve">الذي </w:t>
      </w:r>
      <w:r w:rsidR="00AD0970" w:rsidRPr="00682973">
        <w:rPr>
          <w:rFonts w:ascii="Simplified Arabic" w:eastAsia="Times New Roman" w:hAnsi="Simplified Arabic" w:cs="Simplified Arabic" w:hint="cs"/>
          <w:color w:val="222222"/>
          <w:spacing w:val="3"/>
          <w:sz w:val="28"/>
          <w:szCs w:val="28"/>
          <w:rtl/>
          <w:lang w:bidi="ar-EG"/>
        </w:rPr>
        <w:t>يستهدف مراقبة سلسلة توريد ال</w:t>
      </w:r>
      <w:r w:rsidR="00383BC3" w:rsidRPr="00682973">
        <w:rPr>
          <w:rFonts w:ascii="Simplified Arabic" w:eastAsia="Times New Roman" w:hAnsi="Simplified Arabic" w:cs="Simplified Arabic" w:hint="cs"/>
          <w:color w:val="222222"/>
          <w:spacing w:val="3"/>
          <w:sz w:val="28"/>
          <w:szCs w:val="28"/>
          <w:rtl/>
          <w:lang w:bidi="ar-EG"/>
        </w:rPr>
        <w:t>أدوية</w:t>
      </w:r>
      <w:r w:rsidR="00AD0970" w:rsidRPr="00682973">
        <w:rPr>
          <w:rFonts w:ascii="Simplified Arabic" w:eastAsia="Times New Roman" w:hAnsi="Simplified Arabic" w:cs="Simplified Arabic" w:hint="cs"/>
          <w:color w:val="222222"/>
          <w:spacing w:val="3"/>
          <w:sz w:val="28"/>
          <w:szCs w:val="28"/>
          <w:rtl/>
          <w:lang w:bidi="ar-EG"/>
        </w:rPr>
        <w:t xml:space="preserve"> بدءًا من دخول المواد الخام وحتى وصولها إلى </w:t>
      </w:r>
      <w:r w:rsidR="00AD0970" w:rsidRPr="00682973">
        <w:rPr>
          <w:rFonts w:ascii="Simplified Arabic" w:eastAsia="Times New Roman" w:hAnsi="Simplified Arabic" w:cs="Simplified Arabic" w:hint="cs"/>
          <w:color w:val="222222"/>
          <w:spacing w:val="3"/>
          <w:sz w:val="28"/>
          <w:szCs w:val="28"/>
          <w:rtl/>
          <w:lang w:bidi="ar-EG"/>
        </w:rPr>
        <w:lastRenderedPageBreak/>
        <w:t>الصيدليات والمريض</w:t>
      </w:r>
      <w:r w:rsidR="005C58E3" w:rsidRPr="00682973">
        <w:rPr>
          <w:rFonts w:ascii="Simplified Arabic" w:eastAsia="Times New Roman" w:hAnsi="Simplified Arabic" w:cs="Simplified Arabic" w:hint="cs"/>
          <w:color w:val="222222"/>
          <w:spacing w:val="3"/>
          <w:sz w:val="28"/>
          <w:szCs w:val="28"/>
          <w:rtl/>
          <w:lang w:bidi="ar-EG"/>
        </w:rPr>
        <w:t xml:space="preserve">، </w:t>
      </w:r>
      <w:r w:rsidR="00AD0970" w:rsidRPr="00682973">
        <w:rPr>
          <w:rFonts w:ascii="Simplified Arabic" w:eastAsia="Times New Roman" w:hAnsi="Simplified Arabic" w:cs="Simplified Arabic" w:hint="cs"/>
          <w:color w:val="222222"/>
          <w:spacing w:val="3"/>
          <w:sz w:val="28"/>
          <w:szCs w:val="28"/>
          <w:rtl/>
          <w:lang w:bidi="ar-EG"/>
        </w:rPr>
        <w:t>مما يساعد في</w:t>
      </w:r>
      <w:r w:rsidR="007D7D44" w:rsidRPr="00682973">
        <w:rPr>
          <w:rFonts w:ascii="Simplified Arabic" w:eastAsia="Times New Roman" w:hAnsi="Simplified Arabic" w:cs="Simplified Arabic" w:hint="cs"/>
          <w:color w:val="222222"/>
          <w:spacing w:val="3"/>
          <w:sz w:val="28"/>
          <w:szCs w:val="28"/>
          <w:rtl/>
          <w:lang w:bidi="ar-EG"/>
        </w:rPr>
        <w:t xml:space="preserve"> </w:t>
      </w:r>
      <w:r w:rsidR="00AD0970" w:rsidRPr="00682973">
        <w:rPr>
          <w:rFonts w:ascii="Simplified Arabic" w:eastAsia="Times New Roman" w:hAnsi="Simplified Arabic" w:cs="Simplified Arabic" w:hint="cs"/>
          <w:color w:val="222222"/>
          <w:spacing w:val="3"/>
          <w:sz w:val="28"/>
          <w:szCs w:val="28"/>
          <w:rtl/>
          <w:lang w:bidi="ar-EG"/>
        </w:rPr>
        <w:t>منع الغش الدوائي ومكافحة التهريب</w:t>
      </w:r>
      <w:r w:rsidR="007D7D44" w:rsidRPr="00682973">
        <w:rPr>
          <w:rFonts w:ascii="Simplified Arabic" w:eastAsia="Times New Roman" w:hAnsi="Simplified Arabic" w:cs="Simplified Arabic" w:hint="cs"/>
          <w:color w:val="222222"/>
          <w:spacing w:val="3"/>
          <w:sz w:val="28"/>
          <w:szCs w:val="28"/>
          <w:rtl/>
          <w:lang w:bidi="ar-EG"/>
        </w:rPr>
        <w:t xml:space="preserve">، </w:t>
      </w:r>
      <w:r w:rsidR="00AD0970" w:rsidRPr="00682973">
        <w:rPr>
          <w:rFonts w:ascii="Simplified Arabic" w:eastAsia="Times New Roman" w:hAnsi="Simplified Arabic" w:cs="Simplified Arabic" w:hint="cs"/>
          <w:color w:val="222222"/>
          <w:spacing w:val="3"/>
          <w:sz w:val="28"/>
          <w:szCs w:val="28"/>
          <w:rtl/>
          <w:lang w:bidi="ar-EG"/>
        </w:rPr>
        <w:t xml:space="preserve">وكذلك </w:t>
      </w:r>
      <w:r w:rsidRPr="00682973">
        <w:rPr>
          <w:rFonts w:ascii="Simplified Arabic" w:eastAsia="Times New Roman" w:hAnsi="Simplified Arabic" w:cs="Simplified Arabic" w:hint="cs"/>
          <w:color w:val="222222"/>
          <w:spacing w:val="3"/>
          <w:sz w:val="28"/>
          <w:szCs w:val="28"/>
          <w:rtl/>
          <w:lang w:bidi="ar-EG"/>
        </w:rPr>
        <w:t>ضمان توفر ال</w:t>
      </w:r>
      <w:r w:rsidR="00383BC3" w:rsidRPr="00682973">
        <w:rPr>
          <w:rFonts w:ascii="Simplified Arabic" w:eastAsia="Times New Roman" w:hAnsi="Simplified Arabic" w:cs="Simplified Arabic" w:hint="cs"/>
          <w:color w:val="222222"/>
          <w:spacing w:val="3"/>
          <w:sz w:val="28"/>
          <w:szCs w:val="28"/>
          <w:rtl/>
          <w:lang w:bidi="ar-EG"/>
        </w:rPr>
        <w:t>أدوية</w:t>
      </w:r>
      <w:r w:rsidRPr="00682973">
        <w:rPr>
          <w:rFonts w:ascii="Simplified Arabic" w:eastAsia="Times New Roman" w:hAnsi="Simplified Arabic" w:cs="Simplified Arabic" w:hint="cs"/>
          <w:color w:val="222222"/>
          <w:spacing w:val="3"/>
          <w:sz w:val="28"/>
          <w:szCs w:val="28"/>
          <w:rtl/>
          <w:lang w:bidi="ar-EG"/>
        </w:rPr>
        <w:t xml:space="preserve"> الأساسية وتحسين جودة الخدمات الصحية</w:t>
      </w:r>
      <w:r w:rsidR="00770555">
        <w:rPr>
          <w:rFonts w:ascii="Simplified Arabic" w:eastAsia="Times New Roman" w:hAnsi="Simplified Arabic" w:cs="Simplified Arabic"/>
          <w:color w:val="222222"/>
          <w:spacing w:val="3"/>
          <w:sz w:val="28"/>
          <w:szCs w:val="28"/>
          <w:lang w:bidi="ar-EG"/>
        </w:rPr>
        <w:t>.</w:t>
      </w:r>
      <w:r w:rsidR="00770555" w:rsidRPr="00770555">
        <w:rPr>
          <w:rtl/>
        </w:rPr>
        <w:t xml:space="preserve"> </w:t>
      </w:r>
      <w:r w:rsidR="00770555" w:rsidRPr="00770555">
        <w:rPr>
          <w:rFonts w:ascii="Simplified Arabic" w:eastAsia="Times New Roman" w:hAnsi="Simplified Arabic" w:cs="Simplified Arabic"/>
          <w:color w:val="222222"/>
          <w:spacing w:val="3"/>
          <w:sz w:val="28"/>
          <w:szCs w:val="28"/>
          <w:rtl/>
          <w:lang w:bidi="ar-EG"/>
        </w:rPr>
        <w:t>(شاهين، 2025)</w:t>
      </w:r>
    </w:p>
    <w:p w14:paraId="5E74ABBD" w14:textId="511D26C3" w:rsidR="004161D5" w:rsidRPr="00682973" w:rsidRDefault="004161D5" w:rsidP="00682973">
      <w:pPr>
        <w:spacing w:after="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وفقًا للبنك الدولي</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فإن الرقمنة المحدودة للشركات</w:t>
      </w:r>
      <w:r w:rsidR="000E1D50" w:rsidRPr="00682973">
        <w:rPr>
          <w:rFonts w:ascii="Simplified Arabic" w:eastAsia="Times New Roman" w:hAnsi="Simplified Arabic" w:cs="Simplified Arabic" w:hint="cs"/>
          <w:color w:val="222222"/>
          <w:spacing w:val="3"/>
          <w:sz w:val="28"/>
          <w:szCs w:val="28"/>
          <w:vertAlign w:val="superscript"/>
          <w:rtl/>
          <w:lang w:bidi="ar-EG"/>
        </w:rPr>
        <w:t xml:space="preserve"> </w:t>
      </w:r>
      <w:r w:rsidR="000E1D50" w:rsidRPr="00682973">
        <w:rPr>
          <w:rFonts w:ascii="Simplified Arabic" w:eastAsia="Times New Roman" w:hAnsi="Simplified Arabic" w:cs="Simplified Arabic" w:hint="cs"/>
          <w:color w:val="222222"/>
          <w:spacing w:val="3"/>
          <w:sz w:val="28"/>
          <w:szCs w:val="28"/>
          <w:rtl/>
          <w:lang w:bidi="ar-EG"/>
        </w:rPr>
        <w:t>(</w:t>
      </w:r>
      <w:r w:rsidRPr="00682973">
        <w:rPr>
          <w:rFonts w:ascii="Simplified Arabic" w:eastAsia="Times New Roman" w:hAnsi="Simplified Arabic" w:cs="Simplified Arabic" w:hint="cs"/>
          <w:color w:val="222222"/>
          <w:spacing w:val="3"/>
          <w:sz w:val="28"/>
          <w:szCs w:val="28"/>
          <w:rtl/>
          <w:lang w:bidi="ar-EG"/>
        </w:rPr>
        <w:t>خاصة الشركات الصغيرة والمتوسطة الحجم) جنبًا إلى جنب مع الاختناقات في سلسلة الخدمات اللوجستية تمثل عوائق حقيقية أمام تطوير مرونة سلسلة التوريد</w:t>
      </w:r>
      <w:r w:rsidR="00770555" w:rsidRPr="00770555">
        <w:rPr>
          <w:rFonts w:asciiTheme="majorBidi" w:eastAsia="Times New Roman" w:hAnsiTheme="majorBidi" w:cstheme="majorBidi"/>
          <w:color w:val="222222"/>
          <w:spacing w:val="3"/>
          <w:sz w:val="28"/>
          <w:szCs w:val="28"/>
          <w:lang w:bidi="ar-EG"/>
        </w:rPr>
        <w:t>.</w:t>
      </w:r>
      <w:r w:rsidR="00770555" w:rsidRPr="00770555">
        <w:rPr>
          <w:rFonts w:asciiTheme="majorBidi" w:hAnsiTheme="majorBidi" w:cstheme="majorBidi"/>
          <w:sz w:val="28"/>
          <w:szCs w:val="28"/>
        </w:rPr>
        <w:t xml:space="preserve"> (World Bank, 2020)</w:t>
      </w:r>
    </w:p>
    <w:p w14:paraId="6AC42938" w14:textId="4B1A3B99" w:rsidR="00596489" w:rsidRPr="00682973" w:rsidRDefault="002E6F01"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على الرغم من الفوائد الكبيرة التي يقدمها التحول الرقمي</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إلا أن هناك تحديات يجب التغلب عليها لتحقيق أقصى استفادة منه</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منها الاحتياج إلى تطوير البنية التحتية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وتدريب وتعزيز مهارات العنصر البشري على تطبيقات التكنولوجيا الحديثة</w:t>
      </w:r>
      <w:r w:rsidR="008B24DC" w:rsidRPr="00682973">
        <w:rPr>
          <w:rFonts w:ascii="Simplified Arabic" w:eastAsia="Times New Roman" w:hAnsi="Simplified Arabic" w:cs="Simplified Arabic" w:hint="cs"/>
          <w:color w:val="222222"/>
          <w:spacing w:val="3"/>
          <w:sz w:val="28"/>
          <w:szCs w:val="28"/>
          <w:rtl/>
          <w:lang w:bidi="ar-EG"/>
        </w:rPr>
        <w:t>.</w:t>
      </w:r>
    </w:p>
    <w:p w14:paraId="62010CCD" w14:textId="51EC2667" w:rsidR="008A65F4" w:rsidRPr="00682973" w:rsidRDefault="002E6F01" w:rsidP="00770555">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لذلك يجب على الدولة التوسع في في الاستثمار في البنية التحتية وتطويرها</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من خلال تشجيع مشاركة القطاع الخاص وتوفير المزيد من الدعم اللوجستي والمالي للقطاع الصناعي</w:t>
      </w:r>
      <w:r w:rsidR="008B24DC" w:rsidRPr="00682973">
        <w:rPr>
          <w:rFonts w:ascii="Simplified Arabic" w:eastAsia="Times New Roman" w:hAnsi="Simplified Arabic" w:cs="Simplified Arabic" w:hint="cs"/>
          <w:color w:val="222222"/>
          <w:spacing w:val="3"/>
          <w:sz w:val="28"/>
          <w:szCs w:val="28"/>
          <w:rtl/>
          <w:lang w:bidi="ar-EG"/>
        </w:rPr>
        <w:t>.</w:t>
      </w:r>
      <w:r w:rsidRPr="00682973">
        <w:rPr>
          <w:rFonts w:ascii="Simplified Arabic" w:eastAsia="Times New Roman" w:hAnsi="Simplified Arabic" w:cs="Simplified Arabic" w:hint="cs"/>
          <w:color w:val="222222"/>
          <w:spacing w:val="3"/>
          <w:sz w:val="28"/>
          <w:szCs w:val="28"/>
          <w:rtl/>
          <w:lang w:bidi="ar-EG"/>
        </w:rPr>
        <w:t xml:space="preserve"> وهذا من أجل المساعدة في إطلاق العنان لإمكانات القطاع الخاص لتحقيق نمو أكبر وأكثر شمولاً؛ وتعزيز تكافؤ الفرص بين القطاعين العام والخاص؛ ورقمنة الخدمات الحكومية لتحسين الكفاءة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والحد من البيروقراطية والروتين</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ومكافحة الفساد</w:t>
      </w:r>
      <w:r w:rsidR="008B24DC" w:rsidRPr="00770555">
        <w:rPr>
          <w:rFonts w:asciiTheme="majorBidi" w:eastAsia="Times New Roman" w:hAnsiTheme="majorBidi" w:cstheme="majorBidi"/>
          <w:color w:val="222222"/>
          <w:spacing w:val="3"/>
          <w:sz w:val="28"/>
          <w:szCs w:val="28"/>
          <w:rtl/>
          <w:lang w:bidi="ar-EG"/>
        </w:rPr>
        <w:t>.</w:t>
      </w:r>
      <w:r w:rsidR="00770555" w:rsidRPr="00770555">
        <w:rPr>
          <w:rFonts w:asciiTheme="majorBidi" w:hAnsiTheme="majorBidi" w:cstheme="majorBidi"/>
          <w:sz w:val="28"/>
          <w:szCs w:val="28"/>
        </w:rPr>
        <w:t xml:space="preserve"> (Kamel, 2021)</w:t>
      </w:r>
    </w:p>
    <w:p w14:paraId="5678079D" w14:textId="77777777" w:rsidR="00491D9E" w:rsidRPr="00682973" w:rsidRDefault="007F42D9" w:rsidP="00682973">
      <w:pPr>
        <w:pStyle w:val="ListParagraph"/>
        <w:numPr>
          <w:ilvl w:val="0"/>
          <w:numId w:val="32"/>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الدعم المالي</w:t>
      </w:r>
      <w:r w:rsidR="00435BDC" w:rsidRPr="00682973">
        <w:rPr>
          <w:rFonts w:ascii="Simplified Arabic" w:eastAsia="Times New Roman" w:hAnsi="Simplified Arabic" w:cs="Simplified Arabic" w:hint="cs"/>
          <w:b/>
          <w:bCs/>
          <w:color w:val="222222"/>
          <w:spacing w:val="3"/>
          <w:sz w:val="28"/>
          <w:szCs w:val="28"/>
          <w:rtl/>
          <w:lang w:bidi="ar-EG"/>
        </w:rPr>
        <w:t xml:space="preserve"> لقطاع تصنيع الدواء في مصر</w:t>
      </w:r>
    </w:p>
    <w:p w14:paraId="6244A3BF" w14:textId="510108EE" w:rsidR="00507208" w:rsidRPr="00682973" w:rsidRDefault="00435BDC"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يحتاج قطاع صناعة الدواء إلى رؤوس أموال كبيرة لتمويل البحث والتطوير وال</w:t>
      </w:r>
      <w:r w:rsidR="00800E6C" w:rsidRPr="00682973">
        <w:rPr>
          <w:rFonts w:ascii="Simplified Arabic" w:eastAsia="Times New Roman" w:hAnsi="Simplified Arabic" w:cs="Simplified Arabic" w:hint="cs"/>
          <w:color w:val="222222"/>
          <w:spacing w:val="3"/>
          <w:sz w:val="28"/>
          <w:szCs w:val="28"/>
          <w:rtl/>
          <w:lang w:bidi="ar-EG"/>
        </w:rPr>
        <w:t>إنتاج</w:t>
      </w:r>
      <w:r w:rsidR="008B24DC" w:rsidRPr="00682973">
        <w:rPr>
          <w:rFonts w:ascii="Simplified Arabic" w:eastAsia="Times New Roman" w:hAnsi="Simplified Arabic" w:cs="Simplified Arabic" w:hint="cs"/>
          <w:color w:val="222222"/>
          <w:spacing w:val="3"/>
          <w:sz w:val="28"/>
          <w:szCs w:val="28"/>
          <w:rtl/>
          <w:lang w:bidi="ar-EG"/>
        </w:rPr>
        <w:t>.</w:t>
      </w:r>
      <w:r w:rsidRPr="00682973">
        <w:rPr>
          <w:rFonts w:ascii="Simplified Arabic" w:eastAsia="Times New Roman" w:hAnsi="Simplified Arabic" w:cs="Simplified Arabic" w:hint="cs"/>
          <w:color w:val="222222"/>
          <w:spacing w:val="3"/>
          <w:sz w:val="28"/>
          <w:szCs w:val="28"/>
          <w:rtl/>
          <w:lang w:bidi="ar-EG"/>
        </w:rPr>
        <w:t xml:space="preserve"> من خلال توفير حوافز مالية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يمكن للحكومة المصرية جذب المزيد من الاستثمارات المحلية والأجنبية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مما يعزز من القدرة التنافسية للصناعة</w:t>
      </w:r>
    </w:p>
    <w:p w14:paraId="193A492C" w14:textId="31C6A942" w:rsidR="00435BDC" w:rsidRPr="00682973" w:rsidRDefault="00435BDC"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آليات الدعم المالي</w:t>
      </w:r>
      <w:r w:rsidR="00C773B7" w:rsidRPr="00682973">
        <w:rPr>
          <w:rFonts w:ascii="Simplified Arabic" w:eastAsia="Times New Roman" w:hAnsi="Simplified Arabic" w:cs="Simplified Arabic" w:hint="cs"/>
          <w:b/>
          <w:bCs/>
          <w:color w:val="222222"/>
          <w:spacing w:val="3"/>
          <w:sz w:val="28"/>
          <w:szCs w:val="28"/>
          <w:rtl/>
          <w:lang w:bidi="ar-EG"/>
        </w:rPr>
        <w:t xml:space="preserve"> التي يمكن تنفيذها لتعزيز</w:t>
      </w:r>
      <w:r w:rsidRPr="00682973">
        <w:rPr>
          <w:rFonts w:ascii="Simplified Arabic" w:eastAsia="Times New Roman" w:hAnsi="Simplified Arabic" w:cs="Simplified Arabic" w:hint="cs"/>
          <w:b/>
          <w:bCs/>
          <w:color w:val="222222"/>
          <w:spacing w:val="3"/>
          <w:sz w:val="28"/>
          <w:szCs w:val="28"/>
          <w:rtl/>
          <w:lang w:bidi="ar-EG"/>
        </w:rPr>
        <w:t xml:space="preserve"> صناعة الدواء في مصر</w:t>
      </w:r>
      <w:r w:rsidR="00F47DBF" w:rsidRPr="00682973">
        <w:rPr>
          <w:rFonts w:ascii="Simplified Arabic" w:eastAsia="Times New Roman" w:hAnsi="Simplified Arabic" w:cs="Simplified Arabic" w:hint="cs"/>
          <w:b/>
          <w:bCs/>
          <w:color w:val="222222"/>
          <w:spacing w:val="3"/>
          <w:sz w:val="28"/>
          <w:szCs w:val="28"/>
          <w:rtl/>
          <w:lang w:bidi="ar-EG"/>
        </w:rPr>
        <w:t>:</w:t>
      </w:r>
    </w:p>
    <w:p w14:paraId="386D74BC" w14:textId="7323CCE5" w:rsidR="00435BDC" w:rsidRPr="00682973" w:rsidRDefault="004A169C"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أ</w:t>
      </w:r>
      <w:r w:rsidR="008B24DC" w:rsidRPr="00682973">
        <w:rPr>
          <w:rFonts w:ascii="Simplified Arabic" w:eastAsia="Times New Roman" w:hAnsi="Simplified Arabic" w:cs="Simplified Arabic" w:hint="cs"/>
          <w:b/>
          <w:bCs/>
          <w:color w:val="222222"/>
          <w:spacing w:val="3"/>
          <w:sz w:val="28"/>
          <w:szCs w:val="28"/>
          <w:rtl/>
          <w:lang w:bidi="ar-EG"/>
        </w:rPr>
        <w:t>.</w:t>
      </w:r>
      <w:r w:rsidR="00435BDC" w:rsidRPr="00682973">
        <w:rPr>
          <w:rFonts w:ascii="Simplified Arabic" w:eastAsia="Times New Roman" w:hAnsi="Simplified Arabic" w:cs="Simplified Arabic" w:hint="cs"/>
          <w:b/>
          <w:bCs/>
          <w:color w:val="222222"/>
          <w:spacing w:val="3"/>
          <w:sz w:val="28"/>
          <w:szCs w:val="28"/>
          <w:rtl/>
          <w:lang w:bidi="ar-EG"/>
        </w:rPr>
        <w:t xml:space="preserve"> الحوافز الضريبية</w:t>
      </w:r>
    </w:p>
    <w:p w14:paraId="5E00AB53" w14:textId="6411CCAD" w:rsidR="00435BDC" w:rsidRPr="00682973" w:rsidRDefault="00435BDC"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توفر الحوافز الضريبية مثل الإعفاءات الجمركية وإعادة تقييم الضرائب على الشركات الدوائية وسيلة فعّالة لتشجيع الاستثمار في القطاع</w:t>
      </w:r>
      <w:r w:rsidR="008B24DC" w:rsidRPr="00682973">
        <w:rPr>
          <w:rFonts w:ascii="Simplified Arabic" w:eastAsia="Times New Roman" w:hAnsi="Simplified Arabic" w:cs="Simplified Arabic" w:hint="cs"/>
          <w:color w:val="222222"/>
          <w:spacing w:val="3"/>
          <w:sz w:val="28"/>
          <w:szCs w:val="28"/>
          <w:rtl/>
          <w:lang w:bidi="ar-EG"/>
        </w:rPr>
        <w:t>.</w:t>
      </w:r>
      <w:r w:rsidRPr="00682973">
        <w:rPr>
          <w:rFonts w:ascii="Simplified Arabic" w:eastAsia="Times New Roman" w:hAnsi="Simplified Arabic" w:cs="Simplified Arabic" w:hint="cs"/>
          <w:color w:val="222222"/>
          <w:spacing w:val="3"/>
          <w:sz w:val="28"/>
          <w:szCs w:val="28"/>
          <w:rtl/>
          <w:lang w:bidi="ar-EG"/>
        </w:rPr>
        <w:t xml:space="preserve"> على سبيل المثال</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 xml:space="preserve">يمكن للحكومة المصرية تقديم إعفاءات ضريبية للشركات التي تستثمر في البحث والتطوير أو التي تنتج </w:t>
      </w:r>
      <w:r w:rsidR="00383BC3" w:rsidRPr="00682973">
        <w:rPr>
          <w:rFonts w:ascii="Simplified Arabic" w:eastAsia="Times New Roman" w:hAnsi="Simplified Arabic" w:cs="Simplified Arabic" w:hint="cs"/>
          <w:color w:val="222222"/>
          <w:spacing w:val="3"/>
          <w:sz w:val="28"/>
          <w:szCs w:val="28"/>
          <w:rtl/>
          <w:lang w:bidi="ar-EG"/>
        </w:rPr>
        <w:t>أدوية</w:t>
      </w:r>
      <w:r w:rsidRPr="00682973">
        <w:rPr>
          <w:rFonts w:ascii="Simplified Arabic" w:eastAsia="Times New Roman" w:hAnsi="Simplified Arabic" w:cs="Simplified Arabic" w:hint="cs"/>
          <w:color w:val="222222"/>
          <w:spacing w:val="3"/>
          <w:sz w:val="28"/>
          <w:szCs w:val="28"/>
          <w:rtl/>
          <w:lang w:bidi="ar-EG"/>
        </w:rPr>
        <w:t xml:space="preserve"> محلية</w:t>
      </w:r>
      <w:r w:rsidR="008B24DC" w:rsidRPr="00682973">
        <w:rPr>
          <w:rFonts w:ascii="Simplified Arabic" w:eastAsia="Times New Roman" w:hAnsi="Simplified Arabic" w:cs="Simplified Arabic" w:hint="cs"/>
          <w:color w:val="222222"/>
          <w:spacing w:val="3"/>
          <w:sz w:val="28"/>
          <w:szCs w:val="28"/>
          <w:rtl/>
          <w:lang w:bidi="ar-EG"/>
        </w:rPr>
        <w:t>.</w:t>
      </w:r>
    </w:p>
    <w:p w14:paraId="71DC87FA" w14:textId="0B0DB730" w:rsidR="00435BDC" w:rsidRPr="00682973" w:rsidRDefault="00C773B7"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ومن الأمثلة الفعلية التي قامت بها الدولة المصرية هو إعفاء مدخلات صناعة الدواء من ضريبة القيمة المضافة طبقا لقانون 3 لسنة 2022</w:t>
      </w:r>
      <w:r w:rsidR="008B24DC" w:rsidRPr="00682973">
        <w:rPr>
          <w:rFonts w:ascii="Simplified Arabic" w:eastAsia="Times New Roman" w:hAnsi="Simplified Arabic" w:cs="Simplified Arabic" w:hint="cs"/>
          <w:color w:val="222222"/>
          <w:spacing w:val="3"/>
          <w:sz w:val="28"/>
          <w:szCs w:val="28"/>
          <w:rtl/>
          <w:lang w:bidi="ar-EG"/>
        </w:rPr>
        <w:t>.</w:t>
      </w:r>
      <w:r w:rsidR="00DA06A7" w:rsidRPr="00DA06A7">
        <w:rPr>
          <w:rtl/>
        </w:rPr>
        <w:t xml:space="preserve"> </w:t>
      </w:r>
      <w:r w:rsidR="00DA06A7" w:rsidRPr="00DA06A7">
        <w:rPr>
          <w:rFonts w:ascii="Simplified Arabic" w:eastAsia="Times New Roman" w:hAnsi="Simplified Arabic" w:cs="Simplified Arabic"/>
          <w:color w:val="222222"/>
          <w:spacing w:val="3"/>
          <w:sz w:val="28"/>
          <w:szCs w:val="28"/>
          <w:rtl/>
          <w:lang w:bidi="ar-EG"/>
        </w:rPr>
        <w:t>(منشورات قانونية، 2022)</w:t>
      </w:r>
    </w:p>
    <w:p w14:paraId="0617B9D4" w14:textId="0C25047A" w:rsidR="00C773B7" w:rsidRPr="00682973" w:rsidRDefault="004A169C"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ب</w:t>
      </w:r>
      <w:r w:rsidR="008B24DC" w:rsidRPr="00682973">
        <w:rPr>
          <w:rFonts w:ascii="Simplified Arabic" w:eastAsia="Times New Roman" w:hAnsi="Simplified Arabic" w:cs="Simplified Arabic" w:hint="cs"/>
          <w:b/>
          <w:bCs/>
          <w:color w:val="222222"/>
          <w:spacing w:val="3"/>
          <w:sz w:val="28"/>
          <w:szCs w:val="28"/>
          <w:rtl/>
          <w:lang w:bidi="ar-EG"/>
        </w:rPr>
        <w:t>.</w:t>
      </w:r>
      <w:r w:rsidR="00C773B7" w:rsidRPr="00682973">
        <w:rPr>
          <w:rFonts w:ascii="Simplified Arabic" w:eastAsia="Times New Roman" w:hAnsi="Simplified Arabic" w:cs="Simplified Arabic" w:hint="cs"/>
          <w:b/>
          <w:bCs/>
          <w:color w:val="222222"/>
          <w:spacing w:val="3"/>
          <w:sz w:val="28"/>
          <w:szCs w:val="28"/>
          <w:rtl/>
          <w:lang w:bidi="ar-EG"/>
        </w:rPr>
        <w:t xml:space="preserve"> التيسيرات المالية الحكومية</w:t>
      </w:r>
    </w:p>
    <w:p w14:paraId="25B0D1CF" w14:textId="7E4AC474" w:rsidR="000D277F" w:rsidRDefault="00C773B7" w:rsidP="00682973">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من خلال تقديم قروض ميسرة أو ضمانات ائتمانية للشركات الدوائية الصغيرة والمتوسطة لمساعدتها على توسيع عملياتها</w:t>
      </w:r>
      <w:r w:rsidR="008B24DC" w:rsidRPr="00682973">
        <w:rPr>
          <w:rFonts w:ascii="Simplified Arabic" w:eastAsia="Times New Roman" w:hAnsi="Simplified Arabic" w:cs="Simplified Arabic" w:hint="cs"/>
          <w:color w:val="222222"/>
          <w:spacing w:val="3"/>
          <w:sz w:val="28"/>
          <w:szCs w:val="28"/>
          <w:rtl/>
          <w:lang w:bidi="ar-EG"/>
        </w:rPr>
        <w:t>.</w:t>
      </w:r>
      <w:r w:rsidRPr="00682973">
        <w:rPr>
          <w:rFonts w:ascii="Simplified Arabic" w:eastAsia="Times New Roman" w:hAnsi="Simplified Arabic" w:cs="Simplified Arabic" w:hint="cs"/>
          <w:color w:val="222222"/>
          <w:spacing w:val="3"/>
          <w:sz w:val="28"/>
          <w:szCs w:val="28"/>
          <w:rtl/>
          <w:lang w:bidi="ar-EG"/>
        </w:rPr>
        <w:t xml:space="preserve"> كما يمكن إنشاء صناديق استثمارية مخصصة لدعم المشاريع المتعلقة بالصناعات الدوائية</w:t>
      </w:r>
    </w:p>
    <w:p w14:paraId="3F3AC1FC" w14:textId="77777777" w:rsidR="00DA06A7" w:rsidRDefault="00DA06A7" w:rsidP="00682973">
      <w:pPr>
        <w:tabs>
          <w:tab w:val="left" w:pos="1336"/>
        </w:tabs>
        <w:spacing w:after="0" w:line="240" w:lineRule="auto"/>
        <w:rPr>
          <w:rFonts w:ascii="Simplified Arabic" w:eastAsia="Times New Roman" w:hAnsi="Simplified Arabic" w:cs="Simplified Arabic"/>
          <w:color w:val="222222"/>
          <w:spacing w:val="3"/>
          <w:sz w:val="28"/>
          <w:szCs w:val="28"/>
          <w:lang w:bidi="ar-EG"/>
        </w:rPr>
      </w:pPr>
    </w:p>
    <w:p w14:paraId="065F6323" w14:textId="77777777" w:rsidR="00DA06A7" w:rsidRPr="00682973" w:rsidRDefault="00DA06A7"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p>
    <w:p w14:paraId="72CAE453" w14:textId="77777777" w:rsidR="00B70688" w:rsidRPr="00682973" w:rsidRDefault="00B70688" w:rsidP="00682973">
      <w:pPr>
        <w:pStyle w:val="ListParagraph"/>
        <w:numPr>
          <w:ilvl w:val="0"/>
          <w:numId w:val="32"/>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lastRenderedPageBreak/>
        <w:t>تعزيز علاقات التعاون والشراكات وتبادل المعلومات:</w:t>
      </w:r>
    </w:p>
    <w:p w14:paraId="7AF3B746" w14:textId="0D21D14E" w:rsidR="00B70688" w:rsidRPr="00682973" w:rsidRDefault="00B70688" w:rsidP="00682973">
      <w:pPr>
        <w:pStyle w:val="NormalWeb"/>
        <w:bidi/>
        <w:spacing w:before="0" w:beforeAutospacing="0" w:after="0" w:afterAutospacing="0"/>
        <w:rPr>
          <w:rFonts w:ascii="Simplified Arabic" w:hAnsi="Simplified Arabic" w:cs="Simplified Arabic"/>
          <w:sz w:val="28"/>
          <w:szCs w:val="28"/>
          <w:rtl/>
          <w:lang w:bidi="ar-EG"/>
        </w:rPr>
      </w:pPr>
      <w:r w:rsidRPr="00682973">
        <w:rPr>
          <w:rFonts w:ascii="Simplified Arabic" w:hAnsi="Simplified Arabic" w:cs="Simplified Arabic" w:hint="cs"/>
          <w:sz w:val="28"/>
          <w:szCs w:val="28"/>
          <w:rtl/>
          <w:lang w:bidi="ar-EG"/>
        </w:rPr>
        <w:t>بناء علاقات قوية مع الموردين يضمن استمرارية تدفع المواد الخام، ويعزز تلبية احتياجات الأسواق بما يحقق التوافق بين العرض والطلب، وعدم نفاذ المخزون، وكذلك تقليل التكاليف مما يعزز من الاستجابة السريعة للمتغيرات تبادل المعلومات من خلال التعاون بين أصحاب المصلحة يؤدي لتسهيل إدارة الاضطرابات بشكل فعال.</w:t>
      </w:r>
    </w:p>
    <w:p w14:paraId="2924368A" w14:textId="4C4E5D29" w:rsidR="000D277F" w:rsidRPr="008A65F4" w:rsidRDefault="00B70688" w:rsidP="00682973">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8A65F4">
        <w:rPr>
          <w:rFonts w:ascii="Simplified Arabic" w:eastAsia="Times New Roman" w:hAnsi="Simplified Arabic" w:cs="Simplified Arabic" w:hint="cs"/>
          <w:b/>
          <w:bCs/>
          <w:color w:val="222222"/>
          <w:spacing w:val="3"/>
          <w:sz w:val="28"/>
          <w:szCs w:val="28"/>
          <w:rtl/>
          <w:lang w:bidi="ar-EG"/>
        </w:rPr>
        <w:t>الشراكة بين القطاع العام والخاص</w:t>
      </w:r>
      <w:r w:rsidR="008A65F4">
        <w:rPr>
          <w:rFonts w:ascii="Simplified Arabic" w:eastAsia="Times New Roman" w:hAnsi="Simplified Arabic" w:cs="Simplified Arabic" w:hint="cs"/>
          <w:b/>
          <w:bCs/>
          <w:color w:val="222222"/>
          <w:spacing w:val="3"/>
          <w:sz w:val="28"/>
          <w:szCs w:val="28"/>
          <w:rtl/>
          <w:lang w:bidi="ar-EG"/>
        </w:rPr>
        <w:t>:</w:t>
      </w:r>
    </w:p>
    <w:p w14:paraId="35DA8B1D" w14:textId="3568A2FF" w:rsidR="00F613E9" w:rsidRPr="00682973" w:rsidRDefault="00F613E9" w:rsidP="00682973">
      <w:pPr>
        <w:tabs>
          <w:tab w:val="left" w:pos="1336"/>
        </w:tabs>
        <w:spacing w:after="0" w:line="240" w:lineRule="auto"/>
        <w:ind w:firstLine="71"/>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 xml:space="preserve">تعد الشراكة بين القطاعين العام والخاص أداة </w:t>
      </w:r>
      <w:r w:rsidR="003555FD" w:rsidRPr="00682973">
        <w:rPr>
          <w:rFonts w:ascii="Simplified Arabic" w:eastAsia="Times New Roman" w:hAnsi="Simplified Arabic" w:cs="Simplified Arabic" w:hint="cs"/>
          <w:color w:val="222222"/>
          <w:spacing w:val="3"/>
          <w:sz w:val="28"/>
          <w:szCs w:val="28"/>
          <w:rtl/>
          <w:lang w:bidi="ar-EG"/>
        </w:rPr>
        <w:t>استراتيجية</w:t>
      </w:r>
      <w:r w:rsidRPr="00682973">
        <w:rPr>
          <w:rFonts w:ascii="Simplified Arabic" w:eastAsia="Times New Roman" w:hAnsi="Simplified Arabic" w:cs="Simplified Arabic" w:hint="cs"/>
          <w:color w:val="222222"/>
          <w:spacing w:val="3"/>
          <w:sz w:val="28"/>
          <w:szCs w:val="28"/>
          <w:rtl/>
          <w:lang w:bidi="ar-EG"/>
        </w:rPr>
        <w:t xml:space="preserve"> لتعزيز كفاءة تقديم الخدمات وتطوير البنية ال</w:t>
      </w:r>
      <w:r w:rsidR="00800E6C" w:rsidRPr="00682973">
        <w:rPr>
          <w:rFonts w:ascii="Simplified Arabic" w:eastAsia="Times New Roman" w:hAnsi="Simplified Arabic" w:cs="Simplified Arabic" w:hint="cs"/>
          <w:color w:val="222222"/>
          <w:spacing w:val="3"/>
          <w:sz w:val="28"/>
          <w:szCs w:val="28"/>
          <w:rtl/>
          <w:lang w:bidi="ar-EG"/>
        </w:rPr>
        <w:t>إنتاج</w:t>
      </w:r>
      <w:r w:rsidRPr="00682973">
        <w:rPr>
          <w:rFonts w:ascii="Simplified Arabic" w:eastAsia="Times New Roman" w:hAnsi="Simplified Arabic" w:cs="Simplified Arabic" w:hint="cs"/>
          <w:color w:val="222222"/>
          <w:spacing w:val="3"/>
          <w:sz w:val="28"/>
          <w:szCs w:val="28"/>
          <w:rtl/>
          <w:lang w:bidi="ar-EG"/>
        </w:rPr>
        <w:t>ية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لا سيما في القطاعات الحيوية كثيفة الاستثمار مثل الطاقة والصحة والصناعات الدوائية</w:t>
      </w:r>
      <w:r w:rsidR="008B24DC" w:rsidRPr="00682973">
        <w:rPr>
          <w:rFonts w:ascii="Simplified Arabic" w:eastAsia="Times New Roman" w:hAnsi="Simplified Arabic" w:cs="Simplified Arabic" w:hint="cs"/>
          <w:color w:val="222222"/>
          <w:spacing w:val="3"/>
          <w:sz w:val="28"/>
          <w:szCs w:val="28"/>
          <w:rtl/>
          <w:lang w:bidi="ar-EG"/>
        </w:rPr>
        <w:t>.</w:t>
      </w:r>
      <w:r w:rsidR="00DA06A7" w:rsidRPr="00DA06A7">
        <w:rPr>
          <w:rtl/>
        </w:rPr>
        <w:t xml:space="preserve"> </w:t>
      </w:r>
      <w:r w:rsidR="00DA06A7" w:rsidRPr="00DA06A7">
        <w:rPr>
          <w:rFonts w:ascii="Simplified Arabic" w:eastAsia="Times New Roman" w:hAnsi="Simplified Arabic" w:cs="Simplified Arabic"/>
          <w:color w:val="222222"/>
          <w:spacing w:val="3"/>
          <w:sz w:val="28"/>
          <w:szCs w:val="28"/>
          <w:rtl/>
          <w:lang w:bidi="ar-EG"/>
        </w:rPr>
        <w:t>(عبد السلام وآخرون، 2020)</w:t>
      </w:r>
    </w:p>
    <w:p w14:paraId="3BDC4614" w14:textId="5CC8DDBD" w:rsidR="00BC0D50" w:rsidRPr="00682973" w:rsidRDefault="00BC0D50"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يمكن للشراكات بين القطاعين العام والخاص أن تلعب دورًا مهمًا في توفير التمويل اللازم لتطوير البنية التحتية الدوائية</w:t>
      </w:r>
      <w:r w:rsidR="008B24DC" w:rsidRPr="00682973">
        <w:rPr>
          <w:rFonts w:ascii="Simplified Arabic" w:eastAsia="Times New Roman" w:hAnsi="Simplified Arabic" w:cs="Simplified Arabic" w:hint="cs"/>
          <w:color w:val="222222"/>
          <w:spacing w:val="3"/>
          <w:sz w:val="28"/>
          <w:szCs w:val="28"/>
          <w:rtl/>
          <w:lang w:bidi="ar-EG"/>
        </w:rPr>
        <w:t>.</w:t>
      </w:r>
      <w:r w:rsidRPr="00682973">
        <w:rPr>
          <w:rFonts w:ascii="Simplified Arabic" w:eastAsia="Times New Roman" w:hAnsi="Simplified Arabic" w:cs="Simplified Arabic" w:hint="cs"/>
          <w:color w:val="222222"/>
          <w:spacing w:val="3"/>
          <w:sz w:val="28"/>
          <w:szCs w:val="28"/>
          <w:rtl/>
          <w:lang w:bidi="ar-EG"/>
        </w:rPr>
        <w:t xml:space="preserve"> على سبيل المثال</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يمكن للحكومة التعاون مع شركات خاصة لبناء مصانع جديدة أو تحسين المرافق القائم</w:t>
      </w:r>
    </w:p>
    <w:p w14:paraId="4856F609" w14:textId="1D983FE2" w:rsidR="001E3B85" w:rsidRPr="00682973" w:rsidRDefault="001E3B85"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الشراكة بين القطاعين العام والخاص يجب أن تركز على تحقيق الأهداف المشتركة من خلال تقاسم المكاسب أو الخسائر والمعلومات</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ومن خلال إنشاء أنظمة المخاطر والمكافآت لبناء وتقاسم الابتكار</w:t>
      </w:r>
      <w:r w:rsidR="008B24DC" w:rsidRPr="00682973">
        <w:rPr>
          <w:rFonts w:ascii="Simplified Arabic" w:eastAsia="Times New Roman" w:hAnsi="Simplified Arabic" w:cs="Simplified Arabic" w:hint="cs"/>
          <w:color w:val="222222"/>
          <w:spacing w:val="3"/>
          <w:sz w:val="28"/>
          <w:szCs w:val="28"/>
          <w:rtl/>
          <w:lang w:bidi="ar-EG"/>
        </w:rPr>
        <w:t>.</w:t>
      </w:r>
      <w:r w:rsidRPr="00682973">
        <w:rPr>
          <w:rFonts w:ascii="Simplified Arabic" w:eastAsia="Times New Roman" w:hAnsi="Simplified Arabic" w:cs="Simplified Arabic" w:hint="cs"/>
          <w:color w:val="222222"/>
          <w:spacing w:val="3"/>
          <w:sz w:val="28"/>
          <w:szCs w:val="28"/>
          <w:rtl/>
          <w:lang w:bidi="ar-EG"/>
        </w:rPr>
        <w:t xml:space="preserve"> كما يجب أن تعزز التحسين المستمر على المدى الطويل</w:t>
      </w:r>
      <w:r w:rsidR="008B24DC" w:rsidRPr="00682973">
        <w:rPr>
          <w:rFonts w:ascii="Simplified Arabic" w:eastAsia="Times New Roman" w:hAnsi="Simplified Arabic" w:cs="Simplified Arabic" w:hint="cs"/>
          <w:color w:val="222222"/>
          <w:spacing w:val="3"/>
          <w:sz w:val="28"/>
          <w:szCs w:val="28"/>
          <w:rtl/>
          <w:lang w:bidi="ar-EG"/>
        </w:rPr>
        <w:t>.</w:t>
      </w:r>
    </w:p>
    <w:p w14:paraId="02130C7D" w14:textId="5226B7DB" w:rsidR="001E3B85" w:rsidRPr="00682973" w:rsidRDefault="001E3B85"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على سبيل المثال</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أنشأت شركة فايزر مراكز متعددة للابتكار العلاجي في الولايات المتحدة منذ عام 2013 من خلال</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الشراكة مع واحد وعشرين مركزًا أكاديميًا للأبحاث الطبية في الولايات المتحدة بهدف إجراء أبحاث مشتركة تهدف إلى إيجاد وسائل علاجية حيوية جديدة في جميع المجالات العلاجية من أجل تحويل البحث والتطوير من خلال التركيز على الطب الانتقالي</w:t>
      </w:r>
      <w:r w:rsidR="008B24DC" w:rsidRPr="00682973">
        <w:rPr>
          <w:rFonts w:ascii="Simplified Arabic" w:eastAsia="Times New Roman" w:hAnsi="Simplified Arabic" w:cs="Simplified Arabic" w:hint="cs"/>
          <w:color w:val="222222"/>
          <w:spacing w:val="3"/>
          <w:sz w:val="28"/>
          <w:szCs w:val="28"/>
          <w:rtl/>
          <w:lang w:bidi="ar-EG"/>
        </w:rPr>
        <w:t>.</w:t>
      </w:r>
      <w:r w:rsidR="00DA06A7" w:rsidRPr="00DA06A7">
        <w:rPr>
          <w:rFonts w:asciiTheme="majorBidi" w:hAnsiTheme="majorBidi" w:cstheme="majorBidi"/>
          <w:sz w:val="28"/>
          <w:szCs w:val="28"/>
        </w:rPr>
        <w:t xml:space="preserve"> (Bagley &amp; Tvarnoe, 2013)</w:t>
      </w:r>
    </w:p>
    <w:p w14:paraId="6DF19EAA" w14:textId="0644F806" w:rsidR="00B70688" w:rsidRPr="008A65F4" w:rsidRDefault="00B70688" w:rsidP="00682973">
      <w:pPr>
        <w:tabs>
          <w:tab w:val="left" w:pos="-4446"/>
          <w:tab w:val="left" w:pos="515"/>
        </w:tabs>
        <w:spacing w:after="0" w:line="240" w:lineRule="auto"/>
        <w:rPr>
          <w:rFonts w:ascii="Simplified Arabic" w:eastAsia="Times New Roman" w:hAnsi="Simplified Arabic" w:cs="Simplified Arabic"/>
          <w:b/>
          <w:bCs/>
          <w:color w:val="222222"/>
          <w:spacing w:val="3"/>
          <w:sz w:val="28"/>
          <w:szCs w:val="28"/>
          <w:rtl/>
          <w:lang w:bidi="ar-EG"/>
        </w:rPr>
      </w:pPr>
      <w:r w:rsidRPr="008A65F4">
        <w:rPr>
          <w:rFonts w:ascii="Simplified Arabic" w:eastAsia="Times New Roman" w:hAnsi="Simplified Arabic" w:cs="Simplified Arabic" w:hint="cs"/>
          <w:b/>
          <w:bCs/>
          <w:color w:val="222222"/>
          <w:spacing w:val="3"/>
          <w:sz w:val="28"/>
          <w:szCs w:val="28"/>
          <w:rtl/>
          <w:lang w:bidi="ar-EG"/>
        </w:rPr>
        <w:t>التعاون الدولي</w:t>
      </w:r>
    </w:p>
    <w:p w14:paraId="6960DE3C" w14:textId="77777777" w:rsidR="00B70688" w:rsidRPr="00682973" w:rsidRDefault="00B70688"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يُعَدُّ التعاون الدولي والتحالفات التجارية من العوامل الأساسية لتعزيز صناعة الدواء في مصر. فمن خلال نقل التكنولوجيا، وتوطين الصناعات الدوائية المتقدمة، وتوسيع نطاق الأسواق، يمكن لمصر تعزيز قدراتها التنافسية وترسيخ مكانتها كمركز إقليمي لصناعة وتصدير الدواء.</w:t>
      </w:r>
    </w:p>
    <w:p w14:paraId="443A9503" w14:textId="2F79E8D9" w:rsidR="00B70688" w:rsidRPr="00682973" w:rsidRDefault="0006723C"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ويمكن ترجمة دور التعاون الدولي في دعم صناعة الدواء إلى مجموعة من التدخلات العملية التي تستهدف تعزيز القدرات الإنتاجية والتنافسية، وذلك على النحو التالي:</w:t>
      </w:r>
    </w:p>
    <w:p w14:paraId="16737F8A" w14:textId="4C0C8C5E" w:rsidR="00B70688" w:rsidRPr="00682973" w:rsidRDefault="0006723C" w:rsidP="00682973">
      <w:pPr>
        <w:pStyle w:val="ListParagraph"/>
        <w:numPr>
          <w:ilvl w:val="0"/>
          <w:numId w:val="8"/>
        </w:numPr>
        <w:tabs>
          <w:tab w:val="left" w:pos="232"/>
          <w:tab w:val="left" w:pos="374"/>
          <w:tab w:val="left" w:pos="1336"/>
        </w:tabs>
        <w:spacing w:after="0" w:line="240" w:lineRule="auto"/>
        <w:ind w:left="67" w:hanging="42"/>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تفعيل آليات نقل التكنولوجيا وبناء القدرات المعرفية</w:t>
      </w:r>
      <w:r w:rsidR="00B70688" w:rsidRPr="00682973">
        <w:rPr>
          <w:rFonts w:ascii="Simplified Arabic" w:eastAsia="Times New Roman" w:hAnsi="Simplified Arabic" w:cs="Simplified Arabic" w:hint="cs"/>
          <w:b/>
          <w:bCs/>
          <w:color w:val="222222"/>
          <w:spacing w:val="3"/>
          <w:sz w:val="28"/>
          <w:szCs w:val="28"/>
          <w:rtl/>
          <w:lang w:bidi="ar-EG"/>
        </w:rPr>
        <w:t>:</w:t>
      </w:r>
    </w:p>
    <w:p w14:paraId="67F096BD" w14:textId="3A8A2E57" w:rsidR="00B70688" w:rsidRPr="00682973" w:rsidRDefault="00B70688"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 xml:space="preserve">صناعة الأدوية العالمية هي صناعة كثيفة التكنولوجيا ومبنية على العلم، لا يوجد سوى عدد قليل من البلدان المتقدمة في العالم تمتلك صناعة أدوية متطورة بما فيه الكفاية وقاعدة بحثية </w:t>
      </w:r>
      <w:r w:rsidRPr="00682973">
        <w:rPr>
          <w:rFonts w:ascii="Simplified Arabic" w:eastAsia="Times New Roman" w:hAnsi="Simplified Arabic" w:cs="Simplified Arabic" w:hint="cs"/>
          <w:color w:val="222222"/>
          <w:spacing w:val="3"/>
          <w:sz w:val="28"/>
          <w:szCs w:val="28"/>
          <w:rtl/>
          <w:lang w:bidi="ar-EG"/>
        </w:rPr>
        <w:lastRenderedPageBreak/>
        <w:t>كبيرة ضرورية لإجراء أنشطة بحثية، وبوسع الدول المتبقية إما أن تقوم بهندسة عكسية للأدوية المكتشفة بالفعل، أو إنتاج المكونات العلاجية والسلع النهائية</w:t>
      </w:r>
      <w:r w:rsidRPr="00682973">
        <w:rPr>
          <w:rFonts w:ascii="Simplified Arabic" w:eastAsia="Times New Roman" w:hAnsi="Simplified Arabic" w:cs="Simplified Arabic" w:hint="cs"/>
          <w:color w:val="222222"/>
          <w:spacing w:val="3"/>
          <w:sz w:val="28"/>
          <w:szCs w:val="28"/>
          <w:lang w:bidi="ar-EG"/>
        </w:rPr>
        <w:t xml:space="preserve"> </w:t>
      </w:r>
      <w:r w:rsidRPr="00682973">
        <w:rPr>
          <w:rFonts w:ascii="Simplified Arabic" w:eastAsia="Times New Roman" w:hAnsi="Simplified Arabic" w:cs="Simplified Arabic" w:hint="cs"/>
          <w:color w:val="222222"/>
          <w:spacing w:val="3"/>
          <w:sz w:val="28"/>
          <w:szCs w:val="28"/>
          <w:rtl/>
          <w:lang w:bidi="ar-EG"/>
        </w:rPr>
        <w:t>.</w:t>
      </w:r>
      <w:r w:rsidR="00DA06A7" w:rsidRPr="00DA06A7">
        <w:t xml:space="preserve"> </w:t>
      </w:r>
      <w:r w:rsidR="00DA06A7" w:rsidRPr="00DA06A7">
        <w:rPr>
          <w:rFonts w:asciiTheme="majorBidi" w:hAnsiTheme="majorBidi" w:cstheme="majorBidi"/>
          <w:sz w:val="28"/>
          <w:szCs w:val="28"/>
        </w:rPr>
        <w:t>(Aziz, 2003)</w:t>
      </w:r>
    </w:p>
    <w:p w14:paraId="13D3C70D" w14:textId="1EEBB2B5" w:rsidR="00B70688" w:rsidRPr="00682973" w:rsidRDefault="00B70688"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من خلال التعاون مع الشركات العالمية، يمكن لمصر الحصول على تقنيات متقدمة وخبرات علمية ضرورية لإنتاج أدوية ذات جودة عالية.</w:t>
      </w:r>
    </w:p>
    <w:p w14:paraId="5A18A9AD" w14:textId="2FD03D97" w:rsidR="00507208" w:rsidRPr="00682973" w:rsidRDefault="00B70688" w:rsidP="00682973">
      <w:pPr>
        <w:tabs>
          <w:tab w:val="left" w:pos="1336"/>
        </w:tabs>
        <w:spacing w:after="0" w:line="240" w:lineRule="auto"/>
        <w:ind w:firstLine="67"/>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تُعَدُّ مدينة الدواء المصرية "</w:t>
      </w:r>
      <w:r w:rsidRPr="008A65F4">
        <w:rPr>
          <w:rFonts w:asciiTheme="majorBidi" w:eastAsia="Times New Roman" w:hAnsiTheme="majorBidi" w:cstheme="majorBidi"/>
          <w:color w:val="222222"/>
          <w:spacing w:val="3"/>
          <w:sz w:val="28"/>
          <w:szCs w:val="28"/>
          <w:lang w:bidi="ar-EG"/>
        </w:rPr>
        <w:t>Gypto Pharma</w:t>
      </w:r>
      <w:r w:rsidRPr="008A65F4">
        <w:rPr>
          <w:rFonts w:asciiTheme="majorBidi" w:eastAsia="Times New Roman" w:hAnsiTheme="majorBidi" w:cstheme="majorBidi"/>
          <w:color w:val="222222"/>
          <w:spacing w:val="3"/>
          <w:sz w:val="28"/>
          <w:szCs w:val="28"/>
          <w:rtl/>
          <w:lang w:bidi="ar-EG"/>
        </w:rPr>
        <w:t>"</w:t>
      </w:r>
      <w:r w:rsidRPr="00682973">
        <w:rPr>
          <w:rFonts w:ascii="Simplified Arabic" w:eastAsia="Times New Roman" w:hAnsi="Simplified Arabic" w:cs="Simplified Arabic" w:hint="cs"/>
          <w:color w:val="222222"/>
          <w:spacing w:val="3"/>
          <w:sz w:val="28"/>
          <w:szCs w:val="28"/>
          <w:rtl/>
          <w:lang w:bidi="ar-EG"/>
        </w:rPr>
        <w:t xml:space="preserve"> نموذجًا للتعاون الدولي في نقل التكنولوجيا وتعزيز تنافسية الصناعات الدوائية.</w:t>
      </w:r>
      <w:r w:rsidR="00DA06A7" w:rsidRPr="00DA06A7">
        <w:rPr>
          <w:rtl/>
        </w:rPr>
        <w:t xml:space="preserve"> </w:t>
      </w:r>
      <w:r w:rsidR="00DA06A7" w:rsidRPr="00DA06A7">
        <w:rPr>
          <w:rFonts w:ascii="Simplified Arabic" w:eastAsia="Times New Roman" w:hAnsi="Simplified Arabic" w:cs="Simplified Arabic"/>
          <w:color w:val="222222"/>
          <w:spacing w:val="3"/>
          <w:sz w:val="28"/>
          <w:szCs w:val="28"/>
          <w:rtl/>
          <w:lang w:bidi="ar-EG"/>
        </w:rPr>
        <w:t>(النبوي وآخرون، 2023)</w:t>
      </w:r>
    </w:p>
    <w:p w14:paraId="003183B9" w14:textId="4D8B1903" w:rsidR="00B70688" w:rsidRPr="00682973" w:rsidRDefault="0006723C" w:rsidP="00682973">
      <w:pPr>
        <w:pStyle w:val="ListParagraph"/>
        <w:numPr>
          <w:ilvl w:val="0"/>
          <w:numId w:val="8"/>
        </w:numPr>
        <w:tabs>
          <w:tab w:val="left" w:pos="232"/>
          <w:tab w:val="left" w:pos="374"/>
          <w:tab w:val="left" w:pos="1336"/>
        </w:tabs>
        <w:spacing w:after="0" w:line="240" w:lineRule="auto"/>
        <w:ind w:left="67" w:hanging="42"/>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دعم تنويع المنتجات الدوائية وتوسيع النفاذ إلى الأسواق الخارجية</w:t>
      </w:r>
      <w:r w:rsidR="00B70688" w:rsidRPr="00682973">
        <w:rPr>
          <w:rFonts w:ascii="Simplified Arabic" w:eastAsia="Times New Roman" w:hAnsi="Simplified Arabic" w:cs="Simplified Arabic" w:hint="cs"/>
          <w:b/>
          <w:bCs/>
          <w:color w:val="222222"/>
          <w:spacing w:val="3"/>
          <w:sz w:val="28"/>
          <w:szCs w:val="28"/>
          <w:rtl/>
          <w:lang w:bidi="ar-EG"/>
        </w:rPr>
        <w:t>:</w:t>
      </w:r>
    </w:p>
    <w:p w14:paraId="0696ED5C" w14:textId="533389E4" w:rsidR="00B70688" w:rsidRPr="00682973" w:rsidRDefault="0006723C" w:rsidP="00682973">
      <w:pPr>
        <w:tabs>
          <w:tab w:val="left" w:pos="374"/>
          <w:tab w:val="left" w:pos="1336"/>
        </w:tabs>
        <w:spacing w:after="0" w:line="240" w:lineRule="auto"/>
        <w:ind w:left="11"/>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يسهم التعاون مع الشركات والتحالفات الدولية في إتاحة تقنيات إنتاج متقدمة، وتوسيع نطاق المنتجات الدوائية المحلية، بما يساعد على تنويع هيكل الإنتاج وتقليل الاعتماد على الاستيراد. كما يتيح هذا التعاون تسهيل النفاذ إلى أسواق جديدة، وتعزيز فرص التصدير، من خلال الاستفادة من شبكات التوزيع العالمية والخبرات التسويقية للشركاء الدوليين، وهو ما يدعم النمو المستدام للصناعة الدوائية.</w:t>
      </w:r>
    </w:p>
    <w:p w14:paraId="671C88C9" w14:textId="35F82E56" w:rsidR="00B70688" w:rsidRPr="00682973" w:rsidRDefault="0006723C" w:rsidP="00682973">
      <w:pPr>
        <w:pStyle w:val="ListParagraph"/>
        <w:numPr>
          <w:ilvl w:val="0"/>
          <w:numId w:val="8"/>
        </w:numPr>
        <w:tabs>
          <w:tab w:val="left" w:pos="374"/>
          <w:tab w:val="left" w:pos="1336"/>
        </w:tabs>
        <w:spacing w:after="0" w:line="240" w:lineRule="auto"/>
        <w:ind w:left="53" w:hanging="42"/>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تعزيز القدرات الإنتاجية لتحقيق الاكتفاء الذاتي الدوائي</w:t>
      </w:r>
      <w:r w:rsidR="00B70688" w:rsidRPr="00682973">
        <w:rPr>
          <w:rFonts w:ascii="Simplified Arabic" w:eastAsia="Times New Roman" w:hAnsi="Simplified Arabic" w:cs="Simplified Arabic" w:hint="cs"/>
          <w:b/>
          <w:bCs/>
          <w:color w:val="222222"/>
          <w:spacing w:val="3"/>
          <w:sz w:val="28"/>
          <w:szCs w:val="28"/>
          <w:rtl/>
          <w:lang w:bidi="ar-EG"/>
        </w:rPr>
        <w:t>:</w:t>
      </w:r>
    </w:p>
    <w:p w14:paraId="4CB86F3B" w14:textId="77777777" w:rsidR="00B70688" w:rsidRPr="00682973" w:rsidRDefault="00B70688"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من خلال الشراكات الدولية، يمكن لمصر العمل على تطوير قدراتها الإنتاجية لتحقيق الاكتفاء الذاتي في العديد من الأدوية الأساسية. هذا الأمر ليس فقط مهمًا من الناحية الاقتصادية، بل أيضًا لضمان الأمن الصحي الوطني.</w:t>
      </w:r>
    </w:p>
    <w:p w14:paraId="5A9006D2" w14:textId="2AE47732" w:rsidR="00B70688" w:rsidRPr="00682973" w:rsidRDefault="0006723C" w:rsidP="00682973">
      <w:pPr>
        <w:pStyle w:val="ListParagraph"/>
        <w:numPr>
          <w:ilvl w:val="0"/>
          <w:numId w:val="8"/>
        </w:numPr>
        <w:tabs>
          <w:tab w:val="left" w:pos="1336"/>
        </w:tabs>
        <w:spacing w:after="0" w:line="240" w:lineRule="auto"/>
        <w:ind w:left="347"/>
        <w:rPr>
          <w:rFonts w:ascii="Simplified Arabic" w:eastAsia="Times New Roman" w:hAnsi="Simplified Arabic" w:cs="Simplified Arabic"/>
          <w:b/>
          <w:bCs/>
          <w:color w:val="222222"/>
          <w:spacing w:val="3"/>
          <w:sz w:val="28"/>
          <w:szCs w:val="28"/>
          <w:lang w:bidi="ar-EG"/>
        </w:rPr>
      </w:pPr>
      <w:r w:rsidRPr="00682973">
        <w:rPr>
          <w:rFonts w:ascii="Simplified Arabic" w:eastAsia="Times New Roman" w:hAnsi="Simplified Arabic" w:cs="Simplified Arabic" w:hint="cs"/>
          <w:b/>
          <w:bCs/>
          <w:color w:val="222222"/>
          <w:spacing w:val="3"/>
          <w:sz w:val="28"/>
          <w:szCs w:val="28"/>
          <w:rtl/>
          <w:lang w:bidi="ar-EG"/>
        </w:rPr>
        <w:t xml:space="preserve">دعم </w:t>
      </w:r>
      <w:r w:rsidR="00B70688" w:rsidRPr="00682973">
        <w:rPr>
          <w:rFonts w:ascii="Simplified Arabic" w:eastAsia="Times New Roman" w:hAnsi="Simplified Arabic" w:cs="Simplified Arabic" w:hint="cs"/>
          <w:b/>
          <w:bCs/>
          <w:color w:val="222222"/>
          <w:spacing w:val="3"/>
          <w:sz w:val="28"/>
          <w:szCs w:val="28"/>
          <w:rtl/>
          <w:lang w:bidi="ar-EG"/>
        </w:rPr>
        <w:t>استقرار سلاسل الامداد في حالات الطوارىء</w:t>
      </w:r>
    </w:p>
    <w:p w14:paraId="62627EB4" w14:textId="013F6C2A" w:rsidR="00B70688" w:rsidRPr="00682973" w:rsidRDefault="00B70688"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ومن أمثلة ذلك التحالف بين كوريا وأمريكا واليابان والهند والاتحاد الأوربي كوريا الجنوبية والولايات المتحدة لتحقيق الاستقرار في سلاسل توريد الأدوية في حالة حدوث جائحة في المستقبل.</w:t>
      </w:r>
      <w:r w:rsidR="00DA06A7" w:rsidRPr="00DA06A7">
        <w:rPr>
          <w:rFonts w:asciiTheme="majorBidi" w:hAnsiTheme="majorBidi" w:cstheme="majorBidi"/>
          <w:sz w:val="28"/>
          <w:szCs w:val="28"/>
        </w:rPr>
        <w:t xml:space="preserve"> (Korean Broadcasting System, 2024)</w:t>
      </w:r>
    </w:p>
    <w:p w14:paraId="11DA59F3" w14:textId="77777777" w:rsidR="00B70688" w:rsidRPr="008A65F4" w:rsidRDefault="00B70688" w:rsidP="00682973">
      <w:pPr>
        <w:tabs>
          <w:tab w:val="left" w:pos="515"/>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8A65F4">
        <w:rPr>
          <w:rFonts w:ascii="Simplified Arabic" w:eastAsia="Times New Roman" w:hAnsi="Simplified Arabic" w:cs="Simplified Arabic" w:hint="cs"/>
          <w:b/>
          <w:bCs/>
          <w:color w:val="222222"/>
          <w:spacing w:val="3"/>
          <w:sz w:val="28"/>
          <w:szCs w:val="28"/>
          <w:rtl/>
          <w:lang w:bidi="ar-EG"/>
        </w:rPr>
        <w:t>التحالفات التجارية:</w:t>
      </w:r>
    </w:p>
    <w:p w14:paraId="00B97AED" w14:textId="0341E390" w:rsidR="00B70688" w:rsidRPr="00682973" w:rsidRDefault="00B70688"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الصناعة الدوائية قائمة بالأساس على المعرفة، فهي تعتمد فيها القدرة التنافسية على البحوث والتطوير، لذلك فإن التحالف الاستراتيجي بين الشركات هام جدا من أجل تطوير المنتجات واكتشاف منتجات جديدة.</w:t>
      </w:r>
      <w:r w:rsidR="00DA06A7" w:rsidRPr="00DA06A7">
        <w:rPr>
          <w:rtl/>
        </w:rPr>
        <w:t xml:space="preserve"> </w:t>
      </w:r>
      <w:r w:rsidR="00DA06A7" w:rsidRPr="00DA06A7">
        <w:rPr>
          <w:rFonts w:ascii="Simplified Arabic" w:eastAsia="Times New Roman" w:hAnsi="Simplified Arabic" w:cs="Simplified Arabic"/>
          <w:color w:val="222222"/>
          <w:spacing w:val="3"/>
          <w:sz w:val="28"/>
          <w:szCs w:val="28"/>
          <w:rtl/>
          <w:lang w:bidi="ar-EG"/>
        </w:rPr>
        <w:t>(خليل، 2021)</w:t>
      </w:r>
      <w:r w:rsidR="00DA06A7">
        <w:rPr>
          <w:rFonts w:ascii="Simplified Arabic" w:eastAsia="Times New Roman" w:hAnsi="Simplified Arabic" w:cs="Simplified Arabic"/>
          <w:color w:val="222222"/>
          <w:spacing w:val="3"/>
          <w:sz w:val="28"/>
          <w:szCs w:val="28"/>
          <w:lang w:bidi="ar-EG"/>
        </w:rPr>
        <w:t>.</w:t>
      </w:r>
    </w:p>
    <w:p w14:paraId="66AD79B0" w14:textId="77777777" w:rsidR="00B70688" w:rsidRPr="00682973" w:rsidRDefault="00B70688"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تتعاون شركات الأدوية الكبرى بشكل مكثف مع شركات التكنولوجيا الحيوية للحد من المخاطر، ومن منظور شركات التكنولوجيا الحيوية، تعمل التحالفات في المراحل المبكرة على تعزيز قيمتها السوقية وتوفير الوصول إلى خبرة شركات الأدوية الكبرى والبنية الأساسية، مما يقلل بشكل كبير من المخاطر</w:t>
      </w:r>
    </w:p>
    <w:p w14:paraId="2822397F" w14:textId="77777777" w:rsidR="00B70688" w:rsidRPr="00682973" w:rsidRDefault="00B70688" w:rsidP="00682973">
      <w:pPr>
        <w:pStyle w:val="ListParagraph"/>
        <w:tabs>
          <w:tab w:val="left" w:pos="1336"/>
        </w:tabs>
        <w:spacing w:after="0" w:line="240" w:lineRule="auto"/>
        <w:ind w:left="90"/>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يمكن أن تسهم الشراكات مع الشركات العالمية في تسهيل دخول الأسواق الجديدة وتوسيع نطاق التوزيع.</w:t>
      </w:r>
    </w:p>
    <w:p w14:paraId="440472EF" w14:textId="21AD9E66" w:rsidR="00B70688" w:rsidRPr="00682973" w:rsidRDefault="00B70688"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lastRenderedPageBreak/>
        <w:t>من الأمثلة على تلك التحالفات:</w:t>
      </w:r>
    </w:p>
    <w:p w14:paraId="79BA24B2" w14:textId="7B3DDC3F" w:rsidR="00B70688" w:rsidRPr="00682973" w:rsidRDefault="00B70688" w:rsidP="00682973">
      <w:pPr>
        <w:pStyle w:val="ListParagraph"/>
        <w:numPr>
          <w:ilvl w:val="0"/>
          <w:numId w:val="10"/>
        </w:numPr>
        <w:tabs>
          <w:tab w:val="left" w:pos="232"/>
          <w:tab w:val="left" w:pos="1336"/>
        </w:tabs>
        <w:spacing w:after="0" w:line="240" w:lineRule="auto"/>
        <w:ind w:left="53" w:hanging="38"/>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في عام 2014، تعاونت شركة ميرك سيرونو ولوبين لاستغلال العديد من الأسواق الناشئة: البرازيل والمكسيك وإندونيسيا وأوروبا الشرقية. تقوم شركة لوبين</w:t>
      </w:r>
      <w:r w:rsidRPr="00682973">
        <w:rPr>
          <w:rFonts w:ascii="Simplified Arabic" w:eastAsia="Times New Roman" w:hAnsi="Simplified Arabic" w:cs="Simplified Arabic" w:hint="cs"/>
          <w:color w:val="222222"/>
          <w:spacing w:val="3"/>
          <w:sz w:val="28"/>
          <w:szCs w:val="28"/>
          <w:vertAlign w:val="superscript"/>
          <w:rtl/>
          <w:lang w:bidi="ar-EG"/>
        </w:rPr>
        <w:t>(</w:t>
      </w:r>
      <w:r w:rsidRPr="00682973">
        <w:rPr>
          <w:rFonts w:ascii="Simplified Arabic" w:eastAsia="Times New Roman" w:hAnsi="Simplified Arabic" w:cs="Simplified Arabic" w:hint="cs"/>
          <w:color w:val="222222"/>
          <w:spacing w:val="3"/>
          <w:sz w:val="28"/>
          <w:szCs w:val="28"/>
          <w:rtl/>
          <w:lang w:bidi="ar-EG"/>
        </w:rPr>
        <w:t>أكبر أربع شركات هندية لصناعة الأدوية) بتطوير وتوريد المنتجات النهائية لشركة ميرك سيرونو، التي تظل حاملة ترخيص التسويق.</w:t>
      </w:r>
    </w:p>
    <w:p w14:paraId="751EB3C0" w14:textId="74A47FA9" w:rsidR="00B70688" w:rsidRPr="00682973" w:rsidRDefault="00B70688" w:rsidP="00682973">
      <w:pPr>
        <w:pStyle w:val="ListParagraph"/>
        <w:numPr>
          <w:ilvl w:val="0"/>
          <w:numId w:val="10"/>
        </w:numPr>
        <w:tabs>
          <w:tab w:val="left" w:pos="232"/>
          <w:tab w:val="left" w:pos="515"/>
          <w:tab w:val="left" w:pos="1336"/>
        </w:tabs>
        <w:spacing w:after="0" w:line="240" w:lineRule="auto"/>
        <w:ind w:left="53" w:hanging="38"/>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في عام 2017، أنشأت شركة فايزر مشروعًا مشتركًا مع شركة تشجيانغ هيسون، وهي شركة صينية رائدة في مجال الأدوية. استثمرت شركة فايزر 250 مليون دولار في المشروع المشترك الذي يهدف إلى تطوير وتصنيع وتسويق الأدوية غير المحمية ببراءات الاختراع في الصين. نظرًا لأن قانون الضرائب يفضل الأدوية المصنعة في الصين، فإن الشراكة مع شركة تصنيع محلية لمكونات الصيدلانية مكن شركة فايزر من اختراق هذه السوق الرئيسية بشكل فعال من حيث التكلفة</w:t>
      </w:r>
      <w:r w:rsidRPr="00DA06A7">
        <w:rPr>
          <w:rFonts w:asciiTheme="majorBidi" w:eastAsia="Times New Roman" w:hAnsiTheme="majorBidi" w:cstheme="majorBidi"/>
          <w:color w:val="222222"/>
          <w:spacing w:val="3"/>
          <w:sz w:val="28"/>
          <w:szCs w:val="28"/>
          <w:rtl/>
          <w:lang w:bidi="ar-EG"/>
        </w:rPr>
        <w:t>.</w:t>
      </w:r>
      <w:r w:rsidR="00DA06A7" w:rsidRPr="00DA06A7">
        <w:rPr>
          <w:rFonts w:asciiTheme="majorBidi" w:hAnsiTheme="majorBidi" w:cstheme="majorBidi"/>
          <w:sz w:val="28"/>
          <w:szCs w:val="28"/>
        </w:rPr>
        <w:t xml:space="preserve"> (Bévierre, 2018)</w:t>
      </w:r>
    </w:p>
    <w:p w14:paraId="5D46532C" w14:textId="1CA27ACF" w:rsidR="00B70688" w:rsidRPr="00DA06A7" w:rsidRDefault="00B70688" w:rsidP="00DA06A7">
      <w:pPr>
        <w:tabs>
          <w:tab w:val="left" w:pos="232"/>
          <w:tab w:val="left" w:pos="1336"/>
        </w:tabs>
        <w:spacing w:after="0" w:line="240" w:lineRule="auto"/>
        <w:ind w:left="53" w:hanging="38"/>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في مصر يمكن لشركات الدواء الاستفادة من التحالفات التجارية للتغلب على مشاكل التمويل اللازمة للبحوث والتطوير، وكذلك المساعدة على دخول أسواق جديدة.</w:t>
      </w:r>
    </w:p>
    <w:p w14:paraId="05798F6C" w14:textId="117C6CC7" w:rsidR="00FE2CD6" w:rsidRPr="00682973" w:rsidRDefault="00627E25" w:rsidP="00682973">
      <w:pPr>
        <w:pStyle w:val="ListParagraph"/>
        <w:numPr>
          <w:ilvl w:val="0"/>
          <w:numId w:val="32"/>
        </w:num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682973">
        <w:rPr>
          <w:rFonts w:ascii="Simplified Arabic" w:eastAsia="Times New Roman" w:hAnsi="Simplified Arabic" w:cs="Simplified Arabic" w:hint="cs"/>
          <w:b/>
          <w:bCs/>
          <w:color w:val="222222"/>
          <w:spacing w:val="3"/>
          <w:sz w:val="28"/>
          <w:szCs w:val="28"/>
          <w:rtl/>
          <w:lang w:bidi="ar-EG"/>
        </w:rPr>
        <w:t>الدعم الفني والخدمات الاستشارية</w:t>
      </w:r>
    </w:p>
    <w:p w14:paraId="266F6399" w14:textId="0F3756B9" w:rsidR="00627E25" w:rsidRPr="00682973" w:rsidRDefault="00627E25" w:rsidP="00682973">
      <w:pPr>
        <w:spacing w:after="0" w:line="240" w:lineRule="auto"/>
        <w:ind w:firstLine="374"/>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تقديم الدعم الفني والخدمات الاستشارية لشركات الدواء فيما يتعلق بتسجيل واعتماد ال</w:t>
      </w:r>
      <w:r w:rsidR="00383BC3" w:rsidRPr="00682973">
        <w:rPr>
          <w:rFonts w:ascii="Simplified Arabic" w:eastAsia="Times New Roman" w:hAnsi="Simplified Arabic" w:cs="Simplified Arabic" w:hint="cs"/>
          <w:color w:val="222222"/>
          <w:spacing w:val="3"/>
          <w:sz w:val="28"/>
          <w:szCs w:val="28"/>
          <w:rtl/>
          <w:lang w:bidi="ar-EG"/>
        </w:rPr>
        <w:t>أدوية</w:t>
      </w:r>
      <w:r w:rsidRPr="00682973">
        <w:rPr>
          <w:rFonts w:ascii="Simplified Arabic" w:eastAsia="Times New Roman" w:hAnsi="Simplified Arabic" w:cs="Simplified Arabic" w:hint="cs"/>
          <w:color w:val="222222"/>
          <w:spacing w:val="3"/>
          <w:sz w:val="28"/>
          <w:szCs w:val="28"/>
          <w:rtl/>
          <w:lang w:bidi="ar-EG"/>
        </w:rPr>
        <w:t xml:space="preserve"> الجديدة أو الخدمات الاستشارية اللازمة للتغلب على عقبات التصدير أو استيراد متطلبات ال</w:t>
      </w:r>
      <w:r w:rsidR="00800E6C" w:rsidRPr="00682973">
        <w:rPr>
          <w:rFonts w:ascii="Simplified Arabic" w:eastAsia="Times New Roman" w:hAnsi="Simplified Arabic" w:cs="Simplified Arabic" w:hint="cs"/>
          <w:color w:val="222222"/>
          <w:spacing w:val="3"/>
          <w:sz w:val="28"/>
          <w:szCs w:val="28"/>
          <w:rtl/>
          <w:lang w:bidi="ar-EG"/>
        </w:rPr>
        <w:t>إنتاج</w:t>
      </w:r>
      <w:r w:rsidRPr="00682973">
        <w:rPr>
          <w:rFonts w:ascii="Simplified Arabic" w:eastAsia="Times New Roman" w:hAnsi="Simplified Arabic" w:cs="Simplified Arabic" w:hint="cs"/>
          <w:color w:val="222222"/>
          <w:spacing w:val="3"/>
          <w:sz w:val="28"/>
          <w:szCs w:val="28"/>
          <w:rtl/>
          <w:lang w:bidi="ar-EG"/>
        </w:rPr>
        <w:t xml:space="preserve"> بما يعزز من استيفاء متطلبات الجودة لل</w:t>
      </w:r>
      <w:r w:rsidR="00383BC3" w:rsidRPr="00682973">
        <w:rPr>
          <w:rFonts w:ascii="Simplified Arabic" w:eastAsia="Times New Roman" w:hAnsi="Simplified Arabic" w:cs="Simplified Arabic" w:hint="cs"/>
          <w:color w:val="222222"/>
          <w:spacing w:val="3"/>
          <w:sz w:val="28"/>
          <w:szCs w:val="28"/>
          <w:rtl/>
          <w:lang w:bidi="ar-EG"/>
        </w:rPr>
        <w:t>أدوية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وجذب الاستثمارات لسوق الدواء المصري</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ورفع القدرات التصديرية</w:t>
      </w:r>
    </w:p>
    <w:p w14:paraId="4652079D" w14:textId="0500E9F5" w:rsidR="00507208" w:rsidRPr="00682973" w:rsidRDefault="00627E25"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من الأمثلة للخدمات الاستشارية هو إعلان</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هيئة الدواء المصرية عن استحداث خدمة الاستشارات الفنية جديدة لدعم الشركات المصرية في المضي قدما في مرحلة اعتماد المستحضرات الصيدلية مصرية الصنع لدي منظمة الصحة العالمية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وزيادة عدد المستحضرات المعتمدة</w:t>
      </w:r>
      <w:r w:rsidR="008B24DC" w:rsidRPr="00682973">
        <w:rPr>
          <w:rFonts w:ascii="Simplified Arabic" w:eastAsia="Times New Roman" w:hAnsi="Simplified Arabic" w:cs="Simplified Arabic" w:hint="cs"/>
          <w:color w:val="222222"/>
          <w:spacing w:val="3"/>
          <w:sz w:val="28"/>
          <w:szCs w:val="28"/>
          <w:rtl/>
          <w:lang w:bidi="ar-EG"/>
        </w:rPr>
        <w:t>.</w:t>
      </w:r>
    </w:p>
    <w:p w14:paraId="1F5C4CDF" w14:textId="03791CCF" w:rsidR="0042798F" w:rsidRPr="00682973" w:rsidRDefault="00FC4172" w:rsidP="00682973">
      <w:pPr>
        <w:pStyle w:val="ListParagraph"/>
        <w:numPr>
          <w:ilvl w:val="0"/>
          <w:numId w:val="32"/>
        </w:num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rtl/>
          <w:lang w:bidi="ar-EG"/>
        </w:rPr>
        <w:t>التسويق الفعّال</w:t>
      </w:r>
      <w:r w:rsidR="00F47DBF" w:rsidRPr="00682973">
        <w:rPr>
          <w:rFonts w:ascii="Simplified Arabic" w:eastAsia="Times New Roman" w:hAnsi="Simplified Arabic" w:cs="Simplified Arabic" w:hint="cs"/>
          <w:b/>
          <w:bCs/>
          <w:color w:val="222222"/>
          <w:spacing w:val="3"/>
          <w:sz w:val="28"/>
          <w:szCs w:val="28"/>
          <w:rtl/>
          <w:lang w:bidi="ar-EG"/>
        </w:rPr>
        <w:t>:</w:t>
      </w:r>
    </w:p>
    <w:p w14:paraId="4B9D36EF" w14:textId="60B65215" w:rsidR="0042798F" w:rsidRPr="00682973" w:rsidRDefault="0042798F"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تعتبر القارة الأفريقية سوقاً واعدة للصناعات الدوائية المصرية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وبرغم من ذلك تمتلك مصر حصة ضعيفة بالمقارنة بدول أخرى مثل الصين وأمريكا</w:t>
      </w:r>
      <w:r w:rsidR="007D7D44" w:rsidRPr="00682973">
        <w:rPr>
          <w:rFonts w:ascii="Simplified Arabic" w:eastAsia="Times New Roman" w:hAnsi="Simplified Arabic" w:cs="Simplified Arabic" w:hint="cs"/>
          <w:color w:val="222222"/>
          <w:spacing w:val="3"/>
          <w:sz w:val="28"/>
          <w:szCs w:val="28"/>
          <w:rtl/>
          <w:lang w:bidi="ar-EG"/>
        </w:rPr>
        <w:t xml:space="preserve">، </w:t>
      </w:r>
      <w:r w:rsidR="004406D7" w:rsidRPr="00682973">
        <w:rPr>
          <w:rFonts w:ascii="Simplified Arabic" w:eastAsia="Times New Roman" w:hAnsi="Simplified Arabic" w:cs="Simplified Arabic" w:hint="cs"/>
          <w:color w:val="222222"/>
          <w:spacing w:val="3"/>
          <w:sz w:val="28"/>
          <w:szCs w:val="28"/>
          <w:rtl/>
          <w:lang w:bidi="ar-EG"/>
        </w:rPr>
        <w:t>ويرجع ذلك لضعف التسويق للمنتج المصري</w:t>
      </w:r>
      <w:r w:rsidR="007D7D44" w:rsidRPr="00682973">
        <w:rPr>
          <w:rFonts w:ascii="Simplified Arabic" w:eastAsia="Times New Roman" w:hAnsi="Simplified Arabic" w:cs="Simplified Arabic" w:hint="cs"/>
          <w:color w:val="222222"/>
          <w:spacing w:val="3"/>
          <w:sz w:val="28"/>
          <w:szCs w:val="28"/>
          <w:rtl/>
          <w:lang w:bidi="ar-EG"/>
        </w:rPr>
        <w:t xml:space="preserve">، </w:t>
      </w:r>
      <w:r w:rsidR="004406D7" w:rsidRPr="00682973">
        <w:rPr>
          <w:rFonts w:ascii="Simplified Arabic" w:eastAsia="Times New Roman" w:hAnsi="Simplified Arabic" w:cs="Simplified Arabic" w:hint="cs"/>
          <w:color w:val="222222"/>
          <w:spacing w:val="3"/>
          <w:sz w:val="28"/>
          <w:szCs w:val="28"/>
          <w:rtl/>
          <w:lang w:bidi="ar-EG"/>
        </w:rPr>
        <w:t>وضعف تواجد الشركات المصرية داخل أفريقيا</w:t>
      </w:r>
      <w:r w:rsidR="008B24DC" w:rsidRPr="00682973">
        <w:rPr>
          <w:rFonts w:ascii="Simplified Arabic" w:eastAsia="Times New Roman" w:hAnsi="Simplified Arabic" w:cs="Simplified Arabic" w:hint="cs"/>
          <w:color w:val="222222"/>
          <w:spacing w:val="3"/>
          <w:sz w:val="28"/>
          <w:szCs w:val="28"/>
          <w:rtl/>
          <w:lang w:bidi="ar-EG"/>
        </w:rPr>
        <w:t>.</w:t>
      </w:r>
      <w:r w:rsidR="00DA06A7" w:rsidRPr="00DA06A7">
        <w:rPr>
          <w:rtl/>
        </w:rPr>
        <w:t xml:space="preserve"> </w:t>
      </w:r>
      <w:r w:rsidR="00DA06A7" w:rsidRPr="00DA06A7">
        <w:rPr>
          <w:rFonts w:ascii="Simplified Arabic" w:eastAsia="Times New Roman" w:hAnsi="Simplified Arabic" w:cs="Simplified Arabic"/>
          <w:color w:val="222222"/>
          <w:spacing w:val="3"/>
          <w:sz w:val="28"/>
          <w:szCs w:val="28"/>
          <w:rtl/>
          <w:lang w:bidi="ar-EG"/>
        </w:rPr>
        <w:t>(طارق، 2024)</w:t>
      </w:r>
    </w:p>
    <w:p w14:paraId="7ADFB0D5" w14:textId="7A9FBFFE" w:rsidR="00657AB4" w:rsidRPr="00682973" w:rsidRDefault="00FC4172" w:rsidP="00682973">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من الضروري تبني استراتيجيات تسويقية دولية لتعزيز صورة المنتج المصري في الأسواق المستهدفة</w:t>
      </w:r>
      <w:r w:rsidR="008B24DC" w:rsidRPr="00682973">
        <w:rPr>
          <w:rFonts w:ascii="Simplified Arabic" w:eastAsia="Times New Roman" w:hAnsi="Simplified Arabic" w:cs="Simplified Arabic" w:hint="cs"/>
          <w:color w:val="222222"/>
          <w:spacing w:val="3"/>
          <w:sz w:val="28"/>
          <w:szCs w:val="28"/>
          <w:rtl/>
          <w:lang w:bidi="ar-EG"/>
        </w:rPr>
        <w:t>.</w:t>
      </w:r>
    </w:p>
    <w:p w14:paraId="7293839F" w14:textId="4AAF7327" w:rsidR="007F42D9" w:rsidRPr="00682973" w:rsidRDefault="00657AB4" w:rsidP="00682973">
      <w:pPr>
        <w:tabs>
          <w:tab w:val="left" w:pos="1336"/>
        </w:tabs>
        <w:spacing w:after="0" w:line="240" w:lineRule="auto"/>
        <w:rPr>
          <w:rFonts w:ascii="Simplified Arabic" w:eastAsia="Times New Roman" w:hAnsi="Simplified Arabic" w:cs="Simplified Arabic"/>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t>يجب على شركات ال</w:t>
      </w:r>
      <w:r w:rsidR="00383BC3" w:rsidRPr="00682973">
        <w:rPr>
          <w:rFonts w:ascii="Simplified Arabic" w:eastAsia="Times New Roman" w:hAnsi="Simplified Arabic" w:cs="Simplified Arabic" w:hint="cs"/>
          <w:color w:val="222222"/>
          <w:spacing w:val="3"/>
          <w:sz w:val="28"/>
          <w:szCs w:val="28"/>
          <w:rtl/>
          <w:lang w:bidi="ar-EG"/>
        </w:rPr>
        <w:t>أدوية</w:t>
      </w:r>
      <w:r w:rsidRPr="00682973">
        <w:rPr>
          <w:rFonts w:ascii="Simplified Arabic" w:eastAsia="Times New Roman" w:hAnsi="Simplified Arabic" w:cs="Simplified Arabic" w:hint="cs"/>
          <w:color w:val="222222"/>
          <w:spacing w:val="3"/>
          <w:sz w:val="28"/>
          <w:szCs w:val="28"/>
          <w:rtl/>
          <w:lang w:bidi="ar-EG"/>
        </w:rPr>
        <w:t xml:space="preserve"> الاستفادة من استراتيجيات التسويق الرقمي لبناء علامتها التجارية والوصول إلى الجماهير العالمية بشكل فعال</w:t>
      </w:r>
      <w:r w:rsidR="008B24DC" w:rsidRPr="00682973">
        <w:rPr>
          <w:rFonts w:ascii="Simplified Arabic" w:eastAsia="Times New Roman" w:hAnsi="Simplified Arabic" w:cs="Simplified Arabic" w:hint="cs"/>
          <w:color w:val="222222"/>
          <w:spacing w:val="3"/>
          <w:sz w:val="28"/>
          <w:szCs w:val="28"/>
          <w:rtl/>
          <w:lang w:bidi="ar-EG"/>
        </w:rPr>
        <w:t>.</w:t>
      </w:r>
    </w:p>
    <w:p w14:paraId="431017E8" w14:textId="74AE3AD6" w:rsidR="00657AB4" w:rsidRPr="00682973" w:rsidRDefault="00657AB4" w:rsidP="00682973">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682973">
        <w:rPr>
          <w:rFonts w:ascii="Simplified Arabic" w:eastAsia="Times New Roman" w:hAnsi="Simplified Arabic" w:cs="Simplified Arabic" w:hint="cs"/>
          <w:color w:val="222222"/>
          <w:spacing w:val="3"/>
          <w:sz w:val="28"/>
          <w:szCs w:val="28"/>
          <w:rtl/>
          <w:lang w:bidi="ar-EG"/>
        </w:rPr>
        <w:lastRenderedPageBreak/>
        <w:t>تعد الهند من أهم الأمثلة على دور التسويق الفعال في زيادة تصدير الدواء من خلال اتباع استراتيجيات التسويق التالية</w:t>
      </w:r>
      <w:r w:rsidR="00F47DBF" w:rsidRPr="00682973">
        <w:rPr>
          <w:rFonts w:ascii="Simplified Arabic" w:eastAsia="Times New Roman" w:hAnsi="Simplified Arabic" w:cs="Simplified Arabic" w:hint="cs"/>
          <w:color w:val="222222"/>
          <w:spacing w:val="3"/>
          <w:sz w:val="28"/>
          <w:szCs w:val="28"/>
          <w:rtl/>
          <w:lang w:bidi="ar-EG"/>
        </w:rPr>
        <w:t>:</w:t>
      </w:r>
      <w:r w:rsidR="00DA06A7">
        <w:rPr>
          <w:rFonts w:ascii="Simplified Arabic" w:eastAsia="Times New Roman" w:hAnsi="Simplified Arabic" w:cs="Simplified Arabic"/>
          <w:color w:val="222222"/>
          <w:spacing w:val="3"/>
          <w:sz w:val="28"/>
          <w:szCs w:val="28"/>
          <w:lang w:bidi="ar-EG"/>
        </w:rPr>
        <w:t xml:space="preserve"> </w:t>
      </w:r>
      <w:r w:rsidR="00DA06A7" w:rsidRPr="00DA06A7">
        <w:rPr>
          <w:rFonts w:asciiTheme="majorBidi" w:hAnsiTheme="majorBidi" w:cstheme="majorBidi"/>
          <w:sz w:val="28"/>
          <w:szCs w:val="28"/>
        </w:rPr>
        <w:t>(Gupta &amp; Saini, 2024)</w:t>
      </w:r>
    </w:p>
    <w:p w14:paraId="4DB05B57" w14:textId="5906B82B" w:rsidR="00657AB4" w:rsidRPr="00682973" w:rsidRDefault="008F2F3C"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lang w:bidi="ar-EG"/>
        </w:rPr>
        <w:sym w:font="Symbol" w:char="F0B7"/>
      </w:r>
      <w:r w:rsidRPr="00682973">
        <w:rPr>
          <w:rFonts w:ascii="Simplified Arabic" w:eastAsia="Times New Roman" w:hAnsi="Simplified Arabic" w:cs="Simplified Arabic" w:hint="cs"/>
          <w:b/>
          <w:bCs/>
          <w:color w:val="222222"/>
          <w:spacing w:val="3"/>
          <w:sz w:val="28"/>
          <w:szCs w:val="28"/>
          <w:rtl/>
          <w:lang w:bidi="ar-EG"/>
        </w:rPr>
        <w:t xml:space="preserve"> </w:t>
      </w:r>
      <w:r w:rsidR="00657AB4" w:rsidRPr="00682973">
        <w:rPr>
          <w:rFonts w:ascii="Simplified Arabic" w:eastAsia="Times New Roman" w:hAnsi="Simplified Arabic" w:cs="Simplified Arabic" w:hint="cs"/>
          <w:b/>
          <w:bCs/>
          <w:color w:val="222222"/>
          <w:spacing w:val="3"/>
          <w:sz w:val="28"/>
          <w:szCs w:val="28"/>
          <w:rtl/>
          <w:lang w:bidi="ar-EG"/>
        </w:rPr>
        <w:t>العلامات التجارية وضمان الجودة</w:t>
      </w:r>
      <w:r w:rsidR="00F47DBF" w:rsidRPr="00682973">
        <w:rPr>
          <w:rFonts w:ascii="Simplified Arabic" w:eastAsia="Times New Roman" w:hAnsi="Simplified Arabic" w:cs="Simplified Arabic" w:hint="cs"/>
          <w:b/>
          <w:bCs/>
          <w:color w:val="222222"/>
          <w:spacing w:val="3"/>
          <w:sz w:val="28"/>
          <w:szCs w:val="28"/>
          <w:rtl/>
          <w:lang w:bidi="ar-EG"/>
        </w:rPr>
        <w:t>:</w:t>
      </w:r>
    </w:p>
    <w:p w14:paraId="10567D98" w14:textId="3D2BA211" w:rsidR="00657AB4" w:rsidRPr="00682973" w:rsidRDefault="00657AB4"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ركزت الشركات الهندية على إنشاء علامات تجارية قوية تؤكد على الجودة والموثوقية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والتي تعد بالغة الأهمية في قطاع ال</w:t>
      </w:r>
      <w:r w:rsidR="00383BC3" w:rsidRPr="00682973">
        <w:rPr>
          <w:rFonts w:ascii="Simplified Arabic" w:eastAsia="Times New Roman" w:hAnsi="Simplified Arabic" w:cs="Simplified Arabic" w:hint="cs"/>
          <w:color w:val="222222"/>
          <w:spacing w:val="3"/>
          <w:sz w:val="28"/>
          <w:szCs w:val="28"/>
          <w:rtl/>
          <w:lang w:bidi="ar-EG"/>
        </w:rPr>
        <w:t>أدوية</w:t>
      </w:r>
      <w:r w:rsidR="008B24DC" w:rsidRPr="00682973">
        <w:rPr>
          <w:rFonts w:ascii="Simplified Arabic" w:eastAsia="Times New Roman" w:hAnsi="Simplified Arabic" w:cs="Simplified Arabic" w:hint="cs"/>
          <w:color w:val="222222"/>
          <w:spacing w:val="3"/>
          <w:sz w:val="28"/>
          <w:szCs w:val="28"/>
          <w:rtl/>
          <w:lang w:bidi="ar-EG"/>
        </w:rPr>
        <w:t>.</w:t>
      </w:r>
    </w:p>
    <w:p w14:paraId="0A3871CC" w14:textId="71D435F7" w:rsidR="00657AB4" w:rsidRPr="00682973" w:rsidRDefault="008F2F3C"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lang w:bidi="ar-EG"/>
        </w:rPr>
        <w:sym w:font="Symbol" w:char="F0B7"/>
      </w:r>
      <w:r w:rsidRPr="00682973">
        <w:rPr>
          <w:rFonts w:ascii="Simplified Arabic" w:eastAsia="Times New Roman" w:hAnsi="Simplified Arabic" w:cs="Simplified Arabic" w:hint="cs"/>
          <w:b/>
          <w:bCs/>
          <w:color w:val="222222"/>
          <w:spacing w:val="3"/>
          <w:sz w:val="28"/>
          <w:szCs w:val="28"/>
          <w:rtl/>
          <w:lang w:bidi="ar-EG"/>
        </w:rPr>
        <w:t xml:space="preserve"> </w:t>
      </w:r>
      <w:r w:rsidR="00657AB4" w:rsidRPr="00682973">
        <w:rPr>
          <w:rFonts w:ascii="Simplified Arabic" w:eastAsia="Times New Roman" w:hAnsi="Simplified Arabic" w:cs="Simplified Arabic" w:hint="cs"/>
          <w:b/>
          <w:bCs/>
          <w:color w:val="222222"/>
          <w:spacing w:val="3"/>
          <w:sz w:val="28"/>
          <w:szCs w:val="28"/>
          <w:rtl/>
          <w:lang w:bidi="ar-EG"/>
        </w:rPr>
        <w:t>التسويق الرقمي</w:t>
      </w:r>
      <w:r w:rsidR="00F47DBF" w:rsidRPr="00682973">
        <w:rPr>
          <w:rFonts w:ascii="Simplified Arabic" w:eastAsia="Times New Roman" w:hAnsi="Simplified Arabic" w:cs="Simplified Arabic" w:hint="cs"/>
          <w:b/>
          <w:bCs/>
          <w:color w:val="222222"/>
          <w:spacing w:val="3"/>
          <w:sz w:val="28"/>
          <w:szCs w:val="28"/>
          <w:rtl/>
          <w:lang w:bidi="ar-EG"/>
        </w:rPr>
        <w:t>:</w:t>
      </w:r>
    </w:p>
    <w:p w14:paraId="30152A46" w14:textId="557798B0" w:rsidR="00657AB4" w:rsidRPr="00682973" w:rsidRDefault="00657AB4" w:rsidP="00682973">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من خلال الاستفادة من المنصات عبر الإنترنت لزيادة الرؤية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نجحت هذه الشركات في إشراك المتخصصين في الرعاية الصحية والمستهلكين على مستوى العالم بشكل فعال</w:t>
      </w:r>
      <w:r w:rsidR="008B24DC" w:rsidRPr="00682973">
        <w:rPr>
          <w:rFonts w:ascii="Simplified Arabic" w:eastAsia="Times New Roman" w:hAnsi="Simplified Arabic" w:cs="Simplified Arabic" w:hint="cs"/>
          <w:color w:val="222222"/>
          <w:spacing w:val="3"/>
          <w:sz w:val="28"/>
          <w:szCs w:val="28"/>
          <w:rtl/>
          <w:lang w:bidi="ar-EG"/>
        </w:rPr>
        <w:t>.</w:t>
      </w:r>
    </w:p>
    <w:p w14:paraId="4738170C" w14:textId="75273798" w:rsidR="00657AB4" w:rsidRPr="00682973" w:rsidRDefault="008F2F3C"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lang w:bidi="ar-EG"/>
        </w:rPr>
        <w:sym w:font="Symbol" w:char="F0B7"/>
      </w:r>
      <w:r w:rsidRPr="00682973">
        <w:rPr>
          <w:rFonts w:ascii="Simplified Arabic" w:eastAsia="Times New Roman" w:hAnsi="Simplified Arabic" w:cs="Simplified Arabic" w:hint="cs"/>
          <w:b/>
          <w:bCs/>
          <w:color w:val="222222"/>
          <w:spacing w:val="3"/>
          <w:sz w:val="28"/>
          <w:szCs w:val="28"/>
          <w:rtl/>
          <w:lang w:bidi="ar-EG"/>
        </w:rPr>
        <w:t xml:space="preserve"> </w:t>
      </w:r>
      <w:r w:rsidR="00657AB4" w:rsidRPr="00682973">
        <w:rPr>
          <w:rFonts w:ascii="Simplified Arabic" w:eastAsia="Times New Roman" w:hAnsi="Simplified Arabic" w:cs="Simplified Arabic" w:hint="cs"/>
          <w:b/>
          <w:bCs/>
          <w:color w:val="222222"/>
          <w:spacing w:val="3"/>
          <w:sz w:val="28"/>
          <w:szCs w:val="28"/>
          <w:rtl/>
          <w:lang w:bidi="ar-EG"/>
        </w:rPr>
        <w:t>المشاركة في الأحداث الدولية</w:t>
      </w:r>
      <w:r w:rsidR="00F47DBF" w:rsidRPr="00682973">
        <w:rPr>
          <w:rFonts w:ascii="Simplified Arabic" w:eastAsia="Times New Roman" w:hAnsi="Simplified Arabic" w:cs="Simplified Arabic" w:hint="cs"/>
          <w:b/>
          <w:bCs/>
          <w:color w:val="222222"/>
          <w:spacing w:val="3"/>
          <w:sz w:val="28"/>
          <w:szCs w:val="28"/>
          <w:rtl/>
          <w:lang w:bidi="ar-EG"/>
        </w:rPr>
        <w:t>:</w:t>
      </w:r>
    </w:p>
    <w:p w14:paraId="57C68F7E" w14:textId="4D77D1EF" w:rsidR="008A65F4" w:rsidRPr="00682973" w:rsidRDefault="00657AB4" w:rsidP="00DA06A7">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من خلال حضور المعارض التجارية الدولية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تمكنت شركات ال</w:t>
      </w:r>
      <w:r w:rsidR="00383BC3" w:rsidRPr="00682973">
        <w:rPr>
          <w:rFonts w:ascii="Simplified Arabic" w:eastAsia="Times New Roman" w:hAnsi="Simplified Arabic" w:cs="Simplified Arabic" w:hint="cs"/>
          <w:color w:val="222222"/>
          <w:spacing w:val="3"/>
          <w:sz w:val="28"/>
          <w:szCs w:val="28"/>
          <w:rtl/>
          <w:lang w:bidi="ar-EG"/>
        </w:rPr>
        <w:t>أدوية</w:t>
      </w:r>
      <w:r w:rsidRPr="00682973">
        <w:rPr>
          <w:rFonts w:ascii="Simplified Arabic" w:eastAsia="Times New Roman" w:hAnsi="Simplified Arabic" w:cs="Simplified Arabic" w:hint="cs"/>
          <w:color w:val="222222"/>
          <w:spacing w:val="3"/>
          <w:sz w:val="28"/>
          <w:szCs w:val="28"/>
          <w:rtl/>
          <w:lang w:bidi="ar-EG"/>
        </w:rPr>
        <w:t xml:space="preserve"> الهندية من عرض منتجاتها والتواصل وإقامة الشراكات</w:t>
      </w:r>
      <w:r w:rsidR="008B24DC" w:rsidRPr="00682973">
        <w:rPr>
          <w:rFonts w:ascii="Simplified Arabic" w:eastAsia="Times New Roman" w:hAnsi="Simplified Arabic" w:cs="Simplified Arabic" w:hint="cs"/>
          <w:color w:val="222222"/>
          <w:spacing w:val="3"/>
          <w:sz w:val="28"/>
          <w:szCs w:val="28"/>
          <w:rtl/>
          <w:lang w:bidi="ar-EG"/>
        </w:rPr>
        <w:t>.</w:t>
      </w:r>
    </w:p>
    <w:p w14:paraId="51E15DE8" w14:textId="7C8CAD96" w:rsidR="00657AB4" w:rsidRPr="00682973" w:rsidRDefault="008F2F3C"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b/>
          <w:bCs/>
          <w:color w:val="222222"/>
          <w:spacing w:val="3"/>
          <w:sz w:val="28"/>
          <w:szCs w:val="28"/>
          <w:lang w:bidi="ar-EG"/>
        </w:rPr>
        <w:sym w:font="Symbol" w:char="F0B7"/>
      </w:r>
      <w:r w:rsidRPr="00682973">
        <w:rPr>
          <w:rFonts w:ascii="Simplified Arabic" w:eastAsia="Times New Roman" w:hAnsi="Simplified Arabic" w:cs="Simplified Arabic" w:hint="cs"/>
          <w:b/>
          <w:bCs/>
          <w:color w:val="222222"/>
          <w:spacing w:val="3"/>
          <w:sz w:val="28"/>
          <w:szCs w:val="28"/>
          <w:rtl/>
          <w:lang w:bidi="ar-EG"/>
        </w:rPr>
        <w:t xml:space="preserve"> </w:t>
      </w:r>
      <w:r w:rsidR="00657AB4" w:rsidRPr="00682973">
        <w:rPr>
          <w:rFonts w:ascii="Simplified Arabic" w:eastAsia="Times New Roman" w:hAnsi="Simplified Arabic" w:cs="Simplified Arabic" w:hint="cs"/>
          <w:b/>
          <w:bCs/>
          <w:color w:val="222222"/>
          <w:spacing w:val="3"/>
          <w:sz w:val="28"/>
          <w:szCs w:val="28"/>
          <w:rtl/>
          <w:lang w:bidi="ar-EG"/>
        </w:rPr>
        <w:t>حملات السوق المستهدفة</w:t>
      </w:r>
      <w:r w:rsidR="00F47DBF" w:rsidRPr="00682973">
        <w:rPr>
          <w:rFonts w:ascii="Simplified Arabic" w:eastAsia="Times New Roman" w:hAnsi="Simplified Arabic" w:cs="Simplified Arabic" w:hint="cs"/>
          <w:b/>
          <w:bCs/>
          <w:color w:val="222222"/>
          <w:spacing w:val="3"/>
          <w:sz w:val="28"/>
          <w:szCs w:val="28"/>
          <w:rtl/>
          <w:lang w:bidi="ar-EG"/>
        </w:rPr>
        <w:t>:</w:t>
      </w:r>
    </w:p>
    <w:p w14:paraId="6D0F8CE6" w14:textId="432E8329" w:rsidR="008D1D27" w:rsidRPr="00682973" w:rsidRDefault="00657AB4" w:rsidP="00682973">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682973">
        <w:rPr>
          <w:rFonts w:ascii="Simplified Arabic" w:eastAsia="Times New Roman" w:hAnsi="Simplified Arabic" w:cs="Simplified Arabic" w:hint="cs"/>
          <w:color w:val="222222"/>
          <w:spacing w:val="3"/>
          <w:sz w:val="28"/>
          <w:szCs w:val="28"/>
          <w:rtl/>
          <w:lang w:bidi="ar-EG"/>
        </w:rPr>
        <w:t>صممت الشركات استراتيجياتها التسويقية لتلبية الاحتياجات المحددة لمختلف الأسواق الدولية</w:t>
      </w:r>
      <w:r w:rsidR="007D7D44" w:rsidRPr="00682973">
        <w:rPr>
          <w:rFonts w:ascii="Simplified Arabic" w:eastAsia="Times New Roman" w:hAnsi="Simplified Arabic" w:cs="Simplified Arabic" w:hint="cs"/>
          <w:color w:val="222222"/>
          <w:spacing w:val="3"/>
          <w:sz w:val="28"/>
          <w:szCs w:val="28"/>
          <w:rtl/>
          <w:lang w:bidi="ar-EG"/>
        </w:rPr>
        <w:t xml:space="preserve">، </w:t>
      </w:r>
      <w:r w:rsidRPr="00682973">
        <w:rPr>
          <w:rFonts w:ascii="Simplified Arabic" w:eastAsia="Times New Roman" w:hAnsi="Simplified Arabic" w:cs="Simplified Arabic" w:hint="cs"/>
          <w:color w:val="222222"/>
          <w:spacing w:val="3"/>
          <w:sz w:val="28"/>
          <w:szCs w:val="28"/>
          <w:rtl/>
          <w:lang w:bidi="ar-EG"/>
        </w:rPr>
        <w:t>وبالتالي زيادة قدرتها التنافسية</w:t>
      </w:r>
      <w:r w:rsidR="008B24DC" w:rsidRPr="00682973">
        <w:rPr>
          <w:rFonts w:ascii="Simplified Arabic" w:eastAsia="Times New Roman" w:hAnsi="Simplified Arabic" w:cs="Simplified Arabic" w:hint="cs"/>
          <w:color w:val="222222"/>
          <w:spacing w:val="3"/>
          <w:sz w:val="28"/>
          <w:szCs w:val="28"/>
          <w:rtl/>
          <w:lang w:bidi="ar-EG"/>
        </w:rPr>
        <w:t>.</w:t>
      </w:r>
    </w:p>
    <w:p w14:paraId="5AE809E5" w14:textId="3973D9C7" w:rsidR="008F2F3C" w:rsidRDefault="008F2F3C" w:rsidP="00682973">
      <w:pPr>
        <w:bidi w:val="0"/>
        <w:rPr>
          <w:rFonts w:ascii="Simplified Arabic" w:eastAsia="Times New Roman" w:hAnsi="Simplified Arabic" w:cs="Simplified Arabic"/>
          <w:b/>
          <w:bCs/>
          <w:color w:val="222222"/>
          <w:spacing w:val="3"/>
          <w:sz w:val="28"/>
          <w:szCs w:val="28"/>
          <w:rtl/>
          <w:lang w:bidi="ar-EG"/>
        </w:rPr>
      </w:pPr>
    </w:p>
    <w:p w14:paraId="2C768076" w14:textId="592AFF30" w:rsidR="00CD78EF" w:rsidRDefault="00CD78EF" w:rsidP="00CD78EF">
      <w:pPr>
        <w:bidi w:val="0"/>
        <w:rPr>
          <w:rFonts w:ascii="Simplified Arabic" w:eastAsia="Times New Roman" w:hAnsi="Simplified Arabic" w:cs="Simplified Arabic"/>
          <w:b/>
          <w:bCs/>
          <w:color w:val="222222"/>
          <w:spacing w:val="3"/>
          <w:sz w:val="28"/>
          <w:szCs w:val="28"/>
          <w:lang w:bidi="ar-EG"/>
        </w:rPr>
      </w:pPr>
    </w:p>
    <w:p w14:paraId="6E3C11BC" w14:textId="77777777" w:rsidR="00DA06A7" w:rsidRDefault="00DA06A7" w:rsidP="00DA06A7">
      <w:pPr>
        <w:bidi w:val="0"/>
        <w:rPr>
          <w:rFonts w:ascii="Simplified Arabic" w:eastAsia="Times New Roman" w:hAnsi="Simplified Arabic" w:cs="Simplified Arabic"/>
          <w:b/>
          <w:bCs/>
          <w:color w:val="222222"/>
          <w:spacing w:val="3"/>
          <w:sz w:val="28"/>
          <w:szCs w:val="28"/>
          <w:lang w:bidi="ar-EG"/>
        </w:rPr>
      </w:pPr>
    </w:p>
    <w:p w14:paraId="292E2271" w14:textId="77777777" w:rsidR="00DA06A7" w:rsidRDefault="00DA06A7" w:rsidP="00DA06A7">
      <w:pPr>
        <w:bidi w:val="0"/>
        <w:rPr>
          <w:rFonts w:ascii="Simplified Arabic" w:eastAsia="Times New Roman" w:hAnsi="Simplified Arabic" w:cs="Simplified Arabic"/>
          <w:b/>
          <w:bCs/>
          <w:color w:val="222222"/>
          <w:spacing w:val="3"/>
          <w:sz w:val="28"/>
          <w:szCs w:val="28"/>
          <w:lang w:bidi="ar-EG"/>
        </w:rPr>
      </w:pPr>
    </w:p>
    <w:p w14:paraId="1DFE7050" w14:textId="77777777" w:rsidR="00DA06A7" w:rsidRDefault="00DA06A7" w:rsidP="00DA06A7">
      <w:pPr>
        <w:bidi w:val="0"/>
        <w:rPr>
          <w:rFonts w:ascii="Simplified Arabic" w:eastAsia="Times New Roman" w:hAnsi="Simplified Arabic" w:cs="Simplified Arabic"/>
          <w:b/>
          <w:bCs/>
          <w:color w:val="222222"/>
          <w:spacing w:val="3"/>
          <w:sz w:val="28"/>
          <w:szCs w:val="28"/>
          <w:lang w:bidi="ar-EG"/>
        </w:rPr>
      </w:pPr>
    </w:p>
    <w:p w14:paraId="12B7FF6B" w14:textId="77777777" w:rsidR="00DA06A7" w:rsidRDefault="00DA06A7" w:rsidP="00DA06A7">
      <w:pPr>
        <w:bidi w:val="0"/>
        <w:rPr>
          <w:rFonts w:ascii="Simplified Arabic" w:eastAsia="Times New Roman" w:hAnsi="Simplified Arabic" w:cs="Simplified Arabic"/>
          <w:b/>
          <w:bCs/>
          <w:color w:val="222222"/>
          <w:spacing w:val="3"/>
          <w:sz w:val="28"/>
          <w:szCs w:val="28"/>
          <w:rtl/>
          <w:lang w:bidi="ar-EG"/>
        </w:rPr>
      </w:pPr>
    </w:p>
    <w:p w14:paraId="618CC9D9" w14:textId="71287BDF" w:rsidR="00CD78EF" w:rsidRDefault="00CD78EF" w:rsidP="00CD78EF">
      <w:pPr>
        <w:bidi w:val="0"/>
        <w:rPr>
          <w:rFonts w:ascii="Simplified Arabic" w:eastAsia="Times New Roman" w:hAnsi="Simplified Arabic" w:cs="Simplified Arabic"/>
          <w:b/>
          <w:bCs/>
          <w:color w:val="222222"/>
          <w:spacing w:val="3"/>
          <w:sz w:val="28"/>
          <w:szCs w:val="28"/>
          <w:rtl/>
          <w:lang w:bidi="ar-EG"/>
        </w:rPr>
      </w:pPr>
    </w:p>
    <w:p w14:paraId="39250562" w14:textId="5C4C65AE" w:rsidR="00CD78EF" w:rsidRDefault="00CD78EF" w:rsidP="00CD78EF">
      <w:pPr>
        <w:bidi w:val="0"/>
        <w:rPr>
          <w:rFonts w:ascii="Simplified Arabic" w:eastAsia="Times New Roman" w:hAnsi="Simplified Arabic" w:cs="Simplified Arabic"/>
          <w:b/>
          <w:bCs/>
          <w:color w:val="222222"/>
          <w:spacing w:val="3"/>
          <w:sz w:val="28"/>
          <w:szCs w:val="28"/>
          <w:lang w:bidi="ar-EG"/>
        </w:rPr>
      </w:pPr>
    </w:p>
    <w:p w14:paraId="394D2D34" w14:textId="77777777" w:rsidR="00DA06A7" w:rsidRDefault="00DA06A7" w:rsidP="00DA06A7">
      <w:pPr>
        <w:bidi w:val="0"/>
        <w:rPr>
          <w:rFonts w:ascii="Simplified Arabic" w:eastAsia="Times New Roman" w:hAnsi="Simplified Arabic" w:cs="Simplified Arabic"/>
          <w:b/>
          <w:bCs/>
          <w:color w:val="222222"/>
          <w:spacing w:val="3"/>
          <w:sz w:val="28"/>
          <w:szCs w:val="28"/>
          <w:lang w:bidi="ar-EG"/>
        </w:rPr>
      </w:pPr>
    </w:p>
    <w:p w14:paraId="0D645A03" w14:textId="77777777" w:rsidR="00DA06A7" w:rsidRDefault="00DA06A7" w:rsidP="00DA06A7">
      <w:pPr>
        <w:bidi w:val="0"/>
        <w:rPr>
          <w:rFonts w:ascii="Simplified Arabic" w:eastAsia="Times New Roman" w:hAnsi="Simplified Arabic" w:cs="Simplified Arabic"/>
          <w:b/>
          <w:bCs/>
          <w:color w:val="222222"/>
          <w:spacing w:val="3"/>
          <w:sz w:val="28"/>
          <w:szCs w:val="28"/>
          <w:rtl/>
          <w:lang w:bidi="ar-EG"/>
        </w:rPr>
      </w:pPr>
    </w:p>
    <w:p w14:paraId="79E59F52" w14:textId="77777777" w:rsidR="00CD78EF" w:rsidRDefault="00CD78EF" w:rsidP="00CD78EF">
      <w:pPr>
        <w:bidi w:val="0"/>
        <w:rPr>
          <w:rFonts w:ascii="Simplified Arabic" w:eastAsia="Times New Roman" w:hAnsi="Simplified Arabic" w:cs="Simplified Arabic"/>
          <w:b/>
          <w:bCs/>
          <w:color w:val="222222"/>
          <w:spacing w:val="3"/>
          <w:sz w:val="28"/>
          <w:szCs w:val="28"/>
          <w:lang w:bidi="ar-EG"/>
        </w:rPr>
      </w:pPr>
    </w:p>
    <w:p w14:paraId="149DA281" w14:textId="3BEC5EEF" w:rsidR="008D1D27" w:rsidRPr="008A65F4" w:rsidRDefault="008D1D27"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30"/>
          <w:szCs w:val="30"/>
          <w:rtl/>
          <w:lang w:bidi="ar-EG"/>
        </w:rPr>
      </w:pPr>
      <w:r w:rsidRPr="008A65F4">
        <w:rPr>
          <w:rFonts w:ascii="Simplified Arabic" w:eastAsia="Times New Roman" w:hAnsi="Simplified Arabic" w:cs="Simplified Arabic" w:hint="cs"/>
          <w:b/>
          <w:bCs/>
          <w:color w:val="222222"/>
          <w:spacing w:val="3"/>
          <w:sz w:val="30"/>
          <w:szCs w:val="30"/>
          <w:rtl/>
          <w:lang w:bidi="ar-EG"/>
        </w:rPr>
        <w:lastRenderedPageBreak/>
        <w:t>ملخص الفصل الثا</w:t>
      </w:r>
      <w:r w:rsidR="00C416E0" w:rsidRPr="008A65F4">
        <w:rPr>
          <w:rFonts w:ascii="Simplified Arabic" w:eastAsia="Times New Roman" w:hAnsi="Simplified Arabic" w:cs="Simplified Arabic" w:hint="cs"/>
          <w:b/>
          <w:bCs/>
          <w:color w:val="222222"/>
          <w:spacing w:val="3"/>
          <w:sz w:val="30"/>
          <w:szCs w:val="30"/>
          <w:rtl/>
          <w:lang w:bidi="ar-EG"/>
        </w:rPr>
        <w:t>لث</w:t>
      </w:r>
    </w:p>
    <w:p w14:paraId="3276DB5A" w14:textId="38FB9208" w:rsidR="00EB7475" w:rsidRPr="00EB7475" w:rsidRDefault="00EB7475" w:rsidP="008A65F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EB7475">
        <w:rPr>
          <w:rFonts w:ascii="Simplified Arabic" w:eastAsia="Times New Roman" w:hAnsi="Simplified Arabic" w:cs="Simplified Arabic"/>
          <w:color w:val="222222"/>
          <w:spacing w:val="3"/>
          <w:sz w:val="28"/>
          <w:szCs w:val="28"/>
          <w:rtl/>
          <w:lang w:bidi="ar-EG"/>
        </w:rPr>
        <w:t>تناول الفصل الثالث تحليلًا لآثار اضطرابات سلاسل التوريد العالمية على صناعة الأدوية في مصر منذ عام 2020، في ضوء تتابع الصدمات الصحية والجيوسياسية والاقتصادية، وما كشفته من هشاشة البنية التقليدية للإمداد الدوائي، خصوصًا في الدول ذات الاعتماد المرتفع على الاستيراد. وانطلق الفصل من تأكيد أن حساسية السوق المصري تتضاعف بفعل الاعتماد الكبير على مدخلات إنتاج مستوردة، وتمركز مصادر الإمداد في نطاق جغرافي محدود، إلى جانب القيود التمويلية وتقلبات سعر الصرف.</w:t>
      </w:r>
    </w:p>
    <w:p w14:paraId="1E7AC156" w14:textId="261E00B8" w:rsidR="00EB7475" w:rsidRPr="00EB7475" w:rsidRDefault="00EB7475" w:rsidP="008A65F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EB7475">
        <w:rPr>
          <w:rFonts w:ascii="Simplified Arabic" w:eastAsia="Times New Roman" w:hAnsi="Simplified Arabic" w:cs="Simplified Arabic"/>
          <w:color w:val="222222"/>
          <w:spacing w:val="3"/>
          <w:sz w:val="28"/>
          <w:szCs w:val="28"/>
          <w:rtl/>
          <w:lang w:bidi="ar-EG"/>
        </w:rPr>
        <w:t>في المبحث الأول، ركّز الفصل على مخاطر الاعتماد المفرط على المواد الخام والمكونات الصيدلانية الفعالة المستوردة، موضحًا كيف تسببت جائحة كوفيد-19 في تعطيل الإنتاج العالمي وقيود التصدير واختناقات النقل وارتفاع تكاليف الشحن، بالتوازي مع ضغوط على موارد النقد الأجنبي بما أثر على القدرة على تمويل واردات المدخلات الدوائية. كما تناول أثر الحرب الروسية–الأوكرانية وما صاحبها من ارتفاعات في أسعار الطاقة وتكاليف النقل والتأمين، واضطراب طرق التجارة البحرية، بما ضاعف الضغوط على جداول الإنتاج وتكاليف التشغيل. وأشار كذلك إلى أن بعض الضغوط السياسية الخارجية والعقوبات والتوترات الدولية تُضيّق هامش حركة التجارة وتفرض مخاطر إضافية على تدفقات الإمداد وفرص النفاذ للأسواق.</w:t>
      </w:r>
    </w:p>
    <w:p w14:paraId="4D994B63" w14:textId="680E5514" w:rsidR="00EB7475" w:rsidRPr="00EB7475" w:rsidRDefault="00EB7475" w:rsidP="008A65F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EB7475">
        <w:rPr>
          <w:rFonts w:ascii="Simplified Arabic" w:eastAsia="Times New Roman" w:hAnsi="Simplified Arabic" w:cs="Simplified Arabic"/>
          <w:color w:val="222222"/>
          <w:spacing w:val="3"/>
          <w:sz w:val="28"/>
          <w:szCs w:val="28"/>
          <w:rtl/>
          <w:lang w:bidi="ar-EG"/>
        </w:rPr>
        <w:t>وفي المبحث الثاني، ناقش الفصل الانعكاسات المباشرة وغير المباشرة لهذه الاضطرابات على السوق الدوائي المصري، مبينًا أن الاعتماد المرتفع على الواردات أسهم في ضعف هيكل الإمداد وزيادة التعرض لانقطاعات التوريد وتأخر الشحنات وارتفاع أسعار المدخلات. وانعكس ذلك في صورة اضطراب في توافر عدد من الأصناف الدوائية وضعف مرونة السوق، مع ما يرتبط بذلك من اختلالات في قنوات التوزيع وارتفاع احتمالات اللجوء لبدائل غير رسمية. كما حلّل الفصل انتقال الصدمة إلى التكلفة والتسعير عبر مسارات متزامنة: ارتفاع تكلفة المواد الخام والنقل والتأمين، وتقلبات سعر الصرف، مع محدودية قدرة الشركات على تمرير الزيادة في التكلفة سريعًا في ظل نظم التسعير التنظيمية، بما خلق فجوة بين تكلفة الإنتاج وسعر البيع الرسمي. وامتد التحليل إلى تأثير هذه الأوضاع على قرارات الاستثمار والتوسع الصناعي، وتراجع الهوامش الربحية، وتأثر القدرة التنافسية والتصديرية، إلى جانب انعكاسات اجتماعية وتنظيمية مثل تنامي مخاطر التهريب والغش الدوائي وتزايد عبء الرقابة.</w:t>
      </w:r>
    </w:p>
    <w:p w14:paraId="1E3FCE66" w14:textId="08E2CFFD" w:rsidR="00EB7475" w:rsidRPr="00EB7475" w:rsidRDefault="00EB7475" w:rsidP="008A65F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EB7475">
        <w:rPr>
          <w:rFonts w:ascii="Simplified Arabic" w:eastAsia="Times New Roman" w:hAnsi="Simplified Arabic" w:cs="Simplified Arabic"/>
          <w:color w:val="222222"/>
          <w:spacing w:val="3"/>
          <w:sz w:val="28"/>
          <w:szCs w:val="28"/>
          <w:rtl/>
          <w:lang w:bidi="ar-EG"/>
        </w:rPr>
        <w:t xml:space="preserve">وفي سياق توضيحي تطبيقي، خصّص الفصل جزءًا لتحليل أدوية السكري كنموذج لمجموعة علاجية حرجة تتسم بطلب غير مرن واعتماد ملحوظ على مدخلات مستوردة، بما يجعلها </w:t>
      </w:r>
      <w:r w:rsidRPr="00EB7475">
        <w:rPr>
          <w:rFonts w:ascii="Simplified Arabic" w:eastAsia="Times New Roman" w:hAnsi="Simplified Arabic" w:cs="Simplified Arabic"/>
          <w:color w:val="222222"/>
          <w:spacing w:val="3"/>
          <w:sz w:val="28"/>
          <w:szCs w:val="28"/>
          <w:rtl/>
          <w:lang w:bidi="ar-EG"/>
        </w:rPr>
        <w:lastRenderedPageBreak/>
        <w:t>مؤشرًا كاشفًا لدرجة تعرض السوق للصدمات الخارجية، مع التأكيد على أن القيمة التحليلية للنموذج لا تنحصر في خصوصية المرض بقدر ما تعكس خصائص مشتركة مع مجموعات علاجية مزمنة وحيوية أخرى.</w:t>
      </w:r>
    </w:p>
    <w:p w14:paraId="2BFEB942" w14:textId="0051C9B9" w:rsidR="00EB7475" w:rsidRPr="00EB7475" w:rsidRDefault="00EB7475" w:rsidP="008A65F4">
      <w:pPr>
        <w:tabs>
          <w:tab w:val="left" w:pos="1336"/>
        </w:tabs>
        <w:spacing w:after="0" w:line="240" w:lineRule="auto"/>
        <w:rPr>
          <w:rFonts w:ascii="Simplified Arabic" w:eastAsia="Times New Roman" w:hAnsi="Simplified Arabic" w:cs="Simplified Arabic"/>
          <w:color w:val="222222"/>
          <w:spacing w:val="3"/>
          <w:sz w:val="28"/>
          <w:szCs w:val="28"/>
          <w:rtl/>
          <w:lang w:bidi="ar-EG"/>
        </w:rPr>
      </w:pPr>
      <w:r w:rsidRPr="00EB7475">
        <w:rPr>
          <w:rFonts w:ascii="Simplified Arabic" w:eastAsia="Times New Roman" w:hAnsi="Simplified Arabic" w:cs="Simplified Arabic"/>
          <w:color w:val="222222"/>
          <w:spacing w:val="3"/>
          <w:sz w:val="28"/>
          <w:szCs w:val="28"/>
          <w:rtl/>
          <w:lang w:bidi="ar-EG"/>
        </w:rPr>
        <w:t>أما المبحث الثالث، فقدم إطارًا لسياسات تعزيز مرونة الصناعة الدوائية للتغلب على اضطرابات سلاسل التوريد، شمل: تنويع مصادر الإمداد، وبناء شبكات لوجستية أكثر مرونة، وتطبيق استراتيجيات لإدارة المخاطر، وتبسيط الإجراءات التنظيمية مع ضمان الامتثال والجودة لدعم الثقة والصادرات، إضافة إلى تعزيز الإنتاج المحلي وتوطين التكنولوجيا، وتفعيل التعاون الدولي واتفاقيات التجارة في أوقات الطوارئ، ودعم البحث والتطوير، وتنمية القوى العاملة، وتحديث البنية الأساسية، والتوسع في التحول الرقمي ونظم التتبع، وتوفير آليات دعم مالي وفني، مع تعزيز الشراكات وتبادل المعلومات والتسويق الخارجي.</w:t>
      </w:r>
    </w:p>
    <w:p w14:paraId="0A3250E2" w14:textId="6615D55E" w:rsidR="002671AB" w:rsidRDefault="00EB7475" w:rsidP="008A65F4">
      <w:pPr>
        <w:tabs>
          <w:tab w:val="left" w:pos="1336"/>
        </w:tabs>
        <w:spacing w:after="0" w:line="240" w:lineRule="auto"/>
        <w:rPr>
          <w:rFonts w:ascii="Simplified Arabic" w:eastAsia="Times New Roman" w:hAnsi="Simplified Arabic" w:cs="Simplified Arabic"/>
          <w:color w:val="222222"/>
          <w:spacing w:val="3"/>
          <w:sz w:val="28"/>
          <w:szCs w:val="28"/>
          <w:rtl/>
          <w:lang w:bidi="ar-EG"/>
        </w:rPr>
        <w:sectPr w:rsidR="002671AB" w:rsidSect="0036108A">
          <w:headerReference w:type="default" r:id="rId22"/>
          <w:headerReference w:type="first" r:id="rId23"/>
          <w:footnotePr>
            <w:numRestart w:val="eachPage"/>
          </w:footnotePr>
          <w:pgSz w:w="11906" w:h="16838" w:code="9"/>
          <w:pgMar w:top="1440" w:right="1797" w:bottom="1440" w:left="1797" w:header="709" w:footer="709" w:gutter="0"/>
          <w:pgNumType w:chapStyle="1"/>
          <w:cols w:space="708"/>
          <w:titlePg/>
          <w:bidi/>
          <w:rtlGutter/>
          <w:docGrid w:linePitch="360"/>
        </w:sectPr>
      </w:pPr>
      <w:r w:rsidRPr="00EB7475">
        <w:rPr>
          <w:rFonts w:ascii="Simplified Arabic" w:eastAsia="Times New Roman" w:hAnsi="Simplified Arabic" w:cs="Simplified Arabic"/>
          <w:color w:val="222222"/>
          <w:spacing w:val="3"/>
          <w:sz w:val="28"/>
          <w:szCs w:val="28"/>
          <w:rtl/>
          <w:lang w:bidi="ar-EG"/>
        </w:rPr>
        <w:t>ويخلص الفصل إلى أن اضطرابات سلاسل التوريد لم تُنتج آثارًا تشغيلية قصيرة الأجل فقط، بل أسهمت في تعميق اختلالات هيكلية في منظومة الإمداد والتكلفة والتسعير والقدرة التنافسية، بما يجعل بناء المرونة وتوطين المدخلات وتطوير الحوكمة التنظيمية والتحول الرقمي مسارات مترابطة لا غنى عنها لضمان استدامة الأمن الدوائي في مصر.</w:t>
      </w:r>
    </w:p>
    <w:p w14:paraId="567F2793" w14:textId="671E2304" w:rsidR="002671AB" w:rsidRPr="00D73D90" w:rsidRDefault="002671AB" w:rsidP="00CB750F">
      <w:pPr>
        <w:tabs>
          <w:tab w:val="left" w:pos="1336"/>
        </w:tabs>
        <w:spacing w:after="0" w:line="240" w:lineRule="auto"/>
        <w:rPr>
          <w:rFonts w:ascii="Simplified Arabic" w:eastAsia="Times New Roman" w:hAnsi="Simplified Arabic" w:cs="Simplified Arabic"/>
          <w:color w:val="222222"/>
          <w:spacing w:val="3"/>
          <w:sz w:val="28"/>
          <w:szCs w:val="28"/>
          <w:rtl/>
          <w:lang w:bidi="ar-EG"/>
        </w:rPr>
      </w:pPr>
    </w:p>
    <w:p w14:paraId="460C6485" w14:textId="6479121D" w:rsidR="008D1D27" w:rsidRPr="00D73D90" w:rsidRDefault="008D1D27" w:rsidP="007C6132">
      <w:pPr>
        <w:tabs>
          <w:tab w:val="left" w:pos="1336"/>
        </w:tabs>
        <w:spacing w:before="120" w:after="120" w:line="240" w:lineRule="auto"/>
        <w:jc w:val="center"/>
        <w:rPr>
          <w:rFonts w:ascii="Simplified Arabic" w:eastAsia="Times New Roman" w:hAnsi="Simplified Arabic" w:cs="Simplified Arabic"/>
          <w:color w:val="222222"/>
          <w:spacing w:val="3"/>
          <w:sz w:val="28"/>
          <w:szCs w:val="28"/>
          <w:rtl/>
          <w:lang w:bidi="ar-EG"/>
        </w:rPr>
      </w:pPr>
    </w:p>
    <w:p w14:paraId="13B8CD89" w14:textId="33B1C2EF" w:rsidR="008D1D27" w:rsidRPr="00D73D90" w:rsidRDefault="008D1D27"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28"/>
          <w:szCs w:val="28"/>
          <w:rtl/>
          <w:lang w:bidi="ar-EG"/>
        </w:rPr>
      </w:pPr>
    </w:p>
    <w:p w14:paraId="45900D36" w14:textId="4257A7E9" w:rsidR="008D1D27" w:rsidRPr="00D73D90" w:rsidRDefault="008D1D27"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28"/>
          <w:szCs w:val="28"/>
          <w:rtl/>
          <w:lang w:bidi="ar-EG"/>
        </w:rPr>
      </w:pPr>
    </w:p>
    <w:p w14:paraId="37D16093" w14:textId="7672B374" w:rsidR="008D1D27" w:rsidRPr="00D73D90" w:rsidRDefault="008D1D27"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28"/>
          <w:szCs w:val="28"/>
          <w:rtl/>
          <w:lang w:bidi="ar-EG"/>
        </w:rPr>
      </w:pPr>
    </w:p>
    <w:p w14:paraId="295B50FE" w14:textId="2F3EF0D3" w:rsidR="008D1D27" w:rsidRPr="008A65F4" w:rsidRDefault="008D1D27"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28"/>
          <w:szCs w:val="28"/>
          <w:rtl/>
          <w:lang w:bidi="ar-EG"/>
        </w:rPr>
      </w:pPr>
    </w:p>
    <w:p w14:paraId="4C5AF6E5" w14:textId="3855D5BA" w:rsidR="00F5574B" w:rsidRPr="008A65F4" w:rsidRDefault="00F5574B"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28"/>
          <w:szCs w:val="28"/>
          <w:rtl/>
          <w:lang w:bidi="ar-EG"/>
        </w:rPr>
      </w:pPr>
    </w:p>
    <w:p w14:paraId="496A421F" w14:textId="69477D48" w:rsidR="00AA31E8" w:rsidRPr="008A65F4" w:rsidRDefault="00AA31E8" w:rsidP="007C6132">
      <w:pPr>
        <w:jc w:val="center"/>
        <w:rPr>
          <w:rFonts w:ascii="Simplified Arabic" w:eastAsia="Times New Roman" w:hAnsi="Simplified Arabic" w:cs="Simplified Arabic"/>
          <w:b/>
          <w:bCs/>
          <w:color w:val="222222"/>
          <w:spacing w:val="3"/>
          <w:sz w:val="32"/>
          <w:szCs w:val="32"/>
          <w:rtl/>
          <w:lang w:bidi="ar-EG"/>
        </w:rPr>
      </w:pPr>
      <w:r w:rsidRPr="008A65F4">
        <w:rPr>
          <w:rFonts w:ascii="Simplified Arabic" w:eastAsia="Times New Roman" w:hAnsi="Simplified Arabic" w:cs="Simplified Arabic" w:hint="cs"/>
          <w:b/>
          <w:bCs/>
          <w:color w:val="222222"/>
          <w:spacing w:val="3"/>
          <w:sz w:val="32"/>
          <w:szCs w:val="32"/>
          <w:rtl/>
          <w:lang w:bidi="ar-EG"/>
        </w:rPr>
        <w:t>الفصل ال</w:t>
      </w:r>
      <w:r w:rsidR="00BF2B67" w:rsidRPr="008A65F4">
        <w:rPr>
          <w:rFonts w:ascii="Simplified Arabic" w:eastAsia="Times New Roman" w:hAnsi="Simplified Arabic" w:cs="Simplified Arabic" w:hint="cs"/>
          <w:b/>
          <w:bCs/>
          <w:color w:val="222222"/>
          <w:spacing w:val="3"/>
          <w:sz w:val="32"/>
          <w:szCs w:val="32"/>
          <w:rtl/>
          <w:lang w:bidi="ar-EG"/>
        </w:rPr>
        <w:t>رابع</w:t>
      </w:r>
    </w:p>
    <w:p w14:paraId="3C05EF0A" w14:textId="367C6CD8" w:rsidR="008F2F3C" w:rsidRPr="008A65F4" w:rsidRDefault="00AA31E8" w:rsidP="007C6132">
      <w:pPr>
        <w:jc w:val="center"/>
        <w:rPr>
          <w:rFonts w:ascii="Simplified Arabic" w:hAnsi="Simplified Arabic" w:cs="Simplified Arabic"/>
          <w:b/>
          <w:bCs/>
          <w:color w:val="3333CC"/>
          <w:sz w:val="32"/>
          <w:szCs w:val="32"/>
          <w:rtl/>
          <w:lang w:bidi="ar-EG"/>
        </w:rPr>
      </w:pPr>
      <w:r w:rsidRPr="008A65F4">
        <w:rPr>
          <w:rFonts w:ascii="Simplified Arabic" w:eastAsia="Times New Roman" w:hAnsi="Simplified Arabic" w:cs="Simplified Arabic" w:hint="cs"/>
          <w:b/>
          <w:bCs/>
          <w:color w:val="222222"/>
          <w:spacing w:val="3"/>
          <w:sz w:val="32"/>
          <w:szCs w:val="32"/>
          <w:rtl/>
          <w:lang w:bidi="ar-EG"/>
        </w:rPr>
        <w:t>الدراسة ال</w:t>
      </w:r>
      <w:r w:rsidR="00DA06A7">
        <w:rPr>
          <w:rFonts w:ascii="Simplified Arabic" w:eastAsia="Times New Roman" w:hAnsi="Simplified Arabic" w:cs="Simplified Arabic" w:hint="cs"/>
          <w:b/>
          <w:bCs/>
          <w:color w:val="222222"/>
          <w:spacing w:val="3"/>
          <w:sz w:val="32"/>
          <w:szCs w:val="32"/>
          <w:rtl/>
          <w:lang w:bidi="ar-EG"/>
        </w:rPr>
        <w:t>ميدانية</w:t>
      </w:r>
    </w:p>
    <w:p w14:paraId="1C5096EA" w14:textId="66BAA486" w:rsidR="008F2F3C" w:rsidRDefault="008F2F3C" w:rsidP="007C6132">
      <w:pPr>
        <w:bidi w:val="0"/>
        <w:jc w:val="center"/>
        <w:rPr>
          <w:rFonts w:ascii="Simplified Arabic" w:eastAsia="Times New Roman" w:hAnsi="Simplified Arabic" w:cs="Simplified Arabic"/>
          <w:b/>
          <w:bCs/>
          <w:color w:val="222222"/>
          <w:spacing w:val="3"/>
          <w:sz w:val="28"/>
          <w:szCs w:val="28"/>
          <w:lang w:bidi="ar-EG"/>
        </w:rPr>
      </w:pPr>
      <w:r>
        <w:rPr>
          <w:rFonts w:ascii="Simplified Arabic" w:eastAsia="Times New Roman" w:hAnsi="Simplified Arabic" w:cs="Simplified Arabic"/>
          <w:b/>
          <w:bCs/>
          <w:color w:val="222222"/>
          <w:spacing w:val="3"/>
          <w:sz w:val="28"/>
          <w:szCs w:val="28"/>
          <w:rtl/>
          <w:lang w:bidi="ar-EG"/>
        </w:rPr>
        <w:br w:type="page"/>
      </w:r>
    </w:p>
    <w:p w14:paraId="2C49E98A" w14:textId="77777777" w:rsidR="002671AB" w:rsidRPr="008A65F4" w:rsidRDefault="007851E6"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32"/>
          <w:szCs w:val="32"/>
          <w:rtl/>
          <w:lang w:bidi="ar-EG"/>
        </w:rPr>
      </w:pPr>
      <w:r w:rsidRPr="008A65F4">
        <w:rPr>
          <w:rFonts w:ascii="Simplified Arabic" w:eastAsia="Times New Roman" w:hAnsi="Simplified Arabic" w:cs="Simplified Arabic" w:hint="cs"/>
          <w:b/>
          <w:bCs/>
          <w:color w:val="222222"/>
          <w:spacing w:val="3"/>
          <w:sz w:val="32"/>
          <w:szCs w:val="32"/>
          <w:rtl/>
          <w:lang w:bidi="ar-EG"/>
        </w:rPr>
        <w:lastRenderedPageBreak/>
        <w:t xml:space="preserve">الفصل </w:t>
      </w:r>
      <w:r w:rsidR="002671AB" w:rsidRPr="008A65F4">
        <w:rPr>
          <w:rFonts w:ascii="Simplified Arabic" w:eastAsia="Times New Roman" w:hAnsi="Simplified Arabic" w:cs="Simplified Arabic" w:hint="cs"/>
          <w:b/>
          <w:bCs/>
          <w:color w:val="222222"/>
          <w:spacing w:val="3"/>
          <w:sz w:val="32"/>
          <w:szCs w:val="32"/>
          <w:rtl/>
          <w:lang w:bidi="ar-EG"/>
        </w:rPr>
        <w:t>الرابع</w:t>
      </w:r>
    </w:p>
    <w:p w14:paraId="2BF03A09" w14:textId="0C153BF0" w:rsidR="007851E6" w:rsidRPr="008A65F4" w:rsidRDefault="007851E6"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32"/>
          <w:szCs w:val="32"/>
          <w:rtl/>
          <w:lang w:bidi="ar-EG"/>
        </w:rPr>
      </w:pPr>
      <w:r w:rsidRPr="008A65F4">
        <w:rPr>
          <w:rFonts w:ascii="Simplified Arabic" w:eastAsia="Times New Roman" w:hAnsi="Simplified Arabic" w:cs="Simplified Arabic" w:hint="cs"/>
          <w:b/>
          <w:bCs/>
          <w:color w:val="222222"/>
          <w:spacing w:val="3"/>
          <w:sz w:val="32"/>
          <w:szCs w:val="32"/>
          <w:rtl/>
          <w:lang w:bidi="ar-EG"/>
        </w:rPr>
        <w:t xml:space="preserve">الدراسة </w:t>
      </w:r>
      <w:r w:rsidR="002619F4" w:rsidRPr="008A65F4">
        <w:rPr>
          <w:rFonts w:ascii="Simplified Arabic" w:eastAsia="Times New Roman" w:hAnsi="Simplified Arabic" w:cs="Simplified Arabic" w:hint="cs"/>
          <w:b/>
          <w:bCs/>
          <w:color w:val="222222"/>
          <w:spacing w:val="3"/>
          <w:sz w:val="32"/>
          <w:szCs w:val="32"/>
          <w:rtl/>
          <w:lang w:bidi="ar-EG"/>
        </w:rPr>
        <w:t>الميدانية</w:t>
      </w:r>
    </w:p>
    <w:p w14:paraId="2ADF18FC" w14:textId="0B191797" w:rsidR="007851E6" w:rsidRPr="008A65F4" w:rsidRDefault="002619F4" w:rsidP="007C6132">
      <w:pPr>
        <w:tabs>
          <w:tab w:val="left" w:pos="1336"/>
        </w:tabs>
        <w:spacing w:before="120" w:after="120" w:line="240" w:lineRule="auto"/>
        <w:jc w:val="center"/>
        <w:rPr>
          <w:rFonts w:ascii="Simplified Arabic" w:eastAsia="Times New Roman" w:hAnsi="Simplified Arabic" w:cs="Simplified Arabic"/>
          <w:b/>
          <w:bCs/>
          <w:color w:val="222222"/>
          <w:spacing w:val="3"/>
          <w:sz w:val="32"/>
          <w:szCs w:val="32"/>
          <w:rtl/>
          <w:lang w:bidi="ar-EG"/>
        </w:rPr>
      </w:pPr>
      <w:r w:rsidRPr="008A65F4">
        <w:rPr>
          <w:rFonts w:ascii="Simplified Arabic" w:eastAsia="Times New Roman" w:hAnsi="Simplified Arabic" w:cs="Simplified Arabic" w:hint="cs"/>
          <w:b/>
          <w:bCs/>
          <w:color w:val="222222"/>
          <w:spacing w:val="3"/>
          <w:sz w:val="32"/>
          <w:szCs w:val="32"/>
          <w:rtl/>
          <w:lang w:bidi="ar-EG"/>
        </w:rPr>
        <w:t>تداعيات</w:t>
      </w:r>
      <w:r w:rsidR="007851E6" w:rsidRPr="008A65F4">
        <w:rPr>
          <w:rFonts w:ascii="Simplified Arabic" w:eastAsia="Times New Roman" w:hAnsi="Simplified Arabic" w:cs="Simplified Arabic" w:hint="cs"/>
          <w:b/>
          <w:bCs/>
          <w:color w:val="222222"/>
          <w:spacing w:val="3"/>
          <w:sz w:val="32"/>
          <w:szCs w:val="32"/>
          <w:rtl/>
          <w:lang w:bidi="ar-EG"/>
        </w:rPr>
        <w:t xml:space="preserve"> اضطرابات سلاسل الامداد والتوريد على صناعة </w:t>
      </w:r>
      <w:r w:rsidR="00383BC3" w:rsidRPr="008A65F4">
        <w:rPr>
          <w:rFonts w:ascii="Simplified Arabic" w:eastAsia="Times New Roman" w:hAnsi="Simplified Arabic" w:cs="Simplified Arabic" w:hint="cs"/>
          <w:b/>
          <w:bCs/>
          <w:color w:val="222222"/>
          <w:spacing w:val="3"/>
          <w:sz w:val="32"/>
          <w:szCs w:val="32"/>
          <w:rtl/>
          <w:lang w:bidi="ar-EG"/>
        </w:rPr>
        <w:t>أدوية</w:t>
      </w:r>
      <w:r w:rsidR="007851E6" w:rsidRPr="008A65F4">
        <w:rPr>
          <w:rFonts w:ascii="Simplified Arabic" w:eastAsia="Times New Roman" w:hAnsi="Simplified Arabic" w:cs="Simplified Arabic" w:hint="cs"/>
          <w:b/>
          <w:bCs/>
          <w:color w:val="222222"/>
          <w:spacing w:val="3"/>
          <w:sz w:val="32"/>
          <w:szCs w:val="32"/>
          <w:rtl/>
          <w:lang w:bidi="ar-EG"/>
        </w:rPr>
        <w:t xml:space="preserve"> مرضى السكري في مصر</w:t>
      </w:r>
      <w:r w:rsidR="008F2F3C" w:rsidRPr="008A65F4">
        <w:rPr>
          <w:rFonts w:ascii="Simplified Arabic" w:eastAsia="Times New Roman" w:hAnsi="Simplified Arabic" w:cs="Simplified Arabic" w:hint="cs"/>
          <w:b/>
          <w:bCs/>
          <w:color w:val="222222"/>
          <w:spacing w:val="3"/>
          <w:sz w:val="32"/>
          <w:szCs w:val="32"/>
          <w:rtl/>
          <w:lang w:bidi="ar-EG"/>
        </w:rPr>
        <w:t xml:space="preserve"> </w:t>
      </w:r>
      <w:r w:rsidR="007851E6" w:rsidRPr="008A65F4">
        <w:rPr>
          <w:rFonts w:ascii="Simplified Arabic" w:eastAsia="Times New Roman" w:hAnsi="Simplified Arabic" w:cs="Simplified Arabic" w:hint="cs"/>
          <w:b/>
          <w:bCs/>
          <w:color w:val="222222"/>
          <w:spacing w:val="3"/>
          <w:sz w:val="32"/>
          <w:szCs w:val="32"/>
          <w:rtl/>
          <w:lang w:bidi="ar-EG"/>
        </w:rPr>
        <w:t>فترة الدراسة</w:t>
      </w:r>
      <w:r w:rsidR="00F47DBF" w:rsidRPr="008A65F4">
        <w:rPr>
          <w:rFonts w:ascii="Simplified Arabic" w:eastAsia="Times New Roman" w:hAnsi="Simplified Arabic" w:cs="Simplified Arabic" w:hint="cs"/>
          <w:b/>
          <w:bCs/>
          <w:color w:val="222222"/>
          <w:spacing w:val="3"/>
          <w:sz w:val="32"/>
          <w:szCs w:val="32"/>
          <w:rtl/>
          <w:lang w:bidi="ar-EG"/>
        </w:rPr>
        <w:t>:</w:t>
      </w:r>
      <w:r w:rsidR="007D7D44" w:rsidRPr="008A65F4">
        <w:rPr>
          <w:rFonts w:ascii="Simplified Arabic" w:eastAsia="Times New Roman" w:hAnsi="Simplified Arabic" w:cs="Simplified Arabic" w:hint="cs"/>
          <w:b/>
          <w:bCs/>
          <w:color w:val="222222"/>
          <w:spacing w:val="3"/>
          <w:sz w:val="32"/>
          <w:szCs w:val="32"/>
          <w:rtl/>
          <w:lang w:bidi="ar-EG"/>
        </w:rPr>
        <w:t xml:space="preserve"> </w:t>
      </w:r>
      <w:r w:rsidR="007851E6" w:rsidRPr="008A65F4">
        <w:rPr>
          <w:rFonts w:ascii="Simplified Arabic" w:eastAsia="Times New Roman" w:hAnsi="Simplified Arabic" w:cs="Simplified Arabic" w:hint="cs"/>
          <w:b/>
          <w:bCs/>
          <w:color w:val="222222"/>
          <w:spacing w:val="3"/>
          <w:sz w:val="32"/>
          <w:szCs w:val="32"/>
          <w:rtl/>
          <w:lang w:bidi="ar-EG"/>
        </w:rPr>
        <w:t>من يناير 2020 -2024</w:t>
      </w:r>
      <w:r w:rsidR="008B24DC" w:rsidRPr="008A65F4">
        <w:rPr>
          <w:rFonts w:ascii="Simplified Arabic" w:eastAsia="Times New Roman" w:hAnsi="Simplified Arabic" w:cs="Simplified Arabic" w:hint="cs"/>
          <w:b/>
          <w:bCs/>
          <w:color w:val="222222"/>
          <w:spacing w:val="3"/>
          <w:sz w:val="32"/>
          <w:szCs w:val="32"/>
          <w:rtl/>
          <w:lang w:bidi="ar-EG"/>
        </w:rPr>
        <w:t>.</w:t>
      </w:r>
    </w:p>
    <w:p w14:paraId="42616EA9" w14:textId="7602D202" w:rsidR="007851E6" w:rsidRPr="00DA06A7" w:rsidRDefault="007851E6" w:rsidP="008A65F4">
      <w:pPr>
        <w:tabs>
          <w:tab w:val="left" w:pos="1336"/>
        </w:tabs>
        <w:spacing w:before="120" w:after="120" w:line="240" w:lineRule="auto"/>
        <w:rPr>
          <w:rFonts w:ascii="Simplified Arabic" w:eastAsia="Times New Roman" w:hAnsi="Simplified Arabic" w:cs="Simplified Arabic"/>
          <w:b/>
          <w:bCs/>
          <w:color w:val="222222"/>
          <w:spacing w:val="3"/>
          <w:sz w:val="28"/>
          <w:szCs w:val="28"/>
          <w:rtl/>
          <w:lang w:bidi="ar-EG"/>
        </w:rPr>
      </w:pPr>
      <w:r w:rsidRPr="00DA06A7">
        <w:rPr>
          <w:rFonts w:ascii="Simplified Arabic" w:eastAsia="Times New Roman" w:hAnsi="Simplified Arabic" w:cs="Simplified Arabic"/>
          <w:b/>
          <w:bCs/>
          <w:color w:val="222222"/>
          <w:spacing w:val="3"/>
          <w:sz w:val="28"/>
          <w:szCs w:val="28"/>
          <w:rtl/>
          <w:lang w:bidi="ar-EG"/>
        </w:rPr>
        <w:t>3-1 مقدمة</w:t>
      </w:r>
    </w:p>
    <w:p w14:paraId="2EDF12C0" w14:textId="653F991A" w:rsidR="007851E6" w:rsidRPr="008A65F4" w:rsidRDefault="007851E6" w:rsidP="008A65F4">
      <w:pPr>
        <w:pStyle w:val="NormalWeb"/>
        <w:bidi/>
        <w:spacing w:before="0" w:beforeAutospacing="0" w:after="0" w:afterAutospacing="0"/>
        <w:rPr>
          <w:rFonts w:ascii="Simplified Arabic" w:hAnsi="Simplified Arabic" w:cs="Simplified Arabic"/>
          <w:color w:val="222222"/>
          <w:spacing w:val="3"/>
          <w:sz w:val="28"/>
          <w:szCs w:val="28"/>
          <w:rtl/>
          <w:lang w:bidi="ar-EG"/>
        </w:rPr>
      </w:pPr>
      <w:r w:rsidRPr="008A65F4">
        <w:rPr>
          <w:rFonts w:ascii="Simplified Arabic" w:hAnsi="Simplified Arabic" w:cs="Simplified Arabic" w:hint="cs"/>
          <w:color w:val="222222"/>
          <w:spacing w:val="3"/>
          <w:sz w:val="28"/>
          <w:szCs w:val="28"/>
          <w:rtl/>
          <w:lang w:bidi="ar-EG"/>
        </w:rPr>
        <w:t>شهدت سلاسل الإمداد والتوريد العالمية منذ عام 2020 اضطرابات غير مسبوقة بفعل عدد من العوامل</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أبرزها جائحة كوفيد-19</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والتوترات الجيوسياسية</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وأزمات الطاقة</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وتقلبات أسعار المواد الخام وسعر الصرف</w:t>
      </w:r>
      <w:r w:rsidR="008B24DC" w:rsidRPr="008A65F4">
        <w:rPr>
          <w:rFonts w:ascii="Simplified Arabic" w:hAnsi="Simplified Arabic" w:cs="Simplified Arabic" w:hint="cs"/>
          <w:color w:val="222222"/>
          <w:spacing w:val="3"/>
          <w:sz w:val="28"/>
          <w:szCs w:val="28"/>
          <w:rtl/>
          <w:lang w:bidi="ar-EG"/>
        </w:rPr>
        <w:t>.</w:t>
      </w:r>
      <w:r w:rsidRPr="008A65F4">
        <w:rPr>
          <w:rFonts w:ascii="Simplified Arabic" w:hAnsi="Simplified Arabic" w:cs="Simplified Arabic" w:hint="cs"/>
          <w:color w:val="222222"/>
          <w:spacing w:val="3"/>
          <w:sz w:val="28"/>
          <w:szCs w:val="28"/>
          <w:rtl/>
          <w:lang w:bidi="ar-EG"/>
        </w:rPr>
        <w:t xml:space="preserve"> وقد كان لهذه التحديات تأثير مباشر على الصناعات الدوائية</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والتي تعتمد بشكل كبير على استيراد المواد الخام والمواد الفعالة لتصنيع ال</w:t>
      </w:r>
      <w:r w:rsidR="00383BC3" w:rsidRPr="008A65F4">
        <w:rPr>
          <w:rFonts w:ascii="Simplified Arabic" w:hAnsi="Simplified Arabic" w:cs="Simplified Arabic" w:hint="cs"/>
          <w:color w:val="222222"/>
          <w:spacing w:val="3"/>
          <w:sz w:val="28"/>
          <w:szCs w:val="28"/>
          <w:rtl/>
          <w:lang w:bidi="ar-EG"/>
        </w:rPr>
        <w:t>أدوية</w:t>
      </w:r>
      <w:r w:rsidRPr="008A65F4">
        <w:rPr>
          <w:rFonts w:ascii="Simplified Arabic" w:hAnsi="Simplified Arabic" w:cs="Simplified Arabic" w:hint="cs"/>
          <w:color w:val="222222"/>
          <w:spacing w:val="3"/>
          <w:sz w:val="28"/>
          <w:szCs w:val="28"/>
          <w:rtl/>
          <w:lang w:bidi="ar-EG"/>
        </w:rPr>
        <w:t xml:space="preserve"> الحيوية</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 xml:space="preserve">ومنها </w:t>
      </w:r>
      <w:r w:rsidR="00383BC3" w:rsidRPr="008A65F4">
        <w:rPr>
          <w:rFonts w:ascii="Simplified Arabic" w:hAnsi="Simplified Arabic" w:cs="Simplified Arabic" w:hint="cs"/>
          <w:color w:val="222222"/>
          <w:spacing w:val="3"/>
          <w:sz w:val="28"/>
          <w:szCs w:val="28"/>
          <w:rtl/>
          <w:lang w:bidi="ar-EG"/>
        </w:rPr>
        <w:t>أدوية</w:t>
      </w:r>
      <w:r w:rsidRPr="008A65F4">
        <w:rPr>
          <w:rFonts w:ascii="Simplified Arabic" w:hAnsi="Simplified Arabic" w:cs="Simplified Arabic" w:hint="cs"/>
          <w:color w:val="222222"/>
          <w:spacing w:val="3"/>
          <w:sz w:val="28"/>
          <w:szCs w:val="28"/>
          <w:rtl/>
          <w:lang w:bidi="ar-EG"/>
        </w:rPr>
        <w:t xml:space="preserve"> مرضى السكري</w:t>
      </w:r>
      <w:r w:rsidR="008B24DC" w:rsidRPr="008A65F4">
        <w:rPr>
          <w:rFonts w:ascii="Simplified Arabic" w:hAnsi="Simplified Arabic" w:cs="Simplified Arabic" w:hint="cs"/>
          <w:color w:val="222222"/>
          <w:spacing w:val="3"/>
          <w:sz w:val="28"/>
          <w:szCs w:val="28"/>
          <w:rtl/>
          <w:lang w:bidi="ar-EG"/>
        </w:rPr>
        <w:t>.</w:t>
      </w:r>
    </w:p>
    <w:p w14:paraId="3EDF22EC" w14:textId="4EA3F5FD" w:rsidR="007851E6" w:rsidRPr="008A65F4" w:rsidRDefault="007851E6" w:rsidP="008A65F4">
      <w:pPr>
        <w:pStyle w:val="NormalWeb"/>
        <w:bidi/>
        <w:spacing w:before="0" w:beforeAutospacing="0" w:after="0" w:afterAutospacing="0"/>
        <w:rPr>
          <w:rFonts w:ascii="Simplified Arabic" w:hAnsi="Simplified Arabic" w:cs="Simplified Arabic"/>
          <w:color w:val="222222"/>
          <w:spacing w:val="3"/>
          <w:sz w:val="28"/>
          <w:szCs w:val="28"/>
          <w:lang w:bidi="ar-EG"/>
        </w:rPr>
      </w:pPr>
      <w:r w:rsidRPr="008A65F4">
        <w:rPr>
          <w:rFonts w:ascii="Simplified Arabic" w:hAnsi="Simplified Arabic" w:cs="Simplified Arabic" w:hint="cs"/>
          <w:color w:val="222222"/>
          <w:spacing w:val="3"/>
          <w:sz w:val="28"/>
          <w:szCs w:val="28"/>
          <w:rtl/>
          <w:lang w:bidi="ar-EG"/>
        </w:rPr>
        <w:t xml:space="preserve">تعد </w:t>
      </w:r>
      <w:r w:rsidR="00383BC3" w:rsidRPr="008A65F4">
        <w:rPr>
          <w:rFonts w:ascii="Simplified Arabic" w:hAnsi="Simplified Arabic" w:cs="Simplified Arabic" w:hint="cs"/>
          <w:color w:val="222222"/>
          <w:spacing w:val="3"/>
          <w:sz w:val="28"/>
          <w:szCs w:val="28"/>
          <w:rtl/>
          <w:lang w:bidi="ar-EG"/>
        </w:rPr>
        <w:t>أدوية</w:t>
      </w:r>
      <w:r w:rsidRPr="008A65F4">
        <w:rPr>
          <w:rFonts w:ascii="Simplified Arabic" w:hAnsi="Simplified Arabic" w:cs="Simplified Arabic" w:hint="cs"/>
          <w:color w:val="222222"/>
          <w:spacing w:val="3"/>
          <w:sz w:val="28"/>
          <w:szCs w:val="28"/>
          <w:rtl/>
          <w:lang w:bidi="ar-EG"/>
        </w:rPr>
        <w:t xml:space="preserve"> مرض السكري من ال</w:t>
      </w:r>
      <w:r w:rsidR="00383BC3" w:rsidRPr="008A65F4">
        <w:rPr>
          <w:rFonts w:ascii="Simplified Arabic" w:hAnsi="Simplified Arabic" w:cs="Simplified Arabic" w:hint="cs"/>
          <w:color w:val="222222"/>
          <w:spacing w:val="3"/>
          <w:sz w:val="28"/>
          <w:szCs w:val="28"/>
          <w:rtl/>
          <w:lang w:bidi="ar-EG"/>
        </w:rPr>
        <w:t>أدوية</w:t>
      </w:r>
      <w:r w:rsidRPr="008A65F4">
        <w:rPr>
          <w:rFonts w:ascii="Simplified Arabic" w:hAnsi="Simplified Arabic" w:cs="Simplified Arabic" w:hint="cs"/>
          <w:color w:val="222222"/>
          <w:spacing w:val="3"/>
          <w:sz w:val="28"/>
          <w:szCs w:val="28"/>
          <w:rtl/>
          <w:lang w:bidi="ar-EG"/>
        </w:rPr>
        <w:t xml:space="preserve"> الأكثر طلبًا في السوق المصري</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نظرًا لارتفاع نسب الإصابة بالمرض في مصر</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والتي تبلغ</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حوالي</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17 %</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من السكان</w:t>
      </w:r>
      <w:r w:rsidR="00DA06A7">
        <w:rPr>
          <w:rFonts w:ascii="Simplified Arabic" w:hAnsi="Simplified Arabic" w:cs="Simplified Arabic"/>
          <w:color w:val="222222"/>
          <w:spacing w:val="3"/>
          <w:sz w:val="28"/>
          <w:szCs w:val="28"/>
          <w:vertAlign w:val="superscript"/>
          <w:lang w:bidi="ar-EG"/>
        </w:rPr>
        <w:t xml:space="preserve"> </w:t>
      </w:r>
      <w:r w:rsidR="002619F4" w:rsidRPr="008A65F4">
        <w:rPr>
          <w:rFonts w:ascii="Simplified Arabic" w:hAnsi="Simplified Arabic" w:cs="Simplified Arabic" w:hint="cs"/>
          <w:color w:val="222222"/>
          <w:spacing w:val="3"/>
          <w:sz w:val="28"/>
          <w:szCs w:val="28"/>
          <w:rtl/>
          <w:lang w:bidi="ar-EG"/>
        </w:rPr>
        <w:t>طبقا ل</w:t>
      </w:r>
      <w:r w:rsidR="00DA06A7">
        <w:rPr>
          <w:rFonts w:ascii="Simplified Arabic" w:hAnsi="Simplified Arabic" w:cs="Simplified Arabic" w:hint="cs"/>
          <w:color w:val="222222"/>
          <w:spacing w:val="3"/>
          <w:sz w:val="28"/>
          <w:szCs w:val="28"/>
          <w:rtl/>
          <w:lang w:bidi="ar-EG"/>
        </w:rPr>
        <w:t>م</w:t>
      </w:r>
      <w:r w:rsidR="002619F4" w:rsidRPr="008A65F4">
        <w:rPr>
          <w:rFonts w:ascii="Simplified Arabic" w:hAnsi="Simplified Arabic" w:cs="Simplified Arabic" w:hint="cs"/>
          <w:color w:val="222222"/>
          <w:spacing w:val="3"/>
          <w:sz w:val="28"/>
          <w:szCs w:val="28"/>
          <w:rtl/>
          <w:lang w:bidi="ar-EG"/>
        </w:rPr>
        <w:t>نظمة الصحة العالمية</w:t>
      </w:r>
      <w:r w:rsidR="00DA06A7">
        <w:rPr>
          <w:rFonts w:ascii="Simplified Arabic" w:hAnsi="Simplified Arabic" w:cs="Simplified Arabic" w:hint="cs"/>
          <w:color w:val="222222"/>
          <w:spacing w:val="3"/>
          <w:sz w:val="28"/>
          <w:szCs w:val="28"/>
          <w:rtl/>
          <w:lang w:bidi="ar-EG"/>
        </w:rPr>
        <w:t xml:space="preserve"> </w:t>
      </w:r>
      <w:r w:rsidR="00DA06A7" w:rsidRPr="00DA06A7">
        <w:rPr>
          <w:rFonts w:ascii="Simplified Arabic" w:hAnsi="Simplified Arabic" w:cs="Simplified Arabic"/>
          <w:color w:val="222222"/>
          <w:spacing w:val="3"/>
          <w:sz w:val="28"/>
          <w:szCs w:val="28"/>
          <w:rtl/>
          <w:lang w:bidi="ar-EG"/>
        </w:rPr>
        <w:t>(منظمة الصحة العالمية، 2024)</w:t>
      </w:r>
      <w:r w:rsidR="002619F4" w:rsidRPr="008A65F4">
        <w:rPr>
          <w:rFonts w:ascii="Simplified Arabic" w:hAnsi="Simplified Arabic" w:cs="Simplified Arabic" w:hint="cs"/>
          <w:color w:val="222222"/>
          <w:spacing w:val="3"/>
          <w:sz w:val="28"/>
          <w:szCs w:val="28"/>
          <w:rtl/>
          <w:lang w:bidi="ar-EG"/>
        </w:rPr>
        <w:t>، وفي الفئة العمرية ( 20-79 سنة ) بلغت النسبة 15.6 % طبقا للاتحاد الدولي لمرض السكري ،</w:t>
      </w:r>
      <w:r w:rsidRPr="008A65F4">
        <w:rPr>
          <w:rFonts w:ascii="Simplified Arabic" w:hAnsi="Simplified Arabic" w:cs="Simplified Arabic" w:hint="cs"/>
          <w:color w:val="222222"/>
          <w:spacing w:val="3"/>
          <w:sz w:val="28"/>
          <w:szCs w:val="28"/>
          <w:rtl/>
          <w:lang w:bidi="ar-EG"/>
        </w:rPr>
        <w:t xml:space="preserve"> وهو رقم متزايد</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rPr>
        <w:t>وتعتمد مصر في توفير هذه ال</w:t>
      </w:r>
      <w:r w:rsidR="00383BC3" w:rsidRPr="008A65F4">
        <w:rPr>
          <w:rFonts w:ascii="Simplified Arabic" w:hAnsi="Simplified Arabic" w:cs="Simplified Arabic" w:hint="cs"/>
          <w:color w:val="222222"/>
          <w:spacing w:val="3"/>
          <w:sz w:val="28"/>
          <w:szCs w:val="28"/>
          <w:rtl/>
        </w:rPr>
        <w:t>أدوية</w:t>
      </w:r>
      <w:r w:rsidRPr="008A65F4">
        <w:rPr>
          <w:rFonts w:ascii="Simplified Arabic" w:hAnsi="Simplified Arabic" w:cs="Simplified Arabic" w:hint="cs"/>
          <w:color w:val="222222"/>
          <w:spacing w:val="3"/>
          <w:sz w:val="28"/>
          <w:szCs w:val="28"/>
          <w:rtl/>
        </w:rPr>
        <w:t xml:space="preserve"> بشكل كبير على الاستيراد</w:t>
      </w:r>
      <w:r w:rsidR="007D7D44" w:rsidRPr="008A65F4">
        <w:rPr>
          <w:rFonts w:ascii="Simplified Arabic" w:hAnsi="Simplified Arabic" w:cs="Simplified Arabic" w:hint="cs"/>
          <w:color w:val="222222"/>
          <w:spacing w:val="3"/>
          <w:sz w:val="28"/>
          <w:szCs w:val="28"/>
          <w:rtl/>
        </w:rPr>
        <w:t xml:space="preserve">، </w:t>
      </w:r>
      <w:r w:rsidRPr="008A65F4">
        <w:rPr>
          <w:rFonts w:ascii="Simplified Arabic" w:hAnsi="Simplified Arabic" w:cs="Simplified Arabic" w:hint="cs"/>
          <w:color w:val="222222"/>
          <w:spacing w:val="3"/>
          <w:sz w:val="28"/>
          <w:szCs w:val="28"/>
          <w:rtl/>
        </w:rPr>
        <w:t>سواء للمنتجات النهائية أو المواد الخام</w:t>
      </w:r>
      <w:r w:rsidR="007D7D44" w:rsidRPr="008A65F4">
        <w:rPr>
          <w:rFonts w:ascii="Simplified Arabic" w:hAnsi="Simplified Arabic" w:cs="Simplified Arabic" w:hint="cs"/>
          <w:color w:val="222222"/>
          <w:spacing w:val="3"/>
          <w:sz w:val="28"/>
          <w:szCs w:val="28"/>
          <w:rtl/>
        </w:rPr>
        <w:t xml:space="preserve">، </w:t>
      </w:r>
      <w:r w:rsidRPr="008A65F4">
        <w:rPr>
          <w:rFonts w:ascii="Simplified Arabic" w:hAnsi="Simplified Arabic" w:cs="Simplified Arabic" w:hint="cs"/>
          <w:color w:val="222222"/>
          <w:spacing w:val="3"/>
          <w:sz w:val="28"/>
          <w:szCs w:val="28"/>
          <w:rtl/>
        </w:rPr>
        <w:t>مما جعلها أكثر عرضة لتداعيات اضطرابات سلاسل التوريد العالمية</w:t>
      </w:r>
    </w:p>
    <w:p w14:paraId="114B830A" w14:textId="2A8AD8E3" w:rsidR="007851E6" w:rsidRPr="008A65F4" w:rsidRDefault="007851E6" w:rsidP="008A65F4">
      <w:pPr>
        <w:pStyle w:val="NormalWeb"/>
        <w:bidi/>
        <w:spacing w:before="0" w:beforeAutospacing="0" w:after="0" w:afterAutospacing="0"/>
        <w:rPr>
          <w:rFonts w:ascii="Simplified Arabic" w:hAnsi="Simplified Arabic" w:cs="Simplified Arabic"/>
          <w:color w:val="222222"/>
          <w:spacing w:val="3"/>
          <w:sz w:val="28"/>
          <w:szCs w:val="28"/>
          <w:rtl/>
        </w:rPr>
      </w:pPr>
      <w:r w:rsidRPr="008A65F4">
        <w:rPr>
          <w:rFonts w:ascii="Simplified Arabic" w:hAnsi="Simplified Arabic" w:cs="Simplified Arabic" w:hint="cs"/>
          <w:color w:val="222222"/>
          <w:spacing w:val="3"/>
          <w:sz w:val="28"/>
          <w:szCs w:val="28"/>
          <w:rtl/>
        </w:rPr>
        <w:t>وقد ظهرت آثار هذه الاضطرابات في شكل نقص متكرر في بعض الأصناف الدوائية الخاصة بمرضى السكري</w:t>
      </w:r>
      <w:r w:rsidR="007D7D44" w:rsidRPr="008A65F4">
        <w:rPr>
          <w:rFonts w:ascii="Simplified Arabic" w:hAnsi="Simplified Arabic" w:cs="Simplified Arabic" w:hint="cs"/>
          <w:color w:val="222222"/>
          <w:spacing w:val="3"/>
          <w:sz w:val="28"/>
          <w:szCs w:val="28"/>
          <w:rtl/>
        </w:rPr>
        <w:t xml:space="preserve">، </w:t>
      </w:r>
      <w:r w:rsidRPr="008A65F4">
        <w:rPr>
          <w:rFonts w:ascii="Simplified Arabic" w:hAnsi="Simplified Arabic" w:cs="Simplified Arabic" w:hint="cs"/>
          <w:color w:val="222222"/>
          <w:spacing w:val="3"/>
          <w:sz w:val="28"/>
          <w:szCs w:val="28"/>
          <w:rtl/>
        </w:rPr>
        <w:t>وتأخر وصول الشحنات</w:t>
      </w:r>
      <w:r w:rsidR="007D7D44" w:rsidRPr="008A65F4">
        <w:rPr>
          <w:rFonts w:ascii="Simplified Arabic" w:hAnsi="Simplified Arabic" w:cs="Simplified Arabic" w:hint="cs"/>
          <w:color w:val="222222"/>
          <w:spacing w:val="3"/>
          <w:sz w:val="28"/>
          <w:szCs w:val="28"/>
          <w:rtl/>
        </w:rPr>
        <w:t xml:space="preserve">، </w:t>
      </w:r>
      <w:r w:rsidRPr="008A65F4">
        <w:rPr>
          <w:rFonts w:ascii="Simplified Arabic" w:hAnsi="Simplified Arabic" w:cs="Simplified Arabic" w:hint="cs"/>
          <w:color w:val="222222"/>
          <w:spacing w:val="3"/>
          <w:sz w:val="28"/>
          <w:szCs w:val="28"/>
          <w:rtl/>
        </w:rPr>
        <w:t>وزيادة تكاليف ال</w:t>
      </w:r>
      <w:r w:rsidR="00800E6C" w:rsidRPr="008A65F4">
        <w:rPr>
          <w:rFonts w:ascii="Simplified Arabic" w:hAnsi="Simplified Arabic" w:cs="Simplified Arabic" w:hint="cs"/>
          <w:color w:val="222222"/>
          <w:spacing w:val="3"/>
          <w:sz w:val="28"/>
          <w:szCs w:val="28"/>
          <w:rtl/>
        </w:rPr>
        <w:t>إنتاج</w:t>
      </w:r>
      <w:r w:rsidR="007D7D44" w:rsidRPr="008A65F4">
        <w:rPr>
          <w:rFonts w:ascii="Simplified Arabic" w:hAnsi="Simplified Arabic" w:cs="Simplified Arabic" w:hint="cs"/>
          <w:color w:val="222222"/>
          <w:spacing w:val="3"/>
          <w:sz w:val="28"/>
          <w:szCs w:val="28"/>
          <w:rtl/>
        </w:rPr>
        <w:t xml:space="preserve">، </w:t>
      </w:r>
      <w:r w:rsidRPr="008A65F4">
        <w:rPr>
          <w:rFonts w:ascii="Simplified Arabic" w:hAnsi="Simplified Arabic" w:cs="Simplified Arabic" w:hint="cs"/>
          <w:color w:val="222222"/>
          <w:spacing w:val="3"/>
          <w:sz w:val="28"/>
          <w:szCs w:val="28"/>
          <w:rtl/>
        </w:rPr>
        <w:t>إلى جانب ارتفاع أسعار ال</w:t>
      </w:r>
      <w:r w:rsidR="00383BC3" w:rsidRPr="008A65F4">
        <w:rPr>
          <w:rFonts w:ascii="Simplified Arabic" w:hAnsi="Simplified Arabic" w:cs="Simplified Arabic" w:hint="cs"/>
          <w:color w:val="222222"/>
          <w:spacing w:val="3"/>
          <w:sz w:val="28"/>
          <w:szCs w:val="28"/>
          <w:rtl/>
        </w:rPr>
        <w:t>أدوية</w:t>
      </w:r>
      <w:r w:rsidRPr="008A65F4">
        <w:rPr>
          <w:rFonts w:ascii="Simplified Arabic" w:hAnsi="Simplified Arabic" w:cs="Simplified Arabic" w:hint="cs"/>
          <w:color w:val="222222"/>
          <w:spacing w:val="3"/>
          <w:sz w:val="28"/>
          <w:szCs w:val="28"/>
          <w:rtl/>
        </w:rPr>
        <w:t xml:space="preserve"> أو صعوبة الحصول عليها في بعض الحالات</w:t>
      </w:r>
      <w:r w:rsidR="008B24DC" w:rsidRPr="008A65F4">
        <w:rPr>
          <w:rFonts w:ascii="Simplified Arabic" w:hAnsi="Simplified Arabic" w:cs="Simplified Arabic" w:hint="cs"/>
          <w:color w:val="222222"/>
          <w:spacing w:val="3"/>
          <w:sz w:val="28"/>
          <w:szCs w:val="28"/>
          <w:rtl/>
        </w:rPr>
        <w:t>.</w:t>
      </w:r>
      <w:r w:rsidRPr="008A65F4">
        <w:rPr>
          <w:rFonts w:ascii="Simplified Arabic" w:hAnsi="Simplified Arabic" w:cs="Simplified Arabic" w:hint="cs"/>
          <w:color w:val="222222"/>
          <w:spacing w:val="3"/>
          <w:sz w:val="28"/>
          <w:szCs w:val="28"/>
          <w:rtl/>
        </w:rPr>
        <w:t xml:space="preserve"> وأدى ذلك إلى أعباء إضافية على المرضى</w:t>
      </w:r>
      <w:r w:rsidR="007D7D44" w:rsidRPr="008A65F4">
        <w:rPr>
          <w:rFonts w:ascii="Simplified Arabic" w:hAnsi="Simplified Arabic" w:cs="Simplified Arabic" w:hint="cs"/>
          <w:color w:val="222222"/>
          <w:spacing w:val="3"/>
          <w:sz w:val="28"/>
          <w:szCs w:val="28"/>
          <w:rtl/>
        </w:rPr>
        <w:t xml:space="preserve">، </w:t>
      </w:r>
      <w:r w:rsidRPr="008A65F4">
        <w:rPr>
          <w:rFonts w:ascii="Simplified Arabic" w:hAnsi="Simplified Arabic" w:cs="Simplified Arabic" w:hint="cs"/>
          <w:color w:val="222222"/>
          <w:spacing w:val="3"/>
          <w:sz w:val="28"/>
          <w:szCs w:val="28"/>
          <w:rtl/>
        </w:rPr>
        <w:t>خاصة من ذوي الدخل المحدود</w:t>
      </w:r>
      <w:r w:rsidR="007D7D44" w:rsidRPr="008A65F4">
        <w:rPr>
          <w:rFonts w:ascii="Simplified Arabic" w:hAnsi="Simplified Arabic" w:cs="Simplified Arabic" w:hint="cs"/>
          <w:color w:val="222222"/>
          <w:spacing w:val="3"/>
          <w:sz w:val="28"/>
          <w:szCs w:val="28"/>
          <w:rtl/>
        </w:rPr>
        <w:t xml:space="preserve">، </w:t>
      </w:r>
      <w:r w:rsidRPr="008A65F4">
        <w:rPr>
          <w:rFonts w:ascii="Simplified Arabic" w:hAnsi="Simplified Arabic" w:cs="Simplified Arabic" w:hint="cs"/>
          <w:color w:val="222222"/>
          <w:spacing w:val="3"/>
          <w:sz w:val="28"/>
          <w:szCs w:val="28"/>
          <w:rtl/>
        </w:rPr>
        <w:t>وكذلك على النظام الصحي المصري بشكل عام</w:t>
      </w:r>
      <w:r w:rsidR="008B24DC" w:rsidRPr="008A65F4">
        <w:rPr>
          <w:rFonts w:ascii="Simplified Arabic" w:hAnsi="Simplified Arabic" w:cs="Simplified Arabic" w:hint="cs"/>
          <w:color w:val="222222"/>
          <w:spacing w:val="3"/>
          <w:sz w:val="28"/>
          <w:szCs w:val="28"/>
          <w:rtl/>
        </w:rPr>
        <w:t>.</w:t>
      </w:r>
    </w:p>
    <w:p w14:paraId="18EEDF2B" w14:textId="10F09345" w:rsidR="007851E6" w:rsidRPr="008A65F4" w:rsidRDefault="007851E6" w:rsidP="008A65F4">
      <w:pPr>
        <w:pStyle w:val="NormalWeb"/>
        <w:bidi/>
        <w:spacing w:before="0" w:beforeAutospacing="0" w:after="0" w:afterAutospacing="0"/>
        <w:rPr>
          <w:rFonts w:ascii="Simplified Arabic" w:hAnsi="Simplified Arabic" w:cs="Simplified Arabic"/>
          <w:color w:val="222222"/>
          <w:spacing w:val="3"/>
          <w:sz w:val="28"/>
          <w:szCs w:val="28"/>
          <w:lang w:bidi="ar-EG"/>
        </w:rPr>
      </w:pPr>
      <w:r w:rsidRPr="008A65F4">
        <w:rPr>
          <w:rFonts w:ascii="Simplified Arabic" w:hAnsi="Simplified Arabic" w:cs="Simplified Arabic" w:hint="cs"/>
          <w:color w:val="222222"/>
          <w:spacing w:val="3"/>
          <w:sz w:val="28"/>
          <w:szCs w:val="28"/>
          <w:rtl/>
          <w:lang w:bidi="ar-EG"/>
        </w:rPr>
        <w:t xml:space="preserve">وقد اتجهت الدولة المصرية إلى دعم جهود توطين صناعة </w:t>
      </w:r>
      <w:r w:rsidR="00383BC3" w:rsidRPr="008A65F4">
        <w:rPr>
          <w:rFonts w:ascii="Simplified Arabic" w:hAnsi="Simplified Arabic" w:cs="Simplified Arabic" w:hint="cs"/>
          <w:color w:val="222222"/>
          <w:spacing w:val="3"/>
          <w:sz w:val="28"/>
          <w:szCs w:val="28"/>
          <w:rtl/>
          <w:lang w:bidi="ar-EG"/>
        </w:rPr>
        <w:t>أدوية</w:t>
      </w:r>
      <w:r w:rsidRPr="008A65F4">
        <w:rPr>
          <w:rFonts w:ascii="Simplified Arabic" w:hAnsi="Simplified Arabic" w:cs="Simplified Arabic" w:hint="cs"/>
          <w:color w:val="222222"/>
          <w:spacing w:val="3"/>
          <w:sz w:val="28"/>
          <w:szCs w:val="28"/>
          <w:rtl/>
          <w:lang w:bidi="ar-EG"/>
        </w:rPr>
        <w:t xml:space="preserve"> مرض السكري</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لا سيما الأنسولين</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من خلال مصانع الدواء المحلية وتسهيل الاجراءات اللازمة ل</w:t>
      </w:r>
      <w:r w:rsidR="00800E6C" w:rsidRPr="008A65F4">
        <w:rPr>
          <w:rFonts w:ascii="Simplified Arabic" w:hAnsi="Simplified Arabic" w:cs="Simplified Arabic" w:hint="cs"/>
          <w:color w:val="222222"/>
          <w:spacing w:val="3"/>
          <w:sz w:val="28"/>
          <w:szCs w:val="28"/>
          <w:rtl/>
          <w:lang w:bidi="ar-EG"/>
        </w:rPr>
        <w:t>إنتاج</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تلك ال</w:t>
      </w:r>
      <w:r w:rsidR="00383BC3" w:rsidRPr="008A65F4">
        <w:rPr>
          <w:rFonts w:ascii="Simplified Arabic" w:hAnsi="Simplified Arabic" w:cs="Simplified Arabic" w:hint="cs"/>
          <w:color w:val="222222"/>
          <w:spacing w:val="3"/>
          <w:sz w:val="28"/>
          <w:szCs w:val="28"/>
          <w:rtl/>
          <w:lang w:bidi="ar-EG"/>
        </w:rPr>
        <w:t>أدوية</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كما اهتمت وزارة الصحة المصرية بنقل تكنولوجيا التصنيع من الشركات متعددة الجنسيات العاملة فى مجال صناعة عقار الأنسولين البشري</w:t>
      </w:r>
      <w:r w:rsidR="00513EF8" w:rsidRPr="008A65F4">
        <w:rPr>
          <w:rFonts w:ascii="Simplified Arabic" w:hAnsi="Simplified Arabic" w:cs="Simplified Arabic" w:hint="cs"/>
          <w:color w:val="222222"/>
          <w:spacing w:val="3"/>
          <w:sz w:val="28"/>
          <w:szCs w:val="28"/>
          <w:rtl/>
          <w:lang w:bidi="ar-EG"/>
        </w:rPr>
        <w:t>,</w:t>
      </w:r>
      <w:r w:rsidRPr="008A65F4">
        <w:rPr>
          <w:rFonts w:ascii="Simplified Arabic" w:hAnsi="Simplified Arabic" w:cs="Simplified Arabic" w:hint="cs"/>
          <w:color w:val="222222"/>
          <w:spacing w:val="3"/>
          <w:sz w:val="28"/>
          <w:szCs w:val="28"/>
          <w:rtl/>
          <w:lang w:bidi="ar-EG"/>
        </w:rPr>
        <w:t xml:space="preserve"> بالإضافة إلى تدريب الكوادر الفنية والحصول على مصنع وطني متطور يمكنه الحصول على الشهادة الأوروبية</w:t>
      </w:r>
      <w:r w:rsidR="00513EF8" w:rsidRPr="008A65F4">
        <w:rPr>
          <w:rFonts w:ascii="Simplified Arabic" w:hAnsi="Simplified Arabic" w:cs="Simplified Arabic" w:hint="cs"/>
          <w:color w:val="222222"/>
          <w:spacing w:val="3"/>
          <w:sz w:val="28"/>
          <w:szCs w:val="28"/>
          <w:rtl/>
          <w:lang w:bidi="ar-EG"/>
        </w:rPr>
        <w:t>,</w:t>
      </w:r>
      <w:r w:rsidRPr="008A65F4">
        <w:rPr>
          <w:rFonts w:ascii="Simplified Arabic" w:hAnsi="Simplified Arabic" w:cs="Simplified Arabic" w:hint="cs"/>
          <w:color w:val="222222"/>
          <w:spacing w:val="3"/>
          <w:sz w:val="28"/>
          <w:szCs w:val="28"/>
          <w:rtl/>
          <w:lang w:bidi="ar-EG"/>
        </w:rPr>
        <w:t xml:space="preserve"> كذلك إنشاء 26 مركزا طبيا فى محافظات مصر لمرضى السكر</w:t>
      </w:r>
      <w:r w:rsidR="00513EF8" w:rsidRPr="008A65F4">
        <w:rPr>
          <w:rFonts w:ascii="Simplified Arabic" w:hAnsi="Simplified Arabic" w:cs="Simplified Arabic" w:hint="cs"/>
          <w:color w:val="222222"/>
          <w:spacing w:val="3"/>
          <w:sz w:val="28"/>
          <w:szCs w:val="28"/>
          <w:rtl/>
          <w:lang w:bidi="ar-EG"/>
        </w:rPr>
        <w:t>,</w:t>
      </w:r>
      <w:r w:rsidRPr="008A65F4">
        <w:rPr>
          <w:rFonts w:ascii="Simplified Arabic" w:hAnsi="Simplified Arabic" w:cs="Simplified Arabic" w:hint="cs"/>
          <w:color w:val="222222"/>
          <w:spacing w:val="3"/>
          <w:sz w:val="28"/>
          <w:szCs w:val="28"/>
          <w:rtl/>
          <w:lang w:bidi="ar-EG"/>
        </w:rPr>
        <w:t xml:space="preserve"> على أن تكون هذه المراكز خاضعة تماما لوزارة الصحة وتقدم الخدمة بالمجان لغير القادرين</w:t>
      </w:r>
      <w:r w:rsidR="008B24DC" w:rsidRPr="008A65F4">
        <w:rPr>
          <w:rFonts w:ascii="Simplified Arabic" w:hAnsi="Simplified Arabic" w:cs="Simplified Arabic" w:hint="cs"/>
          <w:color w:val="222222"/>
          <w:spacing w:val="3"/>
          <w:sz w:val="28"/>
          <w:szCs w:val="28"/>
          <w:rtl/>
          <w:lang w:bidi="ar-EG"/>
        </w:rPr>
        <w:t>.</w:t>
      </w:r>
    </w:p>
    <w:p w14:paraId="1EF42181" w14:textId="48CE2AFD" w:rsidR="007851E6" w:rsidRPr="008A65F4" w:rsidRDefault="007851E6" w:rsidP="008A65F4">
      <w:pPr>
        <w:pStyle w:val="NormalWeb"/>
        <w:bidi/>
        <w:spacing w:before="0" w:beforeAutospacing="0" w:after="0" w:afterAutospacing="0"/>
        <w:rPr>
          <w:rFonts w:ascii="Simplified Arabic" w:hAnsi="Simplified Arabic" w:cs="Simplified Arabic"/>
          <w:color w:val="222222"/>
          <w:spacing w:val="3"/>
          <w:sz w:val="28"/>
          <w:szCs w:val="28"/>
          <w:rtl/>
          <w:lang w:bidi="ar-EG"/>
        </w:rPr>
      </w:pPr>
      <w:r w:rsidRPr="008A65F4">
        <w:rPr>
          <w:rFonts w:ascii="Simplified Arabic" w:hAnsi="Simplified Arabic" w:cs="Simplified Arabic" w:hint="cs"/>
          <w:color w:val="222222"/>
          <w:spacing w:val="3"/>
          <w:sz w:val="28"/>
          <w:szCs w:val="28"/>
          <w:rtl/>
          <w:lang w:bidi="ar-EG"/>
        </w:rPr>
        <w:lastRenderedPageBreak/>
        <w:t>وعلى سبيل المثال ففي ظل النقص المتكرر في إمدادات الأنسولين</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نظراً للاضطرابات في سلاسل الإمداد والتوريد تم صناعة الأنسولين محليا في مصر من خلال شركات محلية مثل شركة المهن الطبية التابعة لمجموعة أكديما في نوفمبر 2022</w:t>
      </w:r>
      <w:r w:rsidR="007D7D44" w:rsidRPr="008A65F4">
        <w:rPr>
          <w:rFonts w:ascii="Simplified Arabic" w:hAnsi="Simplified Arabic" w:cs="Simplified Arabic" w:hint="cs"/>
          <w:color w:val="222222"/>
          <w:spacing w:val="3"/>
          <w:sz w:val="28"/>
          <w:szCs w:val="28"/>
          <w:rtl/>
          <w:lang w:bidi="ar-EG"/>
        </w:rPr>
        <w:t xml:space="preserve">، </w:t>
      </w:r>
      <w:r w:rsidRPr="008A65F4">
        <w:rPr>
          <w:rFonts w:ascii="Simplified Arabic" w:hAnsi="Simplified Arabic" w:cs="Simplified Arabic" w:hint="cs"/>
          <w:color w:val="222222"/>
          <w:spacing w:val="3"/>
          <w:sz w:val="28"/>
          <w:szCs w:val="28"/>
          <w:rtl/>
          <w:lang w:bidi="ar-EG"/>
        </w:rPr>
        <w:t>وبدأت الشركة أيضا في تصدير الأنسولين المصنع من خلالها لدول أخرى مثل كوب</w:t>
      </w:r>
      <w:r w:rsidR="00DA06A7">
        <w:rPr>
          <w:rFonts w:ascii="Simplified Arabic" w:hAnsi="Simplified Arabic" w:cs="Simplified Arabic" w:hint="cs"/>
          <w:color w:val="222222"/>
          <w:spacing w:val="3"/>
          <w:sz w:val="28"/>
          <w:szCs w:val="28"/>
          <w:rtl/>
          <w:lang w:bidi="ar-EG"/>
        </w:rPr>
        <w:t>ا . (أكديما,2025).</w:t>
      </w:r>
    </w:p>
    <w:p w14:paraId="16B62423" w14:textId="2D469012" w:rsidR="007851E6" w:rsidRPr="008A65F4" w:rsidRDefault="007851E6" w:rsidP="008A65F4">
      <w:pPr>
        <w:pStyle w:val="NormalWeb"/>
        <w:bidi/>
        <w:spacing w:before="0" w:beforeAutospacing="0" w:after="0" w:afterAutospacing="0"/>
        <w:rPr>
          <w:rFonts w:ascii="Simplified Arabic" w:hAnsi="Simplified Arabic" w:cs="Simplified Arabic"/>
          <w:color w:val="222222"/>
          <w:spacing w:val="3"/>
          <w:sz w:val="28"/>
          <w:szCs w:val="28"/>
          <w:rtl/>
          <w:lang w:bidi="ar-EG"/>
        </w:rPr>
      </w:pPr>
      <w:r w:rsidRPr="008A65F4">
        <w:rPr>
          <w:rFonts w:ascii="Simplified Arabic" w:hAnsi="Simplified Arabic" w:cs="Simplified Arabic" w:hint="cs"/>
          <w:color w:val="222222"/>
          <w:spacing w:val="3"/>
          <w:sz w:val="28"/>
          <w:szCs w:val="28"/>
          <w:rtl/>
          <w:lang w:bidi="ar-EG"/>
        </w:rPr>
        <w:t xml:space="preserve">ثم تبعها </w:t>
      </w:r>
      <w:r w:rsidR="00800E6C" w:rsidRPr="008A65F4">
        <w:rPr>
          <w:rFonts w:ascii="Simplified Arabic" w:hAnsi="Simplified Arabic" w:cs="Simplified Arabic" w:hint="cs"/>
          <w:color w:val="222222"/>
          <w:spacing w:val="3"/>
          <w:sz w:val="28"/>
          <w:szCs w:val="28"/>
          <w:rtl/>
          <w:lang w:bidi="ar-EG"/>
        </w:rPr>
        <w:t>إنتاج</w:t>
      </w:r>
      <w:r w:rsidRPr="008A65F4">
        <w:rPr>
          <w:rFonts w:ascii="Simplified Arabic" w:hAnsi="Simplified Arabic" w:cs="Simplified Arabic" w:hint="cs"/>
          <w:color w:val="222222"/>
          <w:spacing w:val="3"/>
          <w:sz w:val="28"/>
          <w:szCs w:val="28"/>
          <w:rtl/>
          <w:lang w:bidi="ar-EG"/>
        </w:rPr>
        <w:t xml:space="preserve"> الأنسولين من خلال شركة إيفا فارما بالتعاون مع شركة عالمية</w:t>
      </w:r>
      <w:r w:rsidR="008B24DC" w:rsidRPr="008A65F4">
        <w:rPr>
          <w:rFonts w:ascii="Simplified Arabic" w:hAnsi="Simplified Arabic" w:cs="Simplified Arabic" w:hint="cs"/>
          <w:color w:val="222222"/>
          <w:spacing w:val="3"/>
          <w:sz w:val="28"/>
          <w:szCs w:val="28"/>
          <w:rtl/>
          <w:lang w:bidi="ar-EG"/>
        </w:rPr>
        <w:t>.</w:t>
      </w:r>
    </w:p>
    <w:p w14:paraId="77F5B318" w14:textId="440C467D" w:rsidR="007851E6" w:rsidRPr="008A65F4" w:rsidRDefault="00C416E0" w:rsidP="008A65F4">
      <w:pPr>
        <w:pStyle w:val="NormalWeb"/>
        <w:bidi/>
        <w:spacing w:before="0" w:beforeAutospacing="0" w:after="0" w:afterAutospacing="0"/>
        <w:rPr>
          <w:rFonts w:ascii="Simplified Arabic" w:hAnsi="Simplified Arabic" w:cs="Simplified Arabic"/>
          <w:color w:val="222222"/>
          <w:spacing w:val="3"/>
          <w:sz w:val="28"/>
          <w:szCs w:val="28"/>
          <w:rtl/>
          <w:lang w:bidi="ar-EG"/>
        </w:rPr>
      </w:pPr>
      <w:r w:rsidRPr="008A65F4">
        <w:rPr>
          <w:rFonts w:ascii="Simplified Arabic" w:hAnsi="Simplified Arabic" w:cs="Simplified Arabic" w:hint="cs"/>
          <w:color w:val="222222"/>
          <w:spacing w:val="3"/>
          <w:sz w:val="28"/>
          <w:szCs w:val="28"/>
          <w:rtl/>
          <w:lang w:bidi="ar-EG"/>
        </w:rPr>
        <w:t>تهدف الدراسة التطبيقية إلى تحليل تداعيات الاضطرابات العالمية في سلاسل التوريد على إنتاج وتوزيع وتوافر أدوية مرض السكري في مصر خلال الفترة من 2020 حتى 2024، باعتبارها نموذجًا تطبيقيًا يُسقَط على باقي قطاعات صناعة الدواء، مع التركيز على الأبعاد اللوجستية والاقتصادية والتنظيمية، وتقييم فعالية السياسات الحكومية والخاصة في تعزيز المرونة وتحقيق الأمن الدوائي.</w:t>
      </w:r>
    </w:p>
    <w:p w14:paraId="22B8C655" w14:textId="06BBC293" w:rsidR="007851E6" w:rsidRPr="008A65F4" w:rsidRDefault="007851E6" w:rsidP="008A65F4">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8A65F4">
        <w:rPr>
          <w:rFonts w:ascii="Simplified Arabic" w:eastAsia="Times New Roman" w:hAnsi="Simplified Arabic" w:cs="Simplified Arabic" w:hint="cs"/>
          <w:b/>
          <w:bCs/>
          <w:color w:val="222222"/>
          <w:spacing w:val="3"/>
          <w:sz w:val="28"/>
          <w:szCs w:val="28"/>
          <w:rtl/>
          <w:lang w:bidi="ar-EG"/>
        </w:rPr>
        <w:t>3-</w:t>
      </w:r>
      <w:r w:rsidR="0052295C" w:rsidRPr="008A65F4">
        <w:rPr>
          <w:rFonts w:ascii="Simplified Arabic" w:eastAsia="Times New Roman" w:hAnsi="Simplified Arabic" w:cs="Simplified Arabic" w:hint="cs"/>
          <w:b/>
          <w:bCs/>
          <w:color w:val="222222"/>
          <w:spacing w:val="3"/>
          <w:sz w:val="28"/>
          <w:szCs w:val="28"/>
          <w:rtl/>
          <w:lang w:bidi="ar-EG"/>
        </w:rPr>
        <w:t>2</w:t>
      </w:r>
      <w:r w:rsidR="007D7D44" w:rsidRPr="008A65F4">
        <w:rPr>
          <w:rFonts w:ascii="Simplified Arabic" w:eastAsia="Times New Roman" w:hAnsi="Simplified Arabic" w:cs="Simplified Arabic" w:hint="cs"/>
          <w:b/>
          <w:bCs/>
          <w:color w:val="222222"/>
          <w:spacing w:val="3"/>
          <w:sz w:val="28"/>
          <w:szCs w:val="28"/>
          <w:rtl/>
          <w:lang w:bidi="ar-EG"/>
        </w:rPr>
        <w:t xml:space="preserve"> </w:t>
      </w:r>
      <w:r w:rsidRPr="008A65F4">
        <w:rPr>
          <w:rFonts w:ascii="Simplified Arabic" w:eastAsia="Times New Roman" w:hAnsi="Simplified Arabic" w:cs="Simplified Arabic" w:hint="cs"/>
          <w:b/>
          <w:bCs/>
          <w:color w:val="222222"/>
          <w:spacing w:val="3"/>
          <w:sz w:val="28"/>
          <w:szCs w:val="28"/>
          <w:rtl/>
          <w:lang w:bidi="ar-EG"/>
        </w:rPr>
        <w:t xml:space="preserve"> نتائج الدراسة الميدانية</w:t>
      </w:r>
    </w:p>
    <w:p w14:paraId="3537A2C0" w14:textId="2433B100" w:rsidR="00907493" w:rsidRPr="008A65F4" w:rsidRDefault="00907493" w:rsidP="008A65F4">
      <w:pPr>
        <w:tabs>
          <w:tab w:val="left" w:pos="7371"/>
        </w:tabs>
        <w:spacing w:after="0" w:line="240" w:lineRule="auto"/>
        <w:ind w:left="-58" w:right="425"/>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في ضوء أهداف الدراسة واختبار صحة فرضياتها، استهدفت الدراسة الميدانية تحليل أثر اضطرابات سلاسل الإمداد والتوريد العالمية على صناعة أدوية مرضى السكري في مصر خلال الفترة (2020–2024)، وذلك من خلال قياس انعكاس هذه الاضطرابات على توافر الأدوية وأسعارها، ودراسة دور التوطين الصناعي في الحد من آثارها، فضلًا عن رصد اختلاف تأثير هذه الاضطرابات باختلاف طبيعة الشركات العاملة في القطاع الدوائي.</w:t>
      </w:r>
    </w:p>
    <w:p w14:paraId="5F7DAF07" w14:textId="6E1A2317" w:rsidR="00907493" w:rsidRPr="008A65F4" w:rsidRDefault="00907493" w:rsidP="008A65F4">
      <w:pPr>
        <w:tabs>
          <w:tab w:val="left" w:pos="7371"/>
        </w:tabs>
        <w:spacing w:after="0" w:line="240" w:lineRule="auto"/>
        <w:ind w:left="-58" w:right="425"/>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وانطلقت الدراسة من مجموعة من الأهداف البحثية التي تم عرضها في الفصل التمهيدي، والتي تمثلت في التعرف على تأثير الاضطرابات العالمية على سلاسل التوريد الدوائية وصناعة الأدوية، وتحديد انعكاساتها على صناعة الأدوية في مصر بالتطبيق على أدوية مرضى السكري، ودراسة آراء الفاعلين الرئيسيين في السوق من شركات الإنتاج والاستيراد والتوزيع، وتقييم السياسات واللوائح المنظمة لسلسلة التوريد الدوائية، وصولًا إلى اقتراح تدخلات وسياسات داعمة لتعزيز مرونة الصناعة الدوائية وتحقيق الأمن الدوائي.</w:t>
      </w:r>
    </w:p>
    <w:p w14:paraId="556F67CA" w14:textId="7BC11E3E" w:rsidR="00907493" w:rsidRPr="008A65F4" w:rsidRDefault="00907493" w:rsidP="008A65F4">
      <w:pPr>
        <w:tabs>
          <w:tab w:val="left" w:pos="7371"/>
        </w:tabs>
        <w:spacing w:after="0" w:line="240" w:lineRule="auto"/>
        <w:ind w:left="-58" w:right="425"/>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واستنادًا إلى هذه الأهداف، تم صياغة فرضيات الدراسة الأربع، والتي افترضت وجود تأثير ذي دلالة إحصائية لاضطرابات سلاسل التوريد العالمية على توافر أدوية مرضى السكري في مصر، ودور التوطين الصناعي في الحد من الآثار السلبية لهذه الاضطرابات، وتأثير هذه الاضطرابات على أسعار أدوية مرضى السكري، فضلًا عن اختلاف آثارها على شركات الأدوية وفقًا لطبيعتها (منتجة محليًا أو مستوردة أو موزعة).</w:t>
      </w:r>
    </w:p>
    <w:p w14:paraId="0CA300F8" w14:textId="3AB21826" w:rsidR="00907493" w:rsidRPr="008A65F4" w:rsidRDefault="00907493" w:rsidP="008A65F4">
      <w:pPr>
        <w:tabs>
          <w:tab w:val="left" w:pos="7371"/>
        </w:tabs>
        <w:spacing w:after="0" w:line="240" w:lineRule="auto"/>
        <w:ind w:left="-58" w:right="425"/>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 xml:space="preserve">ولتحقيق ذلك، اعتمدت الدراسة على استبانة ميدانية كأداة رئيسية لجمع البيانات الأولية، صُممت لقياس إدراك الشركات العاملة في قطاع أدوية مرضى السكري لتداعيات اضطرابات سلاسل الإمداد خلال الفترة محل الدراسة. وقد اشتملت الاستبانة على مجموعة من الأسئلة </w:t>
      </w:r>
      <w:r w:rsidRPr="008A65F4">
        <w:rPr>
          <w:rFonts w:ascii="Simplified Arabic" w:eastAsia="Calibri" w:hAnsi="Simplified Arabic" w:cs="Simplified Arabic" w:hint="cs"/>
          <w:sz w:val="28"/>
          <w:szCs w:val="28"/>
          <w:rtl/>
        </w:rPr>
        <w:lastRenderedPageBreak/>
        <w:t>المغلقة وفق مقياس ليكرت الخماسي، غطّت أربعة أبعاد رئيسية تمثل متغيرات الدراسة، وهي: بُعد الإتاحة، وبُعد التسعير، وبُعد التوطين، والبُعد التجاري، إلى جانب مجموعة من الأسئلة الخاصة بالبيانات الأساسية للمبحوثين، وعدد من الأسئلة المفتوحة لرصد أبرز التحديات والمقترحات.</w:t>
      </w:r>
    </w:p>
    <w:p w14:paraId="26D232A9" w14:textId="5D554BBC" w:rsidR="00907493" w:rsidRPr="008A65F4" w:rsidRDefault="00907493" w:rsidP="008A65F4">
      <w:pPr>
        <w:tabs>
          <w:tab w:val="left" w:pos="7371"/>
        </w:tabs>
        <w:spacing w:after="0" w:line="240" w:lineRule="auto"/>
        <w:ind w:left="-58" w:right="425"/>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وقد استهدفت الاستبانة ثلاث فئات رئيسية تمثل حلقات سلسلة القيمة الدوائية، وهي: الشركات المنتجة محليًا لأدوية مرضى السكري، والشركات المستوردة لهذه الأدوية، والشركات الموزعة داخل السوق المصري، باعتبارها الفاعلين الرئيسيين الأكثر تأثرًا باضطرابات سلاسل التوريد العالمية. وقد تم التأكيد على استخدام البيانات المجمعة لأغراض البحث العلمي فقط، مع ضمان سرية المعلومات وعدم توظيفها لأي أغراض أخرى.</w:t>
      </w:r>
    </w:p>
    <w:p w14:paraId="4651D4B9" w14:textId="77777777" w:rsidR="00907493" w:rsidRPr="008A65F4" w:rsidRDefault="00907493" w:rsidP="008A65F4">
      <w:pPr>
        <w:tabs>
          <w:tab w:val="left" w:pos="7371"/>
        </w:tabs>
        <w:spacing w:after="0" w:line="240" w:lineRule="auto"/>
        <w:ind w:left="-58" w:right="425"/>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 xml:space="preserve">وبعد الانتهاء من جمع البيانات الميدانية، قام الباحث بتبويب وتحليل البيانات باستخدام الحاسب الآلي، وتم إجراء التحليلات الإحصائية باستخدام حزمة البرامج الإحصائية </w:t>
      </w:r>
      <w:r w:rsidRPr="008A65F4">
        <w:rPr>
          <w:rFonts w:ascii="Simplified Arabic" w:eastAsia="Calibri" w:hAnsi="Simplified Arabic" w:cs="Simplified Arabic" w:hint="cs"/>
          <w:sz w:val="28"/>
          <w:szCs w:val="28"/>
        </w:rPr>
        <w:t>SPSS_Statistics_26</w:t>
      </w:r>
      <w:r w:rsidRPr="008A65F4">
        <w:rPr>
          <w:rFonts w:ascii="Simplified Arabic" w:eastAsia="Calibri" w:hAnsi="Simplified Arabic" w:cs="Simplified Arabic" w:hint="cs"/>
          <w:sz w:val="28"/>
          <w:szCs w:val="28"/>
          <w:rtl/>
        </w:rPr>
        <w:t>، وذلك على النحو التالي:</w:t>
      </w:r>
    </w:p>
    <w:p w14:paraId="5A45F86E" w14:textId="75B9B8C3" w:rsidR="00907493" w:rsidRPr="008A65F4" w:rsidRDefault="00907493" w:rsidP="008A65F4">
      <w:pPr>
        <w:pStyle w:val="ListParagraph"/>
        <w:numPr>
          <w:ilvl w:val="0"/>
          <w:numId w:val="34"/>
        </w:numPr>
        <w:tabs>
          <w:tab w:val="left" w:pos="7371"/>
        </w:tabs>
        <w:spacing w:after="0" w:line="240" w:lineRule="auto"/>
        <w:ind w:right="425"/>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 xml:space="preserve">تحليل الثبات وفقًا لاختبار ألفا كرونباخ </w:t>
      </w:r>
      <w:r w:rsidRPr="008A65F4">
        <w:rPr>
          <w:rFonts w:ascii="Simplified Arabic" w:eastAsia="Calibri" w:hAnsi="Simplified Arabic" w:cs="Simplified Arabic" w:hint="cs"/>
          <w:sz w:val="28"/>
          <w:szCs w:val="28"/>
        </w:rPr>
        <w:t>Reliability Analysis Alpha Scale</w:t>
      </w:r>
      <w:r w:rsidRPr="008A65F4">
        <w:rPr>
          <w:rFonts w:ascii="Simplified Arabic" w:eastAsia="Calibri" w:hAnsi="Simplified Arabic" w:cs="Simplified Arabic" w:hint="cs"/>
          <w:sz w:val="28"/>
          <w:szCs w:val="28"/>
          <w:rtl/>
        </w:rPr>
        <w:t xml:space="preserve"> وذلك لتحديد معامل ثبات وكذلك الصدق الداخلي لأداة الدراسة.</w:t>
      </w:r>
    </w:p>
    <w:p w14:paraId="49587B23" w14:textId="77777777" w:rsidR="00907493" w:rsidRPr="008A65F4" w:rsidRDefault="00907493" w:rsidP="008A65F4">
      <w:pPr>
        <w:pStyle w:val="ListParagraph"/>
        <w:numPr>
          <w:ilvl w:val="0"/>
          <w:numId w:val="34"/>
        </w:numPr>
        <w:tabs>
          <w:tab w:val="left" w:pos="7371"/>
        </w:tabs>
        <w:spacing w:after="0" w:line="240" w:lineRule="auto"/>
        <w:ind w:right="425"/>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 xml:space="preserve">مقاييس الإحصاء الوصفي والنسب المئوية </w:t>
      </w:r>
      <w:r w:rsidRPr="008A65F4">
        <w:rPr>
          <w:rFonts w:ascii="Simplified Arabic" w:eastAsia="Calibri" w:hAnsi="Simplified Arabic" w:cs="Simplified Arabic" w:hint="cs"/>
          <w:sz w:val="28"/>
          <w:szCs w:val="28"/>
        </w:rPr>
        <w:t>Descriptive Statistic Measures</w:t>
      </w:r>
      <w:r w:rsidRPr="008A65F4">
        <w:rPr>
          <w:rFonts w:ascii="Simplified Arabic" w:eastAsia="Calibri" w:hAnsi="Simplified Arabic" w:cs="Simplified Arabic" w:hint="cs"/>
          <w:sz w:val="28"/>
          <w:szCs w:val="28"/>
          <w:rtl/>
        </w:rPr>
        <w:t xml:space="preserve"> وذلك بغرض وصف وتلخيص خصائص المجتمع، حساب المتوسطات والانحرافات المعيارية للمتغيرات محل الدراسة كوسيلة لقياس مدى إدراك مفردات مجتمع الدراسة لفقرات ومتغيرات الدراسة من خلال إجابات أفراد المجتمع وانحرافاتها وعرض البيانات بصورة أكثر تقدمًا وتعطي نتائج أفضل.</w:t>
      </w:r>
    </w:p>
    <w:p w14:paraId="6278CC1F" w14:textId="77777777" w:rsidR="00907493" w:rsidRPr="008A65F4" w:rsidRDefault="00907493" w:rsidP="008A65F4">
      <w:pPr>
        <w:tabs>
          <w:tab w:val="left" w:pos="7371"/>
        </w:tabs>
        <w:spacing w:after="0" w:line="240" w:lineRule="auto"/>
        <w:ind w:left="-58" w:right="425"/>
        <w:rPr>
          <w:rFonts w:ascii="Simplified Arabic" w:eastAsia="Calibri" w:hAnsi="Simplified Arabic" w:cs="Simplified Arabic"/>
          <w:sz w:val="28"/>
          <w:szCs w:val="28"/>
          <w:rtl/>
        </w:rPr>
      </w:pPr>
    </w:p>
    <w:p w14:paraId="41B64CB2" w14:textId="1479AE8A" w:rsidR="00907493" w:rsidRPr="008A65F4" w:rsidRDefault="00907493" w:rsidP="008A65F4">
      <w:pPr>
        <w:pStyle w:val="ListParagraph"/>
        <w:numPr>
          <w:ilvl w:val="0"/>
          <w:numId w:val="34"/>
        </w:numPr>
        <w:tabs>
          <w:tab w:val="left" w:pos="7371"/>
        </w:tabs>
        <w:spacing w:after="0" w:line="240" w:lineRule="auto"/>
        <w:ind w:right="425"/>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استخدام تحليل الانحدار الخطي البسيط لبيان تأثير والعلاقات بين متغيرات الدراسة، وأيضًا من خلال معامل الارتباط لبيرسون.</w:t>
      </w:r>
    </w:p>
    <w:p w14:paraId="3A4CAD23" w14:textId="1B29925E" w:rsidR="00907493" w:rsidRPr="008A65F4" w:rsidRDefault="00907493" w:rsidP="008A65F4">
      <w:pPr>
        <w:pStyle w:val="ListParagraph"/>
        <w:numPr>
          <w:ilvl w:val="0"/>
          <w:numId w:val="34"/>
        </w:numPr>
        <w:tabs>
          <w:tab w:val="left" w:pos="7371"/>
        </w:tabs>
        <w:spacing w:after="0" w:line="240" w:lineRule="auto"/>
        <w:ind w:right="425"/>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استخدام اختبار مان ويتني لبيان مدى وجود فروق من عدمه بين الفئات المختلفة لخصائص مجتمع الدراسة حول مدى إدراكهم لمحاور الدراسة والعلاقات بين متغيرات الدراسة.</w:t>
      </w:r>
    </w:p>
    <w:p w14:paraId="1187848B" w14:textId="1BAFC3BC" w:rsidR="00907493" w:rsidRDefault="00907493" w:rsidP="008A65F4">
      <w:pPr>
        <w:pStyle w:val="ListParagraph"/>
        <w:numPr>
          <w:ilvl w:val="0"/>
          <w:numId w:val="34"/>
        </w:numPr>
        <w:tabs>
          <w:tab w:val="left" w:pos="7371"/>
        </w:tabs>
        <w:spacing w:after="0" w:line="240" w:lineRule="auto"/>
        <w:ind w:right="425"/>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استخدام اختبار كرسكال ويلس لبيان مدى وجود فروق من عدمه بين الفئات المختلفة لخصائص مجتمع الدراسة حول مدى إدراكهم لمحاور الدراسة والعلاقات بين المتغيرات.</w:t>
      </w:r>
    </w:p>
    <w:p w14:paraId="3895FDA2" w14:textId="77777777" w:rsidR="00DA06A7" w:rsidRDefault="00DA06A7" w:rsidP="00DA06A7">
      <w:pPr>
        <w:tabs>
          <w:tab w:val="left" w:pos="7371"/>
        </w:tabs>
        <w:spacing w:after="0" w:line="240" w:lineRule="auto"/>
        <w:ind w:right="425"/>
        <w:rPr>
          <w:rFonts w:ascii="Simplified Arabic" w:eastAsia="Calibri" w:hAnsi="Simplified Arabic" w:cs="Simplified Arabic"/>
          <w:sz w:val="28"/>
          <w:szCs w:val="28"/>
          <w:rtl/>
        </w:rPr>
      </w:pPr>
    </w:p>
    <w:p w14:paraId="181E0C32" w14:textId="77777777" w:rsidR="00DA06A7" w:rsidRPr="00DA06A7" w:rsidRDefault="00DA06A7" w:rsidP="00DA06A7">
      <w:pPr>
        <w:tabs>
          <w:tab w:val="left" w:pos="7371"/>
        </w:tabs>
        <w:spacing w:after="0" w:line="240" w:lineRule="auto"/>
        <w:ind w:right="425"/>
        <w:rPr>
          <w:rFonts w:ascii="Simplified Arabic" w:eastAsia="Calibri" w:hAnsi="Simplified Arabic" w:cs="Simplified Arabic"/>
          <w:sz w:val="28"/>
          <w:szCs w:val="28"/>
          <w:rtl/>
        </w:rPr>
      </w:pPr>
    </w:p>
    <w:p w14:paraId="1C5E1A20" w14:textId="17878DA6" w:rsidR="007851E6" w:rsidRPr="008A65F4" w:rsidRDefault="007851E6" w:rsidP="008A65F4">
      <w:pPr>
        <w:tabs>
          <w:tab w:val="left" w:pos="7371"/>
        </w:tabs>
        <w:spacing w:after="0" w:line="240" w:lineRule="auto"/>
        <w:ind w:left="-58" w:right="425"/>
        <w:rPr>
          <w:rFonts w:ascii="Simplified Arabic" w:eastAsia="Times New Roman" w:hAnsi="Simplified Arabic" w:cs="Simplified Arabic"/>
          <w:b/>
          <w:bCs/>
          <w:color w:val="222222"/>
          <w:spacing w:val="3"/>
          <w:sz w:val="28"/>
          <w:szCs w:val="28"/>
          <w:lang w:bidi="ar-EG"/>
        </w:rPr>
      </w:pPr>
      <w:r w:rsidRPr="008A65F4">
        <w:rPr>
          <w:rFonts w:ascii="Simplified Arabic" w:eastAsia="Times New Roman" w:hAnsi="Simplified Arabic" w:cs="Simplified Arabic" w:hint="cs"/>
          <w:b/>
          <w:bCs/>
          <w:color w:val="222222"/>
          <w:spacing w:val="3"/>
          <w:sz w:val="28"/>
          <w:szCs w:val="28"/>
          <w:rtl/>
          <w:lang w:bidi="ar-EG"/>
        </w:rPr>
        <w:lastRenderedPageBreak/>
        <w:t>أولاً</w:t>
      </w:r>
      <w:r w:rsidR="00F47DBF" w:rsidRPr="008A65F4">
        <w:rPr>
          <w:rFonts w:ascii="Simplified Arabic" w:eastAsia="Times New Roman" w:hAnsi="Simplified Arabic" w:cs="Simplified Arabic" w:hint="cs"/>
          <w:b/>
          <w:bCs/>
          <w:color w:val="222222"/>
          <w:spacing w:val="3"/>
          <w:sz w:val="28"/>
          <w:szCs w:val="28"/>
          <w:rtl/>
          <w:lang w:bidi="ar-EG"/>
        </w:rPr>
        <w:t>:</w:t>
      </w:r>
      <w:r w:rsidRPr="008A65F4">
        <w:rPr>
          <w:rFonts w:ascii="Simplified Arabic" w:eastAsia="Times New Roman" w:hAnsi="Simplified Arabic" w:cs="Simplified Arabic" w:hint="cs"/>
          <w:b/>
          <w:bCs/>
          <w:color w:val="222222"/>
          <w:spacing w:val="3"/>
          <w:sz w:val="28"/>
          <w:szCs w:val="28"/>
          <w:rtl/>
          <w:lang w:bidi="ar-EG"/>
        </w:rPr>
        <w:t xml:space="preserve"> اختبار صدق وثبات قائمة الاستقصاء</w:t>
      </w:r>
      <w:r w:rsidR="00F47DBF" w:rsidRPr="008A65F4">
        <w:rPr>
          <w:rFonts w:ascii="Simplified Arabic" w:eastAsia="Times New Roman" w:hAnsi="Simplified Arabic" w:cs="Simplified Arabic" w:hint="cs"/>
          <w:b/>
          <w:bCs/>
          <w:color w:val="222222"/>
          <w:spacing w:val="3"/>
          <w:sz w:val="28"/>
          <w:szCs w:val="28"/>
          <w:rtl/>
          <w:lang w:bidi="ar-EG"/>
        </w:rPr>
        <w:t>:</w:t>
      </w:r>
    </w:p>
    <w:p w14:paraId="0A4B820C" w14:textId="6C243420" w:rsidR="00907493" w:rsidRPr="008A65F4" w:rsidRDefault="007851E6" w:rsidP="008A65F4">
      <w:pPr>
        <w:tabs>
          <w:tab w:val="left" w:pos="7371"/>
        </w:tabs>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 xml:space="preserve">تمثلت نسبة الردود </w:t>
      </w:r>
      <w:r w:rsidR="00907493" w:rsidRPr="008A65F4">
        <w:rPr>
          <w:rFonts w:ascii="Simplified Arabic" w:eastAsia="Calibri" w:hAnsi="Simplified Arabic" w:cs="Simplified Arabic" w:hint="cs"/>
          <w:sz w:val="28"/>
          <w:szCs w:val="28"/>
          <w:rtl/>
          <w:lang w:bidi="ar-EG"/>
        </w:rPr>
        <w:t>لحوالي</w:t>
      </w:r>
      <w:r w:rsidRPr="008A65F4">
        <w:rPr>
          <w:rFonts w:ascii="Simplified Arabic" w:eastAsia="Calibri" w:hAnsi="Simplified Arabic" w:cs="Simplified Arabic" w:hint="cs"/>
          <w:sz w:val="28"/>
          <w:szCs w:val="28"/>
          <w:rtl/>
          <w:lang w:bidi="ar-EG"/>
        </w:rPr>
        <w:t xml:space="preserve"> 96 </w:t>
      </w:r>
      <w:r w:rsidR="005F7E84" w:rsidRPr="008A65F4">
        <w:rPr>
          <w:rFonts w:ascii="Simplified Arabic" w:eastAsia="Calibri" w:hAnsi="Simplified Arabic" w:cs="Simplified Arabic" w:hint="cs"/>
          <w:sz w:val="28"/>
          <w:szCs w:val="28"/>
          <w:rtl/>
          <w:lang w:bidi="ar-EG"/>
        </w:rPr>
        <w:t>شركة</w:t>
      </w:r>
      <w:r w:rsidRPr="008A65F4">
        <w:rPr>
          <w:rFonts w:ascii="Simplified Arabic" w:eastAsia="Calibri" w:hAnsi="Simplified Arabic" w:cs="Simplified Arabic" w:hint="cs"/>
          <w:sz w:val="28"/>
          <w:szCs w:val="28"/>
          <w:rtl/>
          <w:lang w:bidi="ar-EG"/>
        </w:rPr>
        <w:t xml:space="preserve"> من اجمالي 100 </w:t>
      </w:r>
      <w:r w:rsidR="005F7E84" w:rsidRPr="008A65F4">
        <w:rPr>
          <w:rFonts w:ascii="Simplified Arabic" w:eastAsia="Calibri" w:hAnsi="Simplified Arabic" w:cs="Simplified Arabic" w:hint="cs"/>
          <w:sz w:val="28"/>
          <w:szCs w:val="28"/>
          <w:rtl/>
          <w:lang w:bidi="ar-EG"/>
        </w:rPr>
        <w:t xml:space="preserve">شركة من الشركات المنتجة والمستوردة والموزعة لأدوية مرضى السكري في مصر </w:t>
      </w:r>
      <w:r w:rsidR="00907493" w:rsidRPr="008A65F4">
        <w:rPr>
          <w:rFonts w:ascii="Simplified Arabic" w:eastAsia="Calibri" w:hAnsi="Simplified Arabic" w:cs="Simplified Arabic" w:hint="cs"/>
          <w:sz w:val="28"/>
          <w:szCs w:val="28"/>
          <w:rtl/>
          <w:lang w:bidi="ar-EG"/>
        </w:rPr>
        <w:t>بما يمثل نسبة استجابة قدرها (96%)، وهي نسبة تعكس درجة عالية من تمثيل مجتمع الدراسة وملاءمة البيانات للتحليل الإحصائي.</w:t>
      </w:r>
    </w:p>
    <w:p w14:paraId="6671B0BA" w14:textId="4C5BF141" w:rsidR="00907493" w:rsidRPr="008A65F4" w:rsidRDefault="00907493" w:rsidP="008A65F4">
      <w:pPr>
        <w:tabs>
          <w:tab w:val="left" w:pos="7371"/>
        </w:tabs>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وللتحقق من صلاحية أداة الدراسة للاستخدام في التحليل الإحصائي، تم الاعتماد على قياس الصدق والثبات من خلال اختبار الاتساق الداخلي، حيث جرى حساب معامل الثبات باستخدام اختبار ألفا كرونباخ (</w:t>
      </w:r>
      <w:r w:rsidRPr="008A65F4">
        <w:rPr>
          <w:rFonts w:asciiTheme="majorBidi" w:eastAsia="Calibri" w:hAnsiTheme="majorBidi" w:cstheme="majorBidi"/>
          <w:sz w:val="28"/>
          <w:szCs w:val="28"/>
          <w:lang w:bidi="ar-EG"/>
        </w:rPr>
        <w:t>Cronbach’s Alpha</w:t>
      </w:r>
      <w:r w:rsidRPr="008A65F4">
        <w:rPr>
          <w:rFonts w:asciiTheme="majorBidi" w:eastAsia="Calibri" w:hAnsiTheme="majorBidi" w:cstheme="majorBidi"/>
          <w:sz w:val="28"/>
          <w:szCs w:val="28"/>
          <w:rtl/>
          <w:lang w:bidi="ar-EG"/>
        </w:rPr>
        <w:t>)</w:t>
      </w:r>
      <w:r w:rsidRPr="008A65F4">
        <w:rPr>
          <w:rFonts w:ascii="Simplified Arabic" w:eastAsia="Calibri" w:hAnsi="Simplified Arabic" w:cs="Simplified Arabic" w:hint="cs"/>
          <w:sz w:val="28"/>
          <w:szCs w:val="28"/>
          <w:rtl/>
          <w:lang w:bidi="ar-EG"/>
        </w:rPr>
        <w:t xml:space="preserve"> لجميع فقرات الاستبانة، وكذلك لكل محور من محاور الدراسة على حدة، وذلك بهدف التأكد من مدى تجانس الفقرات وقياسها لنفس البعد المفاهيمي.</w:t>
      </w:r>
    </w:p>
    <w:p w14:paraId="339F26A9" w14:textId="6EA79BB8" w:rsidR="00907493" w:rsidRPr="008A65F4" w:rsidRDefault="00907493" w:rsidP="008A65F4">
      <w:pPr>
        <w:tabs>
          <w:tab w:val="left" w:pos="7371"/>
        </w:tabs>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وتوضح نتائج اختبار ألفا كرونباخ ارتفاع قيم معامل الثبات لمختلف محاور الاستبانة، بما يشير إلى تمتع أداة الدراسة بدرجة عالية من الاتساق الداخلي والاعتمادية الإحصائية، الأمر الذي يسمح بالاعتماد عليها في تحليل بيانات الدراسة واستخلاص النتائج بدرجة عالية من الثقة. كما يعكس ارتفاع معاملات الصدق الداخلي ارتباط الفقرات ارتباطًا قويًا بمحاورها، بما يؤكد سلامة البناء القياسي لأداة الاستقصاء.</w:t>
      </w:r>
    </w:p>
    <w:p w14:paraId="3AC87E50" w14:textId="769A567E" w:rsidR="007851E6" w:rsidRPr="008A65F4" w:rsidRDefault="007851E6" w:rsidP="008A65F4">
      <w:pPr>
        <w:tabs>
          <w:tab w:val="left" w:pos="651"/>
        </w:tabs>
        <w:spacing w:before="120" w:after="120" w:line="240" w:lineRule="auto"/>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يتضح من</w:t>
      </w:r>
      <w:r w:rsidR="00C4046F" w:rsidRPr="008A65F4">
        <w:rPr>
          <w:rFonts w:ascii="Simplified Arabic" w:eastAsia="Calibri" w:hAnsi="Simplified Arabic" w:cs="Simplified Arabic" w:hint="cs"/>
          <w:sz w:val="28"/>
          <w:szCs w:val="28"/>
          <w:rtl/>
        </w:rPr>
        <w:t xml:space="preserve"> جدول</w:t>
      </w:r>
      <w:r w:rsidR="00C4046F" w:rsidRPr="008A65F4">
        <w:rPr>
          <w:rStyle w:val="FootnoteReference"/>
          <w:rFonts w:ascii="Simplified Arabic" w:eastAsia="Calibri" w:hAnsi="Simplified Arabic" w:cs="Simplified Arabic" w:hint="cs"/>
          <w:sz w:val="28"/>
          <w:szCs w:val="28"/>
          <w:rtl/>
        </w:rPr>
        <w:footnoteReference w:id="2"/>
      </w:r>
      <w:r w:rsidRPr="008A65F4">
        <w:rPr>
          <w:rFonts w:ascii="Simplified Arabic" w:eastAsia="Calibri" w:hAnsi="Simplified Arabic" w:cs="Simplified Arabic" w:hint="cs"/>
          <w:sz w:val="28"/>
          <w:szCs w:val="28"/>
          <w:rtl/>
        </w:rPr>
        <w:t xml:space="preserve"> </w:t>
      </w:r>
      <w:r w:rsidR="00C4046F" w:rsidRPr="008A65F4">
        <w:rPr>
          <w:rFonts w:ascii="Simplified Arabic" w:eastAsia="Calibri" w:hAnsi="Simplified Arabic" w:cs="Simplified Arabic" w:hint="cs"/>
          <w:sz w:val="28"/>
          <w:szCs w:val="28"/>
          <w:rtl/>
        </w:rPr>
        <w:t xml:space="preserve">قيم معاملات الثبات والصدق الداخلي لمتغيرات الدراسة </w:t>
      </w:r>
      <w:r w:rsidRPr="008A65F4">
        <w:rPr>
          <w:rFonts w:ascii="Simplified Arabic" w:eastAsia="Calibri" w:hAnsi="Simplified Arabic" w:cs="Simplified Arabic" w:hint="cs"/>
          <w:sz w:val="28"/>
          <w:szCs w:val="28"/>
          <w:rtl/>
        </w:rPr>
        <w:t>أن أبعاد اداة الدراسة تتسم بدرجة ثبات مرتفعة جداً</w:t>
      </w:r>
      <w:r w:rsidR="007D7D44" w:rsidRPr="008A65F4">
        <w:rPr>
          <w:rFonts w:ascii="Simplified Arabic" w:eastAsia="Calibri" w:hAnsi="Simplified Arabic" w:cs="Simplified Arabic" w:hint="cs"/>
          <w:sz w:val="28"/>
          <w:szCs w:val="28"/>
          <w:rtl/>
        </w:rPr>
        <w:t xml:space="preserve">، </w:t>
      </w:r>
      <w:r w:rsidRPr="008A65F4">
        <w:rPr>
          <w:rFonts w:ascii="Simplified Arabic" w:eastAsia="Calibri" w:hAnsi="Simplified Arabic" w:cs="Simplified Arabic" w:hint="cs"/>
          <w:sz w:val="28"/>
          <w:szCs w:val="28"/>
          <w:rtl/>
        </w:rPr>
        <w:t>حيث نجد أن جميع أبعاد اضطرابات سلاسل التوريد العالمية ذات معامل ثبات أكبر من 70%</w:t>
      </w:r>
      <w:r w:rsidR="007D7D44" w:rsidRPr="008A65F4">
        <w:rPr>
          <w:rFonts w:ascii="Simplified Arabic" w:eastAsia="Calibri" w:hAnsi="Simplified Arabic" w:cs="Simplified Arabic" w:hint="cs"/>
          <w:sz w:val="28"/>
          <w:szCs w:val="28"/>
          <w:rtl/>
        </w:rPr>
        <w:t xml:space="preserve">، </w:t>
      </w:r>
      <w:r w:rsidRPr="008A65F4">
        <w:rPr>
          <w:rFonts w:ascii="Simplified Arabic" w:eastAsia="Calibri" w:hAnsi="Simplified Arabic" w:cs="Simplified Arabic" w:hint="cs"/>
          <w:sz w:val="28"/>
          <w:szCs w:val="28"/>
          <w:rtl/>
        </w:rPr>
        <w:t>وحصل محور اضطرابات سلاسل التوريد العالمية على أعلى درجة ثبات وهي 94</w:t>
      </w:r>
      <w:r w:rsidR="008B24DC" w:rsidRPr="008A65F4">
        <w:rPr>
          <w:rFonts w:ascii="Simplified Arabic" w:eastAsia="Calibri" w:hAnsi="Simplified Arabic" w:cs="Simplified Arabic" w:hint="cs"/>
          <w:sz w:val="28"/>
          <w:szCs w:val="28"/>
          <w:rtl/>
        </w:rPr>
        <w:t>.</w:t>
      </w:r>
      <w:r w:rsidRPr="008A65F4">
        <w:rPr>
          <w:rFonts w:ascii="Simplified Arabic" w:eastAsia="Calibri" w:hAnsi="Simplified Arabic" w:cs="Simplified Arabic" w:hint="cs"/>
          <w:sz w:val="28"/>
          <w:szCs w:val="28"/>
          <w:rtl/>
        </w:rPr>
        <w:t>2% مقارنة بالمحور الثاني</w:t>
      </w:r>
      <w:r w:rsidR="00E80812" w:rsidRPr="008A65F4">
        <w:rPr>
          <w:rFonts w:ascii="Simplified Arabic" w:eastAsia="Calibri" w:hAnsi="Simplified Arabic" w:cs="Simplified Arabic" w:hint="cs"/>
          <w:sz w:val="28"/>
          <w:szCs w:val="28"/>
          <w:vertAlign w:val="superscript"/>
          <w:rtl/>
        </w:rPr>
        <w:t xml:space="preserve"> </w:t>
      </w:r>
      <w:r w:rsidR="00E80812" w:rsidRPr="008A65F4">
        <w:rPr>
          <w:rFonts w:ascii="Simplified Arabic" w:eastAsia="Calibri" w:hAnsi="Simplified Arabic" w:cs="Simplified Arabic" w:hint="cs"/>
          <w:sz w:val="28"/>
          <w:szCs w:val="28"/>
          <w:rtl/>
        </w:rPr>
        <w:t>(</w:t>
      </w:r>
      <w:r w:rsidRPr="008A65F4">
        <w:rPr>
          <w:rFonts w:ascii="Simplified Arabic" w:eastAsia="Calibri" w:hAnsi="Simplified Arabic" w:cs="Simplified Arabic" w:hint="cs"/>
          <w:sz w:val="28"/>
          <w:szCs w:val="28"/>
          <w:rtl/>
        </w:rPr>
        <w:t>الصناعات الدوائية خلال الفترة 2020 – 2024)</w:t>
      </w:r>
      <w:r w:rsidR="008B24DC" w:rsidRPr="008A65F4">
        <w:rPr>
          <w:rFonts w:ascii="Simplified Arabic" w:eastAsia="Calibri" w:hAnsi="Simplified Arabic" w:cs="Simplified Arabic" w:hint="cs"/>
          <w:sz w:val="28"/>
          <w:szCs w:val="28"/>
          <w:rtl/>
        </w:rPr>
        <w:t>.</w:t>
      </w:r>
    </w:p>
    <w:p w14:paraId="2FA429DA" w14:textId="78BB5256" w:rsidR="00E80812" w:rsidRPr="008A65F4" w:rsidRDefault="00E80812" w:rsidP="008A65F4">
      <w:pPr>
        <w:tabs>
          <w:tab w:val="right" w:pos="1560"/>
          <w:tab w:val="left" w:pos="7371"/>
        </w:tabs>
        <w:spacing w:after="0" w:line="192" w:lineRule="auto"/>
        <w:ind w:right="426" w:hanging="52"/>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وبناءً على ما سبق، تم اعتماد الاستبانة للتطبيق على مجتمع الدراسة الأساسي، حيث بلغ معامل الثبات الكلي لأداة الدراسة (0.955)، وهو ما يشير إلى تمتعها بدرجة عالية من الثبات والاعتمادية الإحصائية، بما يدعم إمكانية الاعتماد على النتائج المستخلصة في تحليل متغيرات الدراسة وتفسيرها في إطار مجتمع البحث محل الدراسة.</w:t>
      </w:r>
    </w:p>
    <w:p w14:paraId="4552B503" w14:textId="77777777" w:rsidR="00FB7E0E" w:rsidRPr="008A65F4" w:rsidRDefault="00FB7E0E" w:rsidP="008A65F4">
      <w:pPr>
        <w:tabs>
          <w:tab w:val="right" w:pos="1560"/>
          <w:tab w:val="left" w:pos="7371"/>
        </w:tabs>
        <w:spacing w:after="0" w:line="192" w:lineRule="auto"/>
        <w:ind w:right="426" w:hanging="52"/>
        <w:rPr>
          <w:rFonts w:ascii="Simplified Arabic" w:eastAsia="Calibri" w:hAnsi="Simplified Arabic" w:cs="Simplified Arabic"/>
          <w:sz w:val="28"/>
          <w:szCs w:val="28"/>
          <w:rtl/>
        </w:rPr>
      </w:pPr>
    </w:p>
    <w:p w14:paraId="524491C3" w14:textId="3B2FB0F3" w:rsidR="007851E6" w:rsidRPr="008A65F4" w:rsidRDefault="007851E6" w:rsidP="008A65F4">
      <w:pPr>
        <w:tabs>
          <w:tab w:val="right" w:pos="1560"/>
          <w:tab w:val="left" w:pos="7371"/>
        </w:tabs>
        <w:spacing w:after="0" w:line="192" w:lineRule="auto"/>
        <w:ind w:right="426" w:hanging="52"/>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ثانياً</w:t>
      </w:r>
      <w:r w:rsidR="00F47DBF" w:rsidRPr="008A65F4">
        <w:rPr>
          <w:rFonts w:ascii="Simplified Arabic" w:eastAsia="Calibri" w:hAnsi="Simplified Arabic" w:cs="Simplified Arabic" w:hint="cs"/>
          <w:b/>
          <w:bCs/>
          <w:sz w:val="28"/>
          <w:szCs w:val="28"/>
          <w:rtl/>
          <w:lang w:bidi="ar-EG"/>
        </w:rPr>
        <w:t>:</w:t>
      </w:r>
      <w:r w:rsidRPr="008A65F4">
        <w:rPr>
          <w:rFonts w:ascii="Simplified Arabic" w:eastAsia="Calibri" w:hAnsi="Simplified Arabic" w:cs="Simplified Arabic" w:hint="cs"/>
          <w:b/>
          <w:bCs/>
          <w:sz w:val="28"/>
          <w:szCs w:val="28"/>
          <w:rtl/>
          <w:lang w:bidi="ar-EG"/>
        </w:rPr>
        <w:t xml:space="preserve"> توصيف بيانات مجتمع الدراسة</w:t>
      </w:r>
      <w:r w:rsidR="00F47DBF" w:rsidRPr="008A65F4">
        <w:rPr>
          <w:rFonts w:ascii="Simplified Arabic" w:eastAsia="Calibri" w:hAnsi="Simplified Arabic" w:cs="Simplified Arabic" w:hint="cs"/>
          <w:b/>
          <w:bCs/>
          <w:sz w:val="28"/>
          <w:szCs w:val="28"/>
          <w:rtl/>
          <w:lang w:bidi="ar-EG"/>
        </w:rPr>
        <w:t>:</w:t>
      </w:r>
    </w:p>
    <w:p w14:paraId="2B98B8F0" w14:textId="43F0AEB4" w:rsidR="007851E6" w:rsidRPr="008A65F4" w:rsidRDefault="007851E6" w:rsidP="008A65F4">
      <w:pPr>
        <w:spacing w:after="0" w:line="192"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يتم من خلال هذا الجزء توصيف مفردات مجتمع الدراسة بشقيها البيانات الأساسية ومحاور متغيرات الدراسة</w:t>
      </w:r>
      <w:r w:rsidR="007D7D44" w:rsidRPr="008A65F4">
        <w:rPr>
          <w:rFonts w:ascii="Simplified Arabic" w:eastAsia="Calibri" w:hAnsi="Simplified Arabic" w:cs="Simplified Arabic" w:hint="cs"/>
          <w:sz w:val="28"/>
          <w:szCs w:val="28"/>
          <w:rtl/>
          <w:lang w:bidi="ar-EG"/>
        </w:rPr>
        <w:t xml:space="preserve">، </w:t>
      </w:r>
      <w:r w:rsidRPr="008A65F4">
        <w:rPr>
          <w:rFonts w:ascii="Simplified Arabic" w:eastAsia="Calibri" w:hAnsi="Simplified Arabic" w:cs="Simplified Arabic" w:hint="cs"/>
          <w:sz w:val="28"/>
          <w:szCs w:val="28"/>
          <w:rtl/>
          <w:lang w:bidi="ar-EG"/>
        </w:rPr>
        <w:t>وايضا دراسة مقاييس الوصف الإحصائي لتلك المحاور ومتغيرات الدراسة لبيان مدى ادراك مفردات مجتمع الدراسة لعبارات أداة الدراسة</w:t>
      </w:r>
      <w:r w:rsidR="007D7D44" w:rsidRPr="008A65F4">
        <w:rPr>
          <w:rFonts w:ascii="Simplified Arabic" w:eastAsia="Calibri" w:hAnsi="Simplified Arabic" w:cs="Simplified Arabic" w:hint="cs"/>
          <w:sz w:val="28"/>
          <w:szCs w:val="28"/>
          <w:rtl/>
          <w:lang w:bidi="ar-EG"/>
        </w:rPr>
        <w:t xml:space="preserve">، </w:t>
      </w:r>
      <w:r w:rsidRPr="008A65F4">
        <w:rPr>
          <w:rFonts w:ascii="Simplified Arabic" w:eastAsia="Calibri" w:hAnsi="Simplified Arabic" w:cs="Simplified Arabic" w:hint="cs"/>
          <w:sz w:val="28"/>
          <w:szCs w:val="28"/>
          <w:rtl/>
          <w:lang w:bidi="ar-EG"/>
        </w:rPr>
        <w:t>ويتضح ذلك من خلال ما يلي</w:t>
      </w:r>
      <w:r w:rsidR="00F47DBF" w:rsidRPr="008A65F4">
        <w:rPr>
          <w:rFonts w:ascii="Simplified Arabic" w:eastAsia="Calibri" w:hAnsi="Simplified Arabic" w:cs="Simplified Arabic" w:hint="cs"/>
          <w:sz w:val="28"/>
          <w:szCs w:val="28"/>
          <w:rtl/>
          <w:lang w:bidi="ar-EG"/>
        </w:rPr>
        <w:t>:</w:t>
      </w:r>
    </w:p>
    <w:p w14:paraId="340DE8E2" w14:textId="77777777" w:rsidR="00001820" w:rsidRDefault="00001820" w:rsidP="008A65F4">
      <w:pPr>
        <w:tabs>
          <w:tab w:val="left" w:pos="232"/>
        </w:tabs>
        <w:spacing w:after="0" w:line="192" w:lineRule="auto"/>
        <w:ind w:left="-17"/>
        <w:contextualSpacing/>
        <w:rPr>
          <w:rFonts w:ascii="Simplified Arabic" w:eastAsia="Calibri" w:hAnsi="Simplified Arabic" w:cs="Simplified Arabic"/>
          <w:b/>
          <w:bCs/>
          <w:sz w:val="28"/>
          <w:szCs w:val="28"/>
          <w:rtl/>
          <w:lang w:bidi="ar-EG"/>
        </w:rPr>
      </w:pPr>
    </w:p>
    <w:p w14:paraId="1CFB9386" w14:textId="011F97C4" w:rsidR="007851E6" w:rsidRPr="008A65F4" w:rsidRDefault="007851E6" w:rsidP="008A65F4">
      <w:pPr>
        <w:tabs>
          <w:tab w:val="left" w:pos="232"/>
        </w:tabs>
        <w:spacing w:after="0" w:line="192" w:lineRule="auto"/>
        <w:ind w:left="-17"/>
        <w:contextualSpacing/>
        <w:rPr>
          <w:rFonts w:ascii="Simplified Arabic" w:eastAsia="Calibri" w:hAnsi="Simplified Arabic" w:cs="Simplified Arabic"/>
          <w:b/>
          <w:bCs/>
          <w:sz w:val="28"/>
          <w:szCs w:val="28"/>
          <w:lang w:bidi="ar-EG"/>
        </w:rPr>
      </w:pPr>
      <w:r w:rsidRPr="008A65F4">
        <w:rPr>
          <w:rFonts w:ascii="Simplified Arabic" w:eastAsia="Calibri" w:hAnsi="Simplified Arabic" w:cs="Simplified Arabic" w:hint="cs"/>
          <w:b/>
          <w:bCs/>
          <w:sz w:val="28"/>
          <w:szCs w:val="28"/>
          <w:rtl/>
          <w:lang w:bidi="ar-EG"/>
        </w:rPr>
        <w:lastRenderedPageBreak/>
        <w:t>الوصف الاحصائي للبيانات الأساسية لمفردات مجتمع الدراسة</w:t>
      </w:r>
      <w:r w:rsidR="00F47DBF" w:rsidRPr="008A65F4">
        <w:rPr>
          <w:rFonts w:ascii="Simplified Arabic" w:eastAsia="Calibri" w:hAnsi="Simplified Arabic" w:cs="Simplified Arabic" w:hint="cs"/>
          <w:b/>
          <w:bCs/>
          <w:sz w:val="28"/>
          <w:szCs w:val="28"/>
          <w:rtl/>
          <w:lang w:bidi="ar-EG"/>
        </w:rPr>
        <w:t>:</w:t>
      </w:r>
    </w:p>
    <w:p w14:paraId="6E92F4CD" w14:textId="036B0BA2" w:rsidR="00197BC0" w:rsidRPr="008A65F4" w:rsidRDefault="00197BC0" w:rsidP="008A65F4">
      <w:pPr>
        <w:spacing w:after="0" w:line="240" w:lineRule="auto"/>
        <w:ind w:left="-58"/>
        <w:contextualSpacing/>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يعرض هذا الجزء توصيفًا إحصائيًا للبيانات الأساسية لمفردات مجتمع الدراسة، والمتمثلة في فئة الشركة وسنوات الخبرة، وذلك باستخدام أسلوب التكرارات الحسابية والنسب المئوية بهدف بيان خصائص العينة محل الدراسة.</w:t>
      </w:r>
    </w:p>
    <w:p w14:paraId="16C643F4" w14:textId="660952DF" w:rsidR="00197BC0" w:rsidRPr="008A65F4" w:rsidRDefault="00197BC0" w:rsidP="008A65F4">
      <w:pPr>
        <w:spacing w:after="0" w:line="240" w:lineRule="auto"/>
        <w:ind w:left="-58"/>
        <w:contextualSpacing/>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وتشير النتائج الوصفية</w:t>
      </w:r>
      <w:r w:rsidRPr="008A65F4">
        <w:rPr>
          <w:rStyle w:val="FootnoteReference"/>
          <w:rFonts w:ascii="Simplified Arabic" w:eastAsia="Calibri" w:hAnsi="Simplified Arabic" w:cs="Simplified Arabic" w:hint="cs"/>
          <w:sz w:val="28"/>
          <w:szCs w:val="28"/>
          <w:rtl/>
          <w:lang w:bidi="ar-EG"/>
        </w:rPr>
        <w:footnoteReference w:id="3"/>
      </w:r>
      <w:r w:rsidRPr="008A65F4">
        <w:rPr>
          <w:rFonts w:ascii="Simplified Arabic" w:eastAsia="Calibri" w:hAnsi="Simplified Arabic" w:cs="Simplified Arabic" w:hint="cs"/>
          <w:sz w:val="28"/>
          <w:szCs w:val="28"/>
          <w:rtl/>
          <w:lang w:bidi="ar-EG"/>
        </w:rPr>
        <w:t xml:space="preserve"> إلى أن توزيع مفردات مجتمع الدراسة جاء متوازنًا نسبيًا من حيث فئة الشركة، حيث مثّلت شركات الاستيراد النسبة الأكبر من العينة بواقع (38.5%)، تلتها شركات التوزيع بنسبة (31.3%)، ثم شركات الإنتاج المحلي بنسبة (30.2%). ويعكس هذا التوزيع حرص الباحث على تمثيل الحلقات الرئيسية لسلسلة القيمة الدوائية لأدوية مرضى السكري، بما يتيح تحليلًا أكثر شمولًا لتأثير اضطرابات سلاسل التوريد عبر مختلف أنماط النشاط داخل القطاع.</w:t>
      </w:r>
    </w:p>
    <w:p w14:paraId="6CF239F4" w14:textId="77777777" w:rsidR="00197BC0" w:rsidRPr="008A65F4" w:rsidRDefault="00197BC0" w:rsidP="008A65F4">
      <w:pPr>
        <w:spacing w:after="0" w:line="240" w:lineRule="auto"/>
        <w:ind w:left="-58"/>
        <w:contextualSpacing/>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كما تُظهر نتائج سنوات الخبرة أن غالبية مفردات مجتمع الدراسة تتمتع بخبرة مهنية مرتفعة، حيث بلغت نسبة من تزيد خبرتهم عن عشر سنوات نحو (69.8%)، مقابل (30.2%) لمن تتراوح خبرتهم بين خمس وعشر سنوات. ويُسهم هذا المستوى المرتفع من الخبرة في تعزيز موثوقية البيانات المستخلصة، نظرًا لاعتمادها على آراء ممارسين لديهم خبرة مباشرة بطبيعة سوق الدواء وسلاسل الإمداد</w:t>
      </w:r>
    </w:p>
    <w:p w14:paraId="69E4AE92" w14:textId="095069A9" w:rsidR="007851E6" w:rsidRPr="008A65F4" w:rsidRDefault="007851E6" w:rsidP="008A65F4">
      <w:pPr>
        <w:spacing w:after="0" w:line="240" w:lineRule="auto"/>
        <w:ind w:left="-58"/>
        <w:contextualSpacing/>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الوصف الاحصائي لمتغيرات الدراسة</w:t>
      </w:r>
      <w:r w:rsidR="00F47DBF" w:rsidRPr="008A65F4">
        <w:rPr>
          <w:rFonts w:ascii="Simplified Arabic" w:eastAsia="Calibri" w:hAnsi="Simplified Arabic" w:cs="Simplified Arabic" w:hint="cs"/>
          <w:b/>
          <w:bCs/>
          <w:sz w:val="28"/>
          <w:szCs w:val="28"/>
          <w:rtl/>
          <w:lang w:bidi="ar-EG"/>
        </w:rPr>
        <w:t>:</w:t>
      </w:r>
    </w:p>
    <w:p w14:paraId="09CF3B13" w14:textId="395F3420" w:rsidR="00197BC0" w:rsidRPr="008A65F4" w:rsidRDefault="00197BC0" w:rsidP="008A65F4">
      <w:pPr>
        <w:spacing w:after="0" w:line="240" w:lineRule="auto"/>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تعكس النتائج الوصفية لمتغيرات الدراسة</w:t>
      </w:r>
      <w:r w:rsidRPr="008A65F4">
        <w:rPr>
          <w:rStyle w:val="FootnoteReference"/>
          <w:rFonts w:ascii="Simplified Arabic" w:eastAsia="Calibri" w:hAnsi="Simplified Arabic" w:cs="Simplified Arabic" w:hint="cs"/>
          <w:sz w:val="28"/>
          <w:szCs w:val="28"/>
          <w:rtl/>
        </w:rPr>
        <w:footnoteReference w:id="4"/>
      </w:r>
      <w:r w:rsidRPr="008A65F4">
        <w:rPr>
          <w:rFonts w:ascii="Simplified Arabic" w:eastAsia="Calibri" w:hAnsi="Simplified Arabic" w:cs="Simplified Arabic" w:hint="cs"/>
          <w:sz w:val="28"/>
          <w:szCs w:val="28"/>
          <w:rtl/>
        </w:rPr>
        <w:t xml:space="preserve"> مستوى مرتفعًا نسبيًا من إدراك مفردات مجتمع الدراسة لمحاور البحث، حيث بلغ المتوسط العام لكافة المتغيرات (3.39)، بما يمثل نسبة استجابة قدرها (67.8%). وتشير هذه النتائج إلى درجة عالية من الاتفاق بين مفردات العينة حول متغيرات الدراسة محل التحليل.</w:t>
      </w:r>
    </w:p>
    <w:p w14:paraId="78E40658" w14:textId="1102F434" w:rsidR="00197BC0" w:rsidRPr="008A65F4" w:rsidRDefault="00197BC0" w:rsidP="008A65F4">
      <w:pPr>
        <w:spacing w:after="0" w:line="240" w:lineRule="auto"/>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كما تُظهر قيم الانحرافات المعيارية، التي جاءت جميعها أقل من الواحد الصحيح، وجود درجة مرتفعة من تقارب آراء مفردات مجتمع الدراسة، مع انخفاض مستوى التباين بينها، بما يعزز من اتساق البيانات وموثوقية النتائج المستخلصة.</w:t>
      </w:r>
    </w:p>
    <w:p w14:paraId="2342A6E8" w14:textId="5ED4490A" w:rsidR="00B82397" w:rsidRPr="008A65F4" w:rsidRDefault="00197BC0" w:rsidP="008A65F4">
      <w:pPr>
        <w:spacing w:after="0" w:line="240" w:lineRule="auto"/>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 xml:space="preserve">وعلى مستوى المحاور، جاء محور الصناعات الدوائية خلال الفترة (2020–2024) في المرتبة الأولى من حيث متوسط الاستجابة، بمتوسط حسابي بلغ (3.49) ونسبة استجابة قدرها (69.8%)، يليه محور اضطرابات سلاسل التوريد العالمية بمتوسط حسابي بلغ (3.29) ونسبة </w:t>
      </w:r>
      <w:r w:rsidRPr="008A65F4">
        <w:rPr>
          <w:rFonts w:ascii="Simplified Arabic" w:eastAsia="Calibri" w:hAnsi="Simplified Arabic" w:cs="Simplified Arabic" w:hint="cs"/>
          <w:sz w:val="28"/>
          <w:szCs w:val="28"/>
          <w:rtl/>
        </w:rPr>
        <w:lastRenderedPageBreak/>
        <w:t>استجابة (65.8%). ويعكس ذلك ارتفاع مستوى إدراك مفردات مجتمع الدراسة لكلا المحورين، مع وجود تباين نسبي في درجة التأثير المدرك لكل منهما</w:t>
      </w:r>
      <w:r w:rsidR="00B82397" w:rsidRPr="008A65F4">
        <w:rPr>
          <w:rFonts w:ascii="Simplified Arabic" w:eastAsia="Calibri" w:hAnsi="Simplified Arabic" w:cs="Simplified Arabic" w:hint="cs"/>
          <w:sz w:val="28"/>
          <w:szCs w:val="28"/>
          <w:rtl/>
        </w:rPr>
        <w:t>.</w:t>
      </w:r>
    </w:p>
    <w:p w14:paraId="7A4CDFEF" w14:textId="5D01A5CE" w:rsidR="007851E6" w:rsidRPr="008A65F4" w:rsidRDefault="007851E6" w:rsidP="008A65F4">
      <w:pPr>
        <w:spacing w:after="0" w:line="240" w:lineRule="auto"/>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الوصف الاحصائي للمحور الأول</w:t>
      </w:r>
      <w:r w:rsidR="00CC3371" w:rsidRPr="008A65F4">
        <w:rPr>
          <w:rFonts w:ascii="Simplified Arabic" w:eastAsia="Calibri" w:hAnsi="Simplified Arabic" w:cs="Simplified Arabic" w:hint="cs"/>
          <w:b/>
          <w:bCs/>
          <w:sz w:val="28"/>
          <w:szCs w:val="28"/>
          <w:rtl/>
          <w:lang w:bidi="ar-EG"/>
        </w:rPr>
        <w:t>(</w:t>
      </w:r>
      <w:r w:rsidRPr="008A65F4">
        <w:rPr>
          <w:rFonts w:ascii="Simplified Arabic" w:eastAsia="Calibri" w:hAnsi="Simplified Arabic" w:cs="Simplified Arabic" w:hint="cs"/>
          <w:b/>
          <w:bCs/>
          <w:sz w:val="28"/>
          <w:szCs w:val="28"/>
          <w:rtl/>
          <w:lang w:bidi="ar-EG"/>
        </w:rPr>
        <w:t>اضطرابات سلاسل التوريد العالمية)</w:t>
      </w:r>
      <w:r w:rsidR="00F47DBF" w:rsidRPr="008A65F4">
        <w:rPr>
          <w:rFonts w:ascii="Simplified Arabic" w:eastAsia="Calibri" w:hAnsi="Simplified Arabic" w:cs="Simplified Arabic" w:hint="cs"/>
          <w:b/>
          <w:bCs/>
          <w:sz w:val="28"/>
          <w:szCs w:val="28"/>
          <w:rtl/>
          <w:lang w:bidi="ar-EG"/>
        </w:rPr>
        <w:t>:</w:t>
      </w:r>
    </w:p>
    <w:p w14:paraId="3E15DC18" w14:textId="11DB1AA7" w:rsidR="00197BC0" w:rsidRPr="008A65F4" w:rsidRDefault="00197BC0" w:rsidP="008A65F4">
      <w:pPr>
        <w:bidi w:val="0"/>
        <w:spacing w:after="0"/>
        <w:jc w:val="right"/>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يعرض هذا الجزء توصيفًا إحصائيًا لإدراكات مفردات مجتمع الدراسة لمحور اضطرابات سلاسل التوريد العالمية، وذلك من خلال تحليل المتوسطات الحسابية والانحرافات المعيارية ونسب الاستجابة الخاصة بأبعاد المحور المختلفة. وتشير النتائج الوصفية</w:t>
      </w:r>
      <w:r w:rsidRPr="008A65F4">
        <w:rPr>
          <w:rStyle w:val="FootnoteReference"/>
          <w:rFonts w:ascii="Simplified Arabic" w:eastAsia="Calibri" w:hAnsi="Simplified Arabic" w:cs="Simplified Arabic" w:hint="cs"/>
          <w:sz w:val="28"/>
          <w:szCs w:val="28"/>
          <w:rtl/>
          <w:lang w:bidi="ar-EG"/>
        </w:rPr>
        <w:footnoteReference w:id="5"/>
      </w:r>
      <w:r w:rsidRPr="008A65F4">
        <w:rPr>
          <w:rFonts w:ascii="Simplified Arabic" w:eastAsia="Calibri" w:hAnsi="Simplified Arabic" w:cs="Simplified Arabic" w:hint="cs"/>
          <w:sz w:val="28"/>
          <w:szCs w:val="28"/>
          <w:rtl/>
          <w:lang w:bidi="ar-EG"/>
        </w:rPr>
        <w:t xml:space="preserve"> إلى أن المتوسط الحسابي العام للمحور بلغ (3.29)، بما يمثل نسبة استجابة قدرها (65.8%)، وهو ما يعكس مستوى إدراك متوسطًا إلى مرتفع لتأثير اضطرابات سلاسل التوريد العالمية من وجهة نظر مفردات العينة .</w:t>
      </w:r>
    </w:p>
    <w:p w14:paraId="25F95CE0" w14:textId="2758B9C2" w:rsidR="00197BC0" w:rsidRPr="008A65F4" w:rsidRDefault="00197BC0" w:rsidP="008A65F4">
      <w:pPr>
        <w:bidi w:val="0"/>
        <w:spacing w:after="0"/>
        <w:jc w:val="right"/>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وعلى مستوى الأبعاد الفرعية، جاء بُعد التوطين في المرتبة الأولى من حيث متوسط الاستجابة، بنسبة إدراك بلغت (76.6%)، بما يعكس وعيًا مرتفعًا بأهمية التوطين الصناعي كآلية للتعامل مع اضطرابات سلاسل التوريد. يليه البُعد التجاري بنسبة (71.7%)، ثم بُعد التسعير بنسبة (70.0%)، في حين جاء بُعد الإتاحة في المرتبة الأخيرة بنسبة إدراك بلغت (53.3%)، وهو ما يشير إلى أن تحديات توافر المنتجات لا تزال تمثل أحد أضعف أبعاد المرونة في مواجهة الاضطرابات .</w:t>
      </w:r>
    </w:p>
    <w:p w14:paraId="7FE2EA3C" w14:textId="7C7EE5B2" w:rsidR="00D3335C" w:rsidRPr="00DA06A7" w:rsidRDefault="00197BC0" w:rsidP="00DA06A7">
      <w:pPr>
        <w:bidi w:val="0"/>
        <w:jc w:val="right"/>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كما تُظهر قيم الانحرافات المعيارية، التي جاءت جميعها أقل من الواحد الصحيح، وجود درجة مرتفعة من التقارب في آراء مفردات مجتمع الدراسة حول أبعاد هذا المحور، مع انخفاض مستوى التباين بينها، بما يعزز من اتساق النتائج وموثوقية التفسير</w:t>
      </w:r>
      <w:r w:rsidR="008A65F4">
        <w:rPr>
          <w:rFonts w:ascii="Simplified Arabic" w:eastAsia="Calibri" w:hAnsi="Simplified Arabic" w:cs="Simplified Arabic" w:hint="cs"/>
          <w:sz w:val="28"/>
          <w:szCs w:val="28"/>
          <w:rtl/>
          <w:lang w:bidi="ar-EG"/>
        </w:rPr>
        <w:t xml:space="preserve"> الاحصائي.</w:t>
      </w:r>
      <w:r w:rsidRPr="008A65F4">
        <w:rPr>
          <w:rFonts w:ascii="Simplified Arabic" w:eastAsia="Calibri" w:hAnsi="Simplified Arabic" w:cs="Simplified Arabic" w:hint="cs"/>
          <w:sz w:val="28"/>
          <w:szCs w:val="28"/>
          <w:rtl/>
          <w:lang w:bidi="ar-EG"/>
        </w:rPr>
        <w:t xml:space="preserve"> </w:t>
      </w:r>
    </w:p>
    <w:p w14:paraId="3166A7F8" w14:textId="14B1B113" w:rsidR="007851E6" w:rsidRPr="008A65F4" w:rsidRDefault="007851E6" w:rsidP="008A65F4">
      <w:pPr>
        <w:tabs>
          <w:tab w:val="right" w:pos="1560"/>
          <w:tab w:val="left" w:pos="7371"/>
        </w:tabs>
        <w:spacing w:after="0" w:line="192" w:lineRule="auto"/>
        <w:ind w:right="426" w:firstLine="11"/>
        <w:rPr>
          <w:rFonts w:ascii="Simplified Arabic" w:eastAsia="Calibri" w:hAnsi="Simplified Arabic" w:cs="Simplified Arabic"/>
          <w:b/>
          <w:bCs/>
          <w:sz w:val="28"/>
          <w:szCs w:val="28"/>
          <w:lang w:bidi="ar-EG"/>
        </w:rPr>
      </w:pPr>
      <w:r w:rsidRPr="008A65F4">
        <w:rPr>
          <w:rFonts w:ascii="Simplified Arabic" w:eastAsia="Calibri" w:hAnsi="Simplified Arabic" w:cs="Simplified Arabic" w:hint="cs"/>
          <w:b/>
          <w:bCs/>
          <w:sz w:val="28"/>
          <w:szCs w:val="28"/>
          <w:rtl/>
          <w:lang w:bidi="ar-EG"/>
        </w:rPr>
        <w:t>الوصف الاحصائي لمحاور أبعاد الدراسة</w:t>
      </w:r>
      <w:r w:rsidR="00F47DBF" w:rsidRPr="008A65F4">
        <w:rPr>
          <w:rFonts w:ascii="Simplified Arabic" w:eastAsia="Calibri" w:hAnsi="Simplified Arabic" w:cs="Simplified Arabic" w:hint="cs"/>
          <w:b/>
          <w:bCs/>
          <w:sz w:val="28"/>
          <w:szCs w:val="28"/>
          <w:rtl/>
          <w:lang w:bidi="ar-EG"/>
        </w:rPr>
        <w:t>:</w:t>
      </w:r>
    </w:p>
    <w:p w14:paraId="7DE90FAF" w14:textId="0AE02FE5" w:rsidR="00F80D63" w:rsidRPr="008A65F4" w:rsidRDefault="00F80D63" w:rsidP="008A65F4">
      <w:pPr>
        <w:pStyle w:val="NormalWeb"/>
        <w:spacing w:before="0" w:beforeAutospacing="0" w:after="0" w:afterAutospacing="0"/>
        <w:jc w:val="right"/>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يعرض هذا الجزء مقارنة وصفية بين محاور الدراسة من حيث مستويات إدراك مفردات مجتمع الدراسة لها، وذلك استنادًا إلى نسب الاستجابة المصنفة وفق مقياس ليكرت الثلاثي (إدراك مرتفع – إدراك متوسط – إدراك منخفض)</w:t>
      </w:r>
      <w:r w:rsidRPr="008A65F4">
        <w:rPr>
          <w:rStyle w:val="FootnoteReference"/>
          <w:rFonts w:ascii="Simplified Arabic" w:eastAsia="Calibri" w:hAnsi="Simplified Arabic" w:cs="Simplified Arabic" w:hint="cs"/>
          <w:sz w:val="28"/>
          <w:szCs w:val="28"/>
          <w:rtl/>
        </w:rPr>
        <w:footnoteReference w:id="6"/>
      </w:r>
      <w:r w:rsidRPr="008A65F4">
        <w:rPr>
          <w:rFonts w:ascii="Simplified Arabic" w:eastAsia="Calibri" w:hAnsi="Simplified Arabic" w:cs="Simplified Arabic" w:hint="cs"/>
          <w:sz w:val="28"/>
          <w:szCs w:val="28"/>
          <w:rtl/>
        </w:rPr>
        <w:t>. وتشير النتائج إلى وجود تباين نسبي في مستويات الإدراك بين محوري الدراسة، بما يعكس اختلاف درجة التأثير المدرك لكل محور.</w:t>
      </w:r>
    </w:p>
    <w:p w14:paraId="710BA7AE" w14:textId="11B36201" w:rsidR="00F80D63" w:rsidRPr="008A65F4" w:rsidRDefault="00F80D63" w:rsidP="008A65F4">
      <w:pPr>
        <w:pStyle w:val="NormalWeb"/>
        <w:spacing w:before="0" w:beforeAutospacing="0" w:after="0" w:afterAutospacing="0"/>
        <w:jc w:val="right"/>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lastRenderedPageBreak/>
        <w:t>وتُظهر النتائج أن محور اضطرابات سلاسل التوريد العالمية حقق أعلى نسبة إدراك مرتفع بين مفردات مجتمع الدراسة، بما يشير إلى وعي ملحوظ بتأثير هذه الاضطرابات على القطاع الدوائي. وفي المقابل، انخفضت نسبة الإدراك المنخفض لهذا المحور إلى مستويات محدودة، ما يعكس اتفاقًا عامًا بين مفردات العينة حول أهمية هذا المتغير.</w:t>
      </w:r>
      <w:r w:rsidRPr="008A65F4">
        <w:rPr>
          <w:rFonts w:ascii="Simplified Arabic" w:eastAsia="Calibri" w:hAnsi="Simplified Arabic" w:cs="Simplified Arabic" w:hint="cs"/>
          <w:sz w:val="28"/>
          <w:szCs w:val="28"/>
        </w:rPr>
        <w:br/>
      </w:r>
      <w:r w:rsidRPr="008A65F4">
        <w:rPr>
          <w:rFonts w:ascii="Simplified Arabic" w:eastAsia="Calibri" w:hAnsi="Simplified Arabic" w:cs="Simplified Arabic" w:hint="cs"/>
          <w:sz w:val="28"/>
          <w:szCs w:val="28"/>
          <w:rtl/>
        </w:rPr>
        <w:t>أما محور الصناعات الدوائية خلال الفترة</w:t>
      </w:r>
      <w:r w:rsidRPr="008A65F4">
        <w:rPr>
          <w:rFonts w:ascii="Simplified Arabic" w:eastAsia="Calibri" w:hAnsi="Simplified Arabic" w:cs="Simplified Arabic" w:hint="cs"/>
          <w:sz w:val="28"/>
          <w:szCs w:val="28"/>
        </w:rPr>
        <w:t xml:space="preserve"> (2020–2024)</w:t>
      </w:r>
      <w:r w:rsidRPr="008A65F4">
        <w:rPr>
          <w:rFonts w:ascii="Simplified Arabic" w:eastAsia="Calibri" w:hAnsi="Simplified Arabic" w:cs="Simplified Arabic" w:hint="cs"/>
          <w:sz w:val="28"/>
          <w:szCs w:val="28"/>
          <w:rtl/>
        </w:rPr>
        <w:t>، فقد تركزت غالبية الاستجابات ضمن فئة الإدراك المتوسط، وهو ما يعكس إدراكًا واقعيًا لتأثير المتغيرات المرتبطة بالصناعة الدوائية، مع وجود تفاوت نسبي في تقدير حجم هذا التأثير بين مفردات مجتمع الدراسة.</w:t>
      </w:r>
    </w:p>
    <w:p w14:paraId="119370C6" w14:textId="77777777" w:rsidR="00F80D63" w:rsidRPr="008A65F4" w:rsidRDefault="00F80D63" w:rsidP="008A65F4">
      <w:pPr>
        <w:bidi w:val="0"/>
        <w:spacing w:after="0" w:line="240" w:lineRule="auto"/>
        <w:jc w:val="right"/>
        <w:outlineLvl w:val="2"/>
        <w:rPr>
          <w:rFonts w:ascii="Simplified Arabic" w:eastAsia="Calibri" w:hAnsi="Simplified Arabic" w:cs="Simplified Arabic"/>
          <w:b/>
          <w:bCs/>
          <w:sz w:val="28"/>
          <w:szCs w:val="28"/>
          <w:rtl/>
        </w:rPr>
      </w:pPr>
      <w:r w:rsidRPr="008A65F4">
        <w:rPr>
          <w:rFonts w:ascii="Simplified Arabic" w:eastAsia="Calibri" w:hAnsi="Simplified Arabic" w:cs="Simplified Arabic" w:hint="cs"/>
          <w:b/>
          <w:bCs/>
          <w:sz w:val="28"/>
          <w:szCs w:val="28"/>
          <w:rtl/>
        </w:rPr>
        <w:t>تحليل العلاقات الارتباطية بين أبعاد متغيرات الدراسة</w:t>
      </w:r>
      <w:r w:rsidRPr="008A65F4">
        <w:rPr>
          <w:rStyle w:val="FootnoteReference"/>
          <w:rFonts w:ascii="Simplified Arabic" w:eastAsia="Calibri" w:hAnsi="Simplified Arabic" w:cs="Simplified Arabic" w:hint="cs"/>
          <w:b/>
          <w:bCs/>
          <w:sz w:val="28"/>
          <w:szCs w:val="28"/>
          <w:rtl/>
        </w:rPr>
        <w:footnoteReference w:id="7"/>
      </w:r>
    </w:p>
    <w:p w14:paraId="2C7518F3" w14:textId="71A2E761" w:rsidR="00F80D63" w:rsidRPr="008A65F4" w:rsidRDefault="00F80D63" w:rsidP="008A65F4">
      <w:pPr>
        <w:bidi w:val="0"/>
        <w:spacing w:after="0" w:line="240" w:lineRule="auto"/>
        <w:jc w:val="right"/>
        <w:outlineLvl w:val="2"/>
        <w:rPr>
          <w:rFonts w:ascii="Simplified Arabic" w:eastAsia="Calibri" w:hAnsi="Simplified Arabic" w:cs="Simplified Arabic"/>
          <w:b/>
          <w:bCs/>
          <w:sz w:val="28"/>
          <w:szCs w:val="28"/>
        </w:rPr>
      </w:pPr>
      <w:r w:rsidRPr="008A65F4">
        <w:rPr>
          <w:rFonts w:ascii="Simplified Arabic" w:eastAsia="Calibri" w:hAnsi="Simplified Arabic" w:cs="Simplified Arabic" w:hint="cs"/>
          <w:sz w:val="28"/>
          <w:szCs w:val="28"/>
          <w:rtl/>
        </w:rPr>
        <w:t>توضح نتائج تحليل الارتباط وجود علاقات ارتباط طردية ذات دلالة إحصائية بين أبعاد اضطرابات سلاسل التوريد العالمية ومحور الصناعات الدوائية، بما يشير إلى أن زيادة حدة الاضطرابات في سلاسل التوريد ترتبط بزيادة التأثيرات الواقعة على أداء الصناعة الدوائية خلال فترة الدراسة. ويعكس ذلك الترابط الوثيق بين استقرار سلاسل الإمداد وكفاءة الأداء الصناعي في قطاع الدواء.</w:t>
      </w:r>
    </w:p>
    <w:p w14:paraId="787DA861" w14:textId="534E2FF7" w:rsidR="00507208" w:rsidRPr="008A65F4" w:rsidRDefault="00F80D63" w:rsidP="00D3335C">
      <w:pPr>
        <w:bidi w:val="0"/>
        <w:spacing w:after="0" w:line="240" w:lineRule="auto"/>
        <w:jc w:val="right"/>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كما تُظهر النتائج وجود علاقة ارتباط طردية متوسطة بين بُعد التسعير وبُعد الإتاحة، وهو ما يشير إلى أن التقلبات السعرية ترتبط بدرجة ملموسة بقدرة الشركات على إتاحة المنتجات الدوائية في السوق. كذلك وُجدت علاقة ارتباط طردية متوسطة بين اضطرابات سلاسل الإمداد وبُعد التوطين، بما يعكس دور التوطين الصناعي كأحد المتغيرات المؤثرة في تخفيف آثار الاضطرابات العالمية على الصناعة الدوائية.</w:t>
      </w:r>
      <w:r w:rsidRPr="008A65F4">
        <w:rPr>
          <w:rFonts w:ascii="Simplified Arabic" w:eastAsia="Calibri" w:hAnsi="Simplified Arabic" w:cs="Simplified Arabic" w:hint="cs"/>
          <w:sz w:val="28"/>
          <w:szCs w:val="28"/>
        </w:rPr>
        <w:br/>
      </w:r>
      <w:r w:rsidRPr="008A65F4">
        <w:rPr>
          <w:rFonts w:ascii="Simplified Arabic" w:eastAsia="Calibri" w:hAnsi="Simplified Arabic" w:cs="Simplified Arabic" w:hint="cs"/>
          <w:sz w:val="28"/>
          <w:szCs w:val="28"/>
          <w:rtl/>
        </w:rPr>
        <w:t>وتؤكد الدلالات الإحصائية المصاحبة لهذه العلاقات سلامة النتائج وإمكانية الاعتماد عليها في تفسير الروابط بين متغيرات الدراسة محل التحلي</w:t>
      </w:r>
      <w:r w:rsidR="00D3335C">
        <w:rPr>
          <w:rFonts w:ascii="Simplified Arabic" w:eastAsia="Calibri" w:hAnsi="Simplified Arabic" w:cs="Simplified Arabic" w:hint="cs"/>
          <w:sz w:val="28"/>
          <w:szCs w:val="28"/>
          <w:rtl/>
        </w:rPr>
        <w:t>ل .</w:t>
      </w:r>
    </w:p>
    <w:p w14:paraId="21B04FE3" w14:textId="7426A34F" w:rsidR="00BD02D9" w:rsidRPr="008A65F4" w:rsidRDefault="007851E6" w:rsidP="008A65F4">
      <w:pPr>
        <w:bidi w:val="0"/>
        <w:jc w:val="right"/>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ثالثاً</w:t>
      </w:r>
      <w:r w:rsidR="00F47DBF" w:rsidRPr="008A65F4">
        <w:rPr>
          <w:rFonts w:ascii="Simplified Arabic" w:eastAsia="Calibri" w:hAnsi="Simplified Arabic" w:cs="Simplified Arabic" w:hint="cs"/>
          <w:b/>
          <w:bCs/>
          <w:sz w:val="28"/>
          <w:szCs w:val="28"/>
          <w:rtl/>
          <w:lang w:bidi="ar-EG"/>
        </w:rPr>
        <w:t>:</w:t>
      </w:r>
      <w:r w:rsidRPr="008A65F4">
        <w:rPr>
          <w:rFonts w:ascii="Simplified Arabic" w:eastAsia="Calibri" w:hAnsi="Simplified Arabic" w:cs="Simplified Arabic" w:hint="cs"/>
          <w:b/>
          <w:bCs/>
          <w:sz w:val="28"/>
          <w:szCs w:val="28"/>
          <w:rtl/>
          <w:lang w:bidi="ar-EG"/>
        </w:rPr>
        <w:t xml:space="preserve"> </w:t>
      </w:r>
      <w:r w:rsidR="00FB7E0E" w:rsidRPr="008A65F4">
        <w:rPr>
          <w:rFonts w:ascii="Simplified Arabic" w:eastAsia="Calibri" w:hAnsi="Simplified Arabic" w:cs="Simplified Arabic" w:hint="cs"/>
          <w:b/>
          <w:bCs/>
          <w:sz w:val="28"/>
          <w:szCs w:val="28"/>
          <w:rtl/>
          <w:lang w:bidi="ar-EG"/>
        </w:rPr>
        <w:t>النتائج الاحصائية للدراسة الميدانية</w:t>
      </w:r>
      <w:r w:rsidR="00F47DBF" w:rsidRPr="008A65F4">
        <w:rPr>
          <w:rFonts w:ascii="Simplified Arabic" w:eastAsia="Calibri" w:hAnsi="Simplified Arabic" w:cs="Simplified Arabic" w:hint="cs"/>
          <w:b/>
          <w:bCs/>
          <w:sz w:val="28"/>
          <w:szCs w:val="28"/>
          <w:rtl/>
          <w:lang w:bidi="ar-EG"/>
        </w:rPr>
        <w:t>:</w:t>
      </w:r>
    </w:p>
    <w:p w14:paraId="06CE0E98" w14:textId="6F084D27" w:rsidR="00BD02D9" w:rsidRPr="008A65F4" w:rsidRDefault="00BD02D9" w:rsidP="00D3335C">
      <w:pPr>
        <w:bidi w:val="0"/>
        <w:spacing w:after="0" w:line="240" w:lineRule="auto"/>
        <w:jc w:val="right"/>
        <w:outlineLvl w:val="2"/>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استهدفت الدراسة اختبار مجموعة من الفروض البحثية التي تعكس العلاقة بين اضطرابات سلاسل التوريد العالمية وأداء صناعة أدوية مرضى السكري في مصر خلال الفترة (2020–2024). ولتحقيق ذلك، تم الاعتماد على مجموعة من الأساليب الإحصائية الملائمة لطبيعة البيانات ومستوى القياس، شملت الإحصاء الوصفي، واختبارات الارتباط، وتحليل الانحدار الخطي، بالإضافة إلى اختبارات الفروق غير المعلمية، وذلك باستخدام حزمة البرامج الإحصائية</w:t>
      </w:r>
      <w:r w:rsidRPr="008A65F4">
        <w:rPr>
          <w:rFonts w:ascii="Simplified Arabic" w:eastAsia="Calibri" w:hAnsi="Simplified Arabic" w:cs="Simplified Arabic" w:hint="cs"/>
          <w:sz w:val="28"/>
          <w:szCs w:val="28"/>
          <w:lang w:bidi="ar-EG"/>
        </w:rPr>
        <w:t xml:space="preserve"> </w:t>
      </w:r>
      <w:r w:rsidRPr="00D3335C">
        <w:rPr>
          <w:rFonts w:asciiTheme="majorBidi" w:eastAsia="Calibri" w:hAnsiTheme="majorBidi" w:cstheme="majorBidi"/>
          <w:sz w:val="28"/>
          <w:szCs w:val="28"/>
          <w:rtl/>
          <w:lang w:bidi="ar-EG"/>
        </w:rPr>
        <w:lastRenderedPageBreak/>
        <w:t>.</w:t>
      </w:r>
      <w:r w:rsidRPr="00D3335C">
        <w:rPr>
          <w:rFonts w:asciiTheme="majorBidi" w:eastAsia="Calibri" w:hAnsiTheme="majorBidi" w:cstheme="majorBidi"/>
          <w:sz w:val="28"/>
          <w:szCs w:val="28"/>
          <w:lang w:bidi="ar-EG"/>
        </w:rPr>
        <w:t>(SPSS Statistics 26</w:t>
      </w:r>
      <w:r w:rsidRPr="008A65F4">
        <w:rPr>
          <w:rFonts w:ascii="Simplified Arabic" w:eastAsia="Calibri" w:hAnsi="Simplified Arabic" w:cs="Simplified Arabic" w:hint="cs"/>
          <w:sz w:val="28"/>
          <w:szCs w:val="28"/>
          <w:lang w:bidi="ar-EG"/>
        </w:rPr>
        <w:t xml:space="preserve">) </w:t>
      </w:r>
      <w:r w:rsidRPr="008A65F4">
        <w:rPr>
          <w:rFonts w:ascii="Simplified Arabic" w:eastAsia="Calibri" w:hAnsi="Simplified Arabic" w:cs="Simplified Arabic" w:hint="cs"/>
          <w:sz w:val="28"/>
          <w:szCs w:val="28"/>
          <w:lang w:bidi="ar-EG"/>
        </w:rPr>
        <w:br/>
      </w:r>
      <w:r w:rsidRPr="008A65F4">
        <w:rPr>
          <w:rFonts w:ascii="Simplified Arabic" w:eastAsia="Calibri" w:hAnsi="Simplified Arabic" w:cs="Simplified Arabic" w:hint="cs"/>
          <w:sz w:val="28"/>
          <w:szCs w:val="28"/>
          <w:rtl/>
          <w:lang w:bidi="ar-EG"/>
        </w:rPr>
        <w:t>وفيما يلي عرض تفصيلي لنتائج اختبار صحة فروض الدراسة :</w:t>
      </w:r>
    </w:p>
    <w:p w14:paraId="707F7C72" w14:textId="77777777" w:rsidR="00DC16DB" w:rsidRPr="008A65F4" w:rsidRDefault="00DC16DB" w:rsidP="00D3335C">
      <w:pPr>
        <w:spacing w:after="0" w:line="240" w:lineRule="auto"/>
        <w:outlineLvl w:val="2"/>
        <w:rPr>
          <w:rFonts w:ascii="Simplified Arabic" w:eastAsia="Calibri" w:hAnsi="Simplified Arabic" w:cs="Simplified Arabic"/>
          <w:b/>
          <w:bCs/>
          <w:sz w:val="28"/>
          <w:szCs w:val="28"/>
          <w:rtl/>
        </w:rPr>
      </w:pPr>
      <w:r w:rsidRPr="008A65F4">
        <w:rPr>
          <w:rFonts w:ascii="Simplified Arabic" w:eastAsia="Calibri" w:hAnsi="Simplified Arabic" w:cs="Simplified Arabic" w:hint="cs"/>
          <w:b/>
          <w:bCs/>
          <w:sz w:val="28"/>
          <w:szCs w:val="28"/>
          <w:rtl/>
        </w:rPr>
        <w:t>نتائج اختبار الفرضية الأولى، التي تقضي بوجود تأثير ذي دلالة إحصائية لاضطرابات سلاسل التوريد العالمية على مستوى توافر الأدوية في السوق المصري، مع التطبيق على أدوية مرضى السكري كنموذج تطبيقي.</w:t>
      </w:r>
    </w:p>
    <w:p w14:paraId="6645F0BA" w14:textId="5AD55956" w:rsidR="00BD02D9" w:rsidRPr="008A65F4" w:rsidRDefault="00BD02D9" w:rsidP="00D3335C">
      <w:pPr>
        <w:spacing w:after="0" w:line="240" w:lineRule="auto"/>
        <w:outlineLvl w:val="2"/>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لاختبار صحة هذه الفرضية، تم تحليل إدراك</w:t>
      </w:r>
      <w:r w:rsidR="00AE3A2C">
        <w:rPr>
          <w:rFonts w:ascii="Simplified Arabic" w:eastAsia="Calibri" w:hAnsi="Simplified Arabic" w:cs="Simplified Arabic" w:hint="cs"/>
          <w:sz w:val="28"/>
          <w:szCs w:val="28"/>
          <w:rtl/>
          <w:lang w:bidi="ar-EG"/>
        </w:rPr>
        <w:t xml:space="preserve"> </w:t>
      </w:r>
      <w:r w:rsidRPr="008A65F4">
        <w:rPr>
          <w:rFonts w:ascii="Simplified Arabic" w:eastAsia="Calibri" w:hAnsi="Simplified Arabic" w:cs="Simplified Arabic" w:hint="cs"/>
          <w:sz w:val="28"/>
          <w:szCs w:val="28"/>
          <w:rtl/>
          <w:lang w:bidi="ar-EG"/>
        </w:rPr>
        <w:t>مفردات مجتمع الدراسة لأبعاد اضطرابات سلاسل التوريد العالمية، وبصفة خاصة بُعد الإتاحة، وذلك من خلال المتوسطات الحسابية ونسب الاستجابة، إلى جانب تحليل العلاقات الارتباطية بين هذا البُعد ومؤشرات أداء الصناعة الدوائية.</w:t>
      </w:r>
    </w:p>
    <w:p w14:paraId="1E2842F6" w14:textId="1A1BA6CE" w:rsidR="00FB7E0E" w:rsidRDefault="00BD02D9" w:rsidP="00D3335C">
      <w:pPr>
        <w:bidi w:val="0"/>
        <w:spacing w:after="0" w:line="240" w:lineRule="auto"/>
        <w:jc w:val="right"/>
        <w:outlineLvl w:val="2"/>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وأظهرت النتائج</w:t>
      </w:r>
      <w:r w:rsidR="00FB7E0E" w:rsidRPr="008A65F4">
        <w:rPr>
          <w:rStyle w:val="FootnoteReference"/>
          <w:rFonts w:ascii="Simplified Arabic" w:eastAsia="Calibri" w:hAnsi="Simplified Arabic" w:cs="Simplified Arabic" w:hint="cs"/>
          <w:sz w:val="28"/>
          <w:szCs w:val="28"/>
          <w:rtl/>
          <w:lang w:bidi="ar-EG"/>
        </w:rPr>
        <w:footnoteReference w:id="8"/>
      </w:r>
      <w:r w:rsidRPr="008A65F4">
        <w:rPr>
          <w:rFonts w:ascii="Simplified Arabic" w:eastAsia="Calibri" w:hAnsi="Simplified Arabic" w:cs="Simplified Arabic" w:hint="cs"/>
          <w:sz w:val="28"/>
          <w:szCs w:val="28"/>
          <w:rtl/>
          <w:lang w:bidi="ar-EG"/>
        </w:rPr>
        <w:t xml:space="preserve"> وجود تأثير واضح لاضطرابات سلاسل التوريد العالمية على مستوى توافر أدوية مرضى السكري في السوق المصري، حيث عكست استجابات العينة وجود صعوبات متكررة في انتظام الإمدادات وتأخر وصول المواد الخام والشحنات خلال فترة الدراسة. كما بينت نتائج التحليل الإحصائي وجود علاقات ارتباط طردية ذات دلالة إحصائية بين اضطرابات سلاسل التوريد ومستوى توافر الأدوية، وهو ما يدعم صحة الفرضية الأولى ويؤكد أن اضطراب سلاسل الإمداد يمثل أحد العوامل الجوهرية المؤثرة في إتاحة الأدوية الحيوية بالسوق المصري.</w:t>
      </w:r>
    </w:p>
    <w:p w14:paraId="31DAE63B" w14:textId="77777777" w:rsidR="00D3335C" w:rsidRPr="008A65F4" w:rsidRDefault="00D3335C" w:rsidP="00D3335C">
      <w:pPr>
        <w:bidi w:val="0"/>
        <w:spacing w:after="0" w:line="240" w:lineRule="auto"/>
        <w:jc w:val="right"/>
        <w:outlineLvl w:val="2"/>
        <w:rPr>
          <w:rFonts w:ascii="Simplified Arabic" w:eastAsia="Calibri" w:hAnsi="Simplified Arabic" w:cs="Simplified Arabic"/>
          <w:sz w:val="28"/>
          <w:szCs w:val="28"/>
          <w:rtl/>
          <w:lang w:bidi="ar-EG"/>
        </w:rPr>
      </w:pPr>
    </w:p>
    <w:p w14:paraId="3E3C1ED2" w14:textId="77777777" w:rsidR="00DC16DB" w:rsidRPr="008A65F4" w:rsidRDefault="00DC16DB" w:rsidP="00D3335C">
      <w:pPr>
        <w:spacing w:after="0" w:line="240" w:lineRule="auto"/>
        <w:outlineLvl w:val="2"/>
        <w:rPr>
          <w:rFonts w:ascii="Simplified Arabic" w:eastAsia="Calibri" w:hAnsi="Simplified Arabic" w:cs="Simplified Arabic"/>
          <w:b/>
          <w:bCs/>
          <w:sz w:val="28"/>
          <w:szCs w:val="28"/>
          <w:rtl/>
        </w:rPr>
      </w:pPr>
      <w:r w:rsidRPr="008A65F4">
        <w:rPr>
          <w:rFonts w:ascii="Simplified Arabic" w:eastAsia="Calibri" w:hAnsi="Simplified Arabic" w:cs="Simplified Arabic" w:hint="cs"/>
          <w:b/>
          <w:bCs/>
          <w:sz w:val="28"/>
          <w:szCs w:val="28"/>
          <w:rtl/>
        </w:rPr>
        <w:t>نتائج اختبار الفرضية الثانية، التي تقضي بأن التوطين الصناعي يسهم في تقليل الآثار السلبية لاضطرابات سلاسل التوريد على صناعة الأدوية في مصر، وذلك بالتطبيق على أدوية مرضى السكري كنموذج تطبيقي.</w:t>
      </w:r>
    </w:p>
    <w:p w14:paraId="32EF679D" w14:textId="0216C2CF" w:rsidR="00BD02D9" w:rsidRPr="008A65F4" w:rsidRDefault="00BD02D9" w:rsidP="00D3335C">
      <w:pPr>
        <w:spacing w:after="0" w:line="240" w:lineRule="auto"/>
        <w:outlineLvl w:val="2"/>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تم اختبار هذه الفرضية من خلال تحليل العلاقة بين بُعد التوطين كأحد أبعاد اضطرابات سلاسل التوريد العالمية، ومؤشرات أداء الصناعة الدوائية، باستخدام معاملات الارتباط وتحليل الانحدار الخطي البسيط.</w:t>
      </w:r>
    </w:p>
    <w:p w14:paraId="7A8074AC" w14:textId="3AE78749" w:rsidR="00D3335C" w:rsidRDefault="00BD02D9" w:rsidP="00D3335C">
      <w:pPr>
        <w:bidi w:val="0"/>
        <w:spacing w:after="0" w:line="240" w:lineRule="auto"/>
        <w:jc w:val="right"/>
        <w:outlineLvl w:val="2"/>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 xml:space="preserve">وأظهرت النتائج </w:t>
      </w:r>
      <w:r w:rsidR="00FB7E0E" w:rsidRPr="008A65F4">
        <w:rPr>
          <w:rStyle w:val="FootnoteReference"/>
          <w:rFonts w:ascii="Simplified Arabic" w:eastAsia="Calibri" w:hAnsi="Simplified Arabic" w:cs="Simplified Arabic" w:hint="cs"/>
          <w:sz w:val="28"/>
          <w:szCs w:val="28"/>
          <w:rtl/>
          <w:lang w:bidi="ar-EG"/>
        </w:rPr>
        <w:footnoteReference w:id="9"/>
      </w:r>
      <w:r w:rsidRPr="008A65F4">
        <w:rPr>
          <w:rFonts w:ascii="Simplified Arabic" w:eastAsia="Calibri" w:hAnsi="Simplified Arabic" w:cs="Simplified Arabic" w:hint="cs"/>
          <w:sz w:val="28"/>
          <w:szCs w:val="28"/>
          <w:rtl/>
          <w:lang w:bidi="ar-EG"/>
        </w:rPr>
        <w:t xml:space="preserve">وجود علاقة ارتباط طردية ذات دلالة إحصائية بين مستوى التوطين الصناعي وتحسن أداء الصناعة الدوائية، بما يشير إلى أن الاعتماد المتزايد على التصنيع المحلي يسهم في الحد من حدة الآثار السلبية الناتجة عن الاضطرابات العالمية. كما أوضحت نتائج تحليل </w:t>
      </w:r>
      <w:r w:rsidRPr="008A65F4">
        <w:rPr>
          <w:rFonts w:ascii="Simplified Arabic" w:eastAsia="Calibri" w:hAnsi="Simplified Arabic" w:cs="Simplified Arabic" w:hint="cs"/>
          <w:sz w:val="28"/>
          <w:szCs w:val="28"/>
          <w:rtl/>
          <w:lang w:bidi="ar-EG"/>
        </w:rPr>
        <w:lastRenderedPageBreak/>
        <w:t>الانحدار أن بُعد التوطين يفسر نسبة معتبرة من التباين في قدرة الشركات على الاستمرارية والإنتاج، وهو ما يدعم صحة الفرضية الثانية ويبرز الدور الاستراتيجي للتوطين الصناعي في تعزيز مرونة قطاع الدواء في مصر.</w:t>
      </w:r>
    </w:p>
    <w:p w14:paraId="5F3DE085" w14:textId="77777777" w:rsidR="00D3335C" w:rsidRPr="00D3335C" w:rsidRDefault="00D3335C" w:rsidP="00D3335C">
      <w:pPr>
        <w:bidi w:val="0"/>
        <w:spacing w:after="0" w:line="240" w:lineRule="auto"/>
        <w:jc w:val="right"/>
        <w:outlineLvl w:val="2"/>
        <w:rPr>
          <w:rFonts w:ascii="Simplified Arabic" w:eastAsia="Calibri" w:hAnsi="Simplified Arabic" w:cs="Simplified Arabic"/>
          <w:sz w:val="28"/>
          <w:szCs w:val="28"/>
          <w:rtl/>
          <w:lang w:bidi="ar-EG"/>
        </w:rPr>
      </w:pPr>
    </w:p>
    <w:p w14:paraId="3C4AF63B" w14:textId="77777777" w:rsidR="00DC16DB" w:rsidRPr="008A65F4" w:rsidRDefault="00DC16DB" w:rsidP="00D3335C">
      <w:pPr>
        <w:spacing w:after="0"/>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نتائج اختبار الفرضية الثالثة، التي تنص على وجود تأثير ذي دلالة إحصائية لاضطرابات سلاسل التوريد العالمية في زيادة أسعار أدوية مرضى السكري في مصر، باعتبارها نموذجًا تطبيقيًا لارتفاع أسعار الأدوية في السوق المصري.</w:t>
      </w:r>
    </w:p>
    <w:p w14:paraId="3D6FD72D" w14:textId="6C66BC19" w:rsidR="00EC0E95" w:rsidRPr="008A65F4" w:rsidRDefault="00EC0E95" w:rsidP="00D3335C">
      <w:pPr>
        <w:spacing w:after="0"/>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لاختبار هذه الفرضية، تم تحليل العلاقة بين بُعد التسعير كأحد أبعاد اضطرابات سلاسل التوريد العالمية، والقرارات الاستراتيجية المرتبطة بتصميم العملية الإنتاجية، باستخدام معامل ارتباط سبيرمان وتحليل الانحدار الخطي البسيط.</w:t>
      </w:r>
    </w:p>
    <w:p w14:paraId="5192BCEC" w14:textId="79930B17" w:rsidR="00FB7E0E" w:rsidRPr="008A65F4" w:rsidRDefault="00EC0E95" w:rsidP="00D3335C">
      <w:pPr>
        <w:bidi w:val="0"/>
        <w:spacing w:after="0"/>
        <w:jc w:val="right"/>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وأظهرت النتائج</w:t>
      </w:r>
      <w:r w:rsidR="00FB7E0E" w:rsidRPr="008A65F4">
        <w:rPr>
          <w:rStyle w:val="FootnoteReference"/>
          <w:rFonts w:ascii="Simplified Arabic" w:eastAsia="Calibri" w:hAnsi="Simplified Arabic" w:cs="Simplified Arabic" w:hint="cs"/>
          <w:sz w:val="28"/>
          <w:szCs w:val="28"/>
          <w:rtl/>
          <w:lang w:bidi="ar-EG"/>
        </w:rPr>
        <w:footnoteReference w:id="10"/>
      </w:r>
      <w:r w:rsidRPr="008A65F4">
        <w:rPr>
          <w:rFonts w:ascii="Simplified Arabic" w:eastAsia="Calibri" w:hAnsi="Simplified Arabic" w:cs="Simplified Arabic" w:hint="cs"/>
          <w:sz w:val="28"/>
          <w:szCs w:val="28"/>
          <w:rtl/>
          <w:lang w:bidi="ar-EG"/>
        </w:rPr>
        <w:t xml:space="preserve"> وجود علاقة ارتباط طردية ذات دلالة إحصائية بين اضطرابات سلاسل التوريد وارتفاع أسعار أدوية مرضى السكري، حيث بينت النتائج أن التقلبات في تكاليف النقل والطاقة وأسعار العملات الأجنبية انعكست بشكل مباشر على تكاليف الإنتاج والتسعير. كما أكدت نتائج الانحدار وجود تأثير جوهري لبُعد التسعير في تفسير الزيادات السعرية، وهو ما يدعم صحة الفرضية الثالثة ويؤكد أن اضطرابات سلاسل التوريد تمثل عاملًا رئيسيًا في تفاقم ضغوط الأسعار داخل السوق الدوائي المصري.</w:t>
      </w:r>
    </w:p>
    <w:p w14:paraId="48D27013" w14:textId="77777777" w:rsidR="00FB7E0E" w:rsidRPr="008A65F4" w:rsidRDefault="00FB7E0E" w:rsidP="00D3335C">
      <w:pPr>
        <w:bidi w:val="0"/>
        <w:spacing w:after="0"/>
        <w:jc w:val="right"/>
        <w:rPr>
          <w:rFonts w:ascii="Simplified Arabic" w:eastAsia="Calibri" w:hAnsi="Simplified Arabic" w:cs="Simplified Arabic"/>
          <w:sz w:val="28"/>
          <w:szCs w:val="28"/>
          <w:rtl/>
          <w:lang w:bidi="ar-EG"/>
        </w:rPr>
      </w:pPr>
    </w:p>
    <w:p w14:paraId="65697FC2" w14:textId="77777777" w:rsidR="00DC16DB" w:rsidRPr="008A65F4" w:rsidRDefault="00DC16DB" w:rsidP="00D3335C">
      <w:pPr>
        <w:spacing w:after="0"/>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نتائج اختبار الفرضية الرابعة، التي تنص على وجود فروق ذات دلالة إحصائية في آثار اضطرابات سلاسل التوريد على شركات الأدوية في مصر وفقًا لطبيعة نشاطها (منتجة محليًا مقابل مستوردة)، وذلك بالتطبيق على أدوية مرضى السكري كنموذج تطبيقي.</w:t>
      </w:r>
    </w:p>
    <w:p w14:paraId="7C8CEAD4" w14:textId="75D41D00" w:rsidR="00EC0E95" w:rsidRPr="008A65F4" w:rsidRDefault="00EC0E95" w:rsidP="00D3335C">
      <w:pPr>
        <w:spacing w:after="0"/>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تم اختبار هذه الفرضية باستخدام اختبارات الفروق غير المعلمية، وبصفة خاصة اختبار كروسكال–والِس، لقياس مدى اختلاف إدراكات مفردات مجتمع الدراسة لأثر اضطرابات سلاسل التوريد وفقًا لفئة الشركة.</w:t>
      </w:r>
      <w:r w:rsidR="00FB7E0E" w:rsidRPr="008A65F4">
        <w:rPr>
          <w:rStyle w:val="FootnoteReference"/>
          <w:rFonts w:ascii="Simplified Arabic" w:eastAsia="Calibri" w:hAnsi="Simplified Arabic" w:cs="Simplified Arabic" w:hint="cs"/>
          <w:sz w:val="28"/>
          <w:szCs w:val="28"/>
          <w:rtl/>
          <w:lang w:bidi="ar-EG"/>
        </w:rPr>
        <w:footnoteReference w:id="11"/>
      </w:r>
    </w:p>
    <w:p w14:paraId="41ECF1F0" w14:textId="28A44B0D" w:rsidR="00EC0E95" w:rsidRPr="008A65F4" w:rsidRDefault="00EC0E95" w:rsidP="00D3335C">
      <w:pPr>
        <w:bidi w:val="0"/>
        <w:spacing w:after="0"/>
        <w:jc w:val="right"/>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lastRenderedPageBreak/>
        <w:t>وأظهرت النتائج وجود فروق ذات دلالة إحصائية بين الشركات المنتجة محليًا والشركات المستوردة والموزعة، حيث تبين أن الشركات المستوردة كانت الأكثر تأثرًا باضطرابات سلاسل التوريد، نتيجة اعتمادها الأكبر على المصادر الخارجية، في حين أظهرت الشركات المنتجة محليًا درجة أعلى من المرونة النسبية. وتدعم هذه النتائج صحة الفرضية الرابعة، وتؤكد أن طبيعة النشاط تمثل عاملًا حاسمًا في تحديد مستوى التأثر باضطرابات سلاسل التوريد داخل قطاع الدواء المصري.</w:t>
      </w:r>
    </w:p>
    <w:p w14:paraId="30EABB1E" w14:textId="3B3E4237" w:rsidR="00EC0E95" w:rsidRPr="008A65F4" w:rsidRDefault="00EC0E95" w:rsidP="00D3335C">
      <w:pPr>
        <w:spacing w:after="0" w:line="240" w:lineRule="auto"/>
        <w:ind w:left="11" w:firstLine="11"/>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توصلت نتائج الدراسة التطبيقية إلى أن الشركات المنتجة والمستوردة والموزعة لأدوية مرضى السكري في مصر واجهت خلال الفترة (2020–2024) مجموعة معقدة ومتشابكة من التحديات ذات الأبعاد التشغيلية والمالية واللوجستية، والتي أثّرت بشكل مباشر على كفاءة سلاسل التوريد الدوائية واستقرار السوق. فقد أسهم اضطراب حركة النقل الدولي، وارتفاع تكاليف الشحن والطاقة، في تأخير وصول المواد الخام والمكونات الدوائية، الأمر الذي انعكس سلبًا على انتظام عمليات الإنتاج المحلي ومستويات المعروض في السوق. كما أدت التقلبات الحادة في أسعار المدخلات وسعر الصرف إلى ارتفاع ملحوظ في تكاليف الاستيراد، وزيادة الضغوط على سياسات التسعير، وصعوبة الحفاظ على استقرار الأسعار وتوازن السوق الدوائي.</w:t>
      </w:r>
    </w:p>
    <w:p w14:paraId="1450BB10" w14:textId="77777777" w:rsidR="00D3335C" w:rsidRDefault="00EC0E95" w:rsidP="00D3335C">
      <w:pPr>
        <w:spacing w:after="0" w:line="240" w:lineRule="auto"/>
        <w:ind w:left="11" w:firstLine="11"/>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وأظهرت النتائج أن هذه التحديات لم تكن ذات طبيعة محلية فحسب، بل جاءت في الأساس انعكاسًا مباشرًا لتداعيات الأزمات العالمية المتعاقبة على السوق المصري، وهو ما يجعل أدوية مرضى السكري نموذجًا تطبيقيًا دقيقًا لقياس هشاشة سلاسل الإمداد الدوائية أمام الصدمات الخارجية. كما أبرزت الدراسة الحاجة الملحّة إلى تبني سياسات فاعلة لتعزيز التصنيع المحلي وتنويع مصادر التوريد، باعتبارهما آليتين استراتيجيتين للحد من درجة التعرض للأزمات المستقبلية وتعزيز الأمن الدوائي الوطني.</w:t>
      </w:r>
    </w:p>
    <w:p w14:paraId="1685EAE9" w14:textId="7825200A" w:rsidR="00DC16DB" w:rsidRPr="008A65F4" w:rsidRDefault="00EC0E95" w:rsidP="00D3335C">
      <w:pPr>
        <w:spacing w:after="0" w:line="240" w:lineRule="auto"/>
        <w:ind w:left="11" w:firstLine="11"/>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 xml:space="preserve"> ويمكن تصنيف أبرز هذه التحديات على النحو التالي:</w:t>
      </w:r>
    </w:p>
    <w:p w14:paraId="671385D2" w14:textId="5E6CBE6B" w:rsidR="00EC0E95" w:rsidRPr="008A65F4" w:rsidRDefault="00EC0E95" w:rsidP="008A65F4">
      <w:pPr>
        <w:spacing w:after="0" w:line="240" w:lineRule="auto"/>
        <w:ind w:left="11" w:firstLine="11"/>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أولًا: التحديات اللوجستية وسلاسل الشحن العالمية :</w:t>
      </w:r>
    </w:p>
    <w:p w14:paraId="303FD261" w14:textId="22F04385" w:rsidR="00EC0E95" w:rsidRDefault="00EC0E95" w:rsidP="008A65F4">
      <w:pPr>
        <w:spacing w:after="0" w:line="240" w:lineRule="auto"/>
        <w:ind w:left="11" w:firstLine="11"/>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تمثلت هذه التحديات في حدوث تأخيرات كبيرة وغير متوقعة في شحنات المواد الخام والمنتجات الدوائية النهائية، نتيجة لإغلاق بعض الموانئ الدولية، ونقص حاويات الشحن، وتقييد حركة النقل البحري والجوي على المستوى العالمي. كما أسهمت الإجراءات الاحترازية والقيود الصحية في تعقيد وإطالة إجراءات الإفراج الجمركي، مما أدى إلى زيادة زمن تداول البضائع وتأخير وصولها إلى خطوط الإنتاج والمخازن وشبكات التوزيع .</w:t>
      </w:r>
    </w:p>
    <w:p w14:paraId="22B90317" w14:textId="77777777" w:rsidR="00DA06A7" w:rsidRDefault="00DA06A7" w:rsidP="008A65F4">
      <w:pPr>
        <w:spacing w:after="0" w:line="240" w:lineRule="auto"/>
        <w:ind w:left="11" w:firstLine="11"/>
        <w:rPr>
          <w:rFonts w:ascii="Simplified Arabic" w:eastAsia="Calibri" w:hAnsi="Simplified Arabic" w:cs="Simplified Arabic"/>
          <w:sz w:val="28"/>
          <w:szCs w:val="28"/>
          <w:rtl/>
          <w:lang w:bidi="ar-EG"/>
        </w:rPr>
      </w:pPr>
    </w:p>
    <w:p w14:paraId="71B6F2DC" w14:textId="77777777" w:rsidR="00DA06A7" w:rsidRPr="008A65F4" w:rsidRDefault="00DA06A7" w:rsidP="008A65F4">
      <w:pPr>
        <w:spacing w:after="0" w:line="240" w:lineRule="auto"/>
        <w:ind w:left="11" w:firstLine="11"/>
        <w:rPr>
          <w:rFonts w:ascii="Simplified Arabic" w:eastAsia="Calibri" w:hAnsi="Simplified Arabic" w:cs="Simplified Arabic"/>
          <w:sz w:val="28"/>
          <w:szCs w:val="28"/>
          <w:rtl/>
          <w:lang w:bidi="ar-EG"/>
        </w:rPr>
      </w:pPr>
    </w:p>
    <w:p w14:paraId="1145A909" w14:textId="25708EDA" w:rsidR="000E5794" w:rsidRPr="008A65F4" w:rsidRDefault="000E5794" w:rsidP="008A65F4">
      <w:pPr>
        <w:spacing w:after="0" w:line="240" w:lineRule="auto"/>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lastRenderedPageBreak/>
        <w:t>ثانيًا: الضغوط المالية والتقلبات الاقتصادية</w:t>
      </w:r>
    </w:p>
    <w:p w14:paraId="190403C0" w14:textId="2C285922" w:rsidR="000E5794" w:rsidRPr="008A65F4" w:rsidRDefault="000E5794" w:rsidP="008A65F4">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واجهت الشركات ضغوطًا مالية متزايدة تمثلت في الارتفاع الحاد لتكاليف المواد الخام نتيجة ندرتها واشتداد المنافسة العالمية عليها، إلى جانب التقلبات الكبيرة في أسعار صرف العملات الأجنبية، ولا سيما الدولار الأمريكي، وهو ما أدى إلى صعوبة التنبؤ بتكاليف الاستيراد والتكلفة النهائية للمنتجات الدوائية. كما أدت أزمة نقص السيولة الأجنبية إلى تقييد قدرة الشركات على الوفاء بالتزاماتها الخارجية في الوقت المناسب. وفي ظل محدودية مرونة نظم التسعير الدوائي، تآكلت هوامش الربح وتزايدت الضغوط التشغيلية على الشركات، مما أثر على استدامتها المالية.</w:t>
      </w:r>
    </w:p>
    <w:p w14:paraId="7C95E368" w14:textId="239BA75E" w:rsidR="000E5794" w:rsidRPr="008A65F4" w:rsidRDefault="000E5794" w:rsidP="008A65F4">
      <w:pPr>
        <w:spacing w:after="0" w:line="240" w:lineRule="auto"/>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ثالثًا: التحديات المرتبطة بالمعروض والطلب (السيولة الدوائية)</w:t>
      </w:r>
    </w:p>
    <w:p w14:paraId="08160706" w14:textId="0BF409CB" w:rsidR="000E5794" w:rsidRPr="008A65F4" w:rsidRDefault="000E5794" w:rsidP="008A65F4">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أسفرت الاضطرابات المتكررة في سلاسل التوريد عن نقص حاد ومفاجئ في بعض المواد الخام الأساسية، الأمر الذي أعاق قدرة الشركات المصنعة على تنفيذ خطط الإنتاج المقررة. ونتج عن ذلك نقص ملحوظ في توافر بعض أدوية السكري الحيوية في السوق المحلي، بالتزامن مع زيادة غير متوقعة في الطلب خلال فترات الذروة الصحية، مما فاقم من حدة الفجوة بين العرض والطلب. كما أدى عدم انتظام تدفق الإمدادات من المصنعين العالميين إلى زيادة حالة عدم اليقين في السوق.</w:t>
      </w:r>
    </w:p>
    <w:p w14:paraId="4A822459" w14:textId="19105BBA" w:rsidR="000E5794" w:rsidRPr="008A65F4" w:rsidRDefault="000E5794" w:rsidP="008A65F4">
      <w:pPr>
        <w:spacing w:after="0" w:line="240" w:lineRule="auto"/>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رابعًا: التحديات التنظيمية والسياسات العامة</w:t>
      </w:r>
    </w:p>
    <w:p w14:paraId="4EB069BC" w14:textId="128FE14E" w:rsidR="00D3335C" w:rsidRPr="008A65F4" w:rsidRDefault="000E5794" w:rsidP="00DA06A7">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أشارت النتائج إلى أن البيئة التنظيمية شهدت قدرًا من عدم الاستقرار خلال فترة الدراسة، تمثل في صعوبة التفاوض مع الموردين الدوليين في ظل غياب رؤية واضحة حول آليات الاستيراد والتسعير. كما أدت التغيرات المفاجئة في بعض القرارات الحكومية المتعلقة بضوابط الاستيراد والتصدير وتسعير الدواء إلى تقليص قدرة الشركات على التخطيط متوسط وطويل الأجل. فضلًا عن ذلك، برزت تحديات في التنسيق بين أطراف سلسلة التوريد المختلفة عند حدوث نقص في المعروض، نتيجة ضعف القدرة على التنبؤ بتوافر المنتجات.</w:t>
      </w:r>
    </w:p>
    <w:p w14:paraId="352B2706" w14:textId="479ACF52" w:rsidR="000E5794" w:rsidRPr="008A65F4" w:rsidRDefault="000E5794" w:rsidP="008A65F4">
      <w:pPr>
        <w:spacing w:after="0" w:line="240" w:lineRule="auto"/>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خامسًا: تحديات التخطيط والتنبؤ</w:t>
      </w:r>
    </w:p>
    <w:p w14:paraId="6D97E662" w14:textId="71E82CA5" w:rsidR="000E5794" w:rsidRPr="008A65F4" w:rsidRDefault="000E5794" w:rsidP="008A65F4">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أظهرت الدراسة محدودية فعالية النماذج التقليدية للتنبؤ بسلاسل التوريد في ظل استمرار الأزمات وتداخلها، حيث واجهت الشركات صعوبة كبيرة في تقدير الاحتياجات المستقبلية والكميات المتاحة للتوزيع. وأدى ذلك إلى اضطرابات فجائية في توزيع الأدوية بين المناطق الجغرافية المختلفة والصيدليات، مما انعكس على استقرار السوق وتوافر الدواء للمرضى.</w:t>
      </w:r>
    </w:p>
    <w:p w14:paraId="33BDBFB9" w14:textId="776E2393" w:rsidR="00EC0E95" w:rsidRPr="008A65F4" w:rsidRDefault="000E5794" w:rsidP="008A65F4">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 xml:space="preserve">تعكس هذه النتائج الطبيعة المعقدة للتحديات التي واجهت صناعة أدوية مرضى السكري في مصر، وتؤكد أن اضطرابات سلاسل التوريد العالمية لم تؤثر فقط على الجوانب التشغيلية، بل امتد تأثيرها إلى الأبعاد المالية والتنظيمية والتخطيطية للصناعة. كما توفر هذه النتائج أساسًا </w:t>
      </w:r>
      <w:r w:rsidRPr="008A65F4">
        <w:rPr>
          <w:rFonts w:ascii="Simplified Arabic" w:eastAsia="Calibri" w:hAnsi="Simplified Arabic" w:cs="Simplified Arabic" w:hint="cs"/>
          <w:sz w:val="28"/>
          <w:szCs w:val="28"/>
          <w:rtl/>
          <w:lang w:bidi="ar-EG"/>
        </w:rPr>
        <w:lastRenderedPageBreak/>
        <w:t>تحليليًا مهمًا لدعم التوصيات المقترحة في الدراسة، ولا سيما تلك المتعلقة بتعميق التصنيع المحلي، وتعزيز مرونة سلاسل الإمداد، وتطوير آليات إدارة المخاطر في قطاع الدواء.</w:t>
      </w:r>
    </w:p>
    <w:p w14:paraId="59D92F78" w14:textId="50533D7C" w:rsidR="000E5794" w:rsidRPr="008A65F4" w:rsidRDefault="000E5794" w:rsidP="008A65F4">
      <w:pPr>
        <w:spacing w:after="0" w:line="240" w:lineRule="auto"/>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ربط نتائج التحديات بنتائج اختبار فروض الدراسة .</w:t>
      </w:r>
    </w:p>
    <w:p w14:paraId="7EB46A25" w14:textId="2A6B9A9E" w:rsidR="000E5794" w:rsidRPr="008A65F4" w:rsidRDefault="000E5794" w:rsidP="008A65F4">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تتسق التحديات التي كشفت عنها نتائج الدراسة التطبيقية مع ما أسفرت عنه نتائج اختبار فروض الدراسة، حيث أظهرت التحليلات الإحصائية وجود علاقات وتأثيرات ذات دلالة إحصائية بين اضطرابات سلاسل التوريد العالمية ومختلف أبعاد أداء صناعة أدوية مرضى السكري في مصر خلال الفترة (2020–2024).</w:t>
      </w:r>
    </w:p>
    <w:p w14:paraId="765EB9D2" w14:textId="4D82B521" w:rsidR="000E5794" w:rsidRPr="008A65F4" w:rsidRDefault="000E5794" w:rsidP="008A65F4">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ففيما يتعلق بالفرضية الأولى، التي افترضت وجود تأثير ذي دلالة إحصائية لاضطرابات سلاسل التوريد العالمية على توافر الأدوية، تؤكد نتائج الدراسة أن التحديات اللوجستية والمالية، مثل تأخر الشحنات ونقص المواد الخام وارتفاع تكاليف النقل، أدت بشكل مباشر إلى انخفاض مستويات الإتاحة وعدم انتظام المعروض من أدوية مرضى السكري في السوق المحلي. ويتسق ذلك مع النتائج الإحصائية التي أظهرت تأثيرًا معنويًا لبُعد الإتاحة ضمن أبعاد اضطرابات سلاسل التوريد، بما يدعم صحة هذه الفرضية ويبرز العلاقة الوثيقة بين استقرار سلاسل الإمداد وتوافر الأدوية الحيوية.</w:t>
      </w:r>
    </w:p>
    <w:p w14:paraId="7AE322E4" w14:textId="02248158" w:rsidR="000E5794" w:rsidRPr="008A65F4" w:rsidRDefault="000E5794" w:rsidP="008A65F4">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أما الفرضية الثانية، التي تنص على أن التوطين الصناعي يسهم في الحد من الآثار السلبية لاضطرابات سلاسل التوريد على صناعة الدواء، فقد دعمتها نتائج الدراسة بوضوح، حيث أظهرت التحليلات أن الشركات ذات القدرات التصنيعية المحلية كانت أكثر قدرة على التكيف مع الأزمات مقارنة بالشركات المعتمدة بشكل رئيسي على الاستيراد. كما أظهرت نتائج الانحدار وجود تأثير دال إحصائيًا لبُعد التوطين في تعزيز استمرارية الإنتاج وتقليل حدة النقص، وهو ما يعكس الدور الاستراتيجي للتصنيع المحلي كأداة لتعزيز مرونة سلاسل التوريد الدوائية.</w:t>
      </w:r>
    </w:p>
    <w:p w14:paraId="07B46234" w14:textId="5DCC7617" w:rsidR="000E5794" w:rsidRPr="008A65F4" w:rsidRDefault="000E5794" w:rsidP="008A65F4">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وفيما يخص الفرضية الثالثة، التي تفترض أن اضطرابات سلاسل التوريد العالمية تؤدي إلى زيادة أسعار أدوية مرضى السكري، فقد أظهرت نتائج الدراسة أن التقلبات الحادة في أسعار المواد الخام، وارتفاع تكاليف الشحن والطاقة، وتقلبات أسعار الصرف، قد انعكست بصورة مباشرة على تكاليف الإنتاج والاستيراد، مما فرض ضغوطًا كبيرة على سياسات التسعير. وقد أكدت نتائج التحليل الإحصائي وجود تأثير دال إحصائيًا لبُعد التسعير، بما يدعم صحة هذه الفرضية ويؤكد أن اضطرابات سلاسل التوريد تمثل أحد العوامل الرئيسة المفسرة لارتفاع أسعار الأدوية في السوق المصري.</w:t>
      </w:r>
    </w:p>
    <w:p w14:paraId="53FF1706" w14:textId="07DB464C" w:rsidR="000E5794" w:rsidRPr="008A65F4" w:rsidRDefault="000E5794" w:rsidP="008A65F4">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 xml:space="preserve">أما الفرضية الرابعة، التي تنص على اختلاف آثار اضطرابات سلاسل التوريد وفقًا لطبيعة الشركة (منتجة محليًا أو مستوردة)، فقد جاءت نتائج الدراسة متوافقة معها، حيث أظهرت اختبارات الفروق وجود فروق ذات دلالة إحصائية بين فئات الشركات. وتبيّن أن الشركات </w:t>
      </w:r>
      <w:r w:rsidRPr="008A65F4">
        <w:rPr>
          <w:rFonts w:ascii="Simplified Arabic" w:eastAsia="Calibri" w:hAnsi="Simplified Arabic" w:cs="Simplified Arabic" w:hint="cs"/>
          <w:sz w:val="28"/>
          <w:szCs w:val="28"/>
          <w:rtl/>
          <w:lang w:bidi="ar-EG"/>
        </w:rPr>
        <w:lastRenderedPageBreak/>
        <w:t>المستوردة كانت الأكثر تأثرًا بالاضطرابات، نتيجة اعتمادها الأكبر على سلاسل توريد خارجية غير مستقرة، في حين أظهرت الشركات المنتجة محليًا درجة أعلى من المرونة النسبية، وهو ما يعزز صحة هذه الفرضية ويؤكد أهمية هيكل النشاط في تحديد درجة التعرض للمخاطر.</w:t>
      </w:r>
    </w:p>
    <w:p w14:paraId="6DBE7339" w14:textId="246A8DEC" w:rsidR="000E5794" w:rsidRPr="008A65F4" w:rsidRDefault="000E5794" w:rsidP="008A65F4">
      <w:pPr>
        <w:spacing w:after="0" w:line="240" w:lineRule="auto"/>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مناقشة النتائج في ضوء الدراسات السابقة</w:t>
      </w:r>
    </w:p>
    <w:p w14:paraId="336D51BE" w14:textId="7788EBE9" w:rsidR="000E5794" w:rsidRPr="008A65F4" w:rsidRDefault="000E5794" w:rsidP="008A65F4">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تتوافق نتائج هذه الدراسة مع الاتجاه العام للأدبيات الحديثة التي أكدت أن جائحة كوفيد-19 وما تبعها من أزمات جيوسياسية واقتصادية قد كشفت عن هشاشة سلاسل التوريد العالمية، خاصة في القطاعات الحيوية مثل صناعة الدواء. فقد أشارت العديد من الدراسات إلى أن الاعتماد المفرط على مصادر محدودة للمواد الخام والتصنيع الخارجي يزيد من درجة تعرض الدول النامية للصدمات الخارجية، وهو ما أكدته نتائج هذه الدراسة في السياق المصري.</w:t>
      </w:r>
    </w:p>
    <w:p w14:paraId="1E2F87C8" w14:textId="0AF1C115" w:rsidR="000E5794" w:rsidRPr="008A65F4" w:rsidRDefault="000E5794" w:rsidP="008A65F4">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كما تتفق نتائج الدراسة مع دراسات تناولت أثر اضطرابات سلاسل التوريد على توافر الأدوية، حيث أظهرت تلك الدراسات أن تأخر الشحنات ونقص المواد الخام يؤديان إلى اختناقات في الإنتاج وتراجع مستويات الإتاحة، وهو ما ظهر بوضوح في حالة أدوية مرضى السكري خلال فترة الدراسة. وتدعم هذه النتائج الطروحات التي تؤكد ضرورة بناء سلاسل توريد أكثر مرونة وتنوعًا، خاصة فيما يتعلق بالأدوية الحيوية.</w:t>
      </w:r>
    </w:p>
    <w:p w14:paraId="53B73245" w14:textId="7FE18D2C" w:rsidR="000E5794" w:rsidRPr="008A65F4" w:rsidRDefault="000E5794" w:rsidP="008A65F4">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وفيما يتعلق بدور التوطين الصناعي، تتسق نتائج الدراسة مع الأدبيات التي ترى أن التصنيع المحلي يمثل أحد أهم أدوات تعزيز الأمن الدوائي، حيث يقلل من الاعتماد على الأسواق الخارجية ويزيد من قدرة الدول على الاستجابة السريعة للأزمات. وقد أظهرت بعض الدراسات التطبيقية في الاقتصادات الناشئة نتائج مشابهة، أكدت أن الدول التي تمتلك قاعدة صناعية دوائية محلية أكثر تطورًا كانت أقل تأثرًا باضطرابات الإمداد مقارنة بغيرها.</w:t>
      </w:r>
    </w:p>
    <w:p w14:paraId="2EDACCAB" w14:textId="0F991C5B" w:rsidR="000E5794" w:rsidRPr="008A65F4" w:rsidRDefault="000E5794" w:rsidP="008A65F4">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أما فيما يخص تأثير الاضطرابات على أسعار الأدوية، فقد دعمت نتائج الدراسة ما توصلت إليه دراسات سابقة أشارت إلى أن ارتفاع تكاليف الشحن والطاقة وتقلبات أسعار الصرف تُعد من أبرز القنوات التي تنتقل من خلالها الصدمات العالمية إلى الأسعار المحلية للأدوية. ويبرز ذلك بشكل خاص في الأسواق الخاضعة لنظم تسعير تنظيمية صارمة، حيث يؤدي ضعف مرونة التسعير إلى تآكل هوامش الربح وزيادة الضغوط التشغيلية على الشركات.</w:t>
      </w:r>
    </w:p>
    <w:p w14:paraId="32BEFD03" w14:textId="7305BB29" w:rsidR="00EC0E95" w:rsidRPr="008A65F4" w:rsidRDefault="000E5794" w:rsidP="008A65F4">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وأخيرًا، تتوافق نتائج الدراسة مع الأدبيات التي تؤكد تباين أثر اضطرابات سلاسل التوريد بين الشركات تبعًا لطبيعة نشاطها، حيث أظهرت الدراسات أن الشركات المعتمدة على الاستيراد تكون أكثر عرضة للمخاطر مقارنة بالشركات ذات التكامل المحلي الأعلى. ويؤكد هذا التوافق أن نتائج الدراسة الحالية لا تقتصر على حالة خاصة، بل تعكس اتجاهًا عامًا يمكن تعميمه على قطاعات دوائية مشابهة في الاقتصادات النامية.</w:t>
      </w:r>
    </w:p>
    <w:p w14:paraId="3DEA1299" w14:textId="77777777" w:rsidR="007B3FBB" w:rsidRPr="008A65F4" w:rsidRDefault="007B3FBB" w:rsidP="008A65F4">
      <w:pPr>
        <w:spacing w:after="0" w:line="240" w:lineRule="auto"/>
        <w:rPr>
          <w:rFonts w:ascii="Simplified Arabic" w:eastAsia="Calibri" w:hAnsi="Simplified Arabic" w:cs="Simplified Arabic"/>
          <w:sz w:val="28"/>
          <w:szCs w:val="28"/>
          <w:rtl/>
          <w:lang w:bidi="ar-EG"/>
        </w:rPr>
      </w:pPr>
    </w:p>
    <w:p w14:paraId="6D78C784" w14:textId="545E4DEC" w:rsidR="0062276F" w:rsidRPr="008A65F4" w:rsidRDefault="00DD56A1" w:rsidP="008A65F4">
      <w:pPr>
        <w:tabs>
          <w:tab w:val="left" w:pos="1336"/>
        </w:tabs>
        <w:spacing w:after="0" w:line="240" w:lineRule="auto"/>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lastRenderedPageBreak/>
        <w:t>الدلالات التحليلية لنتائج الدراسة التطبيقية على الصناعة الدوائية المصرية</w:t>
      </w:r>
    </w:p>
    <w:p w14:paraId="08DF612D" w14:textId="77777777" w:rsidR="00DD56A1" w:rsidRPr="008A65F4" w:rsidRDefault="00DD56A1" w:rsidP="008A65F4">
      <w:pPr>
        <w:tabs>
          <w:tab w:val="left" w:pos="1336"/>
        </w:tabs>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في ضوء نتائج الدراسة التطبيقية على قطاع أدوية مرضى السكري، وما أسفرت عنه اختبارات الفروض والتحليلات الإحصائية من دلالات واضحة حول أبعاد الإتاحة، والتسعير، والبعد التجاري، والتوطين الصناعي، يصبح من الممكن استخلاص مجموعة من المؤشرات التحليلية التي تسهم في فهم أعمق لواقع الصناعة الدوائية المصرية خلال فترة الدراسة (2020–2024).</w:t>
      </w:r>
    </w:p>
    <w:p w14:paraId="3DBF1DBD" w14:textId="5FF42321" w:rsidR="00DD56A1" w:rsidRDefault="00DD56A1" w:rsidP="008A65F4">
      <w:pPr>
        <w:tabs>
          <w:tab w:val="left" w:pos="1336"/>
        </w:tabs>
        <w:spacing w:after="0" w:line="240" w:lineRule="auto"/>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ولا يستهدف هذا العرض إجراء تعميم إحصائي مباشر خارج حدود العينة، وإنما يركز على تحليل مدى اتساق نتائج الدراسة التطبيقية مع الخصائص الهيكلية العامة للصناعة الدوائية، في ضوء ما ورد بالأدبيات السابقة والتقارير الرسمية ذات الصلة. وفي هذا الإطار، يعرض الجدول التالي مقارنة تحليلية بين نتائج الدراسة التطبيقية على أدوية مرضى السكري والدلالات المحتملة لهذه النتائج على باقي قطاعات الصناعة الدوائية في مصر.</w:t>
      </w:r>
    </w:p>
    <w:p w14:paraId="33F49FAD" w14:textId="77777777" w:rsidR="00DF5E96" w:rsidRPr="008A65F4" w:rsidRDefault="00DF5E96" w:rsidP="00DF5E96">
      <w:pPr>
        <w:tabs>
          <w:tab w:val="left" w:pos="1336"/>
        </w:tabs>
        <w:spacing w:after="0" w:line="240" w:lineRule="auto"/>
        <w:rPr>
          <w:rFonts w:ascii="Simplified Arabic" w:eastAsia="Calibri" w:hAnsi="Simplified Arabic" w:cs="Simplified Arabic"/>
          <w:sz w:val="28"/>
          <w:szCs w:val="28"/>
          <w:rtl/>
          <w:lang w:bidi="ar-EG"/>
        </w:rPr>
      </w:pPr>
    </w:p>
    <w:p w14:paraId="4D8B0272" w14:textId="685D6A89" w:rsidR="0062276F" w:rsidRDefault="00DD56A1" w:rsidP="00DF5E96">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sidRPr="008A65F4">
        <w:rPr>
          <w:rFonts w:ascii="Simplified Arabic" w:eastAsia="Times New Roman" w:hAnsi="Simplified Arabic" w:cs="Simplified Arabic" w:hint="cs"/>
          <w:b/>
          <w:bCs/>
          <w:color w:val="222222"/>
          <w:spacing w:val="3"/>
          <w:sz w:val="28"/>
          <w:szCs w:val="28"/>
          <w:rtl/>
          <w:lang w:bidi="ar-EG"/>
        </w:rPr>
        <w:t>أبعاد الدراسة التطبيقية ودلالاتها التحليلية على باقي قطاعات الصناعة الدوائية</w:t>
      </w:r>
    </w:p>
    <w:p w14:paraId="62CCFC68" w14:textId="77777777" w:rsidR="00DF5E96" w:rsidRDefault="00DF5E96" w:rsidP="00DF5E96">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p>
    <w:tbl>
      <w:tblPr>
        <w:tblStyle w:val="TableGrid"/>
        <w:bidiVisual/>
        <w:tblW w:w="0" w:type="auto"/>
        <w:tblLook w:val="04A0" w:firstRow="1" w:lastRow="0" w:firstColumn="1" w:lastColumn="0" w:noHBand="0" w:noVBand="1"/>
      </w:tblPr>
      <w:tblGrid>
        <w:gridCol w:w="2767"/>
        <w:gridCol w:w="2767"/>
        <w:gridCol w:w="2768"/>
      </w:tblGrid>
      <w:tr w:rsidR="00DF5E96" w14:paraId="3EC127A3" w14:textId="77777777" w:rsidTr="00BC2E1B">
        <w:tc>
          <w:tcPr>
            <w:tcW w:w="2767" w:type="dxa"/>
            <w:shd w:val="clear" w:color="auto" w:fill="D9D9D9" w:themeFill="background1" w:themeFillShade="D9"/>
          </w:tcPr>
          <w:p w14:paraId="0EDF9BE0" w14:textId="47BDEF84" w:rsidR="00DF5E96" w:rsidRDefault="00DF5E96" w:rsidP="00DF5E96">
            <w:pPr>
              <w:tabs>
                <w:tab w:val="left" w:pos="1336"/>
              </w:tabs>
              <w:rPr>
                <w:rFonts w:ascii="Simplified Arabic" w:eastAsia="Times New Roman" w:hAnsi="Simplified Arabic" w:cs="Simplified Arabic"/>
                <w:b/>
                <w:bCs/>
                <w:color w:val="222222"/>
                <w:spacing w:val="3"/>
                <w:sz w:val="28"/>
                <w:szCs w:val="28"/>
                <w:rtl/>
                <w:lang w:bidi="ar-EG"/>
              </w:rPr>
            </w:pPr>
            <w:r w:rsidRPr="008A65F4">
              <w:rPr>
                <w:rFonts w:ascii="Simplified Arabic" w:eastAsia="Times New Roman" w:hAnsi="Simplified Arabic" w:cs="Simplified Arabic" w:hint="cs"/>
                <w:b/>
                <w:bCs/>
                <w:color w:val="222222"/>
                <w:spacing w:val="3"/>
                <w:sz w:val="28"/>
                <w:szCs w:val="28"/>
                <w:rtl/>
                <w:lang w:bidi="ar-EG"/>
              </w:rPr>
              <w:t>أبعاد الدراسة</w:t>
            </w:r>
          </w:p>
        </w:tc>
        <w:tc>
          <w:tcPr>
            <w:tcW w:w="2767" w:type="dxa"/>
            <w:shd w:val="clear" w:color="auto" w:fill="D9D9D9" w:themeFill="background1" w:themeFillShade="D9"/>
          </w:tcPr>
          <w:p w14:paraId="336B9A4C" w14:textId="5C9A7803" w:rsidR="00DF5E96" w:rsidRDefault="00DF5E96" w:rsidP="00DF5E96">
            <w:pPr>
              <w:tabs>
                <w:tab w:val="left" w:pos="1336"/>
              </w:tabs>
              <w:rPr>
                <w:rFonts w:ascii="Simplified Arabic" w:eastAsia="Times New Roman" w:hAnsi="Simplified Arabic" w:cs="Simplified Arabic"/>
                <w:b/>
                <w:bCs/>
                <w:color w:val="222222"/>
                <w:spacing w:val="3"/>
                <w:sz w:val="28"/>
                <w:szCs w:val="28"/>
                <w:rtl/>
                <w:lang w:bidi="ar-EG"/>
              </w:rPr>
            </w:pPr>
            <w:r w:rsidRPr="008A65F4">
              <w:rPr>
                <w:rFonts w:ascii="Simplified Arabic" w:eastAsia="Times New Roman" w:hAnsi="Simplified Arabic" w:cs="Simplified Arabic" w:hint="cs"/>
                <w:b/>
                <w:bCs/>
                <w:color w:val="222222"/>
                <w:spacing w:val="3"/>
                <w:sz w:val="28"/>
                <w:szCs w:val="28"/>
                <w:rtl/>
                <w:lang w:bidi="ar-EG"/>
              </w:rPr>
              <w:t>نتائج الدراسة التطبيقية (2020–2024)</w:t>
            </w:r>
          </w:p>
        </w:tc>
        <w:tc>
          <w:tcPr>
            <w:tcW w:w="2768" w:type="dxa"/>
            <w:shd w:val="clear" w:color="auto" w:fill="D9D9D9" w:themeFill="background1" w:themeFillShade="D9"/>
          </w:tcPr>
          <w:p w14:paraId="420B18BF" w14:textId="2CFAFBDC" w:rsidR="00DF5E96" w:rsidRDefault="00DF5E96" w:rsidP="00DF5E96">
            <w:pPr>
              <w:tabs>
                <w:tab w:val="left" w:pos="1336"/>
              </w:tabs>
              <w:rPr>
                <w:rFonts w:ascii="Simplified Arabic" w:eastAsia="Times New Roman" w:hAnsi="Simplified Arabic" w:cs="Simplified Arabic"/>
                <w:b/>
                <w:bCs/>
                <w:color w:val="222222"/>
                <w:spacing w:val="3"/>
                <w:sz w:val="28"/>
                <w:szCs w:val="28"/>
                <w:rtl/>
                <w:lang w:bidi="ar-EG"/>
              </w:rPr>
            </w:pPr>
            <w:r w:rsidRPr="008A65F4">
              <w:rPr>
                <w:rFonts w:ascii="Simplified Arabic" w:eastAsia="Times New Roman" w:hAnsi="Simplified Arabic" w:cs="Simplified Arabic" w:hint="cs"/>
                <w:b/>
                <w:bCs/>
                <w:color w:val="222222"/>
                <w:spacing w:val="3"/>
                <w:sz w:val="28"/>
                <w:szCs w:val="28"/>
                <w:rtl/>
                <w:lang w:bidi="ar-EG"/>
              </w:rPr>
              <w:t>قابلية التعميم على باقي الصناعة</w:t>
            </w:r>
          </w:p>
        </w:tc>
      </w:tr>
      <w:tr w:rsidR="00DF5E96" w14:paraId="7AB025D1" w14:textId="77777777" w:rsidTr="00DF5E96">
        <w:tc>
          <w:tcPr>
            <w:tcW w:w="2767" w:type="dxa"/>
          </w:tcPr>
          <w:p w14:paraId="131A604D" w14:textId="51A06B40" w:rsidR="00DF5E96" w:rsidRDefault="00DF5E96" w:rsidP="00DF5E96">
            <w:pPr>
              <w:tabs>
                <w:tab w:val="left" w:pos="1336"/>
              </w:tabs>
              <w:rPr>
                <w:rFonts w:ascii="Simplified Arabic" w:eastAsia="Times New Roman" w:hAnsi="Simplified Arabic" w:cs="Simplified Arabic"/>
                <w:b/>
                <w:bCs/>
                <w:color w:val="222222"/>
                <w:spacing w:val="3"/>
                <w:sz w:val="28"/>
                <w:szCs w:val="28"/>
                <w:rtl/>
                <w:lang w:bidi="ar-EG"/>
              </w:rPr>
            </w:pPr>
            <w:r w:rsidRPr="008A65F4">
              <w:rPr>
                <w:rFonts w:ascii="Simplified Arabic" w:eastAsia="Times New Roman" w:hAnsi="Simplified Arabic" w:cs="Simplified Arabic" w:hint="cs"/>
                <w:b/>
                <w:bCs/>
                <w:color w:val="222222"/>
                <w:spacing w:val="3"/>
                <w:sz w:val="28"/>
                <w:szCs w:val="28"/>
                <w:rtl/>
                <w:lang w:bidi="ar-EG"/>
              </w:rPr>
              <w:t>بعد الاتاحة</w:t>
            </w:r>
          </w:p>
        </w:tc>
        <w:tc>
          <w:tcPr>
            <w:tcW w:w="2767" w:type="dxa"/>
          </w:tcPr>
          <w:p w14:paraId="4D906ED2" w14:textId="77777777" w:rsidR="00DF5E96" w:rsidRPr="008A65F4" w:rsidRDefault="00DF5E96" w:rsidP="00DF5E96">
            <w:pPr>
              <w:tabs>
                <w:tab w:val="left" w:pos="1336"/>
              </w:tabs>
              <w:rPr>
                <w:rFonts w:ascii="Simplified Arabic" w:eastAsia="Times New Roman" w:hAnsi="Simplified Arabic" w:cs="Simplified Arabic"/>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lang w:bidi="ar-EG"/>
              </w:rPr>
              <w:sym w:font="Symbol" w:char="F0B7"/>
            </w:r>
            <w:r w:rsidRPr="008A65F4">
              <w:rPr>
                <w:rFonts w:ascii="Simplified Arabic" w:eastAsia="Times New Roman" w:hAnsi="Simplified Arabic" w:cs="Simplified Arabic" w:hint="cs"/>
                <w:color w:val="222222"/>
                <w:spacing w:val="3"/>
                <w:sz w:val="28"/>
                <w:szCs w:val="28"/>
                <w:rtl/>
                <w:lang w:bidi="ar-EG"/>
              </w:rPr>
              <w:t xml:space="preserve"> أظهرت الدراسة وجود نقص متكرر في توافر بعض أصناف أدوية السكري خلال فترات اضطراب الاستيراد وتأخر سلاسل التوريد.</w:t>
            </w:r>
          </w:p>
          <w:p w14:paraId="38F84B0D" w14:textId="77777777" w:rsidR="00DF5E96" w:rsidRPr="008A65F4" w:rsidRDefault="00DF5E96" w:rsidP="00DF5E96">
            <w:pPr>
              <w:tabs>
                <w:tab w:val="left" w:pos="1336"/>
              </w:tabs>
              <w:rPr>
                <w:rFonts w:ascii="Simplified Arabic" w:eastAsia="Times New Roman" w:hAnsi="Simplified Arabic" w:cs="Simplified Arabic"/>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lang w:bidi="ar-EG"/>
              </w:rPr>
              <w:sym w:font="Symbol" w:char="F0B7"/>
            </w:r>
            <w:r w:rsidRPr="008A65F4">
              <w:rPr>
                <w:rFonts w:ascii="Simplified Arabic" w:eastAsia="Times New Roman" w:hAnsi="Simplified Arabic" w:cs="Simplified Arabic" w:hint="cs"/>
                <w:color w:val="222222"/>
                <w:spacing w:val="3"/>
                <w:sz w:val="28"/>
                <w:szCs w:val="28"/>
                <w:rtl/>
                <w:lang w:bidi="ar-EG"/>
              </w:rPr>
              <w:t xml:space="preserve"> تزايد أعداد مرضى السكري شكّل ضغطًا متزايدًا على الطلب.</w:t>
            </w:r>
          </w:p>
          <w:p w14:paraId="75ED1368" w14:textId="3C06F5DE" w:rsidR="00DF5E96" w:rsidRDefault="00DF5E96" w:rsidP="00DF5E96">
            <w:pPr>
              <w:tabs>
                <w:tab w:val="left" w:pos="1336"/>
              </w:tabs>
              <w:rPr>
                <w:rFonts w:ascii="Simplified Arabic" w:eastAsia="Times New Roman" w:hAnsi="Simplified Arabic" w:cs="Simplified Arabic"/>
                <w:b/>
                <w:bCs/>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lang w:bidi="ar-EG"/>
              </w:rPr>
              <w:sym w:font="Symbol" w:char="F0B7"/>
            </w:r>
            <w:r w:rsidRPr="008A65F4">
              <w:rPr>
                <w:rFonts w:ascii="Simplified Arabic" w:eastAsia="Times New Roman" w:hAnsi="Simplified Arabic" w:cs="Simplified Arabic" w:hint="cs"/>
                <w:color w:val="222222"/>
                <w:spacing w:val="3"/>
                <w:sz w:val="28"/>
                <w:szCs w:val="28"/>
                <w:rtl/>
                <w:lang w:bidi="ar-EG"/>
              </w:rPr>
              <w:t xml:space="preserve"> الحاجة السنوية من الأنسولين تُقدَّر بـ 17 مليون جرعة بينما الإنتاج المحلي يُعبَّئ نحو 12 مليون جرعة فقط</w:t>
            </w:r>
            <w:r w:rsidR="007514B6" w:rsidRPr="007514B6">
              <w:rPr>
                <w:rFonts w:asciiTheme="majorBidi" w:eastAsia="Times New Roman" w:hAnsiTheme="majorBidi" w:cstheme="majorBidi"/>
                <w:color w:val="222222"/>
                <w:spacing w:val="3"/>
                <w:sz w:val="28"/>
                <w:szCs w:val="28"/>
                <w:lang w:bidi="ar-EG"/>
              </w:rPr>
              <w:t>.</w:t>
            </w:r>
            <w:r w:rsidR="007514B6" w:rsidRPr="007514B6">
              <w:rPr>
                <w:rFonts w:asciiTheme="majorBidi" w:hAnsiTheme="majorBidi" w:cstheme="majorBidi"/>
                <w:sz w:val="28"/>
                <w:szCs w:val="28"/>
              </w:rPr>
              <w:t xml:space="preserve"> (State </w:t>
            </w:r>
            <w:r w:rsidR="007514B6" w:rsidRPr="007514B6">
              <w:rPr>
                <w:rFonts w:asciiTheme="majorBidi" w:hAnsiTheme="majorBidi" w:cstheme="majorBidi"/>
                <w:sz w:val="28"/>
                <w:szCs w:val="28"/>
              </w:rPr>
              <w:lastRenderedPageBreak/>
              <w:t>Information Service, 2024)</w:t>
            </w:r>
          </w:p>
        </w:tc>
        <w:tc>
          <w:tcPr>
            <w:tcW w:w="2768" w:type="dxa"/>
          </w:tcPr>
          <w:p w14:paraId="6B33A426" w14:textId="77777777" w:rsidR="00DF5E96" w:rsidRPr="008A65F4" w:rsidRDefault="00DF5E96" w:rsidP="00DF5E96">
            <w:pPr>
              <w:tabs>
                <w:tab w:val="left" w:pos="1336"/>
              </w:tabs>
              <w:rPr>
                <w:rFonts w:ascii="Simplified Arabic" w:eastAsia="Times New Roman" w:hAnsi="Simplified Arabic" w:cs="Simplified Arabic"/>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lang w:bidi="ar-EG"/>
              </w:rPr>
              <w:lastRenderedPageBreak/>
              <w:sym w:font="Symbol" w:char="F0B7"/>
            </w:r>
            <w:r w:rsidRPr="008A65F4">
              <w:rPr>
                <w:rFonts w:ascii="Simplified Arabic" w:eastAsia="Times New Roman" w:hAnsi="Simplified Arabic" w:cs="Simplified Arabic" w:hint="cs"/>
                <w:color w:val="222222"/>
                <w:spacing w:val="3"/>
                <w:sz w:val="28"/>
                <w:szCs w:val="28"/>
                <w:rtl/>
                <w:lang w:bidi="ar-EG"/>
              </w:rPr>
              <w:t xml:space="preserve"> تُظهر قطاعات دوائية أخرى، مثل أدوية الأورام والمضادات الحيوية، أنماطًا مشابهة من نقص الإتاحة خلال أزمات العملة ونقص المواد الخام.</w:t>
            </w:r>
          </w:p>
          <w:p w14:paraId="230E67C8" w14:textId="36DD89C4" w:rsidR="00DF5E96" w:rsidRDefault="00DF5E96" w:rsidP="00DF5E96">
            <w:pPr>
              <w:tabs>
                <w:tab w:val="left" w:pos="1336"/>
              </w:tabs>
              <w:rPr>
                <w:rFonts w:ascii="Simplified Arabic" w:eastAsia="Times New Roman" w:hAnsi="Simplified Arabic" w:cs="Simplified Arabic"/>
                <w:b/>
                <w:bCs/>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lang w:bidi="ar-EG"/>
              </w:rPr>
              <w:sym w:font="Symbol" w:char="F0B7"/>
            </w:r>
            <w:r w:rsidRPr="008A65F4">
              <w:rPr>
                <w:rFonts w:ascii="Simplified Arabic" w:eastAsia="Times New Roman" w:hAnsi="Simplified Arabic" w:cs="Simplified Arabic" w:hint="cs"/>
                <w:color w:val="222222"/>
                <w:spacing w:val="3"/>
                <w:sz w:val="28"/>
                <w:szCs w:val="28"/>
                <w:rtl/>
                <w:lang w:bidi="ar-EG"/>
              </w:rPr>
              <w:t xml:space="preserve"> وفقًا لتقرير هيئة الدواء المصرية، شهدت السوق المصرية نقصًا متكررًا في عدد من الأصناف الحيوية ومنها أدوية السكري وضغط الدم، مع تسجيل ما يقارب 81 صنفًا دوائيًا ناقصًا في منتصف 2024.</w:t>
            </w:r>
          </w:p>
        </w:tc>
      </w:tr>
      <w:tr w:rsidR="00DF5E96" w14:paraId="38579790" w14:textId="77777777" w:rsidTr="00DF5E96">
        <w:tc>
          <w:tcPr>
            <w:tcW w:w="2767" w:type="dxa"/>
          </w:tcPr>
          <w:p w14:paraId="52A7ABAD" w14:textId="7C00E93B" w:rsidR="00DF5E96" w:rsidRDefault="00DF5E96" w:rsidP="00DF5E96">
            <w:pPr>
              <w:tabs>
                <w:tab w:val="left" w:pos="1336"/>
              </w:tabs>
              <w:rPr>
                <w:rFonts w:ascii="Simplified Arabic" w:eastAsia="Times New Roman" w:hAnsi="Simplified Arabic" w:cs="Simplified Arabic"/>
                <w:b/>
                <w:bCs/>
                <w:color w:val="222222"/>
                <w:spacing w:val="3"/>
                <w:sz w:val="28"/>
                <w:szCs w:val="28"/>
                <w:rtl/>
                <w:lang w:bidi="ar-EG"/>
              </w:rPr>
            </w:pPr>
            <w:r w:rsidRPr="008A65F4">
              <w:rPr>
                <w:rFonts w:ascii="Simplified Arabic" w:eastAsia="Times New Roman" w:hAnsi="Simplified Arabic" w:cs="Simplified Arabic" w:hint="cs"/>
                <w:b/>
                <w:bCs/>
                <w:color w:val="222222"/>
                <w:spacing w:val="3"/>
                <w:sz w:val="28"/>
                <w:szCs w:val="28"/>
                <w:rtl/>
                <w:lang w:bidi="ar-EG"/>
              </w:rPr>
              <w:lastRenderedPageBreak/>
              <w:t>بعد التسعير</w:t>
            </w:r>
          </w:p>
        </w:tc>
        <w:tc>
          <w:tcPr>
            <w:tcW w:w="2767" w:type="dxa"/>
          </w:tcPr>
          <w:p w14:paraId="4A0072E5" w14:textId="77777777" w:rsidR="00DF5E96" w:rsidRPr="008A65F4" w:rsidRDefault="00DF5E96" w:rsidP="00DF5E96">
            <w:pPr>
              <w:tabs>
                <w:tab w:val="left" w:pos="1336"/>
              </w:tabs>
              <w:rPr>
                <w:rFonts w:ascii="Simplified Arabic" w:eastAsia="Times New Roman" w:hAnsi="Simplified Arabic" w:cs="Simplified Arabic"/>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rtl/>
                <w:lang w:bidi="ar-EG"/>
              </w:rPr>
              <w:t>تقلبات سعر الصرف أدت إلى زيادات سعرية وصلت إلى نحو 300% لبعض أصناف أدوية السكري.</w:t>
            </w:r>
          </w:p>
          <w:p w14:paraId="0571E34B" w14:textId="77777777" w:rsidR="00DF5E96" w:rsidRDefault="00DF5E96" w:rsidP="00DF5E96">
            <w:pPr>
              <w:tabs>
                <w:tab w:val="left" w:pos="1336"/>
              </w:tabs>
              <w:rPr>
                <w:rFonts w:ascii="Simplified Arabic" w:eastAsia="Times New Roman" w:hAnsi="Simplified Arabic" w:cs="Simplified Arabic"/>
                <w:b/>
                <w:bCs/>
                <w:color w:val="222222"/>
                <w:spacing w:val="3"/>
                <w:sz w:val="28"/>
                <w:szCs w:val="28"/>
                <w:rtl/>
                <w:lang w:bidi="ar-EG"/>
              </w:rPr>
            </w:pPr>
          </w:p>
        </w:tc>
        <w:tc>
          <w:tcPr>
            <w:tcW w:w="2768" w:type="dxa"/>
          </w:tcPr>
          <w:p w14:paraId="7D2966BF" w14:textId="0DE9EC13" w:rsidR="00DF5E96" w:rsidRPr="007514B6" w:rsidRDefault="00DF5E96" w:rsidP="007514B6">
            <w:pPr>
              <w:tabs>
                <w:tab w:val="left" w:pos="1336"/>
              </w:tabs>
              <w:rPr>
                <w:rFonts w:ascii="Simplified Arabic" w:eastAsia="Times New Roman" w:hAnsi="Simplified Arabic" w:cs="Simplified Arabic"/>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rtl/>
                <w:lang w:bidi="ar-EG"/>
              </w:rPr>
              <w:t>- ارتباط التسعير بتكلفة الاستيراد جعل كافة القطاعات متأثرة بتضخم تكاليف المدخلات</w:t>
            </w:r>
            <w:r w:rsidRPr="008A65F4">
              <w:rPr>
                <w:rFonts w:ascii="Simplified Arabic" w:eastAsia="Times New Roman" w:hAnsi="Simplified Arabic" w:cs="Simplified Arabic" w:hint="cs"/>
                <w:color w:val="222222"/>
                <w:spacing w:val="3"/>
                <w:sz w:val="28"/>
                <w:szCs w:val="28"/>
                <w:lang w:bidi="ar-EG"/>
              </w:rPr>
              <w:t>.</w:t>
            </w:r>
            <w:r w:rsidRPr="008A65F4">
              <w:rPr>
                <w:rFonts w:ascii="Simplified Arabic" w:eastAsia="Times New Roman" w:hAnsi="Simplified Arabic" w:cs="Simplified Arabic" w:hint="cs"/>
                <w:color w:val="222222"/>
                <w:spacing w:val="3"/>
                <w:sz w:val="28"/>
                <w:szCs w:val="28"/>
                <w:rtl/>
                <w:lang w:bidi="ar-EG"/>
              </w:rPr>
              <w:br/>
            </w:r>
            <w:r w:rsidR="007514B6">
              <w:rPr>
                <w:rFonts w:ascii="Simplified Arabic" w:eastAsia="Times New Roman" w:hAnsi="Simplified Arabic" w:cs="Simplified Arabic" w:hint="cs"/>
                <w:color w:val="222222"/>
                <w:spacing w:val="3"/>
                <w:sz w:val="28"/>
                <w:szCs w:val="28"/>
                <w:rtl/>
                <w:lang w:bidi="ar-EG"/>
              </w:rPr>
              <w:t>-</w:t>
            </w:r>
            <w:r w:rsidRPr="008A65F4">
              <w:rPr>
                <w:rFonts w:ascii="Simplified Arabic" w:eastAsia="Times New Roman" w:hAnsi="Simplified Arabic" w:cs="Simplified Arabic" w:hint="cs"/>
                <w:color w:val="222222"/>
                <w:spacing w:val="3"/>
                <w:sz w:val="28"/>
                <w:szCs w:val="28"/>
                <w:rtl/>
                <w:lang w:bidi="ar-EG"/>
              </w:rPr>
              <w:t xml:space="preserve">ارتفاع سعر الدولار ارتفع من 15.7 جنيه في 2020 إلى 49 جنيهًا في 2023 قبل أن يستقر عند 30.9 جنيه في 2024، وهو ما انعكس على زيادة أسعار بعض الأدوية الحيوية بنسبة وصلت إلى </w:t>
            </w:r>
            <w:r w:rsidRPr="008A65F4">
              <w:rPr>
                <w:rFonts w:ascii="Simplified Arabic" w:eastAsia="Times New Roman" w:hAnsi="Simplified Arabic" w:cs="Simplified Arabic" w:hint="cs"/>
                <w:color w:val="222222"/>
                <w:spacing w:val="3"/>
                <w:sz w:val="28"/>
                <w:szCs w:val="28"/>
                <w:lang w:bidi="ar-EG"/>
              </w:rPr>
              <w:t>300</w:t>
            </w:r>
            <w:r w:rsidRPr="008A65F4">
              <w:rPr>
                <w:rFonts w:ascii="Simplified Arabic" w:eastAsia="Times New Roman" w:hAnsi="Simplified Arabic" w:cs="Simplified Arabic" w:hint="cs"/>
                <w:color w:val="222222"/>
                <w:spacing w:val="3"/>
                <w:sz w:val="28"/>
                <w:szCs w:val="28"/>
                <w:rtl/>
                <w:lang w:bidi="ar-EG"/>
              </w:rPr>
              <w:t xml:space="preserve"> % .</w:t>
            </w:r>
          </w:p>
        </w:tc>
      </w:tr>
      <w:tr w:rsidR="00DF5E96" w14:paraId="73B5C1B1" w14:textId="77777777" w:rsidTr="00DF5E96">
        <w:tc>
          <w:tcPr>
            <w:tcW w:w="2767" w:type="dxa"/>
          </w:tcPr>
          <w:p w14:paraId="135E31A1" w14:textId="496DB251" w:rsidR="00DF5E96" w:rsidRDefault="00DF5E96" w:rsidP="00DF5E96">
            <w:pPr>
              <w:tabs>
                <w:tab w:val="left" w:pos="1336"/>
              </w:tabs>
              <w:rPr>
                <w:rFonts w:ascii="Simplified Arabic" w:eastAsia="Times New Roman" w:hAnsi="Simplified Arabic" w:cs="Simplified Arabic"/>
                <w:b/>
                <w:bCs/>
                <w:color w:val="222222"/>
                <w:spacing w:val="3"/>
                <w:sz w:val="28"/>
                <w:szCs w:val="28"/>
                <w:rtl/>
                <w:lang w:bidi="ar-EG"/>
              </w:rPr>
            </w:pPr>
            <w:r w:rsidRPr="008A65F4">
              <w:rPr>
                <w:rFonts w:ascii="Simplified Arabic" w:eastAsia="Times New Roman" w:hAnsi="Simplified Arabic" w:cs="Simplified Arabic" w:hint="cs"/>
                <w:b/>
                <w:bCs/>
                <w:color w:val="222222"/>
                <w:spacing w:val="3"/>
                <w:sz w:val="28"/>
                <w:szCs w:val="28"/>
                <w:rtl/>
                <w:lang w:bidi="ar-EG"/>
              </w:rPr>
              <w:t>البعد التجاري</w:t>
            </w:r>
          </w:p>
        </w:tc>
        <w:tc>
          <w:tcPr>
            <w:tcW w:w="2767" w:type="dxa"/>
          </w:tcPr>
          <w:p w14:paraId="1FA29773" w14:textId="105E9715" w:rsidR="00DF5E96" w:rsidRDefault="00DF5E96" w:rsidP="00DF5E96">
            <w:pPr>
              <w:tabs>
                <w:tab w:val="left" w:pos="1336"/>
              </w:tabs>
              <w:rPr>
                <w:rFonts w:ascii="Simplified Arabic" w:eastAsia="Times New Roman" w:hAnsi="Simplified Arabic" w:cs="Simplified Arabic"/>
                <w:b/>
                <w:bCs/>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rtl/>
                <w:lang w:bidi="ar-EG"/>
              </w:rPr>
              <w:t>النتائج بينت أن ارتفاع التكاليف أدى إلى تآكل هوامش الربحية للشركات المنتجة أدوية لسكري في الفترة من 2020 حتى 2024، وهو ما دفع بعض هذه الشركات إلى إعادة تسعير عدد من منتجاتها ورفع أسعارها.</w:t>
            </w:r>
          </w:p>
        </w:tc>
        <w:tc>
          <w:tcPr>
            <w:tcW w:w="2768" w:type="dxa"/>
          </w:tcPr>
          <w:p w14:paraId="17D6C950" w14:textId="77777777" w:rsidR="00DF5E96" w:rsidRPr="008A65F4" w:rsidRDefault="00DF5E96" w:rsidP="00DF5E96">
            <w:pPr>
              <w:tabs>
                <w:tab w:val="left" w:pos="1336"/>
              </w:tabs>
              <w:rPr>
                <w:rFonts w:ascii="Simplified Arabic" w:eastAsia="Times New Roman" w:hAnsi="Simplified Arabic" w:cs="Simplified Arabic"/>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lang w:bidi="ar-EG"/>
              </w:rPr>
              <w:sym w:font="Symbol" w:char="F0B7"/>
            </w:r>
            <w:r w:rsidRPr="008A65F4">
              <w:rPr>
                <w:rFonts w:ascii="Simplified Arabic" w:eastAsia="Times New Roman" w:hAnsi="Simplified Arabic" w:cs="Simplified Arabic" w:hint="cs"/>
                <w:color w:val="222222"/>
                <w:spacing w:val="3"/>
                <w:sz w:val="28"/>
                <w:szCs w:val="28"/>
                <w:rtl/>
                <w:lang w:bidi="ar-EG"/>
              </w:rPr>
              <w:t xml:space="preserve"> ضعف السياسة التسعيرية في مواكبة التكاليف جعل الربحية محدودة، ما يهدد استمرارية بعض المصانع</w:t>
            </w:r>
            <w:r w:rsidRPr="008A65F4">
              <w:rPr>
                <w:rFonts w:ascii="Simplified Arabic" w:eastAsia="Times New Roman" w:hAnsi="Simplified Arabic" w:cs="Simplified Arabic" w:hint="cs"/>
                <w:color w:val="222222"/>
                <w:spacing w:val="3"/>
                <w:sz w:val="28"/>
                <w:szCs w:val="28"/>
                <w:lang w:bidi="ar-EG"/>
              </w:rPr>
              <w:t>.</w:t>
            </w:r>
          </w:p>
          <w:p w14:paraId="25F5BCE2" w14:textId="621240F5" w:rsidR="00DF5E96" w:rsidRPr="008A65F4" w:rsidRDefault="00DF5E96" w:rsidP="00DF5E96">
            <w:pPr>
              <w:tabs>
                <w:tab w:val="left" w:pos="1336"/>
              </w:tabs>
              <w:rPr>
                <w:rFonts w:ascii="Simplified Arabic" w:eastAsia="Times New Roman" w:hAnsi="Simplified Arabic" w:cs="Simplified Arabic"/>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lang w:bidi="ar-EG"/>
              </w:rPr>
              <w:sym w:font="Symbol" w:char="F0B7"/>
            </w:r>
            <w:r w:rsidRPr="008A65F4">
              <w:rPr>
                <w:rFonts w:ascii="Simplified Arabic" w:eastAsia="Times New Roman" w:hAnsi="Simplified Arabic" w:cs="Simplified Arabic" w:hint="cs"/>
                <w:color w:val="222222"/>
                <w:spacing w:val="3"/>
                <w:sz w:val="28"/>
                <w:szCs w:val="28"/>
                <w:rtl/>
                <w:lang w:bidi="ar-EG"/>
              </w:rPr>
              <w:t xml:space="preserve"> أظهر تقرير </w:t>
            </w:r>
            <w:r w:rsidRPr="008A65F4">
              <w:rPr>
                <w:rFonts w:ascii="Simplified Arabic" w:eastAsia="Times New Roman" w:hAnsi="Simplified Arabic" w:cs="Simplified Arabic" w:hint="cs"/>
                <w:color w:val="222222"/>
                <w:spacing w:val="3"/>
                <w:sz w:val="28"/>
                <w:szCs w:val="28"/>
                <w:lang w:bidi="ar-EG"/>
              </w:rPr>
              <w:t>Fitch Solutions</w:t>
            </w:r>
            <w:r w:rsidRPr="008A65F4">
              <w:rPr>
                <w:rFonts w:ascii="Simplified Arabic" w:eastAsia="Times New Roman" w:hAnsi="Simplified Arabic" w:cs="Simplified Arabic" w:hint="cs"/>
                <w:color w:val="222222"/>
                <w:spacing w:val="3"/>
                <w:sz w:val="28"/>
                <w:szCs w:val="28"/>
                <w:rtl/>
                <w:lang w:bidi="ar-EG"/>
              </w:rPr>
              <w:t xml:space="preserve"> أن الشركات الصغيرة والمتوسطة العاملة في السوق الدوائية المصرية شهدت تراجعًا في الأرباح التشغيلية بنسبة 15–20% خلال 2022–2023، نتيجة ارتفاع التكاليف وضعف آليات التسعير.</w:t>
            </w:r>
          </w:p>
          <w:p w14:paraId="3B98E5D4" w14:textId="6E67FA92" w:rsidR="00DF5E96" w:rsidRPr="007514B6" w:rsidRDefault="007514B6" w:rsidP="00DF5E96">
            <w:pPr>
              <w:tabs>
                <w:tab w:val="left" w:pos="1336"/>
              </w:tabs>
              <w:rPr>
                <w:rFonts w:asciiTheme="majorBidi" w:eastAsia="Times New Roman" w:hAnsiTheme="majorBidi" w:cstheme="majorBidi"/>
                <w:b/>
                <w:bCs/>
                <w:color w:val="222222"/>
                <w:spacing w:val="3"/>
                <w:sz w:val="28"/>
                <w:szCs w:val="28"/>
                <w:rtl/>
                <w:lang w:bidi="ar-EG"/>
              </w:rPr>
            </w:pPr>
            <w:r w:rsidRPr="007514B6">
              <w:rPr>
                <w:rFonts w:asciiTheme="majorBidi" w:hAnsiTheme="majorBidi" w:cstheme="majorBidi"/>
                <w:sz w:val="28"/>
                <w:szCs w:val="28"/>
              </w:rPr>
              <w:t>(Fitch Solutions, 2024)</w:t>
            </w:r>
          </w:p>
        </w:tc>
      </w:tr>
      <w:tr w:rsidR="00DF5E96" w14:paraId="38CB86A4" w14:textId="77777777" w:rsidTr="00DF5E96">
        <w:tc>
          <w:tcPr>
            <w:tcW w:w="2767" w:type="dxa"/>
          </w:tcPr>
          <w:p w14:paraId="1ED48EAD" w14:textId="65B18182" w:rsidR="00DF5E96" w:rsidRDefault="00DF5E96" w:rsidP="00DF5E96">
            <w:pPr>
              <w:tabs>
                <w:tab w:val="left" w:pos="1336"/>
              </w:tabs>
              <w:rPr>
                <w:rFonts w:ascii="Simplified Arabic" w:eastAsia="Times New Roman" w:hAnsi="Simplified Arabic" w:cs="Simplified Arabic"/>
                <w:b/>
                <w:bCs/>
                <w:color w:val="222222"/>
                <w:spacing w:val="3"/>
                <w:sz w:val="28"/>
                <w:szCs w:val="28"/>
                <w:rtl/>
                <w:lang w:bidi="ar-EG"/>
              </w:rPr>
            </w:pPr>
            <w:r w:rsidRPr="008A65F4">
              <w:rPr>
                <w:rFonts w:ascii="Simplified Arabic" w:eastAsia="Times New Roman" w:hAnsi="Simplified Arabic" w:cs="Simplified Arabic" w:hint="cs"/>
                <w:b/>
                <w:bCs/>
                <w:color w:val="222222"/>
                <w:spacing w:val="3"/>
                <w:sz w:val="28"/>
                <w:szCs w:val="28"/>
                <w:rtl/>
                <w:lang w:bidi="ar-EG"/>
              </w:rPr>
              <w:lastRenderedPageBreak/>
              <w:t>بعد التوطين</w:t>
            </w:r>
          </w:p>
        </w:tc>
        <w:tc>
          <w:tcPr>
            <w:tcW w:w="2767" w:type="dxa"/>
          </w:tcPr>
          <w:p w14:paraId="65C24B2A" w14:textId="77777777" w:rsidR="00DF5E96" w:rsidRPr="008A65F4" w:rsidRDefault="00DF5E96" w:rsidP="00DF5E96">
            <w:pPr>
              <w:tabs>
                <w:tab w:val="left" w:pos="1336"/>
              </w:tabs>
              <w:rPr>
                <w:rFonts w:ascii="Simplified Arabic" w:eastAsia="Times New Roman" w:hAnsi="Simplified Arabic" w:cs="Simplified Arabic"/>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rtl/>
                <w:lang w:bidi="ar-EG"/>
              </w:rPr>
              <w:t>الاعتماد على استيراد المواد الخام يمثل عائقًا أمام تحقيق أمن دوائي مستدام</w:t>
            </w:r>
            <w:r w:rsidRPr="008A65F4">
              <w:rPr>
                <w:rFonts w:ascii="Simplified Arabic" w:eastAsia="Times New Roman" w:hAnsi="Simplified Arabic" w:cs="Simplified Arabic" w:hint="cs"/>
                <w:color w:val="222222"/>
                <w:spacing w:val="3"/>
                <w:sz w:val="28"/>
                <w:szCs w:val="28"/>
                <w:lang w:bidi="ar-EG"/>
              </w:rPr>
              <w:t>.</w:t>
            </w:r>
          </w:p>
          <w:p w14:paraId="5B724190" w14:textId="73351369" w:rsidR="00DF5E96" w:rsidRDefault="00DF5E96" w:rsidP="00DF5E96">
            <w:pPr>
              <w:tabs>
                <w:tab w:val="left" w:pos="1336"/>
              </w:tabs>
              <w:rPr>
                <w:rFonts w:ascii="Simplified Arabic" w:eastAsia="Times New Roman" w:hAnsi="Simplified Arabic" w:cs="Simplified Arabic"/>
                <w:b/>
                <w:bCs/>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rtl/>
                <w:lang w:bidi="ar-EG"/>
              </w:rPr>
              <w:t>بلغت واردات مصر من الأنسولين ما يقرب من 34.3 مليون دولار أمريكي بكمية قدرها 146,289 كجم، وهو رقم يكشف عن استمرار التبعية للخارج في توفير علاج أساسي وحيوي لمرضى السكري. هذا المستوى من الاعتماد لا يقتصر أثره على تكاليف الاستيراد فقط، بل يهدد استقرار الإتاحة الدوائية في حالات اضطراب سلاسل الإمداد العالمية، ويؤكد الحاجة الملحة إلى توسيع برامج التوطين الصناعي في إنتاج الأنسولين محليًا لتأمين الأمن الدوائي المصري.</w:t>
            </w:r>
            <w:r w:rsidR="007514B6">
              <w:t xml:space="preserve"> </w:t>
            </w:r>
            <w:r w:rsidR="007514B6" w:rsidRPr="007514B6">
              <w:rPr>
                <w:rFonts w:asciiTheme="majorBidi" w:hAnsiTheme="majorBidi" w:cstheme="majorBidi"/>
                <w:sz w:val="28"/>
                <w:szCs w:val="28"/>
              </w:rPr>
              <w:t>(World Integrated Trade Solution, 2023)</w:t>
            </w:r>
          </w:p>
        </w:tc>
        <w:tc>
          <w:tcPr>
            <w:tcW w:w="2768" w:type="dxa"/>
          </w:tcPr>
          <w:p w14:paraId="6AF571DB" w14:textId="77777777" w:rsidR="00DF5E96" w:rsidRPr="008A65F4" w:rsidRDefault="00DF5E96" w:rsidP="00DF5E96">
            <w:pPr>
              <w:tabs>
                <w:tab w:val="left" w:pos="1336"/>
              </w:tabs>
              <w:rPr>
                <w:rFonts w:ascii="Simplified Arabic" w:eastAsia="Times New Roman" w:hAnsi="Simplified Arabic" w:cs="Simplified Arabic"/>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rtl/>
                <w:lang w:bidi="ar-EG"/>
              </w:rPr>
              <w:t>ضعف التوطين الصناعي يُعد عاملًا هيكليًا يزيد من تعرض الصناعة لصدمات سلاسل التوريد.</w:t>
            </w:r>
            <w:r w:rsidRPr="008A65F4">
              <w:rPr>
                <w:rFonts w:ascii="Simplified Arabic" w:eastAsia="Times New Roman" w:hAnsi="Simplified Arabic" w:cs="Simplified Arabic" w:hint="cs"/>
                <w:color w:val="222222"/>
                <w:spacing w:val="3"/>
                <w:sz w:val="28"/>
                <w:szCs w:val="28"/>
                <w:lang w:bidi="ar-EG"/>
              </w:rPr>
              <w:t>.</w:t>
            </w:r>
          </w:p>
          <w:p w14:paraId="494A0C6D" w14:textId="651DDA30" w:rsidR="00DF5E96" w:rsidRDefault="00DF5E96" w:rsidP="00DF5E96">
            <w:pPr>
              <w:tabs>
                <w:tab w:val="left" w:pos="1336"/>
              </w:tabs>
              <w:rPr>
                <w:rFonts w:ascii="Simplified Arabic" w:eastAsia="Times New Roman" w:hAnsi="Simplified Arabic" w:cs="Simplified Arabic"/>
                <w:b/>
                <w:bCs/>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rtl/>
                <w:lang w:bidi="ar-EG"/>
              </w:rPr>
              <w:t>تُقدَّر واردات المواد الخام الفعالة بنحو 1.8 مليار دولار سنويًا، ما يعكس عمق التبعية الخارجية.</w:t>
            </w:r>
          </w:p>
        </w:tc>
      </w:tr>
    </w:tbl>
    <w:p w14:paraId="220820FB" w14:textId="108FFD3E" w:rsidR="00DF5E96" w:rsidRDefault="00DF5E96" w:rsidP="008A65F4">
      <w:pPr>
        <w:tabs>
          <w:tab w:val="left" w:pos="1336"/>
        </w:tabs>
        <w:spacing w:after="0" w:line="240" w:lineRule="auto"/>
        <w:rPr>
          <w:rFonts w:ascii="Simplified Arabic" w:eastAsia="Times New Roman" w:hAnsi="Simplified Arabic" w:cs="Simplified Arabic"/>
          <w:b/>
          <w:bCs/>
          <w:color w:val="222222"/>
          <w:spacing w:val="3"/>
          <w:sz w:val="24"/>
          <w:szCs w:val="24"/>
          <w:lang w:bidi="ar-EG"/>
        </w:rPr>
      </w:pPr>
    </w:p>
    <w:p w14:paraId="2CE5F5AE" w14:textId="7EF2F47C" w:rsidR="00DF5E96" w:rsidRDefault="00DF5E96" w:rsidP="00DF5E96">
      <w:pPr>
        <w:tabs>
          <w:tab w:val="left" w:pos="1336"/>
        </w:tabs>
        <w:spacing w:after="0" w:line="240" w:lineRule="auto"/>
        <w:rPr>
          <w:rFonts w:ascii="Simplified Arabic" w:eastAsia="Times New Roman" w:hAnsi="Simplified Arabic" w:cs="Simplified Arabic"/>
          <w:b/>
          <w:bCs/>
          <w:color w:val="222222"/>
          <w:spacing w:val="3"/>
          <w:sz w:val="28"/>
          <w:szCs w:val="28"/>
          <w:lang w:bidi="ar-EG"/>
        </w:rPr>
      </w:pPr>
      <w:r>
        <w:rPr>
          <w:rFonts w:ascii="Simplified Arabic" w:eastAsia="Times New Roman" w:hAnsi="Simplified Arabic" w:cs="Simplified Arabic"/>
          <w:b/>
          <w:bCs/>
          <w:color w:val="222222"/>
          <w:spacing w:val="3"/>
          <w:sz w:val="28"/>
          <w:szCs w:val="28"/>
          <w:lang w:bidi="ar-EG"/>
        </w:rPr>
        <w:t>*</w:t>
      </w:r>
      <w:r w:rsidRPr="008A65F4">
        <w:rPr>
          <w:rFonts w:ascii="Simplified Arabic" w:eastAsia="Times New Roman" w:hAnsi="Simplified Arabic" w:cs="Simplified Arabic" w:hint="cs"/>
          <w:b/>
          <w:bCs/>
          <w:color w:val="222222"/>
          <w:spacing w:val="3"/>
          <w:sz w:val="28"/>
          <w:szCs w:val="28"/>
          <w:rtl/>
          <w:lang w:bidi="ar-EG"/>
        </w:rPr>
        <w:t>جدول: أبعاد الدراسة التطبيقية ودلالاتها التحليلية على باقي قطاعات الصناعة الدوائية</w:t>
      </w:r>
    </w:p>
    <w:p w14:paraId="4F83FFD0" w14:textId="1E311F58" w:rsidR="0062276F" w:rsidRPr="008A65F4" w:rsidRDefault="00DF5E96" w:rsidP="008A65F4">
      <w:pPr>
        <w:tabs>
          <w:tab w:val="left" w:pos="1336"/>
        </w:tabs>
        <w:spacing w:after="0" w:line="240" w:lineRule="auto"/>
        <w:rPr>
          <w:rFonts w:ascii="Simplified Arabic" w:eastAsia="Times New Roman" w:hAnsi="Simplified Arabic" w:cs="Simplified Arabic"/>
          <w:b/>
          <w:bCs/>
          <w:color w:val="222222"/>
          <w:spacing w:val="3"/>
          <w:sz w:val="28"/>
          <w:szCs w:val="28"/>
          <w:rtl/>
          <w:lang w:bidi="ar-EG"/>
        </w:rPr>
      </w:pPr>
      <w:r>
        <w:rPr>
          <w:rFonts w:ascii="Simplified Arabic" w:eastAsia="Times New Roman" w:hAnsi="Simplified Arabic" w:cs="Simplified Arabic"/>
          <w:b/>
          <w:bCs/>
          <w:color w:val="222222"/>
          <w:spacing w:val="3"/>
          <w:sz w:val="24"/>
          <w:szCs w:val="24"/>
          <w:lang w:bidi="ar-EG"/>
        </w:rPr>
        <w:t xml:space="preserve">*       </w:t>
      </w:r>
      <w:r w:rsidR="0062276F" w:rsidRPr="00DF5E96">
        <w:rPr>
          <w:rFonts w:ascii="Simplified Arabic" w:eastAsia="Times New Roman" w:hAnsi="Simplified Arabic" w:cs="Simplified Arabic" w:hint="cs"/>
          <w:b/>
          <w:bCs/>
          <w:color w:val="222222"/>
          <w:spacing w:val="3"/>
          <w:sz w:val="24"/>
          <w:szCs w:val="24"/>
          <w:rtl/>
          <w:lang w:bidi="ar-EG"/>
        </w:rPr>
        <w:t>الجدول من إعداد الباحث</w:t>
      </w:r>
    </w:p>
    <w:p w14:paraId="67AD04B8" w14:textId="33D0D027" w:rsidR="00DD56A1" w:rsidRPr="008A65F4" w:rsidRDefault="00DD56A1" w:rsidP="008A65F4">
      <w:pPr>
        <w:tabs>
          <w:tab w:val="left" w:pos="567"/>
          <w:tab w:val="left" w:pos="1336"/>
        </w:tabs>
        <w:spacing w:after="0" w:line="240" w:lineRule="auto"/>
        <w:rPr>
          <w:rFonts w:ascii="Simplified Arabic" w:eastAsia="Times New Roman" w:hAnsi="Simplified Arabic" w:cs="Simplified Arabic"/>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rtl/>
          <w:lang w:bidi="ar-EG"/>
        </w:rPr>
        <w:t xml:space="preserve">تشير البيانات المعروضة في الجدول إلى أن نتائج الدراسة التطبيقية على قطاع أدوية مرضى السكري، عبر أبعاد الإتاحة، والتسعير، والبعد التجاري، والتوطين الصناعي، تعكس أنماطًا هيكلية متكررة يمكن ملاحظتها في قطاعات دوائية أخرى داخل السوق المصري. فقد أظهرت الدراسة أن النقص في توافر الأدوية خلال فترات اضطراب الاستيراد، والزيادات الحادة في </w:t>
      </w:r>
      <w:r w:rsidRPr="008A65F4">
        <w:rPr>
          <w:rFonts w:ascii="Simplified Arabic" w:eastAsia="Times New Roman" w:hAnsi="Simplified Arabic" w:cs="Simplified Arabic" w:hint="cs"/>
          <w:color w:val="222222"/>
          <w:spacing w:val="3"/>
          <w:sz w:val="28"/>
          <w:szCs w:val="28"/>
          <w:rtl/>
          <w:lang w:bidi="ar-EG"/>
        </w:rPr>
        <w:lastRenderedPageBreak/>
        <w:t>الأسعار الناتجة عن تقلبات سعر الصرف، وتآكل هوامش الربحية، واستمرار الاعتماد المرتفع على استيراد المواد الخام الفعالة، تمثل ظواهر مترابطة لا تقتصر على قطاع دوائي بعينه.</w:t>
      </w:r>
    </w:p>
    <w:p w14:paraId="1B4521BC" w14:textId="76748963" w:rsidR="00DD56A1" w:rsidRPr="008A65F4" w:rsidRDefault="00DD56A1" w:rsidP="008A65F4">
      <w:pPr>
        <w:tabs>
          <w:tab w:val="left" w:pos="567"/>
          <w:tab w:val="left" w:pos="1336"/>
        </w:tabs>
        <w:spacing w:after="0" w:line="240" w:lineRule="auto"/>
        <w:rPr>
          <w:rFonts w:ascii="Simplified Arabic" w:eastAsia="Times New Roman" w:hAnsi="Simplified Arabic" w:cs="Simplified Arabic"/>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rtl/>
          <w:lang w:bidi="ar-EG"/>
        </w:rPr>
        <w:t>كما تدعم هذه النتائج ما ورد في التقارير الرسمية والدراسات القطاعية التي رصدت تعرض قطاعات دوائية أخرى، مثل أدوية الأورام والمضادات الحيوية، لأنماط مشابهة من الاختناقات الإنتاجية والضغوط السعرية خلال فترات الأزمات. ويعزز هذا التوافق بين نتائج الدراسة التطبيقية والأدلة الخارجية من قوة الفروض البحثية، ويشير إلى أن أدوية مرضى السكري تمثل نموذجًا تطبيقيًا كاشفًا يمكن من خلاله استقراء طبيعة التحديات البنيوية التي واجهت الصناعة الدوائية المصرية خلال فترة الدراسة.</w:t>
      </w:r>
    </w:p>
    <w:p w14:paraId="47E8C825" w14:textId="6CFC1E89" w:rsidR="007B3FBB" w:rsidRPr="008A65F4" w:rsidRDefault="00DD56A1" w:rsidP="00DF5E96">
      <w:pPr>
        <w:tabs>
          <w:tab w:val="left" w:pos="567"/>
          <w:tab w:val="left" w:pos="1336"/>
        </w:tabs>
        <w:spacing w:after="0" w:line="240" w:lineRule="auto"/>
        <w:rPr>
          <w:rFonts w:ascii="Simplified Arabic" w:eastAsia="Times New Roman" w:hAnsi="Simplified Arabic" w:cs="Simplified Arabic"/>
          <w:b/>
          <w:bCs/>
          <w:color w:val="222222"/>
          <w:spacing w:val="3"/>
          <w:sz w:val="28"/>
          <w:szCs w:val="28"/>
          <w:rtl/>
          <w:lang w:bidi="ar-EG"/>
        </w:rPr>
      </w:pPr>
      <w:r w:rsidRPr="008A65F4">
        <w:rPr>
          <w:rFonts w:ascii="Simplified Arabic" w:eastAsia="Times New Roman" w:hAnsi="Simplified Arabic" w:cs="Simplified Arabic" w:hint="cs"/>
          <w:color w:val="222222"/>
          <w:spacing w:val="3"/>
          <w:sz w:val="28"/>
          <w:szCs w:val="28"/>
          <w:rtl/>
          <w:lang w:bidi="ar-EG"/>
        </w:rPr>
        <w:t>وعليه، تسهم هذه النتائج في دعم الاستنتاج الرئيس للرسالة، والقائل بأن اضطرابات سلاسل التوريد العالمية خلال الفترة (2020–2024) قد أفرزت انعكاسات هيكلية ممتدة على الصناعة الدوائية المصرية، تمثلت في ضغوط على الإتاحة والتسعير والاستدامة التجارية، بما يبرز الحاجة إلى سياسات أكثر فاعلية لتعزيز مرونة سلاسل الإمداد وتوسيع نطاق التوطين الصناعي</w:t>
      </w:r>
      <w:r w:rsidR="00FC4730" w:rsidRPr="008A65F4">
        <w:rPr>
          <w:rFonts w:ascii="Simplified Arabic" w:eastAsia="Times New Roman" w:hAnsi="Simplified Arabic" w:cs="Simplified Arabic" w:hint="cs"/>
          <w:b/>
          <w:bCs/>
          <w:color w:val="222222"/>
          <w:spacing w:val="3"/>
          <w:sz w:val="28"/>
          <w:szCs w:val="28"/>
          <w:rtl/>
          <w:lang w:bidi="ar-EG"/>
        </w:rPr>
        <w:t>.</w:t>
      </w:r>
    </w:p>
    <w:p w14:paraId="2FAA20EC" w14:textId="63FD1E2D" w:rsidR="007851E6" w:rsidRPr="008A65F4" w:rsidRDefault="007851E6" w:rsidP="008A65F4">
      <w:pPr>
        <w:spacing w:after="0" w:line="240" w:lineRule="auto"/>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ثانياً</w:t>
      </w:r>
      <w:r w:rsidR="00F47DBF" w:rsidRPr="008A65F4">
        <w:rPr>
          <w:rFonts w:ascii="Simplified Arabic" w:eastAsia="Calibri" w:hAnsi="Simplified Arabic" w:cs="Simplified Arabic" w:hint="cs"/>
          <w:b/>
          <w:bCs/>
          <w:sz w:val="28"/>
          <w:szCs w:val="28"/>
          <w:rtl/>
          <w:lang w:bidi="ar-EG"/>
        </w:rPr>
        <w:t>:</w:t>
      </w:r>
      <w:r w:rsidRPr="008A65F4">
        <w:rPr>
          <w:rFonts w:ascii="Simplified Arabic" w:eastAsia="Calibri" w:hAnsi="Simplified Arabic" w:cs="Simplified Arabic" w:hint="cs"/>
          <w:b/>
          <w:bCs/>
          <w:sz w:val="28"/>
          <w:szCs w:val="28"/>
          <w:rtl/>
          <w:lang w:bidi="ar-EG"/>
        </w:rPr>
        <w:t xml:space="preserve"> نتائج الوصف الاحصائي</w:t>
      </w:r>
      <w:r w:rsidR="00F47DBF" w:rsidRPr="008A65F4">
        <w:rPr>
          <w:rFonts w:ascii="Simplified Arabic" w:eastAsia="Calibri" w:hAnsi="Simplified Arabic" w:cs="Simplified Arabic" w:hint="cs"/>
          <w:b/>
          <w:bCs/>
          <w:sz w:val="28"/>
          <w:szCs w:val="28"/>
          <w:rtl/>
          <w:lang w:bidi="ar-EG"/>
        </w:rPr>
        <w:t>:</w:t>
      </w:r>
    </w:p>
    <w:p w14:paraId="177C927B" w14:textId="363AF8A2" w:rsidR="0062276F" w:rsidRPr="008A65F4" w:rsidRDefault="0062276F" w:rsidP="008A65F4">
      <w:pPr>
        <w:tabs>
          <w:tab w:val="left" w:pos="374"/>
        </w:tabs>
        <w:spacing w:after="0" w:line="240" w:lineRule="auto"/>
        <w:ind w:left="25"/>
        <w:contextualSpacing/>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1- الوصف الإحصائي لمجتمع الدراسة</w:t>
      </w:r>
    </w:p>
    <w:p w14:paraId="6C4BC3F3" w14:textId="0F614163" w:rsidR="0062276F" w:rsidRPr="008A65F4" w:rsidRDefault="0062276F" w:rsidP="008A65F4">
      <w:pPr>
        <w:tabs>
          <w:tab w:val="left" w:pos="374"/>
        </w:tabs>
        <w:spacing w:after="0" w:line="240" w:lineRule="auto"/>
        <w:ind w:left="25"/>
        <w:contextualSpacing/>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تعكس النتائج الوصفية لمجتمع الدراسة تمثيلًا متوازنًا للفئات الرئيسة العاملة في سوق أدوية مرضى السكري في مصر، حيث شملت العينة شركات الإنتاج المحلي، والاستيراد، والتوزيع، بما يضمن شمولية التحليل لمختلف حلقات سلسلة القيمة الدوائية. وقد مثّلت شركات استيراد أدوية مرضى السكري النسبة الأكبر من مجتمع الدراسة بواقع (38.5%)، تلتها شركات التوزيع بنسبة (31.3%)، ثم شركات الإنتاج المحلي بنسبة (30.2%)، وهو ما يعكس حرص الدراسة على تضمين مختلف أنماط النشاط داخل القطاع.</w:t>
      </w:r>
    </w:p>
    <w:p w14:paraId="44648777" w14:textId="211620F9" w:rsidR="0062276F" w:rsidRPr="008A65F4" w:rsidRDefault="0062276F" w:rsidP="008A65F4">
      <w:pPr>
        <w:tabs>
          <w:tab w:val="left" w:pos="374"/>
        </w:tabs>
        <w:spacing w:after="0" w:line="240" w:lineRule="auto"/>
        <w:ind w:left="25"/>
        <w:contextualSpacing/>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كما تُظهر النتائج أن غالبية مفردات مجتمع الدراسة تتمتع بمستوى مرتفع من الخبرة المهنية، حيث بلغت نسبة من تزيد خبرتهم عن عشر سنوات نحو (69.8%)، مقابل (30.2%) لمن تتراوح خبرتهم بين خمس وعشر سنوات، الأمر الذي يعزز من موثوقية البيانات المستخلصة، ويعكس اعتماد الدراسة على آراء ممارسين ذوي خبرة عملية مباشرة بطبيعة سوق الدواء وسلاسل الإمداد.</w:t>
      </w:r>
    </w:p>
    <w:p w14:paraId="249D4F2C" w14:textId="68FBB829" w:rsidR="0062276F" w:rsidRPr="008A65F4" w:rsidRDefault="0062276F" w:rsidP="008A65F4">
      <w:pPr>
        <w:tabs>
          <w:tab w:val="left" w:pos="374"/>
        </w:tabs>
        <w:spacing w:after="0" w:line="240" w:lineRule="auto"/>
        <w:ind w:left="25"/>
        <w:contextualSpacing/>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2- الوصف الإحصائي لمحاور الدراسة</w:t>
      </w:r>
    </w:p>
    <w:p w14:paraId="263D76D2" w14:textId="09208FD8" w:rsidR="0062276F" w:rsidRPr="008A65F4" w:rsidRDefault="0062276F" w:rsidP="008A65F4">
      <w:pPr>
        <w:tabs>
          <w:tab w:val="left" w:pos="374"/>
        </w:tabs>
        <w:spacing w:after="0" w:line="240" w:lineRule="auto"/>
        <w:ind w:left="25"/>
        <w:contextualSpacing/>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 xml:space="preserve">تشير نتائج الوصف الإحصائي لمحاور الدراسة إلى ارتفاع مستوى إدراك مفردات مجتمع الدراسة لمتغيرات البحث محل التحليل، حيث بلغ المتوسط العام لكافة المتغيرات (3.39)، بما يمثل </w:t>
      </w:r>
      <w:r w:rsidRPr="008A65F4">
        <w:rPr>
          <w:rFonts w:ascii="Simplified Arabic" w:eastAsia="Calibri" w:hAnsi="Simplified Arabic" w:cs="Simplified Arabic" w:hint="cs"/>
          <w:sz w:val="28"/>
          <w:szCs w:val="28"/>
          <w:rtl/>
          <w:lang w:bidi="ar-EG"/>
        </w:rPr>
        <w:lastRenderedPageBreak/>
        <w:t>نسبة استجابة قدرها (67.8%)، وهو ما يعكس درجة موافقة مرتفعة نسبيًا على وجود اضطرابات في سلاسل التوريد وتأثيرها على الصناعة الدوائية.</w:t>
      </w:r>
    </w:p>
    <w:p w14:paraId="7AF9FEB9" w14:textId="413B0F82" w:rsidR="0062276F" w:rsidRPr="008A65F4" w:rsidRDefault="0062276F" w:rsidP="008A65F4">
      <w:pPr>
        <w:tabs>
          <w:tab w:val="left" w:pos="374"/>
        </w:tabs>
        <w:spacing w:after="0" w:line="240" w:lineRule="auto"/>
        <w:ind w:left="25"/>
        <w:contextualSpacing/>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وعلى مستوى المحاور، سجل محور الصناعات الدوائية خلال الفترة (2020–2024) أعلى متوسط استجابة بلغ (3.49) وبنسبة (69.8%)، متقدمًا على محور اضطرابات سلاسل التوريد العالمية الذي بلغ متوسطه الحسابي (3.29) بنسبة (65.8%). ويشير ذلك إلى إدراك مرتفع لتأثير المتغيرات المرتبطة بالصناعة الدوائية خلال فترة الدراسة، في مقابل إدراك واضح ومؤثر لحدة اضطرابات سلاسل التوريد.</w:t>
      </w:r>
    </w:p>
    <w:p w14:paraId="2CA45C32" w14:textId="6C94B3FC" w:rsidR="00DF5E96" w:rsidRPr="008A65F4" w:rsidRDefault="0062276F" w:rsidP="007514B6">
      <w:pPr>
        <w:tabs>
          <w:tab w:val="left" w:pos="374"/>
        </w:tabs>
        <w:spacing w:after="0" w:line="240" w:lineRule="auto"/>
        <w:ind w:left="25"/>
        <w:contextualSpacing/>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كما أظهرت نتائج تحليل الأبعاد الفرعية لمحور اضطرابات سلاسل التوريد العالمية أن بُعد التوطين كان الأعلى من حيث مستوى الإدراك بنسبة بلغت (76.6%)، بما يعكس وعيًا متزايدًا بأهمية التصنيع المحلي كآلية للتعامل مع الأزمات، في حين جاء بُعد الإتاحة في المرتبة الأخيرة بنسبة إدراك بلغت (53.3%)، وهو ما يشير إلى استمرار التحديات المرتبطة بتوافر الأدوية خلال فترة الدراسة.</w:t>
      </w:r>
    </w:p>
    <w:p w14:paraId="11FDB7B7" w14:textId="47286B77" w:rsidR="0062276F" w:rsidRPr="008A65F4" w:rsidRDefault="0062276F" w:rsidP="008A65F4">
      <w:pPr>
        <w:tabs>
          <w:tab w:val="left" w:pos="374"/>
        </w:tabs>
        <w:spacing w:after="0" w:line="240" w:lineRule="auto"/>
        <w:ind w:left="25"/>
        <w:contextualSpacing/>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3- العلاقات الارتباطية بين متغيرات الدراسة</w:t>
      </w:r>
    </w:p>
    <w:p w14:paraId="663E5FB8" w14:textId="0E57554D" w:rsidR="0062276F" w:rsidRPr="008A65F4" w:rsidRDefault="0062276F" w:rsidP="008A65F4">
      <w:pPr>
        <w:tabs>
          <w:tab w:val="left" w:pos="374"/>
        </w:tabs>
        <w:spacing w:after="0" w:line="240" w:lineRule="auto"/>
        <w:ind w:left="25"/>
        <w:contextualSpacing/>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أظهرت نتائج تحليل الارتباط وجود علاقات ارتباط طردية قوية وذات دلالة إحصائية بين أبعاد اضطرابات سلاسل التوريد العالمية ومحور الصناعات الدوائية، بما يعكس ترابطًا وثيقًا بين حدة الاضطرابات وقدرة القطاع الدوائي على الأداء والاستجابة. فقد سُجلت معاملات ارتباط مرتفعة بين بعض الأبعاد، من بينها العلاقة بين بُعد التوطين وبُعد التسعير، وكذلك العلاقة بين اضطرابات سلاسل التوريد ككل والصناعات الدوائية، وهو ما يؤكد أن التغيرات في سلاسل الإمداد تنعكس بشكل مباشر على القرارات الإنتاجية والتشغيلية في شركات الأدوية.</w:t>
      </w:r>
    </w:p>
    <w:p w14:paraId="01EAF681" w14:textId="77777777" w:rsidR="0062276F" w:rsidRPr="00DF5E96" w:rsidRDefault="0062276F" w:rsidP="008A65F4">
      <w:pPr>
        <w:spacing w:after="0" w:line="240" w:lineRule="auto"/>
        <w:rPr>
          <w:rFonts w:ascii="Simplified Arabic" w:eastAsia="Calibri" w:hAnsi="Simplified Arabic" w:cs="Simplified Arabic"/>
          <w:b/>
          <w:bCs/>
          <w:sz w:val="28"/>
          <w:szCs w:val="28"/>
          <w:rtl/>
          <w:lang w:bidi="ar-EG"/>
        </w:rPr>
      </w:pPr>
      <w:r w:rsidRPr="00DF5E96">
        <w:rPr>
          <w:rFonts w:ascii="Simplified Arabic" w:eastAsia="Calibri" w:hAnsi="Simplified Arabic" w:cs="Simplified Arabic" w:hint="cs"/>
          <w:b/>
          <w:bCs/>
          <w:sz w:val="28"/>
          <w:szCs w:val="28"/>
          <w:rtl/>
          <w:lang w:bidi="ar-EG"/>
        </w:rPr>
        <w:t>ثالثًا: نتائج اختبار فروض الدراسة</w:t>
      </w:r>
    </w:p>
    <w:p w14:paraId="3BD79454" w14:textId="74AF90EA" w:rsidR="0062276F" w:rsidRPr="008A65F4" w:rsidRDefault="0062276F" w:rsidP="008A65F4">
      <w:pPr>
        <w:tabs>
          <w:tab w:val="left" w:pos="374"/>
        </w:tabs>
        <w:spacing w:after="0" w:line="240" w:lineRule="auto"/>
        <w:ind w:left="25"/>
        <w:contextualSpacing/>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1- الفرض الأول: الفروق في إدراك اضطرابات سلاسل التوريد</w:t>
      </w:r>
    </w:p>
    <w:p w14:paraId="4B906C72" w14:textId="0A3B4FF3" w:rsidR="0062276F" w:rsidRPr="008A65F4" w:rsidRDefault="0062276F" w:rsidP="008A65F4">
      <w:pPr>
        <w:tabs>
          <w:tab w:val="left" w:pos="374"/>
        </w:tabs>
        <w:spacing w:after="0" w:line="240" w:lineRule="auto"/>
        <w:ind w:left="25"/>
        <w:contextualSpacing/>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أظهرت نتائج اختبارات الفروق عدم وجود فروق ذات دلالة إحصائية في إدراك اضطرابات سلاسل التوريد العالمية تُعزى إلى الخصائص الديموغرافية التي لا ترتبط مباشرة بطبيعة النشاط المهني. في المقابل، كشفت النتائج عن وجود فروق ذات دلالة إحصائية في إدراك اضطرابات سلاسل التوريد ترجع إلى نوع الشركة، بما يشير إلى أن طبيعة النشاط (إنتاج محلي، استيراد، توزيع) تلعب دورًا مؤثرًا في تحديد مستوى التعرض للاضطرابات العالمية.</w:t>
      </w:r>
    </w:p>
    <w:p w14:paraId="6D521CA3" w14:textId="2076E031" w:rsidR="0062276F" w:rsidRDefault="0062276F" w:rsidP="008A65F4">
      <w:pPr>
        <w:tabs>
          <w:tab w:val="left" w:pos="374"/>
        </w:tabs>
        <w:spacing w:after="0" w:line="240" w:lineRule="auto"/>
        <w:ind w:left="25"/>
        <w:contextualSpacing/>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كما أظهرت النتائج وجود فروق معنوية في الإدراك تعزى إلى سنوات الخبرة، حيث تباينت تقديرات مفردات مجتمع الدراسة وفقًا لمستوى الخبرة المهنية، الأمر الذي يعكس تأثير الخبرة العملية في فهم طبيعة الاضطرابات وتداعياتها على سلاسل التوريد الدوائية.</w:t>
      </w:r>
    </w:p>
    <w:p w14:paraId="16AB7098" w14:textId="77777777" w:rsidR="007514B6" w:rsidRPr="008A65F4" w:rsidRDefault="007514B6" w:rsidP="008A65F4">
      <w:pPr>
        <w:tabs>
          <w:tab w:val="left" w:pos="374"/>
        </w:tabs>
        <w:spacing w:after="0" w:line="240" w:lineRule="auto"/>
        <w:ind w:left="25"/>
        <w:contextualSpacing/>
        <w:rPr>
          <w:rFonts w:ascii="Simplified Arabic" w:eastAsia="Calibri" w:hAnsi="Simplified Arabic" w:cs="Simplified Arabic"/>
          <w:sz w:val="28"/>
          <w:szCs w:val="28"/>
          <w:rtl/>
          <w:lang w:bidi="ar-EG"/>
        </w:rPr>
      </w:pPr>
    </w:p>
    <w:p w14:paraId="5D88F54F" w14:textId="0B837326" w:rsidR="0062276F" w:rsidRPr="008A65F4" w:rsidRDefault="0062276F" w:rsidP="008A65F4">
      <w:pPr>
        <w:tabs>
          <w:tab w:val="left" w:pos="374"/>
        </w:tabs>
        <w:spacing w:after="0" w:line="240" w:lineRule="auto"/>
        <w:ind w:left="25"/>
        <w:contextualSpacing/>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lastRenderedPageBreak/>
        <w:t>2- الفرض الثاني: تأثير اضطرابات سلاسل التوريد على الصناعات الدوائية</w:t>
      </w:r>
    </w:p>
    <w:p w14:paraId="6A37AD91" w14:textId="77777777" w:rsidR="0062276F" w:rsidRPr="008A65F4" w:rsidRDefault="0062276F" w:rsidP="008A65F4">
      <w:pPr>
        <w:tabs>
          <w:tab w:val="left" w:pos="374"/>
        </w:tabs>
        <w:spacing w:after="0" w:line="240" w:lineRule="auto"/>
        <w:ind w:left="25"/>
        <w:contextualSpacing/>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أثبتت نتائج التحليل الإحصائي وجود تأثيرات ذات دلالة إحصائية لمختلف أبعاد اضطرابات سلاسل التوريد العالمية على الصناعات الدوائية، وبصفة خاصة على القرارات الاستراتيجية المرتبطة بتصميم العملية الإنتاجية. وقد أظهرت النتائج أن البُعد العام لاضطرابات سلاسل التوريد يفسر نسبة ملحوظة من التباين في أداء الصناعة الدوائية بلغت (48.5%).</w:t>
      </w:r>
    </w:p>
    <w:p w14:paraId="4859E50F" w14:textId="4CE526E3" w:rsidR="0062276F" w:rsidRPr="008A65F4" w:rsidRDefault="0062276F" w:rsidP="008A65F4">
      <w:pPr>
        <w:tabs>
          <w:tab w:val="left" w:pos="374"/>
        </w:tabs>
        <w:spacing w:after="0" w:line="240" w:lineRule="auto"/>
        <w:contextualSpacing/>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كما تبين أن بُعد الإتاحة يفسر نحو (24.5%) من التباين، في حين يفسر بُعد التسعير نحو (22.0%)، ويُعد البُعد التجاري من أكثر الأبعاد تأثيرًا، حيث بلغ مقدار التفسير نحو (46.2%). وقد جاءت جميع هذه النتائج ذات دلالة إحصائية عند مستوى معنوية (0.05)، بما يؤكد قوة العلاقة بين اضطرابات سلاسل التوريد والقرارات الاستراتيجية لشركات الأدوية.</w:t>
      </w:r>
    </w:p>
    <w:p w14:paraId="33157FE5" w14:textId="358FCD97" w:rsidR="0062276F" w:rsidRPr="008A65F4" w:rsidRDefault="0062276F" w:rsidP="008A65F4">
      <w:pPr>
        <w:tabs>
          <w:tab w:val="left" w:pos="374"/>
        </w:tabs>
        <w:spacing w:after="0" w:line="240" w:lineRule="auto"/>
        <w:ind w:left="25"/>
        <w:contextualSpacing/>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t>خلاصة النتائج</w:t>
      </w:r>
    </w:p>
    <w:p w14:paraId="5734F000" w14:textId="26F87247" w:rsidR="000E2076" w:rsidRPr="008A65F4" w:rsidRDefault="0062276F" w:rsidP="008A65F4">
      <w:pPr>
        <w:tabs>
          <w:tab w:val="left" w:pos="374"/>
        </w:tabs>
        <w:spacing w:after="0" w:line="240" w:lineRule="auto"/>
        <w:ind w:left="25"/>
        <w:contextualSpacing/>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تشير النتائج بصفة عامة إلى تمتع أداة الدراسة بدرجة عالية من الموثوقية، وإلى وجود إدراك مرتفع لدى مفردات مجتمع الدراسة بحدة اضطرابات سلاسل التوريد العالمية وتأثيرها المباشر على الصناعة الدوائية في مصر. كما تُبرز النتائج أن درجة هذا الإدراك تختلف باختلاف طبيعة الشركة ومستوى الخبرة المهنية، وأن اضطرابات سلاسل التوريد تمثل عاملًا حاسمًا في تشكيل القرارات الاستراتيجية المرتبطة بتصميم العملية الإنتاجية في شركات الأدوية، لا سيما في سياق الأدوية الحيوية مثل أدوية مرضى السكري.</w:t>
      </w:r>
    </w:p>
    <w:p w14:paraId="2444CB03" w14:textId="7E2CF4EC" w:rsidR="007B3FBB" w:rsidRPr="008A65F4" w:rsidRDefault="007B3FBB" w:rsidP="008A65F4">
      <w:pPr>
        <w:tabs>
          <w:tab w:val="left" w:pos="374"/>
        </w:tabs>
        <w:spacing w:after="0" w:line="240" w:lineRule="auto"/>
        <w:ind w:left="25"/>
        <w:contextualSpacing/>
        <w:rPr>
          <w:rFonts w:ascii="Simplified Arabic" w:eastAsia="Calibri" w:hAnsi="Simplified Arabic" w:cs="Simplified Arabic"/>
          <w:sz w:val="28"/>
          <w:szCs w:val="28"/>
          <w:rtl/>
          <w:lang w:bidi="ar-EG"/>
        </w:rPr>
      </w:pPr>
    </w:p>
    <w:p w14:paraId="1DBD02D7" w14:textId="7722A461" w:rsidR="007B3FBB" w:rsidRDefault="007B3FBB" w:rsidP="008A65F4">
      <w:pPr>
        <w:tabs>
          <w:tab w:val="left" w:pos="374"/>
        </w:tabs>
        <w:spacing w:after="0" w:line="240" w:lineRule="auto"/>
        <w:ind w:left="25"/>
        <w:contextualSpacing/>
        <w:rPr>
          <w:rFonts w:ascii="Simplified Arabic" w:eastAsia="Calibri" w:hAnsi="Simplified Arabic" w:cs="Simplified Arabic"/>
          <w:sz w:val="28"/>
          <w:szCs w:val="28"/>
          <w:lang w:bidi="ar-EG"/>
        </w:rPr>
      </w:pPr>
    </w:p>
    <w:p w14:paraId="290D24DD" w14:textId="77777777" w:rsidR="007514B6" w:rsidRDefault="007514B6" w:rsidP="008A65F4">
      <w:pPr>
        <w:tabs>
          <w:tab w:val="left" w:pos="374"/>
        </w:tabs>
        <w:spacing w:after="0" w:line="240" w:lineRule="auto"/>
        <w:ind w:left="25"/>
        <w:contextualSpacing/>
        <w:rPr>
          <w:rFonts w:ascii="Simplified Arabic" w:eastAsia="Calibri" w:hAnsi="Simplified Arabic" w:cs="Simplified Arabic"/>
          <w:sz w:val="28"/>
          <w:szCs w:val="28"/>
          <w:lang w:bidi="ar-EG"/>
        </w:rPr>
      </w:pPr>
    </w:p>
    <w:p w14:paraId="170729FC" w14:textId="77777777" w:rsidR="007514B6" w:rsidRDefault="007514B6" w:rsidP="008A65F4">
      <w:pPr>
        <w:tabs>
          <w:tab w:val="left" w:pos="374"/>
        </w:tabs>
        <w:spacing w:after="0" w:line="240" w:lineRule="auto"/>
        <w:ind w:left="25"/>
        <w:contextualSpacing/>
        <w:rPr>
          <w:rFonts w:ascii="Simplified Arabic" w:eastAsia="Calibri" w:hAnsi="Simplified Arabic" w:cs="Simplified Arabic"/>
          <w:sz w:val="28"/>
          <w:szCs w:val="28"/>
          <w:lang w:bidi="ar-EG"/>
        </w:rPr>
      </w:pPr>
    </w:p>
    <w:p w14:paraId="6E10EDF0" w14:textId="77777777" w:rsidR="007514B6" w:rsidRDefault="007514B6" w:rsidP="008A65F4">
      <w:pPr>
        <w:tabs>
          <w:tab w:val="left" w:pos="374"/>
        </w:tabs>
        <w:spacing w:after="0" w:line="240" w:lineRule="auto"/>
        <w:ind w:left="25"/>
        <w:contextualSpacing/>
        <w:rPr>
          <w:rFonts w:ascii="Simplified Arabic" w:eastAsia="Calibri" w:hAnsi="Simplified Arabic" w:cs="Simplified Arabic"/>
          <w:sz w:val="28"/>
          <w:szCs w:val="28"/>
          <w:lang w:bidi="ar-EG"/>
        </w:rPr>
      </w:pPr>
    </w:p>
    <w:p w14:paraId="7A2F47F9" w14:textId="77777777" w:rsidR="007514B6" w:rsidRDefault="007514B6" w:rsidP="008A65F4">
      <w:pPr>
        <w:tabs>
          <w:tab w:val="left" w:pos="374"/>
        </w:tabs>
        <w:spacing w:after="0" w:line="240" w:lineRule="auto"/>
        <w:ind w:left="25"/>
        <w:contextualSpacing/>
        <w:rPr>
          <w:rFonts w:ascii="Simplified Arabic" w:eastAsia="Calibri" w:hAnsi="Simplified Arabic" w:cs="Simplified Arabic"/>
          <w:sz w:val="28"/>
          <w:szCs w:val="28"/>
          <w:lang w:bidi="ar-EG"/>
        </w:rPr>
      </w:pPr>
    </w:p>
    <w:p w14:paraId="43B195E6" w14:textId="77777777" w:rsidR="007514B6" w:rsidRDefault="007514B6" w:rsidP="008A65F4">
      <w:pPr>
        <w:tabs>
          <w:tab w:val="left" w:pos="374"/>
        </w:tabs>
        <w:spacing w:after="0" w:line="240" w:lineRule="auto"/>
        <w:ind w:left="25"/>
        <w:contextualSpacing/>
        <w:rPr>
          <w:rFonts w:ascii="Simplified Arabic" w:eastAsia="Calibri" w:hAnsi="Simplified Arabic" w:cs="Simplified Arabic"/>
          <w:sz w:val="28"/>
          <w:szCs w:val="28"/>
          <w:lang w:bidi="ar-EG"/>
        </w:rPr>
      </w:pPr>
    </w:p>
    <w:p w14:paraId="6C4EA60C" w14:textId="77777777" w:rsidR="007514B6" w:rsidRDefault="007514B6" w:rsidP="008A65F4">
      <w:pPr>
        <w:tabs>
          <w:tab w:val="left" w:pos="374"/>
        </w:tabs>
        <w:spacing w:after="0" w:line="240" w:lineRule="auto"/>
        <w:ind w:left="25"/>
        <w:contextualSpacing/>
        <w:rPr>
          <w:rFonts w:ascii="Simplified Arabic" w:eastAsia="Calibri" w:hAnsi="Simplified Arabic" w:cs="Simplified Arabic"/>
          <w:sz w:val="28"/>
          <w:szCs w:val="28"/>
          <w:lang w:bidi="ar-EG"/>
        </w:rPr>
      </w:pPr>
    </w:p>
    <w:p w14:paraId="13D9F1ED" w14:textId="77777777" w:rsidR="007514B6" w:rsidRDefault="007514B6" w:rsidP="008A65F4">
      <w:pPr>
        <w:tabs>
          <w:tab w:val="left" w:pos="374"/>
        </w:tabs>
        <w:spacing w:after="0" w:line="240" w:lineRule="auto"/>
        <w:ind w:left="25"/>
        <w:contextualSpacing/>
        <w:rPr>
          <w:rFonts w:ascii="Simplified Arabic" w:eastAsia="Calibri" w:hAnsi="Simplified Arabic" w:cs="Simplified Arabic"/>
          <w:sz w:val="28"/>
          <w:szCs w:val="28"/>
          <w:lang w:bidi="ar-EG"/>
        </w:rPr>
      </w:pPr>
    </w:p>
    <w:p w14:paraId="739F01BF" w14:textId="77777777" w:rsidR="007514B6" w:rsidRDefault="007514B6" w:rsidP="008A65F4">
      <w:pPr>
        <w:tabs>
          <w:tab w:val="left" w:pos="374"/>
        </w:tabs>
        <w:spacing w:after="0" w:line="240" w:lineRule="auto"/>
        <w:ind w:left="25"/>
        <w:contextualSpacing/>
        <w:rPr>
          <w:rFonts w:ascii="Simplified Arabic" w:eastAsia="Calibri" w:hAnsi="Simplified Arabic" w:cs="Simplified Arabic"/>
          <w:sz w:val="28"/>
          <w:szCs w:val="28"/>
          <w:lang w:bidi="ar-EG"/>
        </w:rPr>
      </w:pPr>
    </w:p>
    <w:p w14:paraId="1173DE67" w14:textId="77777777" w:rsidR="007514B6" w:rsidRDefault="007514B6" w:rsidP="008A65F4">
      <w:pPr>
        <w:tabs>
          <w:tab w:val="left" w:pos="374"/>
        </w:tabs>
        <w:spacing w:after="0" w:line="240" w:lineRule="auto"/>
        <w:ind w:left="25"/>
        <w:contextualSpacing/>
        <w:rPr>
          <w:rFonts w:ascii="Simplified Arabic" w:eastAsia="Calibri" w:hAnsi="Simplified Arabic" w:cs="Simplified Arabic"/>
          <w:sz w:val="28"/>
          <w:szCs w:val="28"/>
          <w:lang w:bidi="ar-EG"/>
        </w:rPr>
      </w:pPr>
    </w:p>
    <w:p w14:paraId="01A372C2" w14:textId="77777777" w:rsidR="007514B6" w:rsidRPr="008A65F4" w:rsidRDefault="007514B6" w:rsidP="008A65F4">
      <w:pPr>
        <w:tabs>
          <w:tab w:val="left" w:pos="374"/>
        </w:tabs>
        <w:spacing w:after="0" w:line="240" w:lineRule="auto"/>
        <w:ind w:left="25"/>
        <w:contextualSpacing/>
        <w:rPr>
          <w:rFonts w:ascii="Simplified Arabic" w:eastAsia="Calibri" w:hAnsi="Simplified Arabic" w:cs="Simplified Arabic"/>
          <w:sz w:val="28"/>
          <w:szCs w:val="28"/>
          <w:rtl/>
          <w:lang w:bidi="ar-EG"/>
        </w:rPr>
      </w:pPr>
    </w:p>
    <w:p w14:paraId="070918E0" w14:textId="030BF1C4" w:rsidR="007B3FBB" w:rsidRPr="008A65F4" w:rsidRDefault="007B3FBB" w:rsidP="008A65F4">
      <w:pPr>
        <w:tabs>
          <w:tab w:val="left" w:pos="374"/>
        </w:tabs>
        <w:spacing w:after="0" w:line="240" w:lineRule="auto"/>
        <w:ind w:left="25"/>
        <w:contextualSpacing/>
        <w:rPr>
          <w:rFonts w:ascii="Simplified Arabic" w:eastAsia="Calibri" w:hAnsi="Simplified Arabic" w:cs="Simplified Arabic"/>
          <w:sz w:val="28"/>
          <w:szCs w:val="28"/>
          <w:rtl/>
          <w:lang w:bidi="ar-EG"/>
        </w:rPr>
      </w:pPr>
    </w:p>
    <w:p w14:paraId="440DCB75" w14:textId="77777777" w:rsidR="007B3FBB" w:rsidRPr="008A65F4" w:rsidRDefault="007B3FBB" w:rsidP="00DF5E96">
      <w:pPr>
        <w:tabs>
          <w:tab w:val="left" w:pos="374"/>
        </w:tabs>
        <w:spacing w:after="0" w:line="240" w:lineRule="auto"/>
        <w:contextualSpacing/>
        <w:rPr>
          <w:rFonts w:ascii="Simplified Arabic" w:eastAsia="Calibri" w:hAnsi="Simplified Arabic" w:cs="Simplified Arabic"/>
          <w:sz w:val="28"/>
          <w:szCs w:val="28"/>
          <w:rtl/>
          <w:lang w:bidi="ar-EG"/>
        </w:rPr>
      </w:pPr>
    </w:p>
    <w:p w14:paraId="7F189B9C" w14:textId="47CC331C" w:rsidR="007851E6" w:rsidRPr="008A65F4" w:rsidRDefault="007851E6" w:rsidP="00DF5E96">
      <w:pPr>
        <w:spacing w:after="0" w:line="240" w:lineRule="auto"/>
        <w:rPr>
          <w:rFonts w:ascii="Simplified Arabic" w:eastAsia="Calibri" w:hAnsi="Simplified Arabic" w:cs="Simplified Arabic"/>
          <w:b/>
          <w:bCs/>
          <w:sz w:val="28"/>
          <w:szCs w:val="28"/>
          <w:rtl/>
          <w:lang w:bidi="ar-EG"/>
        </w:rPr>
      </w:pPr>
      <w:r w:rsidRPr="008A65F4">
        <w:rPr>
          <w:rFonts w:ascii="Simplified Arabic" w:eastAsia="Calibri" w:hAnsi="Simplified Arabic" w:cs="Simplified Arabic" w:hint="cs"/>
          <w:b/>
          <w:bCs/>
          <w:sz w:val="28"/>
          <w:szCs w:val="28"/>
          <w:rtl/>
          <w:lang w:bidi="ar-EG"/>
        </w:rPr>
        <w:lastRenderedPageBreak/>
        <w:t>توصيات الدراسة</w:t>
      </w:r>
      <w:r w:rsidR="00F47DBF" w:rsidRPr="008A65F4">
        <w:rPr>
          <w:rFonts w:ascii="Simplified Arabic" w:eastAsia="Calibri" w:hAnsi="Simplified Arabic" w:cs="Simplified Arabic" w:hint="cs"/>
          <w:b/>
          <w:bCs/>
          <w:sz w:val="28"/>
          <w:szCs w:val="28"/>
          <w:rtl/>
          <w:lang w:bidi="ar-EG"/>
        </w:rPr>
        <w:t>:</w:t>
      </w:r>
    </w:p>
    <w:p w14:paraId="27CCA143" w14:textId="77777777" w:rsidR="00CD0787" w:rsidRPr="008A65F4" w:rsidRDefault="00CD0787" w:rsidP="00DF5E96">
      <w:pPr>
        <w:spacing w:after="0" w:line="240" w:lineRule="auto"/>
        <w:ind w:left="-73"/>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تؤكد نتائج هذه الدراسة على أن اضطرابات سلاسل التوريد العالمية كان لها أثر مباشر على استقرار سوق الدواء في مصر، سواء من حيث التوافر أو الأسعار أو الجودة.</w:t>
      </w:r>
    </w:p>
    <w:p w14:paraId="70534B39" w14:textId="77777777" w:rsidR="00CD0787" w:rsidRPr="008A65F4" w:rsidRDefault="00CD0787" w:rsidP="00DF5E96">
      <w:pPr>
        <w:spacing w:after="0" w:line="240" w:lineRule="auto"/>
        <w:ind w:left="-73"/>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وقد تم استخدام أدوية مرضى السكري في الدراسة التطبيقية كنموذج واقعي يجسد التحديات التي تواجهها الأدوية الحيوية والاستراتيجية بوجه عام.</w:t>
      </w:r>
    </w:p>
    <w:p w14:paraId="7FD1A67D" w14:textId="4679B946" w:rsidR="00CD0787" w:rsidRPr="008A65F4" w:rsidRDefault="00CD0787" w:rsidP="00DF5E96">
      <w:pPr>
        <w:spacing w:after="0" w:line="240" w:lineRule="auto"/>
        <w:ind w:left="-73"/>
        <w:rPr>
          <w:rFonts w:ascii="Simplified Arabic" w:eastAsia="Calibri" w:hAnsi="Simplified Arabic" w:cs="Simplified Arabic"/>
          <w:sz w:val="28"/>
          <w:szCs w:val="28"/>
          <w:rtl/>
        </w:rPr>
      </w:pPr>
      <w:r w:rsidRPr="008A65F4">
        <w:rPr>
          <w:rFonts w:ascii="Simplified Arabic" w:eastAsia="Calibri" w:hAnsi="Simplified Arabic" w:cs="Simplified Arabic" w:hint="cs"/>
          <w:sz w:val="28"/>
          <w:szCs w:val="28"/>
          <w:rtl/>
        </w:rPr>
        <w:t>ومن ثمّ، فإن التوصيات الآتية تستهدف قطاع الدواء المصري ككل، بما يعزز مناعة الصناعة الدوائية ويحقق الأمن الدوائي الوطني:</w:t>
      </w:r>
    </w:p>
    <w:p w14:paraId="3169A664" w14:textId="77777777" w:rsidR="00CD0787" w:rsidRPr="008A65F4" w:rsidRDefault="00CD0787" w:rsidP="00DF5E96">
      <w:pPr>
        <w:tabs>
          <w:tab w:val="right" w:pos="1560"/>
          <w:tab w:val="left" w:pos="7371"/>
        </w:tabs>
        <w:spacing w:after="0" w:line="240" w:lineRule="auto"/>
        <w:ind w:right="426" w:firstLine="11"/>
        <w:rPr>
          <w:rFonts w:ascii="Simplified Arabic" w:eastAsia="Calibri" w:hAnsi="Simplified Arabic" w:cs="Simplified Arabic"/>
          <w:b/>
          <w:bCs/>
          <w:sz w:val="28"/>
          <w:szCs w:val="28"/>
        </w:rPr>
      </w:pPr>
      <w:r w:rsidRPr="008A65F4">
        <w:rPr>
          <w:rFonts w:ascii="Simplified Arabic" w:eastAsia="Calibri" w:hAnsi="Simplified Arabic" w:cs="Simplified Arabic" w:hint="cs"/>
          <w:b/>
          <w:bCs/>
          <w:sz w:val="28"/>
          <w:szCs w:val="28"/>
          <w:rtl/>
        </w:rPr>
        <w:t>أولاً: المقترحات الضرورية لضمان استقرار سوق الدواء في مصر</w:t>
      </w:r>
    </w:p>
    <w:p w14:paraId="3D2112C9" w14:textId="77777777" w:rsidR="00CD0787" w:rsidRPr="008A65F4" w:rsidRDefault="00CD0787" w:rsidP="00DF5E96">
      <w:pPr>
        <w:numPr>
          <w:ilvl w:val="0"/>
          <w:numId w:val="24"/>
        </w:numPr>
        <w:tabs>
          <w:tab w:val="clear" w:pos="720"/>
          <w:tab w:val="num" w:pos="-1894"/>
          <w:tab w:val="left" w:pos="232"/>
          <w:tab w:val="left" w:pos="374"/>
          <w:tab w:val="right" w:pos="1560"/>
          <w:tab w:val="left" w:pos="7371"/>
        </w:tabs>
        <w:spacing w:after="0" w:line="240" w:lineRule="auto"/>
        <w:ind w:left="-3" w:right="426" w:firstLine="0"/>
        <w:rPr>
          <w:rFonts w:ascii="Simplified Arabic" w:eastAsia="Calibri" w:hAnsi="Simplified Arabic" w:cs="Simplified Arabic"/>
          <w:b/>
          <w:bCs/>
          <w:sz w:val="28"/>
          <w:szCs w:val="28"/>
        </w:rPr>
      </w:pPr>
      <w:r w:rsidRPr="008A65F4">
        <w:rPr>
          <w:rFonts w:ascii="Simplified Arabic" w:eastAsia="Calibri" w:hAnsi="Simplified Arabic" w:cs="Simplified Arabic" w:hint="cs"/>
          <w:b/>
          <w:bCs/>
          <w:sz w:val="28"/>
          <w:szCs w:val="28"/>
          <w:rtl/>
        </w:rPr>
        <w:t>تسهيل الاستيراد والتصنيع المحلي</w:t>
      </w:r>
      <w:r w:rsidRPr="008A65F4">
        <w:rPr>
          <w:rFonts w:ascii="Simplified Arabic" w:eastAsia="Calibri" w:hAnsi="Simplified Arabic" w:cs="Simplified Arabic" w:hint="cs"/>
          <w:b/>
          <w:bCs/>
          <w:sz w:val="28"/>
          <w:szCs w:val="28"/>
        </w:rPr>
        <w:t>:</w:t>
      </w:r>
    </w:p>
    <w:p w14:paraId="38DA754C"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تبسيط إجراءات استيراد الأدوية الحيوية ومستلزمات إنتاجها</w:t>
      </w:r>
      <w:r w:rsidRPr="008A65F4">
        <w:rPr>
          <w:rFonts w:ascii="Simplified Arabic" w:eastAsia="Calibri" w:hAnsi="Simplified Arabic" w:cs="Simplified Arabic" w:hint="cs"/>
          <w:sz w:val="28"/>
          <w:szCs w:val="28"/>
        </w:rPr>
        <w:t>.</w:t>
      </w:r>
    </w:p>
    <w:p w14:paraId="2FD2BB01"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دعم المصانع المحلية لتصنيع المواد الخام الدوائية محليًا بما يقلل من الاعتماد على الخارج</w:t>
      </w:r>
      <w:r w:rsidRPr="008A65F4">
        <w:rPr>
          <w:rFonts w:ascii="Simplified Arabic" w:eastAsia="Calibri" w:hAnsi="Simplified Arabic" w:cs="Simplified Arabic" w:hint="cs"/>
          <w:sz w:val="28"/>
          <w:szCs w:val="28"/>
        </w:rPr>
        <w:t>.</w:t>
      </w:r>
    </w:p>
    <w:p w14:paraId="425CD966" w14:textId="77777777" w:rsidR="00CD0787" w:rsidRPr="008A65F4" w:rsidRDefault="00CD0787" w:rsidP="00DF5E96">
      <w:pPr>
        <w:numPr>
          <w:ilvl w:val="0"/>
          <w:numId w:val="24"/>
        </w:numPr>
        <w:tabs>
          <w:tab w:val="clear" w:pos="720"/>
          <w:tab w:val="num" w:pos="-1894"/>
          <w:tab w:val="left" w:pos="232"/>
          <w:tab w:val="left" w:pos="374"/>
          <w:tab w:val="right" w:pos="1560"/>
          <w:tab w:val="left" w:pos="7371"/>
        </w:tabs>
        <w:spacing w:after="0" w:line="240" w:lineRule="auto"/>
        <w:ind w:left="-3" w:right="426" w:firstLine="0"/>
        <w:rPr>
          <w:rFonts w:ascii="Simplified Arabic" w:eastAsia="Calibri" w:hAnsi="Simplified Arabic" w:cs="Simplified Arabic"/>
          <w:b/>
          <w:bCs/>
          <w:sz w:val="28"/>
          <w:szCs w:val="28"/>
        </w:rPr>
      </w:pPr>
      <w:r w:rsidRPr="008A65F4">
        <w:rPr>
          <w:rFonts w:ascii="Simplified Arabic" w:eastAsia="Calibri" w:hAnsi="Simplified Arabic" w:cs="Simplified Arabic" w:hint="cs"/>
          <w:b/>
          <w:bCs/>
          <w:sz w:val="28"/>
          <w:szCs w:val="28"/>
          <w:rtl/>
        </w:rPr>
        <w:t>تعزيز التوطين ونقل التكنولوجيا</w:t>
      </w:r>
      <w:r w:rsidRPr="008A65F4">
        <w:rPr>
          <w:rFonts w:ascii="Simplified Arabic" w:eastAsia="Calibri" w:hAnsi="Simplified Arabic" w:cs="Simplified Arabic" w:hint="cs"/>
          <w:b/>
          <w:bCs/>
          <w:sz w:val="28"/>
          <w:szCs w:val="28"/>
        </w:rPr>
        <w:t>:</w:t>
      </w:r>
    </w:p>
    <w:p w14:paraId="7F0CF531"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العمل على نقل التكنولوجيا المتقدمة في الصناعات الدوائية</w:t>
      </w:r>
      <w:r w:rsidRPr="008A65F4">
        <w:rPr>
          <w:rFonts w:ascii="Simplified Arabic" w:eastAsia="Calibri" w:hAnsi="Simplified Arabic" w:cs="Simplified Arabic" w:hint="cs"/>
          <w:sz w:val="28"/>
          <w:szCs w:val="28"/>
        </w:rPr>
        <w:t>.</w:t>
      </w:r>
    </w:p>
    <w:p w14:paraId="2F276285"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إعطاء الأولوية لتوطين صناعة الأدوية الاستراتيجية لضمان استدامة التوافر</w:t>
      </w:r>
      <w:r w:rsidRPr="008A65F4">
        <w:rPr>
          <w:rFonts w:ascii="Simplified Arabic" w:eastAsia="Calibri" w:hAnsi="Simplified Arabic" w:cs="Simplified Arabic" w:hint="cs"/>
          <w:sz w:val="28"/>
          <w:szCs w:val="28"/>
        </w:rPr>
        <w:t>.</w:t>
      </w:r>
    </w:p>
    <w:p w14:paraId="14FB5CC3" w14:textId="77777777" w:rsidR="00CD0787" w:rsidRPr="008A65F4" w:rsidRDefault="00CD0787" w:rsidP="00DF5E96">
      <w:pPr>
        <w:numPr>
          <w:ilvl w:val="0"/>
          <w:numId w:val="24"/>
        </w:numPr>
        <w:tabs>
          <w:tab w:val="clear" w:pos="720"/>
          <w:tab w:val="num" w:pos="-1894"/>
          <w:tab w:val="left" w:pos="232"/>
          <w:tab w:val="left" w:pos="374"/>
          <w:tab w:val="right" w:pos="1560"/>
          <w:tab w:val="left" w:pos="7371"/>
        </w:tabs>
        <w:spacing w:after="0" w:line="240" w:lineRule="auto"/>
        <w:ind w:left="-3" w:right="426" w:firstLine="0"/>
        <w:rPr>
          <w:rFonts w:ascii="Simplified Arabic" w:eastAsia="Calibri" w:hAnsi="Simplified Arabic" w:cs="Simplified Arabic"/>
          <w:b/>
          <w:bCs/>
          <w:sz w:val="28"/>
          <w:szCs w:val="28"/>
        </w:rPr>
      </w:pPr>
      <w:r w:rsidRPr="008A65F4">
        <w:rPr>
          <w:rFonts w:ascii="Simplified Arabic" w:eastAsia="Calibri" w:hAnsi="Simplified Arabic" w:cs="Simplified Arabic" w:hint="cs"/>
          <w:b/>
          <w:bCs/>
          <w:sz w:val="28"/>
          <w:szCs w:val="28"/>
          <w:rtl/>
        </w:rPr>
        <w:t>البنية التنظيمية والسياسات</w:t>
      </w:r>
      <w:r w:rsidRPr="008A65F4">
        <w:rPr>
          <w:rFonts w:ascii="Simplified Arabic" w:eastAsia="Calibri" w:hAnsi="Simplified Arabic" w:cs="Simplified Arabic" w:hint="cs"/>
          <w:b/>
          <w:bCs/>
          <w:sz w:val="28"/>
          <w:szCs w:val="28"/>
        </w:rPr>
        <w:t>:</w:t>
      </w:r>
    </w:p>
    <w:p w14:paraId="0A227385"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تبسيط الإجراءات الرقابية والتنسيق المستمر مع الجهات التنظيمية</w:t>
      </w:r>
      <w:r w:rsidRPr="008A65F4">
        <w:rPr>
          <w:rFonts w:ascii="Simplified Arabic" w:eastAsia="Calibri" w:hAnsi="Simplified Arabic" w:cs="Simplified Arabic" w:hint="cs"/>
          <w:sz w:val="28"/>
          <w:szCs w:val="28"/>
        </w:rPr>
        <w:t>.</w:t>
      </w:r>
    </w:p>
    <w:p w14:paraId="66B65E26"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مراجعة آليات التسعير بشكل دوري يعكس الواقع الاقتصادي العالمي ويحمي المريض والمنتج</w:t>
      </w:r>
      <w:r w:rsidRPr="008A65F4">
        <w:rPr>
          <w:rFonts w:ascii="Simplified Arabic" w:eastAsia="Calibri" w:hAnsi="Simplified Arabic" w:cs="Simplified Arabic" w:hint="cs"/>
          <w:sz w:val="28"/>
          <w:szCs w:val="28"/>
        </w:rPr>
        <w:t>.</w:t>
      </w:r>
    </w:p>
    <w:p w14:paraId="7D46D7C7" w14:textId="77777777" w:rsidR="00CD0787" w:rsidRPr="008A65F4" w:rsidRDefault="00CD0787" w:rsidP="00DF5E96">
      <w:pPr>
        <w:numPr>
          <w:ilvl w:val="0"/>
          <w:numId w:val="24"/>
        </w:numPr>
        <w:tabs>
          <w:tab w:val="clear" w:pos="720"/>
          <w:tab w:val="num" w:pos="-1894"/>
          <w:tab w:val="left" w:pos="232"/>
          <w:tab w:val="left" w:pos="374"/>
          <w:tab w:val="right" w:pos="1560"/>
          <w:tab w:val="left" w:pos="7371"/>
        </w:tabs>
        <w:spacing w:after="0" w:line="240" w:lineRule="auto"/>
        <w:ind w:left="-3" w:right="426" w:firstLine="0"/>
        <w:rPr>
          <w:rFonts w:ascii="Simplified Arabic" w:eastAsia="Calibri" w:hAnsi="Simplified Arabic" w:cs="Simplified Arabic"/>
          <w:b/>
          <w:bCs/>
          <w:sz w:val="28"/>
          <w:szCs w:val="28"/>
        </w:rPr>
      </w:pPr>
      <w:r w:rsidRPr="008A65F4">
        <w:rPr>
          <w:rFonts w:ascii="Simplified Arabic" w:eastAsia="Calibri" w:hAnsi="Simplified Arabic" w:cs="Simplified Arabic" w:hint="cs"/>
          <w:b/>
          <w:bCs/>
          <w:sz w:val="28"/>
          <w:szCs w:val="28"/>
          <w:rtl/>
        </w:rPr>
        <w:t>المخزون الاستراتيجي</w:t>
      </w:r>
      <w:r w:rsidRPr="008A65F4">
        <w:rPr>
          <w:rFonts w:ascii="Simplified Arabic" w:eastAsia="Calibri" w:hAnsi="Simplified Arabic" w:cs="Simplified Arabic" w:hint="cs"/>
          <w:b/>
          <w:bCs/>
          <w:sz w:val="28"/>
          <w:szCs w:val="28"/>
        </w:rPr>
        <w:t>:</w:t>
      </w:r>
    </w:p>
    <w:p w14:paraId="21D0F6CA"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إنشاء مخزون وطني من المواد الخام والأدوية الحيوية لمواجهة أزمات النقص</w:t>
      </w:r>
      <w:r w:rsidRPr="008A65F4">
        <w:rPr>
          <w:rFonts w:ascii="Simplified Arabic" w:eastAsia="Calibri" w:hAnsi="Simplified Arabic" w:cs="Simplified Arabic" w:hint="cs"/>
          <w:sz w:val="28"/>
          <w:szCs w:val="28"/>
        </w:rPr>
        <w:t>.</w:t>
      </w:r>
    </w:p>
    <w:p w14:paraId="689862D8" w14:textId="328AF81E"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تفعيل الشراكات المحلية والدولية لتقوية سلاسل التوريد</w:t>
      </w:r>
      <w:r w:rsidRPr="008A65F4">
        <w:rPr>
          <w:rFonts w:ascii="Simplified Arabic" w:eastAsia="Calibri" w:hAnsi="Simplified Arabic" w:cs="Simplified Arabic" w:hint="cs"/>
          <w:sz w:val="28"/>
          <w:szCs w:val="28"/>
        </w:rPr>
        <w:t>.</w:t>
      </w:r>
    </w:p>
    <w:p w14:paraId="3914F2E7" w14:textId="77777777" w:rsidR="00CD0787" w:rsidRPr="008A65F4" w:rsidRDefault="00CD0787" w:rsidP="00DF5E96">
      <w:pPr>
        <w:numPr>
          <w:ilvl w:val="0"/>
          <w:numId w:val="24"/>
        </w:numPr>
        <w:tabs>
          <w:tab w:val="clear" w:pos="720"/>
          <w:tab w:val="num" w:pos="-1473"/>
          <w:tab w:val="right" w:pos="1560"/>
          <w:tab w:val="left" w:pos="7371"/>
        </w:tabs>
        <w:spacing w:after="0" w:line="240" w:lineRule="auto"/>
        <w:ind w:left="347" w:right="426"/>
        <w:rPr>
          <w:rFonts w:ascii="Simplified Arabic" w:eastAsia="Calibri" w:hAnsi="Simplified Arabic" w:cs="Simplified Arabic"/>
          <w:b/>
          <w:bCs/>
          <w:sz w:val="28"/>
          <w:szCs w:val="28"/>
        </w:rPr>
      </w:pPr>
      <w:r w:rsidRPr="008A65F4">
        <w:rPr>
          <w:rFonts w:ascii="Simplified Arabic" w:eastAsia="Calibri" w:hAnsi="Simplified Arabic" w:cs="Simplified Arabic" w:hint="cs"/>
          <w:b/>
          <w:bCs/>
          <w:sz w:val="28"/>
          <w:szCs w:val="28"/>
          <w:rtl/>
        </w:rPr>
        <w:t>آليات مالية ولوجستية</w:t>
      </w:r>
      <w:r w:rsidRPr="008A65F4">
        <w:rPr>
          <w:rFonts w:ascii="Simplified Arabic" w:eastAsia="Calibri" w:hAnsi="Simplified Arabic" w:cs="Simplified Arabic" w:hint="cs"/>
          <w:b/>
          <w:bCs/>
          <w:sz w:val="28"/>
          <w:szCs w:val="28"/>
        </w:rPr>
        <w:t>:</w:t>
      </w:r>
    </w:p>
    <w:p w14:paraId="73B75A1D"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توفير تمويل ميسر للمصانع لاستيراد الخامات</w:t>
      </w:r>
      <w:r w:rsidRPr="008A65F4">
        <w:rPr>
          <w:rFonts w:ascii="Simplified Arabic" w:eastAsia="Calibri" w:hAnsi="Simplified Arabic" w:cs="Simplified Arabic" w:hint="cs"/>
          <w:sz w:val="28"/>
          <w:szCs w:val="28"/>
        </w:rPr>
        <w:t>.</w:t>
      </w:r>
    </w:p>
    <w:p w14:paraId="5C08EE57"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تسهيل الإفراج الجمركي وتخصيص حصص عملة للاستيراد الدوائي</w:t>
      </w:r>
      <w:r w:rsidRPr="008A65F4">
        <w:rPr>
          <w:rFonts w:ascii="Simplified Arabic" w:eastAsia="Calibri" w:hAnsi="Simplified Arabic" w:cs="Simplified Arabic" w:hint="cs"/>
          <w:sz w:val="28"/>
          <w:szCs w:val="28"/>
        </w:rPr>
        <w:t>.</w:t>
      </w:r>
    </w:p>
    <w:p w14:paraId="5DAC5758"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إبرام عقود طويلة الأجل مع الموردين الدوليين لتأمين التوريد</w:t>
      </w:r>
      <w:r w:rsidRPr="008A65F4">
        <w:rPr>
          <w:rFonts w:ascii="Simplified Arabic" w:eastAsia="Calibri" w:hAnsi="Simplified Arabic" w:cs="Simplified Arabic" w:hint="cs"/>
          <w:sz w:val="28"/>
          <w:szCs w:val="28"/>
        </w:rPr>
        <w:t>.</w:t>
      </w:r>
    </w:p>
    <w:p w14:paraId="379FBFB5" w14:textId="77777777" w:rsidR="00CD0787" w:rsidRPr="008A65F4" w:rsidRDefault="00CD0787" w:rsidP="00DF5E96">
      <w:pPr>
        <w:numPr>
          <w:ilvl w:val="0"/>
          <w:numId w:val="24"/>
        </w:numPr>
        <w:tabs>
          <w:tab w:val="clear" w:pos="720"/>
          <w:tab w:val="num" w:pos="-1473"/>
          <w:tab w:val="right" w:pos="1560"/>
          <w:tab w:val="left" w:pos="7371"/>
        </w:tabs>
        <w:spacing w:after="0" w:line="240" w:lineRule="auto"/>
        <w:ind w:left="347" w:right="426"/>
        <w:rPr>
          <w:rFonts w:ascii="Simplified Arabic" w:eastAsia="Calibri" w:hAnsi="Simplified Arabic" w:cs="Simplified Arabic"/>
          <w:b/>
          <w:bCs/>
          <w:sz w:val="28"/>
          <w:szCs w:val="28"/>
        </w:rPr>
      </w:pPr>
      <w:r w:rsidRPr="008A65F4">
        <w:rPr>
          <w:rFonts w:ascii="Simplified Arabic" w:eastAsia="Calibri" w:hAnsi="Simplified Arabic" w:cs="Simplified Arabic" w:hint="cs"/>
          <w:b/>
          <w:bCs/>
          <w:sz w:val="28"/>
          <w:szCs w:val="28"/>
          <w:rtl/>
        </w:rPr>
        <w:t>حوكمة السوق</w:t>
      </w:r>
      <w:r w:rsidRPr="008A65F4">
        <w:rPr>
          <w:rFonts w:ascii="Simplified Arabic" w:eastAsia="Calibri" w:hAnsi="Simplified Arabic" w:cs="Simplified Arabic" w:hint="cs"/>
          <w:b/>
          <w:bCs/>
          <w:sz w:val="28"/>
          <w:szCs w:val="28"/>
        </w:rPr>
        <w:t>:</w:t>
      </w:r>
    </w:p>
    <w:p w14:paraId="068A5C72"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توزيع الكميات بشكل عادل وشفاف بين الشركات</w:t>
      </w:r>
      <w:r w:rsidRPr="008A65F4">
        <w:rPr>
          <w:rFonts w:ascii="Simplified Arabic" w:eastAsia="Calibri" w:hAnsi="Simplified Arabic" w:cs="Simplified Arabic" w:hint="cs"/>
          <w:sz w:val="28"/>
          <w:szCs w:val="28"/>
        </w:rPr>
        <w:t>.</w:t>
      </w:r>
    </w:p>
    <w:p w14:paraId="05094527"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ضمان سياسات تسعير عادلة تحافظ على التوازن بين المستوردين والموزعين والمستهلكين</w:t>
      </w:r>
      <w:r w:rsidRPr="008A65F4">
        <w:rPr>
          <w:rFonts w:ascii="Simplified Arabic" w:eastAsia="Calibri" w:hAnsi="Simplified Arabic" w:cs="Simplified Arabic" w:hint="cs"/>
          <w:sz w:val="28"/>
          <w:szCs w:val="28"/>
        </w:rPr>
        <w:t>.</w:t>
      </w:r>
    </w:p>
    <w:p w14:paraId="4FAEA470" w14:textId="77777777" w:rsidR="00CD0787" w:rsidRPr="008A65F4" w:rsidRDefault="00CD0787" w:rsidP="00DF5E96">
      <w:pPr>
        <w:numPr>
          <w:ilvl w:val="0"/>
          <w:numId w:val="24"/>
        </w:numPr>
        <w:tabs>
          <w:tab w:val="clear" w:pos="720"/>
          <w:tab w:val="num" w:pos="-1473"/>
          <w:tab w:val="right" w:pos="1560"/>
          <w:tab w:val="left" w:pos="7371"/>
        </w:tabs>
        <w:spacing w:after="0" w:line="240" w:lineRule="auto"/>
        <w:ind w:left="347" w:right="426"/>
        <w:rPr>
          <w:rFonts w:ascii="Simplified Arabic" w:eastAsia="Calibri" w:hAnsi="Simplified Arabic" w:cs="Simplified Arabic"/>
          <w:b/>
          <w:bCs/>
          <w:sz w:val="28"/>
          <w:szCs w:val="28"/>
        </w:rPr>
      </w:pPr>
      <w:r w:rsidRPr="008A65F4">
        <w:rPr>
          <w:rFonts w:ascii="Simplified Arabic" w:eastAsia="Calibri" w:hAnsi="Simplified Arabic" w:cs="Simplified Arabic" w:hint="cs"/>
          <w:b/>
          <w:bCs/>
          <w:sz w:val="28"/>
          <w:szCs w:val="28"/>
          <w:rtl/>
        </w:rPr>
        <w:lastRenderedPageBreak/>
        <w:t>نظم المعلومات</w:t>
      </w:r>
      <w:r w:rsidRPr="008A65F4">
        <w:rPr>
          <w:rFonts w:ascii="Simplified Arabic" w:eastAsia="Calibri" w:hAnsi="Simplified Arabic" w:cs="Simplified Arabic" w:hint="cs"/>
          <w:b/>
          <w:bCs/>
          <w:sz w:val="28"/>
          <w:szCs w:val="28"/>
        </w:rPr>
        <w:t>:</w:t>
      </w:r>
    </w:p>
    <w:p w14:paraId="79E72A29"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تطوير قواعد بيانات مشتركة بين المنتجين والمستوردين والموزعين</w:t>
      </w:r>
      <w:r w:rsidRPr="008A65F4">
        <w:rPr>
          <w:rFonts w:ascii="Simplified Arabic" w:eastAsia="Calibri" w:hAnsi="Simplified Arabic" w:cs="Simplified Arabic" w:hint="cs"/>
          <w:sz w:val="28"/>
          <w:szCs w:val="28"/>
        </w:rPr>
        <w:t>.</w:t>
      </w:r>
    </w:p>
    <w:p w14:paraId="060CEBAA" w14:textId="298B0882"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استخدامها للتخطيط المسبق والاستجابة السريعة لحالات النقص</w:t>
      </w:r>
      <w:r w:rsidRPr="008A65F4">
        <w:rPr>
          <w:rFonts w:ascii="Simplified Arabic" w:eastAsia="Calibri" w:hAnsi="Simplified Arabic" w:cs="Simplified Arabic" w:hint="cs"/>
          <w:sz w:val="28"/>
          <w:szCs w:val="28"/>
        </w:rPr>
        <w:t>.</w:t>
      </w:r>
    </w:p>
    <w:p w14:paraId="7F62F2A6" w14:textId="185EC088" w:rsidR="00CD0787" w:rsidRPr="008A65F4" w:rsidRDefault="00CD0787" w:rsidP="00DF5E96">
      <w:pPr>
        <w:tabs>
          <w:tab w:val="right" w:pos="1560"/>
          <w:tab w:val="left" w:pos="7371"/>
        </w:tabs>
        <w:spacing w:after="0" w:line="240" w:lineRule="auto"/>
        <w:ind w:right="426"/>
        <w:rPr>
          <w:rFonts w:ascii="Simplified Arabic" w:eastAsia="Calibri" w:hAnsi="Simplified Arabic" w:cs="Simplified Arabic"/>
          <w:b/>
          <w:bCs/>
          <w:sz w:val="28"/>
          <w:szCs w:val="28"/>
        </w:rPr>
      </w:pPr>
      <w:r w:rsidRPr="008A65F4">
        <w:rPr>
          <w:rFonts w:ascii="Simplified Arabic" w:eastAsia="Calibri" w:hAnsi="Simplified Arabic" w:cs="Simplified Arabic" w:hint="cs"/>
          <w:b/>
          <w:bCs/>
          <w:sz w:val="28"/>
          <w:szCs w:val="28"/>
          <w:rtl/>
        </w:rPr>
        <w:t>ثانياً: مقترحات إضافية لتعزيز الأمن الدوائي في مصر</w:t>
      </w:r>
    </w:p>
    <w:p w14:paraId="1203BDEC" w14:textId="77777777" w:rsidR="00CD0787" w:rsidRPr="008A65F4" w:rsidRDefault="00CD0787" w:rsidP="00DF5E96">
      <w:pPr>
        <w:numPr>
          <w:ilvl w:val="0"/>
          <w:numId w:val="25"/>
        </w:numPr>
        <w:tabs>
          <w:tab w:val="clear" w:pos="720"/>
          <w:tab w:val="right" w:pos="1560"/>
          <w:tab w:val="left" w:pos="7371"/>
        </w:tabs>
        <w:spacing w:after="0" w:line="240" w:lineRule="auto"/>
        <w:ind w:left="319" w:right="426"/>
        <w:rPr>
          <w:rFonts w:ascii="Simplified Arabic" w:eastAsia="Calibri" w:hAnsi="Simplified Arabic" w:cs="Simplified Arabic"/>
          <w:b/>
          <w:bCs/>
          <w:sz w:val="28"/>
          <w:szCs w:val="28"/>
        </w:rPr>
      </w:pPr>
      <w:r w:rsidRPr="008A65F4">
        <w:rPr>
          <w:rFonts w:ascii="Simplified Arabic" w:eastAsia="Calibri" w:hAnsi="Simplified Arabic" w:cs="Simplified Arabic" w:hint="cs"/>
          <w:b/>
          <w:bCs/>
          <w:sz w:val="28"/>
          <w:szCs w:val="28"/>
          <w:rtl/>
        </w:rPr>
        <w:t>توسيع نطاق التوطين</w:t>
      </w:r>
      <w:r w:rsidRPr="008A65F4">
        <w:rPr>
          <w:rFonts w:ascii="Simplified Arabic" w:eastAsia="Calibri" w:hAnsi="Simplified Arabic" w:cs="Simplified Arabic" w:hint="cs"/>
          <w:b/>
          <w:bCs/>
          <w:sz w:val="28"/>
          <w:szCs w:val="28"/>
        </w:rPr>
        <w:t>:</w:t>
      </w:r>
    </w:p>
    <w:p w14:paraId="3499C4B3"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التوسع في تصنيع الأدوية الاستراتيجية محليًا</w:t>
      </w:r>
      <w:r w:rsidRPr="008A65F4">
        <w:rPr>
          <w:rFonts w:ascii="Simplified Arabic" w:eastAsia="Calibri" w:hAnsi="Simplified Arabic" w:cs="Simplified Arabic" w:hint="cs"/>
          <w:sz w:val="28"/>
          <w:szCs w:val="28"/>
        </w:rPr>
        <w:t>.</w:t>
      </w:r>
    </w:p>
    <w:p w14:paraId="0A1BE930"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دعم البنية التحتية للمصانع وتحفيز إدخال التكنولوجيا الحديثة</w:t>
      </w:r>
      <w:r w:rsidRPr="008A65F4">
        <w:rPr>
          <w:rFonts w:ascii="Simplified Arabic" w:eastAsia="Calibri" w:hAnsi="Simplified Arabic" w:cs="Simplified Arabic" w:hint="cs"/>
          <w:sz w:val="28"/>
          <w:szCs w:val="28"/>
        </w:rPr>
        <w:t>.</w:t>
      </w:r>
    </w:p>
    <w:p w14:paraId="6BCD87F6" w14:textId="77777777" w:rsidR="00CD0787" w:rsidRPr="008A65F4" w:rsidRDefault="00CD0787" w:rsidP="00DF5E96">
      <w:pPr>
        <w:numPr>
          <w:ilvl w:val="0"/>
          <w:numId w:val="25"/>
        </w:numPr>
        <w:tabs>
          <w:tab w:val="clear" w:pos="720"/>
          <w:tab w:val="right" w:pos="1560"/>
          <w:tab w:val="left" w:pos="7371"/>
        </w:tabs>
        <w:spacing w:after="0" w:line="240" w:lineRule="auto"/>
        <w:ind w:left="319" w:right="426"/>
        <w:rPr>
          <w:rFonts w:ascii="Simplified Arabic" w:eastAsia="Calibri" w:hAnsi="Simplified Arabic" w:cs="Simplified Arabic"/>
          <w:b/>
          <w:bCs/>
          <w:sz w:val="28"/>
          <w:szCs w:val="28"/>
        </w:rPr>
      </w:pPr>
      <w:r w:rsidRPr="008A65F4">
        <w:rPr>
          <w:rFonts w:ascii="Simplified Arabic" w:eastAsia="Calibri" w:hAnsi="Simplified Arabic" w:cs="Simplified Arabic" w:hint="cs"/>
          <w:b/>
          <w:bCs/>
          <w:sz w:val="28"/>
          <w:szCs w:val="28"/>
          <w:rtl/>
        </w:rPr>
        <w:t>البحث والتطوير</w:t>
      </w:r>
      <w:r w:rsidRPr="008A65F4">
        <w:rPr>
          <w:rFonts w:ascii="Simplified Arabic" w:eastAsia="Calibri" w:hAnsi="Simplified Arabic" w:cs="Simplified Arabic" w:hint="cs"/>
          <w:b/>
          <w:bCs/>
          <w:sz w:val="28"/>
          <w:szCs w:val="28"/>
        </w:rPr>
        <w:t>:</w:t>
      </w:r>
    </w:p>
    <w:p w14:paraId="46E5EB0B"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الاستثمار في البحث العلمي الدوائي محليًا</w:t>
      </w:r>
      <w:r w:rsidRPr="008A65F4">
        <w:rPr>
          <w:rFonts w:ascii="Simplified Arabic" w:eastAsia="Calibri" w:hAnsi="Simplified Arabic" w:cs="Simplified Arabic" w:hint="cs"/>
          <w:sz w:val="28"/>
          <w:szCs w:val="28"/>
        </w:rPr>
        <w:t>.</w:t>
      </w:r>
    </w:p>
    <w:p w14:paraId="7D76D671"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تعزيز الشراكات بين الجامعات والمراكز البحثية والقطاع الصناعي</w:t>
      </w:r>
      <w:r w:rsidRPr="008A65F4">
        <w:rPr>
          <w:rFonts w:ascii="Simplified Arabic" w:eastAsia="Calibri" w:hAnsi="Simplified Arabic" w:cs="Simplified Arabic" w:hint="cs"/>
          <w:sz w:val="28"/>
          <w:szCs w:val="28"/>
        </w:rPr>
        <w:t>.</w:t>
      </w:r>
    </w:p>
    <w:p w14:paraId="530D97E6" w14:textId="77777777" w:rsidR="00CD0787" w:rsidRPr="008A65F4" w:rsidRDefault="00CD0787" w:rsidP="00DF5E96">
      <w:pPr>
        <w:numPr>
          <w:ilvl w:val="0"/>
          <w:numId w:val="25"/>
        </w:numPr>
        <w:tabs>
          <w:tab w:val="clear" w:pos="720"/>
          <w:tab w:val="right" w:pos="1560"/>
          <w:tab w:val="left" w:pos="7371"/>
        </w:tabs>
        <w:spacing w:after="0" w:line="240" w:lineRule="auto"/>
        <w:ind w:left="319" w:right="426"/>
        <w:rPr>
          <w:rFonts w:ascii="Simplified Arabic" w:eastAsia="Calibri" w:hAnsi="Simplified Arabic" w:cs="Simplified Arabic"/>
          <w:b/>
          <w:bCs/>
          <w:sz w:val="28"/>
          <w:szCs w:val="28"/>
        </w:rPr>
      </w:pPr>
      <w:r w:rsidRPr="008A65F4">
        <w:rPr>
          <w:rFonts w:ascii="Simplified Arabic" w:eastAsia="Calibri" w:hAnsi="Simplified Arabic" w:cs="Simplified Arabic" w:hint="cs"/>
          <w:b/>
          <w:bCs/>
          <w:sz w:val="28"/>
          <w:szCs w:val="28"/>
          <w:rtl/>
        </w:rPr>
        <w:t>التوازن بين الاستيراد والتصنيع</w:t>
      </w:r>
      <w:r w:rsidRPr="008A65F4">
        <w:rPr>
          <w:rFonts w:ascii="Simplified Arabic" w:eastAsia="Calibri" w:hAnsi="Simplified Arabic" w:cs="Simplified Arabic" w:hint="cs"/>
          <w:b/>
          <w:bCs/>
          <w:sz w:val="28"/>
          <w:szCs w:val="28"/>
        </w:rPr>
        <w:t>:</w:t>
      </w:r>
    </w:p>
    <w:p w14:paraId="4B892D4B" w14:textId="77777777" w:rsidR="00CD078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وضع مظلة حكومية عليا تحقق التوازن بين الاستيراد والتصنيع المحلي لضمان استدامة السوق</w:t>
      </w:r>
      <w:r w:rsidRPr="008A65F4">
        <w:rPr>
          <w:rFonts w:ascii="Simplified Arabic" w:eastAsia="Calibri" w:hAnsi="Simplified Arabic" w:cs="Simplified Arabic" w:hint="cs"/>
          <w:sz w:val="28"/>
          <w:szCs w:val="28"/>
        </w:rPr>
        <w:t>.</w:t>
      </w:r>
    </w:p>
    <w:p w14:paraId="3B991711" w14:textId="092522F1" w:rsidR="00866CE7" w:rsidRPr="008A65F4" w:rsidRDefault="00CD0787" w:rsidP="00DF5E96">
      <w:pPr>
        <w:numPr>
          <w:ilvl w:val="1"/>
          <w:numId w:val="31"/>
        </w:numPr>
        <w:tabs>
          <w:tab w:val="clear" w:pos="1440"/>
          <w:tab w:val="left" w:pos="374"/>
          <w:tab w:val="right" w:pos="1560"/>
          <w:tab w:val="left" w:pos="7371"/>
        </w:tabs>
        <w:spacing w:after="0" w:line="240" w:lineRule="auto"/>
        <w:ind w:left="165" w:right="426" w:hanging="80"/>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تعزيز التكامل بين الشركات المستوردة والمنتجة محليًا</w:t>
      </w:r>
      <w:r w:rsidRPr="008A65F4">
        <w:rPr>
          <w:rFonts w:ascii="Simplified Arabic" w:eastAsia="Calibri" w:hAnsi="Simplified Arabic" w:cs="Simplified Arabic" w:hint="cs"/>
          <w:sz w:val="28"/>
          <w:szCs w:val="28"/>
        </w:rPr>
        <w:t>.</w:t>
      </w:r>
    </w:p>
    <w:p w14:paraId="2DF6EFDD" w14:textId="77777777" w:rsidR="00CD0787" w:rsidRPr="008A65F4" w:rsidRDefault="00CD0787" w:rsidP="00DF5E96">
      <w:pPr>
        <w:numPr>
          <w:ilvl w:val="0"/>
          <w:numId w:val="25"/>
        </w:numPr>
        <w:tabs>
          <w:tab w:val="clear" w:pos="720"/>
          <w:tab w:val="right" w:pos="1560"/>
          <w:tab w:val="left" w:pos="7371"/>
        </w:tabs>
        <w:spacing w:after="0" w:line="240" w:lineRule="auto"/>
        <w:ind w:left="319" w:right="426"/>
        <w:rPr>
          <w:rFonts w:ascii="Simplified Arabic" w:eastAsia="Calibri" w:hAnsi="Simplified Arabic" w:cs="Simplified Arabic"/>
          <w:b/>
          <w:bCs/>
          <w:sz w:val="28"/>
          <w:szCs w:val="28"/>
        </w:rPr>
      </w:pPr>
      <w:r w:rsidRPr="008A65F4">
        <w:rPr>
          <w:rFonts w:ascii="Simplified Arabic" w:eastAsia="Calibri" w:hAnsi="Simplified Arabic" w:cs="Simplified Arabic" w:hint="cs"/>
          <w:b/>
          <w:bCs/>
          <w:sz w:val="28"/>
          <w:szCs w:val="28"/>
          <w:rtl/>
        </w:rPr>
        <w:t>الاستيراد كقطاع استراتيجي</w:t>
      </w:r>
      <w:r w:rsidRPr="008A65F4">
        <w:rPr>
          <w:rFonts w:ascii="Simplified Arabic" w:eastAsia="Calibri" w:hAnsi="Simplified Arabic" w:cs="Simplified Arabic" w:hint="cs"/>
          <w:b/>
          <w:bCs/>
          <w:sz w:val="28"/>
          <w:szCs w:val="28"/>
        </w:rPr>
        <w:t>:</w:t>
      </w:r>
    </w:p>
    <w:p w14:paraId="7A47A395" w14:textId="77777777" w:rsidR="00263333" w:rsidRPr="008A65F4" w:rsidRDefault="00263333" w:rsidP="00DF5E96">
      <w:pPr>
        <w:tabs>
          <w:tab w:val="right" w:pos="1560"/>
          <w:tab w:val="left" w:pos="7371"/>
        </w:tabs>
        <w:spacing w:after="0" w:line="240" w:lineRule="auto"/>
        <w:ind w:right="426"/>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rPr>
        <w:t xml:space="preserve">- </w:t>
      </w:r>
      <w:r w:rsidR="00CD0787" w:rsidRPr="008A65F4">
        <w:rPr>
          <w:rFonts w:ascii="Simplified Arabic" w:eastAsia="Calibri" w:hAnsi="Simplified Arabic" w:cs="Simplified Arabic" w:hint="cs"/>
          <w:sz w:val="28"/>
          <w:szCs w:val="28"/>
          <w:rtl/>
        </w:rPr>
        <w:t>منح الأولوية لقطاع الاستيراد الدوائي وتسهيل إجراءاته</w:t>
      </w:r>
      <w:r w:rsidRPr="008A65F4">
        <w:rPr>
          <w:rFonts w:ascii="Simplified Arabic" w:eastAsia="Calibri" w:hAnsi="Simplified Arabic" w:cs="Simplified Arabic" w:hint="cs"/>
          <w:sz w:val="28"/>
          <w:szCs w:val="28"/>
        </w:rPr>
        <w:t>.</w:t>
      </w:r>
    </w:p>
    <w:p w14:paraId="02D84896" w14:textId="3847CA44" w:rsidR="00CD0787" w:rsidRPr="008A65F4" w:rsidRDefault="00263333" w:rsidP="00DF5E96">
      <w:pPr>
        <w:tabs>
          <w:tab w:val="right" w:pos="1560"/>
          <w:tab w:val="left" w:pos="7371"/>
        </w:tabs>
        <w:spacing w:after="0" w:line="240" w:lineRule="auto"/>
        <w:ind w:right="426"/>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lang w:bidi="ar-EG"/>
        </w:rPr>
        <w:t xml:space="preserve">- </w:t>
      </w:r>
      <w:r w:rsidR="00CD0787" w:rsidRPr="008A65F4">
        <w:rPr>
          <w:rFonts w:ascii="Simplified Arabic" w:eastAsia="Calibri" w:hAnsi="Simplified Arabic" w:cs="Simplified Arabic" w:hint="cs"/>
          <w:sz w:val="28"/>
          <w:szCs w:val="28"/>
          <w:rtl/>
        </w:rPr>
        <w:t>تفعيل تراخيص طارئة لتغطية أي فجوات مفاجئة في السوق</w:t>
      </w:r>
      <w:r w:rsidR="00CD0787" w:rsidRPr="008A65F4">
        <w:rPr>
          <w:rFonts w:ascii="Simplified Arabic" w:eastAsia="Calibri" w:hAnsi="Simplified Arabic" w:cs="Simplified Arabic" w:hint="cs"/>
          <w:sz w:val="28"/>
          <w:szCs w:val="28"/>
        </w:rPr>
        <w:t>.</w:t>
      </w:r>
    </w:p>
    <w:p w14:paraId="3E655D76" w14:textId="352754A4" w:rsidR="00CD0787" w:rsidRPr="008A65F4" w:rsidRDefault="00263333" w:rsidP="00DF5E96">
      <w:pPr>
        <w:tabs>
          <w:tab w:val="right" w:pos="1560"/>
          <w:tab w:val="left" w:pos="7371"/>
        </w:tabs>
        <w:spacing w:after="0" w:line="240" w:lineRule="auto"/>
        <w:ind w:right="426"/>
        <w:rPr>
          <w:rFonts w:ascii="Simplified Arabic" w:eastAsia="Calibri" w:hAnsi="Simplified Arabic" w:cs="Simplified Arabic"/>
          <w:b/>
          <w:bCs/>
          <w:sz w:val="28"/>
          <w:szCs w:val="28"/>
        </w:rPr>
      </w:pPr>
      <w:r w:rsidRPr="008A65F4">
        <w:rPr>
          <w:rFonts w:ascii="Simplified Arabic" w:eastAsia="Calibri" w:hAnsi="Simplified Arabic" w:cs="Simplified Arabic" w:hint="cs"/>
          <w:b/>
          <w:bCs/>
          <w:sz w:val="28"/>
          <w:szCs w:val="28"/>
          <w:rtl/>
        </w:rPr>
        <w:t xml:space="preserve">5. </w:t>
      </w:r>
      <w:r w:rsidR="00CD0787" w:rsidRPr="008A65F4">
        <w:rPr>
          <w:rFonts w:ascii="Simplified Arabic" w:eastAsia="Calibri" w:hAnsi="Simplified Arabic" w:cs="Simplified Arabic" w:hint="cs"/>
          <w:b/>
          <w:bCs/>
          <w:sz w:val="28"/>
          <w:szCs w:val="28"/>
          <w:rtl/>
        </w:rPr>
        <w:t>رقمنة نظم التوزيع</w:t>
      </w:r>
      <w:r w:rsidR="00CD0787" w:rsidRPr="008A65F4">
        <w:rPr>
          <w:rFonts w:ascii="Simplified Arabic" w:eastAsia="Calibri" w:hAnsi="Simplified Arabic" w:cs="Simplified Arabic" w:hint="cs"/>
          <w:b/>
          <w:bCs/>
          <w:sz w:val="28"/>
          <w:szCs w:val="28"/>
        </w:rPr>
        <w:t>:</w:t>
      </w:r>
    </w:p>
    <w:p w14:paraId="51BF4FD6" w14:textId="4487C6F3" w:rsidR="00CD0787" w:rsidRPr="008A65F4" w:rsidRDefault="00263333" w:rsidP="00DF5E96">
      <w:pPr>
        <w:tabs>
          <w:tab w:val="left" w:pos="90"/>
        </w:tabs>
        <w:spacing w:after="0" w:line="240" w:lineRule="auto"/>
        <w:ind w:left="25" w:right="142"/>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 xml:space="preserve">- </w:t>
      </w:r>
      <w:r w:rsidR="00CD0787" w:rsidRPr="008A65F4">
        <w:rPr>
          <w:rFonts w:ascii="Simplified Arabic" w:eastAsia="Calibri" w:hAnsi="Simplified Arabic" w:cs="Simplified Arabic" w:hint="cs"/>
          <w:sz w:val="28"/>
          <w:szCs w:val="28"/>
          <w:rtl/>
        </w:rPr>
        <w:t>تبني نظم رقمية لمتابعة تدفق الدواء عبر السوق المحلي</w:t>
      </w:r>
      <w:r w:rsidR="00CD0787" w:rsidRPr="008A65F4">
        <w:rPr>
          <w:rFonts w:ascii="Simplified Arabic" w:eastAsia="Calibri" w:hAnsi="Simplified Arabic" w:cs="Simplified Arabic" w:hint="cs"/>
          <w:sz w:val="28"/>
          <w:szCs w:val="28"/>
        </w:rPr>
        <w:t>.</w:t>
      </w:r>
    </w:p>
    <w:p w14:paraId="336698AA" w14:textId="2CD5573D" w:rsidR="00CD0787" w:rsidRPr="008A65F4" w:rsidRDefault="00263333" w:rsidP="00DF5E96">
      <w:pPr>
        <w:tabs>
          <w:tab w:val="left" w:pos="90"/>
        </w:tabs>
        <w:spacing w:after="0" w:line="240" w:lineRule="auto"/>
        <w:ind w:left="25" w:right="142"/>
        <w:rPr>
          <w:rFonts w:ascii="Simplified Arabic" w:eastAsia="Calibri" w:hAnsi="Simplified Arabic" w:cs="Simplified Arabic"/>
          <w:sz w:val="28"/>
          <w:szCs w:val="28"/>
        </w:rPr>
      </w:pPr>
      <w:r w:rsidRPr="008A65F4">
        <w:rPr>
          <w:rFonts w:ascii="Simplified Arabic" w:eastAsia="Calibri" w:hAnsi="Simplified Arabic" w:cs="Simplified Arabic" w:hint="cs"/>
          <w:sz w:val="28"/>
          <w:szCs w:val="28"/>
          <w:rtl/>
        </w:rPr>
        <w:t xml:space="preserve">- </w:t>
      </w:r>
      <w:r w:rsidR="00CD0787" w:rsidRPr="008A65F4">
        <w:rPr>
          <w:rFonts w:ascii="Simplified Arabic" w:eastAsia="Calibri" w:hAnsi="Simplified Arabic" w:cs="Simplified Arabic" w:hint="cs"/>
          <w:sz w:val="28"/>
          <w:szCs w:val="28"/>
          <w:rtl/>
        </w:rPr>
        <w:t>الاستثمار في سلاسل توزيع ذكية تمنع النقص أو التكدس وتزيد الكفاءة</w:t>
      </w:r>
      <w:r w:rsidR="00CD0787" w:rsidRPr="008A65F4">
        <w:rPr>
          <w:rFonts w:ascii="Simplified Arabic" w:eastAsia="Calibri" w:hAnsi="Simplified Arabic" w:cs="Simplified Arabic" w:hint="cs"/>
          <w:sz w:val="28"/>
          <w:szCs w:val="28"/>
        </w:rPr>
        <w:t>.</w:t>
      </w:r>
    </w:p>
    <w:p w14:paraId="737C31A2" w14:textId="5FECD8DD" w:rsidR="00D5533E" w:rsidRPr="008A65F4" w:rsidRDefault="00D5533E" w:rsidP="00DF5E96">
      <w:pPr>
        <w:tabs>
          <w:tab w:val="right" w:pos="1560"/>
          <w:tab w:val="left" w:pos="7371"/>
        </w:tabs>
        <w:spacing w:after="0" w:line="240" w:lineRule="auto"/>
        <w:ind w:right="426"/>
        <w:rPr>
          <w:rFonts w:ascii="Simplified Arabic" w:eastAsia="Calibri" w:hAnsi="Simplified Arabic" w:cs="Simplified Arabic"/>
          <w:b/>
          <w:bCs/>
          <w:sz w:val="28"/>
          <w:szCs w:val="28"/>
        </w:rPr>
      </w:pPr>
      <w:r w:rsidRPr="008A65F4">
        <w:rPr>
          <w:rFonts w:ascii="Simplified Arabic" w:eastAsia="Calibri" w:hAnsi="Simplified Arabic" w:cs="Simplified Arabic" w:hint="cs"/>
          <w:b/>
          <w:bCs/>
          <w:sz w:val="28"/>
          <w:szCs w:val="28"/>
          <w:rtl/>
        </w:rPr>
        <w:t>الجهات القائمة بتنفيذ التوصيات</w:t>
      </w:r>
      <w:r w:rsidR="00610ADE" w:rsidRPr="008A65F4">
        <w:rPr>
          <w:rFonts w:ascii="Simplified Arabic" w:eastAsia="Calibri" w:hAnsi="Simplified Arabic" w:cs="Simplified Arabic" w:hint="cs"/>
          <w:b/>
          <w:bCs/>
          <w:sz w:val="28"/>
          <w:szCs w:val="28"/>
          <w:rtl/>
        </w:rPr>
        <w:t>:</w:t>
      </w:r>
    </w:p>
    <w:p w14:paraId="7E89025E" w14:textId="77777777" w:rsidR="00D5533E" w:rsidRPr="008A65F4" w:rsidRDefault="00D5533E" w:rsidP="00DF5E96">
      <w:pPr>
        <w:spacing w:after="0" w:line="240" w:lineRule="auto"/>
        <w:ind w:firstLine="720"/>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تتطلب التوصيات الواردة في هذه الدراسة تعاونًا وتكاملًا بين مجموعة من الجهات الحكومية والتنظيمية والقطاع الخاص، وذلك لضمان استقرار سوق أدوية مرض السكري وتعزيز الأمن الدوائي في مصر. وتتمثل أبرز هذه الجهات في</w:t>
      </w:r>
      <w:r w:rsidRPr="008A65F4">
        <w:rPr>
          <w:rFonts w:ascii="Simplified Arabic" w:eastAsia="Calibri" w:hAnsi="Simplified Arabic" w:cs="Simplified Arabic" w:hint="cs"/>
          <w:sz w:val="28"/>
          <w:szCs w:val="28"/>
          <w:lang w:bidi="ar-EG"/>
        </w:rPr>
        <w:t>:</w:t>
      </w:r>
    </w:p>
    <w:p w14:paraId="692CCD5A" w14:textId="77777777" w:rsidR="00D5533E" w:rsidRPr="008A65F4" w:rsidRDefault="00D5533E" w:rsidP="00DF5E96">
      <w:pPr>
        <w:numPr>
          <w:ilvl w:val="0"/>
          <w:numId w:val="21"/>
        </w:numPr>
        <w:tabs>
          <w:tab w:val="clear" w:pos="720"/>
          <w:tab w:val="left" w:pos="374"/>
        </w:tabs>
        <w:spacing w:after="0" w:line="240" w:lineRule="auto"/>
        <w:ind w:left="81" w:hanging="14"/>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وزارة الصحة والسكان والهيئة المصرية للدواء، باعتبارهما الجهات الرئيسية المسؤولة عن وضع السياسات الصحية والتنظيمية ومتابعة التنفيذ</w:t>
      </w:r>
      <w:r w:rsidRPr="008A65F4">
        <w:rPr>
          <w:rFonts w:ascii="Simplified Arabic" w:eastAsia="Calibri" w:hAnsi="Simplified Arabic" w:cs="Simplified Arabic" w:hint="cs"/>
          <w:sz w:val="28"/>
          <w:szCs w:val="28"/>
          <w:lang w:bidi="ar-EG"/>
        </w:rPr>
        <w:t>.</w:t>
      </w:r>
    </w:p>
    <w:p w14:paraId="76CEE39D" w14:textId="77777777" w:rsidR="00D5533E" w:rsidRPr="008A65F4" w:rsidRDefault="00D5533E" w:rsidP="00DF5E96">
      <w:pPr>
        <w:numPr>
          <w:ilvl w:val="0"/>
          <w:numId w:val="21"/>
        </w:numPr>
        <w:tabs>
          <w:tab w:val="clear" w:pos="720"/>
          <w:tab w:val="left" w:pos="374"/>
        </w:tabs>
        <w:spacing w:after="0" w:line="240" w:lineRule="auto"/>
        <w:ind w:left="81" w:hanging="14"/>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هيئة الشراء الموحد التي تضطلع بدور محوري في إدارة عمليات التوريد وإنشاء المخزون الاستراتيجي وضبط آليات التسعير</w:t>
      </w:r>
      <w:r w:rsidRPr="008A65F4">
        <w:rPr>
          <w:rFonts w:ascii="Simplified Arabic" w:eastAsia="Calibri" w:hAnsi="Simplified Arabic" w:cs="Simplified Arabic" w:hint="cs"/>
          <w:sz w:val="28"/>
          <w:szCs w:val="28"/>
          <w:lang w:bidi="ar-EG"/>
        </w:rPr>
        <w:t>.</w:t>
      </w:r>
    </w:p>
    <w:p w14:paraId="79FEE9C7" w14:textId="77777777" w:rsidR="00D5533E" w:rsidRPr="008A65F4" w:rsidRDefault="00D5533E" w:rsidP="00DF5E96">
      <w:pPr>
        <w:numPr>
          <w:ilvl w:val="0"/>
          <w:numId w:val="21"/>
        </w:numPr>
        <w:tabs>
          <w:tab w:val="clear" w:pos="720"/>
          <w:tab w:val="left" w:pos="374"/>
        </w:tabs>
        <w:spacing w:after="0" w:line="240" w:lineRule="auto"/>
        <w:ind w:left="81" w:hanging="14"/>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وزارة المالية وخاصة مصلحة الجمارك، إلى جانب البنك المركزي المصري، لما لهما من دور في تسهيل الإفراج الجمركي وتوفير العملة الأجنبية اللازمة لاستيراد الأدوية والمواد الخام</w:t>
      </w:r>
      <w:r w:rsidRPr="008A65F4">
        <w:rPr>
          <w:rFonts w:ascii="Simplified Arabic" w:eastAsia="Calibri" w:hAnsi="Simplified Arabic" w:cs="Simplified Arabic" w:hint="cs"/>
          <w:sz w:val="28"/>
          <w:szCs w:val="28"/>
          <w:lang w:bidi="ar-EG"/>
        </w:rPr>
        <w:t>.</w:t>
      </w:r>
    </w:p>
    <w:p w14:paraId="435B7F4A" w14:textId="77777777" w:rsidR="00D5533E" w:rsidRPr="008A65F4" w:rsidRDefault="00D5533E" w:rsidP="00DF5E96">
      <w:pPr>
        <w:numPr>
          <w:ilvl w:val="0"/>
          <w:numId w:val="21"/>
        </w:numPr>
        <w:tabs>
          <w:tab w:val="clear" w:pos="720"/>
          <w:tab w:val="left" w:pos="374"/>
        </w:tabs>
        <w:spacing w:after="0" w:line="240" w:lineRule="auto"/>
        <w:ind w:left="81" w:hanging="14"/>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lastRenderedPageBreak/>
        <w:t>وزارة التجارة والصناعة ووزارة قطاع الأعمال العام والهيئة العامة للاستثمار، نظرًا لأدوارها في دعم التصنيع المحلي وتوطين صناعة المواد الخام وتعزيز الشراكات الاستثمارية</w:t>
      </w:r>
      <w:r w:rsidRPr="008A65F4">
        <w:rPr>
          <w:rFonts w:ascii="Simplified Arabic" w:eastAsia="Calibri" w:hAnsi="Simplified Arabic" w:cs="Simplified Arabic" w:hint="cs"/>
          <w:sz w:val="28"/>
          <w:szCs w:val="28"/>
          <w:lang w:bidi="ar-EG"/>
        </w:rPr>
        <w:t>.</w:t>
      </w:r>
    </w:p>
    <w:p w14:paraId="282F076F" w14:textId="77777777" w:rsidR="00D5533E" w:rsidRPr="008A65F4" w:rsidRDefault="00D5533E" w:rsidP="00DF5E96">
      <w:pPr>
        <w:numPr>
          <w:ilvl w:val="0"/>
          <w:numId w:val="21"/>
        </w:numPr>
        <w:tabs>
          <w:tab w:val="clear" w:pos="720"/>
          <w:tab w:val="left" w:pos="374"/>
        </w:tabs>
        <w:spacing w:after="0" w:line="240" w:lineRule="auto"/>
        <w:ind w:left="81" w:hanging="14"/>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أكاديمية البحث العلمي والجامعات ووزارة التعليم العالي والبحث العلمي، من خلال المساهمة في البحث والتطوير الدوائي ونقل التكنولوجيا</w:t>
      </w:r>
      <w:r w:rsidRPr="008A65F4">
        <w:rPr>
          <w:rFonts w:ascii="Simplified Arabic" w:eastAsia="Calibri" w:hAnsi="Simplified Arabic" w:cs="Simplified Arabic" w:hint="cs"/>
          <w:sz w:val="28"/>
          <w:szCs w:val="28"/>
          <w:lang w:bidi="ar-EG"/>
        </w:rPr>
        <w:t>.</w:t>
      </w:r>
    </w:p>
    <w:p w14:paraId="2F3D0717" w14:textId="77777777" w:rsidR="00D5533E" w:rsidRPr="008A65F4" w:rsidRDefault="00D5533E" w:rsidP="00DF5E96">
      <w:pPr>
        <w:numPr>
          <w:ilvl w:val="0"/>
          <w:numId w:val="21"/>
        </w:numPr>
        <w:tabs>
          <w:tab w:val="clear" w:pos="720"/>
          <w:tab w:val="left" w:pos="374"/>
        </w:tabs>
        <w:spacing w:after="0" w:line="240" w:lineRule="auto"/>
        <w:ind w:left="81" w:hanging="14"/>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وزارة الاتصالات وتكنولوجيا المعلومات التي يمكن أن تدعم جهود الرقمنة في نظم التوزيع وتعزيز كفاءة سلاسل الإمداد</w:t>
      </w:r>
      <w:r w:rsidRPr="008A65F4">
        <w:rPr>
          <w:rFonts w:ascii="Simplified Arabic" w:eastAsia="Calibri" w:hAnsi="Simplified Arabic" w:cs="Simplified Arabic" w:hint="cs"/>
          <w:sz w:val="28"/>
          <w:szCs w:val="28"/>
          <w:lang w:bidi="ar-EG"/>
        </w:rPr>
        <w:t>.</w:t>
      </w:r>
    </w:p>
    <w:p w14:paraId="5345C80F" w14:textId="77777777" w:rsidR="00D5533E" w:rsidRPr="008A65F4" w:rsidRDefault="00D5533E" w:rsidP="00DF5E96">
      <w:pPr>
        <w:numPr>
          <w:ilvl w:val="0"/>
          <w:numId w:val="21"/>
        </w:numPr>
        <w:tabs>
          <w:tab w:val="clear" w:pos="720"/>
          <w:tab w:val="left" w:pos="374"/>
        </w:tabs>
        <w:spacing w:after="0" w:line="240" w:lineRule="auto"/>
        <w:ind w:left="81" w:hanging="14"/>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شركات الأدوية المحلية والعالمية، واتحاد الصناعات وغرفة صناعة الدواء، التي تمثل الذراع التنفيذي في عمليات الإنتاج والتوزيع، وتعد شريكًا رئيسيًا في ضمان وفرة الدواء</w:t>
      </w:r>
      <w:r w:rsidRPr="008A65F4">
        <w:rPr>
          <w:rFonts w:ascii="Simplified Arabic" w:eastAsia="Calibri" w:hAnsi="Simplified Arabic" w:cs="Simplified Arabic" w:hint="cs"/>
          <w:sz w:val="28"/>
          <w:szCs w:val="28"/>
          <w:lang w:bidi="ar-EG"/>
        </w:rPr>
        <w:t>.</w:t>
      </w:r>
    </w:p>
    <w:p w14:paraId="3718C4F6" w14:textId="77777777" w:rsidR="00D5533E" w:rsidRPr="008A65F4" w:rsidRDefault="00D5533E" w:rsidP="00DF5E96">
      <w:pPr>
        <w:tabs>
          <w:tab w:val="left" w:pos="374"/>
        </w:tabs>
        <w:spacing w:after="0" w:line="240" w:lineRule="auto"/>
        <w:ind w:left="81" w:hanging="14"/>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وبذلك فإن نجاح هذه التوصيات يتطلب تنسيقًا مؤسسياً مستدامًا بين جميع الأطراف السابقة، مع وجود مظلة حكومية عليا تضمن التوازن بين الاستيراد والتصنيع المحلي وتضع سياسات طويلة الأمد لتحقيق الاستقرار والأمن الدوائي</w:t>
      </w:r>
      <w:r w:rsidRPr="008A65F4">
        <w:rPr>
          <w:rFonts w:ascii="Simplified Arabic" w:eastAsia="Calibri" w:hAnsi="Simplified Arabic" w:cs="Simplified Arabic" w:hint="cs"/>
          <w:sz w:val="28"/>
          <w:szCs w:val="28"/>
          <w:lang w:bidi="ar-EG"/>
        </w:rPr>
        <w:t>.</w:t>
      </w:r>
    </w:p>
    <w:p w14:paraId="1729583B" w14:textId="77777777" w:rsidR="00A36889" w:rsidRPr="008A65F4" w:rsidRDefault="00A36889" w:rsidP="00DF5E96">
      <w:pPr>
        <w:bidi w:val="0"/>
        <w:rPr>
          <w:rFonts w:ascii="Simplified Arabic" w:hAnsi="Simplified Arabic" w:cs="Simplified Arabic"/>
          <w:b/>
          <w:bCs/>
          <w:sz w:val="28"/>
          <w:szCs w:val="28"/>
          <w:rtl/>
        </w:rPr>
      </w:pPr>
      <w:r w:rsidRPr="008A65F4">
        <w:rPr>
          <w:rFonts w:ascii="Simplified Arabic" w:hAnsi="Simplified Arabic" w:cs="Simplified Arabic" w:hint="cs"/>
          <w:b/>
          <w:bCs/>
          <w:sz w:val="28"/>
          <w:szCs w:val="28"/>
          <w:rtl/>
        </w:rPr>
        <w:br w:type="page"/>
      </w:r>
    </w:p>
    <w:p w14:paraId="2E33CC06" w14:textId="5D1F5C6B" w:rsidR="003D7B5B" w:rsidRPr="008A65F4" w:rsidRDefault="00605780" w:rsidP="008A65F4">
      <w:pPr>
        <w:rPr>
          <w:rFonts w:ascii="Simplified Arabic" w:hAnsi="Simplified Arabic" w:cs="Simplified Arabic"/>
          <w:b/>
          <w:bCs/>
          <w:sz w:val="28"/>
          <w:szCs w:val="28"/>
        </w:rPr>
      </w:pPr>
      <w:r w:rsidRPr="008A65F4">
        <w:rPr>
          <w:rFonts w:ascii="Simplified Arabic" w:hAnsi="Simplified Arabic" w:cs="Simplified Arabic" w:hint="cs"/>
          <w:b/>
          <w:bCs/>
          <w:sz w:val="28"/>
          <w:szCs w:val="28"/>
          <w:rtl/>
        </w:rPr>
        <w:lastRenderedPageBreak/>
        <w:t>ثالثا</w:t>
      </w:r>
      <w:r w:rsidR="00610ADE" w:rsidRPr="008A65F4">
        <w:rPr>
          <w:rFonts w:ascii="Simplified Arabic" w:hAnsi="Simplified Arabic" w:cs="Simplified Arabic" w:hint="cs"/>
          <w:b/>
          <w:bCs/>
          <w:sz w:val="28"/>
          <w:szCs w:val="28"/>
          <w:rtl/>
        </w:rPr>
        <w:t>:</w:t>
      </w:r>
      <w:r w:rsidR="004A666B" w:rsidRPr="008A65F4">
        <w:rPr>
          <w:rFonts w:ascii="Simplified Arabic" w:hAnsi="Simplified Arabic" w:cs="Simplified Arabic" w:hint="cs"/>
          <w:b/>
          <w:bCs/>
          <w:sz w:val="28"/>
          <w:szCs w:val="28"/>
          <w:rtl/>
        </w:rPr>
        <w:t xml:space="preserve"> </w:t>
      </w:r>
      <w:r w:rsidR="003D7B5B" w:rsidRPr="008A65F4">
        <w:rPr>
          <w:rFonts w:ascii="Simplified Arabic" w:hAnsi="Simplified Arabic" w:cs="Simplified Arabic" w:hint="cs"/>
          <w:b/>
          <w:bCs/>
          <w:sz w:val="28"/>
          <w:szCs w:val="28"/>
          <w:rtl/>
        </w:rPr>
        <w:t>توصيات عملية للاستفادة من التجارب الدولية في توطين صناعة الدواء</w:t>
      </w:r>
    </w:p>
    <w:p w14:paraId="1426DB59" w14:textId="5D8197B3" w:rsidR="003D7B5B" w:rsidRPr="008A65F4" w:rsidRDefault="003D7B5B" w:rsidP="00DF5E96">
      <w:pPr>
        <w:spacing w:after="0" w:line="240" w:lineRule="auto"/>
        <w:ind w:firstLine="720"/>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في ضوء النتائج التي توصلت إليها الدراسة بشأن تأثير اضطرابات سلاسل التوريد العالمية على صناعة الدواء في مصر، وبالنظر إلى التحديات التي تواجهها السوق المحلية في تأمين الأدوية الاستراتيجية والحيوية، تبرز أهمية الاستفادة من التجارب الدولية الرائدة في توطين صناعة الدواء</w:t>
      </w:r>
      <w:r w:rsidR="00CD1215" w:rsidRPr="008A65F4">
        <w:rPr>
          <w:rFonts w:ascii="Simplified Arabic" w:eastAsia="Calibri" w:hAnsi="Simplified Arabic" w:cs="Simplified Arabic" w:hint="cs"/>
          <w:sz w:val="28"/>
          <w:szCs w:val="28"/>
          <w:rtl/>
          <w:lang w:bidi="ar-EG"/>
        </w:rPr>
        <w:t>.</w:t>
      </w:r>
    </w:p>
    <w:p w14:paraId="31B99EA7" w14:textId="4FA5883E" w:rsidR="003D7B5B" w:rsidRPr="008A65F4" w:rsidRDefault="003D7B5B" w:rsidP="00DF5E96">
      <w:pPr>
        <w:spacing w:after="0" w:line="240" w:lineRule="auto"/>
        <w:ind w:firstLine="720"/>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لقد أوضحت الدراسة التطبيقية على أدوية مرضى السكري حجم المخاطر التي يمكن أن تنجم عن الاضطراب المفاجئ في تدفقات الاستيراد، وهو ما يعكس وضعًا عامًا يمكن أن يمتد إلى أدوية حيوية أخرى. ومن ثمّ، فإن تحليل التجارب الدولية في الوطن العربي وأفريقيا وآسيا وأوروبا يوفر دروسًا عملية يمكن لمصر الاسترشاد بها لتصميم سياسات متكاملة تحقق التوازن بين الاستيراد والتصنيع المحلي، وتضمن الأمن الدوائي الوطني على المدى الطويل.</w:t>
      </w:r>
    </w:p>
    <w:p w14:paraId="0D439DE0" w14:textId="0FD90436" w:rsidR="003D7B5B" w:rsidRPr="008A65F4" w:rsidRDefault="003D7B5B" w:rsidP="00DF5E96">
      <w:pPr>
        <w:spacing w:after="0" w:line="240" w:lineRule="auto"/>
        <w:rPr>
          <w:rFonts w:ascii="Simplified Arabic" w:hAnsi="Simplified Arabic" w:cs="Simplified Arabic"/>
          <w:b/>
          <w:bCs/>
          <w:sz w:val="28"/>
          <w:szCs w:val="28"/>
          <w:rtl/>
        </w:rPr>
      </w:pPr>
      <w:r w:rsidRPr="008A65F4">
        <w:rPr>
          <w:rFonts w:ascii="Simplified Arabic" w:hAnsi="Simplified Arabic" w:cs="Simplified Arabic" w:hint="cs"/>
          <w:b/>
          <w:bCs/>
          <w:sz w:val="28"/>
          <w:szCs w:val="28"/>
          <w:rtl/>
        </w:rPr>
        <w:t>أ</w:t>
      </w:r>
      <w:r w:rsidR="00CD1215" w:rsidRPr="008A65F4">
        <w:rPr>
          <w:rFonts w:ascii="Simplified Arabic" w:hAnsi="Simplified Arabic" w:cs="Simplified Arabic" w:hint="cs"/>
          <w:b/>
          <w:bCs/>
          <w:sz w:val="28"/>
          <w:szCs w:val="28"/>
          <w:rtl/>
        </w:rPr>
        <w:t>-</w:t>
      </w:r>
      <w:r w:rsidRPr="008A65F4">
        <w:rPr>
          <w:rFonts w:ascii="Simplified Arabic" w:hAnsi="Simplified Arabic" w:cs="Simplified Arabic" w:hint="cs"/>
          <w:b/>
          <w:bCs/>
          <w:sz w:val="28"/>
          <w:szCs w:val="28"/>
          <w:rtl/>
        </w:rPr>
        <w:t xml:space="preserve"> لتجربة المغربية في بناء قاعدة صناعية وتوطين الأدوية الحيوية</w:t>
      </w:r>
      <w:r w:rsidR="00610ADE" w:rsidRPr="008A65F4">
        <w:rPr>
          <w:rFonts w:ascii="Simplified Arabic" w:hAnsi="Simplified Arabic" w:cs="Simplified Arabic" w:hint="cs"/>
          <w:b/>
          <w:bCs/>
          <w:sz w:val="28"/>
          <w:szCs w:val="28"/>
        </w:rPr>
        <w:t>:</w:t>
      </w:r>
    </w:p>
    <w:p w14:paraId="760C5F75" w14:textId="77777777" w:rsidR="003D7B5B" w:rsidRPr="008A65F4" w:rsidRDefault="003D7B5B" w:rsidP="00DF5E96">
      <w:pPr>
        <w:spacing w:after="0" w:line="240" w:lineRule="auto"/>
        <w:ind w:firstLine="720"/>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تمكنت المغرب خلال العقود الثلاثة الماضية من بناء قاعدة صناعية دوائية قادرة على تلبية معظم احتياجاتها الوطنية. فقد أدركت السلطات منذ بداية التسعينيات أن الاعتماد شبه الكامل على الأدوية المستوردة يشكل تهديدًا للأمن الدوائي، خاصة في ظل ارتفاع الطلب المحلي وتنامي التحديات الاقتصادية. واستجابت لذلك بوضع خطة استراتيجية تضمنت</w:t>
      </w:r>
      <w:r w:rsidRPr="008A65F4">
        <w:rPr>
          <w:rFonts w:ascii="Simplified Arabic" w:eastAsia="Calibri" w:hAnsi="Simplified Arabic" w:cs="Simplified Arabic" w:hint="cs"/>
          <w:sz w:val="28"/>
          <w:szCs w:val="28"/>
          <w:lang w:bidi="ar-EG"/>
        </w:rPr>
        <w:t>:</w:t>
      </w:r>
    </w:p>
    <w:p w14:paraId="53B6F77A" w14:textId="17F1A891" w:rsidR="003D7B5B" w:rsidRPr="008A65F4" w:rsidRDefault="004A666B" w:rsidP="00DF5E96">
      <w:pPr>
        <w:pStyle w:val="ListParagraph"/>
        <w:spacing w:after="0" w:line="240" w:lineRule="auto"/>
        <w:ind w:left="0"/>
        <w:contextualSpacing w:val="0"/>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lang w:bidi="ar-EG"/>
        </w:rPr>
        <w:sym w:font="Symbol" w:char="F0B7"/>
      </w:r>
      <w:r w:rsidRPr="008A65F4">
        <w:rPr>
          <w:rFonts w:ascii="Simplified Arabic" w:eastAsia="Calibri" w:hAnsi="Simplified Arabic" w:cs="Simplified Arabic" w:hint="cs"/>
          <w:sz w:val="28"/>
          <w:szCs w:val="28"/>
          <w:rtl/>
          <w:lang w:bidi="ar-EG"/>
        </w:rPr>
        <w:t xml:space="preserve"> </w:t>
      </w:r>
      <w:r w:rsidR="003D7B5B" w:rsidRPr="008A65F4">
        <w:rPr>
          <w:rFonts w:ascii="Simplified Arabic" w:eastAsia="Calibri" w:hAnsi="Simplified Arabic" w:cs="Simplified Arabic" w:hint="cs"/>
          <w:sz w:val="28"/>
          <w:szCs w:val="28"/>
          <w:rtl/>
          <w:lang w:bidi="ar-EG"/>
        </w:rPr>
        <w:t>تبنت المملكة المغربية استراتيجية واضحة لتوطين الصناعة الدوائية، ارتكزت على عدة ركائز أهمها: إصلاح الإطار القانوني والتنظيمي، وجذب الاستثمارات الأجنبية المباشرة، وتشجيع نقل التكنولوجيا، وتعزيز الشراكات بين القطاعين العام والخاص. وقد تجسد ذلك في "مخطط التسريع الصناعي 2014-2020" الذي أولى قطاع الصحة أولوية كبيرة، واعتبر صناعة الدواء من بين القطا</w:t>
      </w:r>
      <w:r w:rsidR="00866CE7" w:rsidRPr="008A65F4">
        <w:rPr>
          <w:rFonts w:ascii="Simplified Arabic" w:eastAsia="Calibri" w:hAnsi="Simplified Arabic" w:cs="Simplified Arabic" w:hint="cs"/>
          <w:sz w:val="28"/>
          <w:szCs w:val="28"/>
          <w:rtl/>
          <w:lang w:bidi="ar-EG"/>
        </w:rPr>
        <w:t>عات ذات الإمكانات العالية للنم</w:t>
      </w:r>
      <w:r w:rsidR="007514B6">
        <w:rPr>
          <w:rFonts w:ascii="Simplified Arabic" w:eastAsia="Calibri" w:hAnsi="Simplified Arabic" w:cs="Simplified Arabic" w:hint="cs"/>
          <w:sz w:val="28"/>
          <w:szCs w:val="28"/>
          <w:rtl/>
          <w:lang w:bidi="ar-EG"/>
        </w:rPr>
        <w:t>و.</w:t>
      </w:r>
      <w:r w:rsidR="007514B6" w:rsidRPr="007514B6">
        <w:rPr>
          <w:rtl/>
        </w:rPr>
        <w:t xml:space="preserve"> </w:t>
      </w:r>
      <w:r w:rsidR="007514B6" w:rsidRPr="007514B6">
        <w:rPr>
          <w:rFonts w:ascii="Simplified Arabic" w:eastAsia="Calibri" w:hAnsi="Simplified Arabic" w:cs="Simplified Arabic"/>
          <w:sz w:val="28"/>
          <w:szCs w:val="28"/>
          <w:rtl/>
          <w:lang w:bidi="ar-EG"/>
        </w:rPr>
        <w:t>(وزارة الصناعة والتجارة والاقتصاد الأخضر والرقمي، 2014)</w:t>
      </w:r>
      <w:r w:rsidR="007514B6">
        <w:rPr>
          <w:rFonts w:ascii="Simplified Arabic" w:eastAsia="Calibri" w:hAnsi="Simplified Arabic" w:cs="Simplified Arabic" w:hint="cs"/>
          <w:sz w:val="28"/>
          <w:szCs w:val="28"/>
          <w:rtl/>
          <w:lang w:bidi="ar-EG"/>
        </w:rPr>
        <w:t>.</w:t>
      </w:r>
    </w:p>
    <w:p w14:paraId="2D40D36C" w14:textId="190A993C" w:rsidR="003D7B5B" w:rsidRPr="008A65F4" w:rsidRDefault="004A666B" w:rsidP="00DF5E96">
      <w:pPr>
        <w:spacing w:after="0" w:line="240" w:lineRule="auto"/>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lang w:bidi="ar-EG"/>
        </w:rPr>
        <w:sym w:font="Symbol" w:char="F0B7"/>
      </w:r>
      <w:r w:rsidRPr="008A65F4">
        <w:rPr>
          <w:rFonts w:ascii="Simplified Arabic" w:eastAsia="Calibri" w:hAnsi="Simplified Arabic" w:cs="Simplified Arabic" w:hint="cs"/>
          <w:sz w:val="28"/>
          <w:szCs w:val="28"/>
          <w:rtl/>
          <w:lang w:bidi="ar-EG"/>
        </w:rPr>
        <w:t xml:space="preserve"> </w:t>
      </w:r>
      <w:r w:rsidR="003D7B5B" w:rsidRPr="008A65F4">
        <w:rPr>
          <w:rFonts w:ascii="Simplified Arabic" w:eastAsia="Calibri" w:hAnsi="Simplified Arabic" w:cs="Simplified Arabic" w:hint="cs"/>
          <w:sz w:val="28"/>
          <w:szCs w:val="28"/>
          <w:rtl/>
          <w:lang w:bidi="ar-EG"/>
        </w:rPr>
        <w:t>شهد المغرب نموًا في عدد المصانع والخطوط الإنتاجية</w:t>
      </w:r>
      <w:r w:rsidR="007D7D44" w:rsidRPr="008A65F4">
        <w:rPr>
          <w:rFonts w:ascii="Simplified Arabic" w:eastAsia="Calibri" w:hAnsi="Simplified Arabic" w:cs="Simplified Arabic" w:hint="cs"/>
          <w:sz w:val="28"/>
          <w:szCs w:val="28"/>
          <w:rtl/>
          <w:lang w:bidi="ar-EG"/>
        </w:rPr>
        <w:t xml:space="preserve">، </w:t>
      </w:r>
      <w:r w:rsidR="003D7B5B" w:rsidRPr="008A65F4">
        <w:rPr>
          <w:rFonts w:ascii="Simplified Arabic" w:eastAsia="Calibri" w:hAnsi="Simplified Arabic" w:cs="Simplified Arabic" w:hint="cs"/>
          <w:sz w:val="28"/>
          <w:szCs w:val="28"/>
          <w:rtl/>
          <w:lang w:bidi="ar-EG"/>
        </w:rPr>
        <w:t>وتشير التقديرات الحديثة إلى قدرة المصنعين المغاربة على تغطية جزء كبير من الطلب المحلي، مع تركيز متواصل على الأدوية الجنيسة، بينما يبدأ دخول قطاع المنتجات البيولوجية واللقاحات بشكل محدود ومتزايد.</w:t>
      </w:r>
      <w:r w:rsidR="007514B6" w:rsidRPr="007514B6">
        <w:t xml:space="preserve"> </w:t>
      </w:r>
      <w:r w:rsidR="007514B6" w:rsidRPr="007514B6">
        <w:rPr>
          <w:rFonts w:asciiTheme="majorBidi" w:hAnsiTheme="majorBidi" w:cstheme="majorBidi"/>
          <w:sz w:val="28"/>
          <w:szCs w:val="28"/>
        </w:rPr>
        <w:t>(PharmaBoardroom, 2020)</w:t>
      </w:r>
    </w:p>
    <w:p w14:paraId="2AFB9061" w14:textId="285210AF" w:rsidR="003D7B5B" w:rsidRPr="008A65F4" w:rsidRDefault="004A666B" w:rsidP="00DF5E96">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lang w:bidi="ar-EG"/>
        </w:rPr>
        <w:sym w:font="Symbol" w:char="F0B7"/>
      </w:r>
      <w:r w:rsidRPr="008A65F4">
        <w:rPr>
          <w:rFonts w:ascii="Simplified Arabic" w:eastAsia="Calibri" w:hAnsi="Simplified Arabic" w:cs="Simplified Arabic" w:hint="cs"/>
          <w:sz w:val="28"/>
          <w:szCs w:val="28"/>
          <w:rtl/>
          <w:lang w:bidi="ar-EG"/>
        </w:rPr>
        <w:t xml:space="preserve"> </w:t>
      </w:r>
      <w:r w:rsidR="003D7B5B" w:rsidRPr="008A65F4">
        <w:rPr>
          <w:rFonts w:ascii="Simplified Arabic" w:eastAsia="Calibri" w:hAnsi="Simplified Arabic" w:cs="Simplified Arabic" w:hint="cs"/>
          <w:sz w:val="28"/>
          <w:szCs w:val="28"/>
          <w:rtl/>
          <w:lang w:bidi="ar-EG"/>
        </w:rPr>
        <w:t>وجود شركات وطنية ذات قدرة إنتاجية واضحة تعمل في إنتاج الأدوية</w:t>
      </w:r>
      <w:r w:rsidR="007D7D44" w:rsidRPr="008A65F4">
        <w:rPr>
          <w:rFonts w:ascii="Simplified Arabic" w:eastAsia="Calibri" w:hAnsi="Simplified Arabic" w:cs="Simplified Arabic" w:hint="cs"/>
          <w:sz w:val="28"/>
          <w:szCs w:val="28"/>
          <w:rtl/>
          <w:lang w:bidi="ar-EG"/>
        </w:rPr>
        <w:t xml:space="preserve"> </w:t>
      </w:r>
      <w:r w:rsidR="003D7B5B" w:rsidRPr="008A65F4">
        <w:rPr>
          <w:rFonts w:ascii="Simplified Arabic" w:eastAsia="Calibri" w:hAnsi="Simplified Arabic" w:cs="Simplified Arabic" w:hint="cs"/>
          <w:sz w:val="28"/>
          <w:szCs w:val="28"/>
          <w:rtl/>
          <w:lang w:bidi="ar-EG"/>
        </w:rPr>
        <w:t xml:space="preserve">وتصديرها، إلى جانب تواجد شركات متعددة الجنسيات تستثمر محليًا. كما أطلقت مبادرات لاستثمارات محلية في قطاعات متقدمة مثل مشروع تصنيع اللقاحات (نماذج شراكة حكومية-خاصة) ما يعكس تحولًا تدريجيًا نحو منتجات ذات قيمة مضافة أعلى. هذه الأمثلة تظهر تنوّعًا في مسارات التوطين بين </w:t>
      </w:r>
      <w:r w:rsidR="003D7B5B" w:rsidRPr="008A65F4">
        <w:rPr>
          <w:rFonts w:ascii="Simplified Arabic" w:eastAsia="Calibri" w:hAnsi="Simplified Arabic" w:cs="Simplified Arabic" w:hint="cs"/>
          <w:sz w:val="28"/>
          <w:szCs w:val="28"/>
          <w:rtl/>
          <w:lang w:bidi="ar-EG"/>
        </w:rPr>
        <w:lastRenderedPageBreak/>
        <w:t>الاعتماد على اللاعبين المحليين وتوظيف الاستثمارات الأجنبية</w:t>
      </w:r>
      <w:r w:rsidR="003D7B5B" w:rsidRPr="007514B6">
        <w:rPr>
          <w:rFonts w:asciiTheme="majorBidi" w:eastAsia="Calibri" w:hAnsiTheme="majorBidi" w:cstheme="majorBidi"/>
          <w:sz w:val="28"/>
          <w:szCs w:val="28"/>
          <w:rtl/>
          <w:lang w:bidi="ar-EG"/>
        </w:rPr>
        <w:t>.</w:t>
      </w:r>
      <w:r w:rsidR="007514B6" w:rsidRPr="007514B6">
        <w:rPr>
          <w:rFonts w:asciiTheme="majorBidi" w:hAnsiTheme="majorBidi" w:cstheme="majorBidi"/>
        </w:rPr>
        <w:t xml:space="preserve"> </w:t>
      </w:r>
      <w:r w:rsidR="007514B6" w:rsidRPr="007514B6">
        <w:rPr>
          <w:rFonts w:asciiTheme="majorBidi" w:eastAsia="Calibri" w:hAnsiTheme="majorBidi" w:cstheme="majorBidi"/>
          <w:sz w:val="28"/>
          <w:szCs w:val="28"/>
          <w:lang w:bidi="ar-EG"/>
        </w:rPr>
        <w:t>(Mobility Foresights, 2025</w:t>
      </w:r>
      <w:r w:rsidR="007514B6" w:rsidRPr="007514B6">
        <w:rPr>
          <w:rFonts w:asciiTheme="majorBidi" w:eastAsia="Calibri" w:hAnsiTheme="majorBidi" w:cstheme="majorBidi"/>
          <w:sz w:val="28"/>
          <w:szCs w:val="28"/>
          <w:rtl/>
          <w:lang w:bidi="ar-EG"/>
        </w:rPr>
        <w:t>)</w:t>
      </w:r>
    </w:p>
    <w:p w14:paraId="6D43DB0A" w14:textId="7B709D09" w:rsidR="003D7B5B" w:rsidRPr="008A65F4" w:rsidRDefault="00E25F6A" w:rsidP="00DF5E96">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lang w:bidi="ar-EG"/>
        </w:rPr>
        <w:sym w:font="Symbol" w:char="F0B7"/>
      </w:r>
      <w:r w:rsidRPr="008A65F4">
        <w:rPr>
          <w:rFonts w:ascii="Simplified Arabic" w:eastAsia="Calibri" w:hAnsi="Simplified Arabic" w:cs="Simplified Arabic" w:hint="cs"/>
          <w:sz w:val="28"/>
          <w:szCs w:val="28"/>
          <w:rtl/>
          <w:lang w:bidi="ar-EG"/>
        </w:rPr>
        <w:t xml:space="preserve"> </w:t>
      </w:r>
      <w:r w:rsidR="003D7B5B" w:rsidRPr="008A65F4">
        <w:rPr>
          <w:rFonts w:ascii="Simplified Arabic" w:eastAsia="Calibri" w:hAnsi="Simplified Arabic" w:cs="Simplified Arabic" w:hint="cs"/>
          <w:sz w:val="28"/>
          <w:szCs w:val="28"/>
          <w:rtl/>
          <w:lang w:bidi="ar-EG"/>
        </w:rPr>
        <w:t>خلال جائحة كوفيد-19، حيث تم عقد شراكات مع مختبرات دولية لإنتاج اللقاحات محليًا، مما يعزز من مكانة المغرب كمنصة بيولوجية مهمة في أفريقيا.</w:t>
      </w:r>
    </w:p>
    <w:p w14:paraId="5CA03D0A" w14:textId="1C6880AD" w:rsidR="003D7B5B" w:rsidRPr="008A65F4" w:rsidRDefault="00E25F6A" w:rsidP="00DF5E96">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lang w:bidi="ar-EG"/>
        </w:rPr>
        <w:sym w:font="Symbol" w:char="F0B7"/>
      </w:r>
      <w:r w:rsidRPr="008A65F4">
        <w:rPr>
          <w:rFonts w:ascii="Simplified Arabic" w:eastAsia="Calibri" w:hAnsi="Simplified Arabic" w:cs="Simplified Arabic" w:hint="cs"/>
          <w:sz w:val="28"/>
          <w:szCs w:val="28"/>
          <w:rtl/>
          <w:lang w:bidi="ar-EG"/>
        </w:rPr>
        <w:t xml:space="preserve"> </w:t>
      </w:r>
      <w:r w:rsidR="003D7B5B" w:rsidRPr="008A65F4">
        <w:rPr>
          <w:rFonts w:ascii="Simplified Arabic" w:eastAsia="Calibri" w:hAnsi="Simplified Arabic" w:cs="Simplified Arabic" w:hint="cs"/>
          <w:sz w:val="28"/>
          <w:szCs w:val="28"/>
          <w:rtl/>
          <w:lang w:bidi="ar-EG"/>
        </w:rPr>
        <w:t>استثمار المغرب في البنى التحتية اللوجستية واتفاقياته التجارية يمنحه ميزة تنافسية للتصدير خاصة إلى أسواق أفريقيا وأوروبا القريبة.</w:t>
      </w:r>
    </w:p>
    <w:p w14:paraId="0A5292A9" w14:textId="7ECA537B" w:rsidR="003D7B5B" w:rsidRPr="008A65F4" w:rsidRDefault="003D7B5B" w:rsidP="00DF5E96">
      <w:pPr>
        <w:spacing w:after="0" w:line="240" w:lineRule="auto"/>
        <w:rPr>
          <w:rFonts w:ascii="Simplified Arabic" w:hAnsi="Simplified Arabic" w:cs="Simplified Arabic"/>
          <w:b/>
          <w:bCs/>
          <w:sz w:val="28"/>
          <w:szCs w:val="28"/>
          <w:rtl/>
        </w:rPr>
      </w:pPr>
      <w:r w:rsidRPr="008A65F4">
        <w:rPr>
          <w:rFonts w:ascii="Simplified Arabic" w:hAnsi="Simplified Arabic" w:cs="Simplified Arabic" w:hint="cs"/>
          <w:b/>
          <w:bCs/>
          <w:sz w:val="28"/>
          <w:szCs w:val="28"/>
          <w:rtl/>
        </w:rPr>
        <w:t>الدروس المستفادة من التجربة المغربية لمصر</w:t>
      </w:r>
      <w:r w:rsidR="00610ADE" w:rsidRPr="008A65F4">
        <w:rPr>
          <w:rFonts w:ascii="Simplified Arabic" w:hAnsi="Simplified Arabic" w:cs="Simplified Arabic" w:hint="cs"/>
          <w:b/>
          <w:bCs/>
          <w:sz w:val="28"/>
          <w:szCs w:val="28"/>
        </w:rPr>
        <w:t>:</w:t>
      </w:r>
    </w:p>
    <w:p w14:paraId="1CD111B2" w14:textId="77777777" w:rsidR="003D7B5B" w:rsidRPr="008A65F4" w:rsidRDefault="003D7B5B" w:rsidP="00DF5E96">
      <w:pPr>
        <w:pStyle w:val="ListParagraph"/>
        <w:numPr>
          <w:ilvl w:val="0"/>
          <w:numId w:val="29"/>
        </w:numPr>
        <w:tabs>
          <w:tab w:val="left" w:pos="232"/>
        </w:tabs>
        <w:spacing w:after="0" w:line="240" w:lineRule="auto"/>
        <w:ind w:left="11" w:firstLine="3"/>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أهمية وجود إطار سياسـي متناسق</w:t>
      </w:r>
    </w:p>
    <w:p w14:paraId="1BA0AB43" w14:textId="701D31A1" w:rsidR="003D7B5B" w:rsidRPr="008A65F4" w:rsidRDefault="003D7B5B" w:rsidP="00DF5E96">
      <w:pPr>
        <w:pStyle w:val="ListParagraph"/>
        <w:numPr>
          <w:ilvl w:val="0"/>
          <w:numId w:val="29"/>
        </w:numPr>
        <w:tabs>
          <w:tab w:val="left" w:pos="232"/>
        </w:tabs>
        <w:spacing w:after="0" w:line="240" w:lineRule="auto"/>
        <w:ind w:left="11" w:firstLine="3"/>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تخصيص مناطق صناعية مهيأة ، والاهتمام بالكوادر البشرية</w:t>
      </w:r>
    </w:p>
    <w:p w14:paraId="7DD6FBC2" w14:textId="77777777" w:rsidR="003D7B5B" w:rsidRPr="008A65F4" w:rsidRDefault="003D7B5B" w:rsidP="00DF5E96">
      <w:pPr>
        <w:pStyle w:val="ListParagraph"/>
        <w:numPr>
          <w:ilvl w:val="0"/>
          <w:numId w:val="29"/>
        </w:numPr>
        <w:tabs>
          <w:tab w:val="left" w:pos="232"/>
        </w:tabs>
        <w:spacing w:after="0" w:line="240" w:lineRule="auto"/>
        <w:ind w:left="11" w:firstLine="3"/>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الاستثمار في تصنيع المواد الخام .</w:t>
      </w:r>
    </w:p>
    <w:p w14:paraId="3B853A30" w14:textId="77777777" w:rsidR="003D7B5B" w:rsidRPr="008A65F4" w:rsidRDefault="003D7B5B" w:rsidP="00DF5E96">
      <w:pPr>
        <w:pStyle w:val="ListParagraph"/>
        <w:numPr>
          <w:ilvl w:val="0"/>
          <w:numId w:val="29"/>
        </w:numPr>
        <w:tabs>
          <w:tab w:val="left" w:pos="232"/>
        </w:tabs>
        <w:spacing w:after="0" w:line="240" w:lineRule="auto"/>
        <w:ind w:left="11" w:firstLine="3"/>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التوسع في الاستفادة من الشراكات الدولية في تحسين الكفاءة والالتزام بالمعايير الدولية .</w:t>
      </w:r>
    </w:p>
    <w:p w14:paraId="01160EE5" w14:textId="2B05E3F4" w:rsidR="003D7B5B" w:rsidRPr="008A65F4" w:rsidRDefault="003D7B5B" w:rsidP="00DF5E96">
      <w:pPr>
        <w:pStyle w:val="ListParagraph"/>
        <w:numPr>
          <w:ilvl w:val="0"/>
          <w:numId w:val="29"/>
        </w:numPr>
        <w:tabs>
          <w:tab w:val="left" w:pos="232"/>
        </w:tabs>
        <w:spacing w:after="0" w:line="240" w:lineRule="auto"/>
        <w:ind w:left="11" w:firstLine="3"/>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التقدم في المنتجات الحيوية واللقاحات يتطلب التزامًا طويل الأمد في البحث والتمويل.</w:t>
      </w:r>
    </w:p>
    <w:p w14:paraId="09F8899E" w14:textId="3A20EA8C" w:rsidR="003D7B5B" w:rsidRPr="008A65F4" w:rsidRDefault="003D7B5B" w:rsidP="00DF5E96">
      <w:pPr>
        <w:pStyle w:val="ListParagraph"/>
        <w:numPr>
          <w:ilvl w:val="0"/>
          <w:numId w:val="29"/>
        </w:numPr>
        <w:tabs>
          <w:tab w:val="left" w:pos="232"/>
        </w:tabs>
        <w:spacing w:after="0" w:line="240" w:lineRule="auto"/>
        <w:ind w:left="11" w:firstLine="3"/>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تصميم برامج وطنية لتسريع مسار التوطين تشتمل التكامل بين تحقيق المتطلبات الانتاجية والبشرية والبحثية.</w:t>
      </w:r>
    </w:p>
    <w:p w14:paraId="66A00C07" w14:textId="1C06C1DD" w:rsidR="003D7B5B" w:rsidRPr="008A65F4" w:rsidRDefault="00CD1215" w:rsidP="00DF5E96">
      <w:pPr>
        <w:bidi w:val="0"/>
        <w:spacing w:after="0" w:line="240" w:lineRule="auto"/>
        <w:jc w:val="right"/>
        <w:rPr>
          <w:rFonts w:ascii="Simplified Arabic" w:hAnsi="Simplified Arabic" w:cs="Simplified Arabic"/>
          <w:b/>
          <w:bCs/>
          <w:sz w:val="28"/>
          <w:szCs w:val="28"/>
          <w:rtl/>
        </w:rPr>
      </w:pPr>
      <w:r w:rsidRPr="008A65F4">
        <w:rPr>
          <w:rFonts w:ascii="Simplified Arabic" w:hAnsi="Simplified Arabic" w:cs="Simplified Arabic" w:hint="cs"/>
          <w:b/>
          <w:bCs/>
          <w:sz w:val="28"/>
          <w:szCs w:val="28"/>
          <w:rtl/>
          <w:lang w:bidi="ar-EG"/>
        </w:rPr>
        <w:t>ب-</w:t>
      </w:r>
      <w:r w:rsidR="007D7D44" w:rsidRPr="008A65F4">
        <w:rPr>
          <w:rFonts w:ascii="Simplified Arabic" w:hAnsi="Simplified Arabic" w:cs="Simplified Arabic" w:hint="cs"/>
          <w:b/>
          <w:bCs/>
          <w:sz w:val="28"/>
          <w:szCs w:val="28"/>
          <w:rtl/>
          <w:lang w:bidi="ar-EG"/>
        </w:rPr>
        <w:t xml:space="preserve"> </w:t>
      </w:r>
      <w:r w:rsidR="003D7B5B" w:rsidRPr="008A65F4">
        <w:rPr>
          <w:rFonts w:ascii="Simplified Arabic" w:hAnsi="Simplified Arabic" w:cs="Simplified Arabic" w:hint="cs"/>
          <w:b/>
          <w:bCs/>
          <w:sz w:val="28"/>
          <w:szCs w:val="28"/>
          <w:rtl/>
        </w:rPr>
        <w:t>تجربة جنوب أفريقيا في دمج السياسات الصناعية والتنظيمية لتوطين صناعة الدواء</w:t>
      </w:r>
    </w:p>
    <w:p w14:paraId="24FA4EF9" w14:textId="4B1DF763" w:rsidR="003D7B5B" w:rsidRPr="008A65F4" w:rsidRDefault="003D7B5B" w:rsidP="00DF5E96">
      <w:pPr>
        <w:spacing w:after="0" w:line="240" w:lineRule="auto"/>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اعتمدت جنوب أفريقيا على مزيج من السياسات الصناعية والتنظيمية لتعزيز التصنيع المحلي للأدوية، شملت</w:t>
      </w:r>
      <w:r w:rsidR="007514B6">
        <w:rPr>
          <w:rFonts w:ascii="Simplified Arabic" w:eastAsia="Calibri" w:hAnsi="Simplified Arabic" w:cs="Simplified Arabic"/>
          <w:sz w:val="28"/>
          <w:szCs w:val="28"/>
          <w:vertAlign w:val="superscript"/>
          <w:lang w:bidi="ar-EG"/>
        </w:rPr>
        <w:t xml:space="preserve"> </w:t>
      </w:r>
      <w:r w:rsidR="007514B6">
        <w:rPr>
          <w:rFonts w:ascii="Simplified Arabic" w:eastAsia="Calibri" w:hAnsi="Simplified Arabic" w:cs="Simplified Arabic"/>
          <w:sz w:val="28"/>
          <w:szCs w:val="28"/>
          <w:lang w:bidi="ar-EG"/>
        </w:rPr>
        <w:t>:</w:t>
      </w:r>
    </w:p>
    <w:p w14:paraId="31B4658C" w14:textId="4A47F3EE" w:rsidR="003D7B5B" w:rsidRPr="008A65F4" w:rsidRDefault="003D7B5B" w:rsidP="00DF5E96">
      <w:pPr>
        <w:pStyle w:val="ListParagraph"/>
        <w:numPr>
          <w:ilvl w:val="0"/>
          <w:numId w:val="30"/>
        </w:numPr>
        <w:tabs>
          <w:tab w:val="left" w:pos="-2603"/>
          <w:tab w:val="left" w:pos="235"/>
        </w:tabs>
        <w:spacing w:after="0" w:line="240" w:lineRule="auto"/>
        <w:ind w:left="11" w:firstLine="4"/>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سياسة شراء حكومي تفضيلية للمنتج المحلي في بعض الفئات الدوائية، دعمًا لمشروعات التصنيع المحلي،</w:t>
      </w:r>
    </w:p>
    <w:p w14:paraId="70A88373" w14:textId="77777777" w:rsidR="003D7B5B" w:rsidRPr="008A65F4" w:rsidRDefault="003D7B5B" w:rsidP="00DF5E96">
      <w:pPr>
        <w:pStyle w:val="ListParagraph"/>
        <w:numPr>
          <w:ilvl w:val="0"/>
          <w:numId w:val="30"/>
        </w:numPr>
        <w:tabs>
          <w:tab w:val="left" w:pos="-2603"/>
          <w:tab w:val="left" w:pos="235"/>
        </w:tabs>
        <w:spacing w:after="0" w:line="240" w:lineRule="auto"/>
        <w:ind w:left="11" w:firstLine="4"/>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برامج لرفع الامتثال للمعايير العالمية .</w:t>
      </w:r>
    </w:p>
    <w:p w14:paraId="0BC7B995" w14:textId="1A94D13F" w:rsidR="003D7B5B" w:rsidRPr="008A65F4" w:rsidRDefault="003D7B5B" w:rsidP="00DF5E96">
      <w:pPr>
        <w:pStyle w:val="ListParagraph"/>
        <w:numPr>
          <w:ilvl w:val="0"/>
          <w:numId w:val="30"/>
        </w:numPr>
        <w:tabs>
          <w:tab w:val="left" w:pos="-2603"/>
          <w:tab w:val="left" w:pos="235"/>
        </w:tabs>
        <w:spacing w:after="0" w:line="240" w:lineRule="auto"/>
        <w:ind w:left="11" w:firstLine="4"/>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كما وُجّه جزء من الدعم لإنشاء وحدات إنتاج للأشكال الصيدلانية الأساسية وتعزيز قدرات التعبئة والتغليف محليًا</w:t>
      </w:r>
    </w:p>
    <w:p w14:paraId="65834A03" w14:textId="46D44153" w:rsidR="003D7B5B" w:rsidRPr="008A65F4" w:rsidRDefault="003D7B5B" w:rsidP="00DF5E96">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وبالرغم من</w:t>
      </w:r>
      <w:r w:rsidR="007D7D44" w:rsidRPr="008A65F4">
        <w:rPr>
          <w:rFonts w:ascii="Simplified Arabic" w:eastAsia="Calibri" w:hAnsi="Simplified Arabic" w:cs="Simplified Arabic" w:hint="cs"/>
          <w:sz w:val="28"/>
          <w:szCs w:val="28"/>
          <w:rtl/>
          <w:lang w:bidi="ar-EG"/>
        </w:rPr>
        <w:t xml:space="preserve"> </w:t>
      </w:r>
      <w:r w:rsidRPr="008A65F4">
        <w:rPr>
          <w:rFonts w:ascii="Simplified Arabic" w:eastAsia="Calibri" w:hAnsi="Simplified Arabic" w:cs="Simplified Arabic" w:hint="cs"/>
          <w:sz w:val="28"/>
          <w:szCs w:val="28"/>
          <w:rtl/>
          <w:lang w:bidi="ar-EG"/>
        </w:rPr>
        <w:t>أن نسبة كبيرة من المواد الخام ما زالت مستوردة ، ولكن هذه السياسات مكنت من حماية بعض قطاعات السوق المحلية وتقليص الفجوات في الإمداد في حالات الطوارئ النسبية.</w:t>
      </w:r>
      <w:r w:rsidR="007514B6" w:rsidRPr="007514B6">
        <w:t xml:space="preserve"> </w:t>
      </w:r>
      <w:r w:rsidR="007514B6" w:rsidRPr="007514B6">
        <w:rPr>
          <w:rFonts w:asciiTheme="majorBidi" w:hAnsiTheme="majorBidi" w:cstheme="majorBidi"/>
          <w:sz w:val="28"/>
          <w:szCs w:val="28"/>
        </w:rPr>
        <w:t>(Steele &amp; Child Health Task Force, 2021)</w:t>
      </w:r>
    </w:p>
    <w:p w14:paraId="78BB3DC3" w14:textId="021741A8" w:rsidR="003D7B5B" w:rsidRPr="008A65F4" w:rsidRDefault="003D7B5B" w:rsidP="00DF5E96">
      <w:pPr>
        <w:spacing w:after="0" w:line="240" w:lineRule="auto"/>
        <w:rPr>
          <w:rFonts w:ascii="Simplified Arabic" w:hAnsi="Simplified Arabic" w:cs="Simplified Arabic"/>
          <w:b/>
          <w:bCs/>
          <w:sz w:val="28"/>
          <w:szCs w:val="28"/>
        </w:rPr>
      </w:pPr>
      <w:r w:rsidRPr="008A65F4">
        <w:rPr>
          <w:rFonts w:ascii="Simplified Arabic" w:hAnsi="Simplified Arabic" w:cs="Simplified Arabic" w:hint="cs"/>
          <w:b/>
          <w:bCs/>
          <w:sz w:val="28"/>
          <w:szCs w:val="28"/>
          <w:rtl/>
        </w:rPr>
        <w:t>الدروس المستفادة من تجربة جنوب أفريقيا بالنسبة لمصر</w:t>
      </w:r>
    </w:p>
    <w:p w14:paraId="423D5887" w14:textId="77777777" w:rsidR="003D7B5B" w:rsidRPr="008A65F4" w:rsidRDefault="003D7B5B" w:rsidP="00DF5E96">
      <w:pPr>
        <w:pStyle w:val="ListParagraph"/>
        <w:numPr>
          <w:ilvl w:val="0"/>
          <w:numId w:val="30"/>
        </w:numPr>
        <w:tabs>
          <w:tab w:val="left" w:pos="-2603"/>
          <w:tab w:val="left" w:pos="235"/>
        </w:tabs>
        <w:spacing w:after="0" w:line="240" w:lineRule="auto"/>
        <w:ind w:left="11" w:firstLine="4"/>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أهمية وجود آليات مشتريات حكومية مرنة تفضّل المنتج المحلي المتوافق مع معايير الجودة لخلق سوق مستدام للمصنّع المحلي</w:t>
      </w:r>
      <w:r w:rsidRPr="008A65F4">
        <w:rPr>
          <w:rFonts w:ascii="Simplified Arabic" w:eastAsia="Calibri" w:hAnsi="Simplified Arabic" w:cs="Simplified Arabic" w:hint="cs"/>
          <w:sz w:val="28"/>
          <w:szCs w:val="28"/>
          <w:lang w:bidi="ar-EG"/>
        </w:rPr>
        <w:t>.</w:t>
      </w:r>
    </w:p>
    <w:p w14:paraId="467A0218" w14:textId="77777777" w:rsidR="003D7B5B" w:rsidRPr="008A65F4" w:rsidRDefault="003D7B5B" w:rsidP="00DF5E96">
      <w:pPr>
        <w:pStyle w:val="ListParagraph"/>
        <w:numPr>
          <w:ilvl w:val="0"/>
          <w:numId w:val="30"/>
        </w:numPr>
        <w:tabs>
          <w:tab w:val="left" w:pos="-2603"/>
          <w:tab w:val="left" w:pos="235"/>
        </w:tabs>
        <w:spacing w:after="0" w:line="240" w:lineRule="auto"/>
        <w:ind w:left="11" w:firstLine="4"/>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الاستثمار في رفع مستوى الامتثال للمعايير الدولية لجودة الدواء كشرط مسبق للنموّ والتصدير الإقليمي</w:t>
      </w:r>
      <w:r w:rsidRPr="008A65F4">
        <w:rPr>
          <w:rFonts w:ascii="Simplified Arabic" w:eastAsia="Calibri" w:hAnsi="Simplified Arabic" w:cs="Simplified Arabic" w:hint="cs"/>
          <w:sz w:val="28"/>
          <w:szCs w:val="28"/>
          <w:lang w:bidi="ar-EG"/>
        </w:rPr>
        <w:t>.</w:t>
      </w:r>
    </w:p>
    <w:p w14:paraId="51AF1E65" w14:textId="77777777" w:rsidR="003D7B5B" w:rsidRPr="008A65F4" w:rsidRDefault="003D7B5B" w:rsidP="00DF5E96">
      <w:pPr>
        <w:pStyle w:val="ListParagraph"/>
        <w:numPr>
          <w:ilvl w:val="0"/>
          <w:numId w:val="30"/>
        </w:numPr>
        <w:tabs>
          <w:tab w:val="left" w:pos="-2603"/>
          <w:tab w:val="left" w:pos="235"/>
        </w:tabs>
        <w:spacing w:after="0" w:line="240" w:lineRule="auto"/>
        <w:ind w:left="11" w:firstLine="4"/>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lastRenderedPageBreak/>
        <w:t>إدراك أن توطين التصنيع يحتاج مزيجًا من الحوافز المالية والتنظيمية مع جهود طويلة المدى لتقليل الاعتماد على استيراد المواد الخام .</w:t>
      </w:r>
    </w:p>
    <w:p w14:paraId="24621EE9" w14:textId="7A51E8B9" w:rsidR="003D7B5B" w:rsidRPr="008A65F4" w:rsidRDefault="00CD1215" w:rsidP="00DF5E96">
      <w:pPr>
        <w:spacing w:after="0" w:line="240" w:lineRule="auto"/>
        <w:rPr>
          <w:rFonts w:ascii="Simplified Arabic" w:hAnsi="Simplified Arabic" w:cs="Simplified Arabic"/>
          <w:b/>
          <w:bCs/>
          <w:sz w:val="28"/>
          <w:szCs w:val="28"/>
          <w:rtl/>
        </w:rPr>
      </w:pPr>
      <w:r w:rsidRPr="008A65F4">
        <w:rPr>
          <w:rFonts w:ascii="Simplified Arabic" w:hAnsi="Simplified Arabic" w:cs="Simplified Arabic" w:hint="cs"/>
          <w:b/>
          <w:bCs/>
          <w:sz w:val="28"/>
          <w:szCs w:val="28"/>
          <w:rtl/>
        </w:rPr>
        <w:t xml:space="preserve">ت- </w:t>
      </w:r>
      <w:r w:rsidR="003D7B5B" w:rsidRPr="008A65F4">
        <w:rPr>
          <w:rFonts w:ascii="Simplified Arabic" w:hAnsi="Simplified Arabic" w:cs="Simplified Arabic" w:hint="cs"/>
          <w:b/>
          <w:bCs/>
          <w:sz w:val="28"/>
          <w:szCs w:val="28"/>
          <w:rtl/>
        </w:rPr>
        <w:t>نموذج توطين صناعة الدواء والمواد الخام في الهند والتحول لمورد عالمي</w:t>
      </w:r>
      <w:r w:rsidR="00610ADE" w:rsidRPr="008A65F4">
        <w:rPr>
          <w:rFonts w:ascii="Simplified Arabic" w:hAnsi="Simplified Arabic" w:cs="Simplified Arabic" w:hint="cs"/>
          <w:b/>
          <w:bCs/>
          <w:sz w:val="28"/>
          <w:szCs w:val="28"/>
        </w:rPr>
        <w:t>:</w:t>
      </w:r>
    </w:p>
    <w:p w14:paraId="63489BDF" w14:textId="6712555A" w:rsidR="003D7B5B" w:rsidRPr="008A65F4" w:rsidRDefault="003D7B5B" w:rsidP="00DF5E96">
      <w:pPr>
        <w:spacing w:after="0" w:line="240" w:lineRule="auto"/>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تُعد الهند مثالًا بارزًا على برنامجٍ متكامل لبناء قدرة تصنيع دوائية واسعة النطاق،</w:t>
      </w:r>
      <w:r w:rsidR="00866CE7" w:rsidRPr="008A65F4">
        <w:rPr>
          <w:rFonts w:ascii="Simplified Arabic" w:eastAsia="Calibri" w:hAnsi="Simplified Arabic" w:cs="Simplified Arabic" w:hint="cs"/>
          <w:sz w:val="28"/>
          <w:szCs w:val="28"/>
          <w:rtl/>
          <w:lang w:bidi="ar-EG"/>
        </w:rPr>
        <w:t xml:space="preserve"> من خلال اتخاذ عدة خطوات منها</w:t>
      </w:r>
      <w:r w:rsidR="007514B6">
        <w:rPr>
          <w:rFonts w:ascii="Simplified Arabic" w:eastAsia="Calibri" w:hAnsi="Simplified Arabic" w:cs="Simplified Arabic"/>
          <w:sz w:val="28"/>
          <w:szCs w:val="28"/>
          <w:vertAlign w:val="superscript"/>
          <w:lang w:bidi="ar-EG"/>
        </w:rPr>
        <w:t xml:space="preserve"> </w:t>
      </w:r>
      <w:r w:rsidR="007514B6">
        <w:rPr>
          <w:rFonts w:ascii="Simplified Arabic" w:eastAsia="Calibri" w:hAnsi="Simplified Arabic" w:cs="Simplified Arabic"/>
          <w:sz w:val="28"/>
          <w:szCs w:val="28"/>
          <w:lang w:bidi="ar-EG"/>
        </w:rPr>
        <w:t>:</w:t>
      </w:r>
    </w:p>
    <w:p w14:paraId="7390A1EF" w14:textId="128D0D45" w:rsidR="003D7B5B" w:rsidRPr="008A65F4" w:rsidRDefault="003D7B5B" w:rsidP="00DF5E96">
      <w:pPr>
        <w:pStyle w:val="ListParagraph"/>
        <w:numPr>
          <w:ilvl w:val="0"/>
          <w:numId w:val="30"/>
        </w:numPr>
        <w:tabs>
          <w:tab w:val="left" w:pos="-2603"/>
          <w:tab w:val="left" w:pos="235"/>
        </w:tabs>
        <w:spacing w:after="0" w:line="240" w:lineRule="auto"/>
        <w:ind w:left="11" w:firstLine="4"/>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جمعت الهند بين وضع</w:t>
      </w:r>
      <w:r w:rsidR="007D7D44" w:rsidRPr="008A65F4">
        <w:rPr>
          <w:rFonts w:ascii="Simplified Arabic" w:eastAsia="Calibri" w:hAnsi="Simplified Arabic" w:cs="Simplified Arabic" w:hint="cs"/>
          <w:sz w:val="28"/>
          <w:szCs w:val="28"/>
          <w:rtl/>
          <w:lang w:bidi="ar-EG"/>
        </w:rPr>
        <w:t xml:space="preserve"> </w:t>
      </w:r>
      <w:r w:rsidRPr="008A65F4">
        <w:rPr>
          <w:rFonts w:ascii="Simplified Arabic" w:eastAsia="Calibri" w:hAnsi="Simplified Arabic" w:cs="Simplified Arabic" w:hint="cs"/>
          <w:sz w:val="28"/>
          <w:szCs w:val="28"/>
          <w:rtl/>
          <w:lang w:bidi="ar-EG"/>
        </w:rPr>
        <w:t>سياسات صناعية وتقديم</w:t>
      </w:r>
      <w:r w:rsidRPr="008A65F4">
        <w:rPr>
          <w:rFonts w:ascii="Simplified Arabic" w:eastAsia="Calibri" w:hAnsi="Simplified Arabic" w:cs="Simplified Arabic" w:hint="cs"/>
          <w:sz w:val="28"/>
          <w:szCs w:val="28"/>
          <w:lang w:bidi="ar-EG"/>
        </w:rPr>
        <w:t xml:space="preserve"> </w:t>
      </w:r>
      <w:r w:rsidRPr="008A65F4">
        <w:rPr>
          <w:rFonts w:ascii="Simplified Arabic" w:eastAsia="Calibri" w:hAnsi="Simplified Arabic" w:cs="Simplified Arabic" w:hint="cs"/>
          <w:sz w:val="28"/>
          <w:szCs w:val="28"/>
          <w:rtl/>
          <w:lang w:bidi="ar-EG"/>
        </w:rPr>
        <w:t>حوافز ضريبية لقطاع صناعة الدواء .</w:t>
      </w:r>
    </w:p>
    <w:p w14:paraId="0EA14B8F" w14:textId="77777777" w:rsidR="003D7B5B" w:rsidRPr="008A65F4" w:rsidRDefault="003D7B5B" w:rsidP="00DF5E96">
      <w:pPr>
        <w:pStyle w:val="ListParagraph"/>
        <w:numPr>
          <w:ilvl w:val="0"/>
          <w:numId w:val="30"/>
        </w:numPr>
        <w:tabs>
          <w:tab w:val="left" w:pos="-2603"/>
          <w:tab w:val="left" w:pos="235"/>
        </w:tabs>
        <w:spacing w:after="0" w:line="240" w:lineRule="auto"/>
        <w:ind w:left="11" w:firstLine="4"/>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إنشاء منتزهات ومجمعات للأدوية والمواد الخام.</w:t>
      </w:r>
    </w:p>
    <w:p w14:paraId="5CDC58A2" w14:textId="77777777" w:rsidR="003D7B5B" w:rsidRPr="008A65F4" w:rsidRDefault="003D7B5B" w:rsidP="00DF5E96">
      <w:pPr>
        <w:pStyle w:val="ListParagraph"/>
        <w:numPr>
          <w:ilvl w:val="0"/>
          <w:numId w:val="30"/>
        </w:numPr>
        <w:tabs>
          <w:tab w:val="left" w:pos="-2603"/>
          <w:tab w:val="left" w:pos="235"/>
        </w:tabs>
        <w:spacing w:after="0" w:line="240" w:lineRule="auto"/>
        <w:ind w:left="11" w:firstLine="4"/>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قدمت الهند دعمًا للبحث والتطوير، وبرامجًا لتطوير الكوادر الفنية.</w:t>
      </w:r>
    </w:p>
    <w:p w14:paraId="0C4114B9" w14:textId="77777777" w:rsidR="003D7B5B" w:rsidRPr="008A65F4" w:rsidRDefault="003D7B5B" w:rsidP="00DF5E96">
      <w:pPr>
        <w:pStyle w:val="ListParagraph"/>
        <w:numPr>
          <w:ilvl w:val="0"/>
          <w:numId w:val="30"/>
        </w:numPr>
        <w:tabs>
          <w:tab w:val="left" w:pos="-2603"/>
          <w:tab w:val="left" w:pos="235"/>
        </w:tabs>
        <w:spacing w:after="0" w:line="240" w:lineRule="auto"/>
        <w:ind w:left="11" w:firstLine="4"/>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ركّزت الحكومة أيضًا على تنمية صناعة الأدوية الجنيسة والتصدير.</w:t>
      </w:r>
    </w:p>
    <w:p w14:paraId="37C4B6D4" w14:textId="77777777" w:rsidR="003D7B5B" w:rsidRPr="008A65F4" w:rsidRDefault="003D7B5B" w:rsidP="00DF5E96">
      <w:pPr>
        <w:pStyle w:val="ListParagraph"/>
        <w:numPr>
          <w:ilvl w:val="0"/>
          <w:numId w:val="30"/>
        </w:numPr>
        <w:tabs>
          <w:tab w:val="left" w:pos="-2603"/>
          <w:tab w:val="left" w:pos="235"/>
        </w:tabs>
        <w:spacing w:after="0" w:line="240" w:lineRule="auto"/>
        <w:ind w:left="11" w:firstLine="4"/>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تبنت الهند مبادرات متعددة لتقليل الاعتماد على الاستيراد في مكونات استراتيجية</w:t>
      </w:r>
    </w:p>
    <w:p w14:paraId="10A6B0A5" w14:textId="5D52EE5F" w:rsidR="003D7B5B" w:rsidRPr="008A65F4" w:rsidRDefault="003D7B5B" w:rsidP="00DF5E96">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 xml:space="preserve">وبذلك تحولت الهند إلى مورد عالمي رئيسي للأدوية الجنيسة وكميات كبيرة من الأشكال الصيدلانية، مع تقدم ملحوظ في تصنيع المواد الخام </w:t>
      </w:r>
      <w:r w:rsidRPr="007514B6">
        <w:rPr>
          <w:rFonts w:asciiTheme="majorBidi" w:eastAsia="Calibri" w:hAnsiTheme="majorBidi" w:cstheme="majorBidi"/>
          <w:sz w:val="28"/>
          <w:szCs w:val="28"/>
          <w:rtl/>
          <w:lang w:bidi="ar-EG"/>
        </w:rPr>
        <w:t>.</w:t>
      </w:r>
      <w:r w:rsidR="007514B6" w:rsidRPr="007514B6">
        <w:rPr>
          <w:rFonts w:asciiTheme="majorBidi" w:hAnsiTheme="majorBidi" w:cstheme="majorBidi"/>
          <w:sz w:val="28"/>
          <w:szCs w:val="28"/>
        </w:rPr>
        <w:t xml:space="preserve"> (Cherian, 2021)</w:t>
      </w:r>
    </w:p>
    <w:p w14:paraId="65D3644F" w14:textId="1FC101A3" w:rsidR="003D7B5B" w:rsidRPr="008A65F4" w:rsidRDefault="003D7B5B" w:rsidP="00DF5E96">
      <w:pPr>
        <w:spacing w:after="0" w:line="240" w:lineRule="auto"/>
        <w:rPr>
          <w:rFonts w:ascii="Simplified Arabic" w:hAnsi="Simplified Arabic" w:cs="Simplified Arabic"/>
          <w:b/>
          <w:bCs/>
          <w:sz w:val="28"/>
          <w:szCs w:val="28"/>
          <w:rtl/>
        </w:rPr>
      </w:pPr>
      <w:r w:rsidRPr="008A65F4">
        <w:rPr>
          <w:rFonts w:ascii="Simplified Arabic" w:hAnsi="Simplified Arabic" w:cs="Simplified Arabic" w:hint="cs"/>
          <w:b/>
          <w:bCs/>
          <w:sz w:val="28"/>
          <w:szCs w:val="28"/>
          <w:rtl/>
        </w:rPr>
        <w:t>الدروس المستفادة من النموذج الهندي بالنسبة لمصر</w:t>
      </w:r>
      <w:r w:rsidR="00610ADE" w:rsidRPr="008A65F4">
        <w:rPr>
          <w:rFonts w:ascii="Simplified Arabic" w:hAnsi="Simplified Arabic" w:cs="Simplified Arabic" w:hint="cs"/>
          <w:b/>
          <w:bCs/>
          <w:sz w:val="28"/>
          <w:szCs w:val="28"/>
        </w:rPr>
        <w:t>:</w:t>
      </w:r>
    </w:p>
    <w:p w14:paraId="79BC17A4" w14:textId="77777777" w:rsidR="003D7B5B" w:rsidRPr="008A65F4" w:rsidRDefault="003D7B5B" w:rsidP="00DF5E96">
      <w:pPr>
        <w:spacing w:after="0" w:line="240" w:lineRule="auto"/>
        <w:ind w:firstLine="720"/>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إنشاء مناطق صناعية متخصصة بدعم حكومي مباشر لتخفيض تكاليف الإنتاج وجذب سلسلة موردين متكاملة.</w:t>
      </w:r>
    </w:p>
    <w:p w14:paraId="3FE3F2D4" w14:textId="77777777" w:rsidR="003D7B5B" w:rsidRPr="008A65F4" w:rsidRDefault="003D7B5B" w:rsidP="00DF5E96">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الجمع بين حوافز ضريبية ومالية وبين برامج تدريبية وبحوثية لرفع القيمة المضافة المحلية</w:t>
      </w:r>
      <w:r w:rsidRPr="008A65F4">
        <w:rPr>
          <w:rFonts w:ascii="Simplified Arabic" w:eastAsia="Calibri" w:hAnsi="Simplified Arabic" w:cs="Simplified Arabic" w:hint="cs"/>
          <w:sz w:val="28"/>
          <w:szCs w:val="28"/>
          <w:lang w:bidi="ar-EG"/>
        </w:rPr>
        <w:t>.</w:t>
      </w:r>
    </w:p>
    <w:p w14:paraId="1929E5E0" w14:textId="2B63341B" w:rsidR="003D7B5B" w:rsidRPr="008A65F4" w:rsidRDefault="003D7B5B" w:rsidP="00DF5E96">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توجيه جهود التصنيع أولًا نحو مجموعات دوائية جنيسة ذات طلب محلي وإقليمي، مع التخطيط التدريجي نحو تصنيع المواد الخام .</w:t>
      </w:r>
    </w:p>
    <w:p w14:paraId="77647A58" w14:textId="709B21CE" w:rsidR="003D7B5B" w:rsidRPr="008A65F4" w:rsidRDefault="00CD1215" w:rsidP="00DF5E96">
      <w:pPr>
        <w:spacing w:after="0" w:line="240" w:lineRule="auto"/>
        <w:rPr>
          <w:rFonts w:ascii="Simplified Arabic" w:hAnsi="Simplified Arabic" w:cs="Simplified Arabic"/>
          <w:b/>
          <w:bCs/>
          <w:sz w:val="28"/>
          <w:szCs w:val="28"/>
          <w:rtl/>
        </w:rPr>
      </w:pPr>
      <w:r w:rsidRPr="008A65F4">
        <w:rPr>
          <w:rFonts w:ascii="Simplified Arabic" w:hAnsi="Simplified Arabic" w:cs="Simplified Arabic" w:hint="cs"/>
          <w:b/>
          <w:bCs/>
          <w:sz w:val="28"/>
          <w:szCs w:val="28"/>
          <w:rtl/>
        </w:rPr>
        <w:t xml:space="preserve">ث- </w:t>
      </w:r>
      <w:r w:rsidR="003D7B5B" w:rsidRPr="008A65F4">
        <w:rPr>
          <w:rFonts w:ascii="Simplified Arabic" w:hAnsi="Simplified Arabic" w:cs="Simplified Arabic" w:hint="cs"/>
          <w:b/>
          <w:bCs/>
          <w:sz w:val="28"/>
          <w:szCs w:val="28"/>
          <w:rtl/>
        </w:rPr>
        <w:t>التجربة الأوروبية: سياسات الاتحاد الأوروبي لإعادة توطين المواد الخام</w:t>
      </w:r>
    </w:p>
    <w:p w14:paraId="1AAB3692" w14:textId="45614266" w:rsidR="003D7B5B" w:rsidRPr="008A65F4" w:rsidRDefault="003D7B5B" w:rsidP="00DF5E96">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بعد دروس أزمة كوفيد-19 واضطرابات سلاسل التوريد، أطلق الاتحاد الأوروبي دراسات وسياسات لاستكشاف إمكانية إعادة توطين إنتاج بعض المواد الخام الدوائية داخل دول الاتحاد، و شملت خطة الاتحاد الأوروبي</w:t>
      </w:r>
      <w:r w:rsidR="00610ADE" w:rsidRPr="008A65F4">
        <w:rPr>
          <w:rFonts w:ascii="Simplified Arabic" w:eastAsia="Calibri" w:hAnsi="Simplified Arabic" w:cs="Simplified Arabic" w:hint="cs"/>
          <w:sz w:val="28"/>
          <w:szCs w:val="28"/>
          <w:rtl/>
          <w:lang w:bidi="ar-EG"/>
        </w:rPr>
        <w:t>:</w:t>
      </w:r>
    </w:p>
    <w:p w14:paraId="3CBCA38D" w14:textId="54414FE9" w:rsidR="003D7B5B" w:rsidRPr="008A65F4" w:rsidRDefault="003D7B5B" w:rsidP="00DF5E96">
      <w:pPr>
        <w:spacing w:after="0" w:line="240" w:lineRule="auto"/>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دراسات تكلفة-منفعة وطنية/أوروبية، منح حوافز بحثية وإنتاجية للشركات، ودعم مشاريع إقليمية لبناء قدرة مرنة ومحلية لتقليل الاعتماد على مورد واحد جغرافيًا.</w:t>
      </w:r>
    </w:p>
    <w:p w14:paraId="64B6761B" w14:textId="49497245" w:rsidR="003D7B5B" w:rsidRPr="007514B6" w:rsidRDefault="003D7B5B" w:rsidP="00DF5E96">
      <w:pPr>
        <w:spacing w:after="0" w:line="240" w:lineRule="auto"/>
        <w:rPr>
          <w:rFonts w:asciiTheme="majorBidi" w:eastAsia="Calibri" w:hAnsiTheme="majorBidi" w:cstheme="majorBidi"/>
          <w:sz w:val="28"/>
          <w:szCs w:val="28"/>
          <w:rtl/>
          <w:lang w:bidi="ar-EG"/>
        </w:rPr>
      </w:pPr>
      <w:r w:rsidRPr="008A65F4">
        <w:rPr>
          <w:rFonts w:ascii="Simplified Arabic" w:eastAsia="Calibri" w:hAnsi="Simplified Arabic" w:cs="Simplified Arabic" w:hint="cs"/>
          <w:sz w:val="28"/>
          <w:szCs w:val="28"/>
          <w:rtl/>
          <w:lang w:bidi="ar-EG"/>
        </w:rPr>
        <w:t>دعم سلاسل الإمداد الحيوية عبر تمويلات بحثية وتحسين قواعد المنافسة والحوافز الصناعية.</w:t>
      </w:r>
      <w:r w:rsidR="007514B6" w:rsidRPr="007514B6">
        <w:t xml:space="preserve"> </w:t>
      </w:r>
      <w:r w:rsidR="007514B6" w:rsidRPr="007514B6">
        <w:rPr>
          <w:rFonts w:asciiTheme="majorBidi" w:hAnsiTheme="majorBidi" w:cstheme="majorBidi"/>
          <w:sz w:val="28"/>
          <w:szCs w:val="28"/>
        </w:rPr>
        <w:t>(European Parliament, 2023)</w:t>
      </w:r>
    </w:p>
    <w:p w14:paraId="46DDD8A1" w14:textId="14339796" w:rsidR="003D7B5B" w:rsidRPr="008A65F4" w:rsidRDefault="003D7B5B" w:rsidP="00DF5E96">
      <w:pPr>
        <w:bidi w:val="0"/>
        <w:spacing w:after="0" w:line="240" w:lineRule="auto"/>
        <w:jc w:val="right"/>
        <w:rPr>
          <w:rFonts w:ascii="Simplified Arabic" w:hAnsi="Simplified Arabic" w:cs="Simplified Arabic"/>
          <w:b/>
          <w:bCs/>
          <w:sz w:val="28"/>
          <w:szCs w:val="28"/>
          <w:rtl/>
        </w:rPr>
      </w:pPr>
      <w:r w:rsidRPr="008A65F4">
        <w:rPr>
          <w:rFonts w:ascii="Simplified Arabic" w:hAnsi="Simplified Arabic" w:cs="Simplified Arabic" w:hint="cs"/>
          <w:b/>
          <w:bCs/>
          <w:sz w:val="28"/>
          <w:szCs w:val="28"/>
          <w:rtl/>
        </w:rPr>
        <w:t>الدروس المستفادة من نموذج الاتحاد الأوروبي بالنسبة لمصر</w:t>
      </w:r>
    </w:p>
    <w:p w14:paraId="47CC64C4" w14:textId="77777777" w:rsidR="003D7B5B" w:rsidRPr="008A65F4" w:rsidRDefault="003D7B5B" w:rsidP="00DF5E96">
      <w:pPr>
        <w:pStyle w:val="ListParagraph"/>
        <w:numPr>
          <w:ilvl w:val="0"/>
          <w:numId w:val="30"/>
        </w:numPr>
        <w:tabs>
          <w:tab w:val="left" w:pos="-2603"/>
          <w:tab w:val="left" w:pos="235"/>
        </w:tabs>
        <w:spacing w:after="0" w:line="240" w:lineRule="auto"/>
        <w:ind w:left="11" w:firstLine="4"/>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أهمية إجراء دراسات جدوى محلية قبل دعم إعادة التوطين لمنتجات مختارة ذات أهمية استراتيجية</w:t>
      </w:r>
      <w:r w:rsidRPr="008A65F4">
        <w:rPr>
          <w:rFonts w:ascii="Simplified Arabic" w:eastAsia="Calibri" w:hAnsi="Simplified Arabic" w:cs="Simplified Arabic" w:hint="cs"/>
          <w:sz w:val="28"/>
          <w:szCs w:val="28"/>
          <w:lang w:bidi="ar-EG"/>
        </w:rPr>
        <w:t>.</w:t>
      </w:r>
    </w:p>
    <w:p w14:paraId="07428999" w14:textId="77777777" w:rsidR="003D7B5B" w:rsidRPr="008A65F4" w:rsidRDefault="003D7B5B" w:rsidP="00DF5E96">
      <w:pPr>
        <w:pStyle w:val="ListParagraph"/>
        <w:numPr>
          <w:ilvl w:val="0"/>
          <w:numId w:val="30"/>
        </w:numPr>
        <w:tabs>
          <w:tab w:val="left" w:pos="-2603"/>
          <w:tab w:val="left" w:pos="235"/>
        </w:tabs>
        <w:spacing w:after="0" w:line="240" w:lineRule="auto"/>
        <w:ind w:left="11" w:firstLine="4"/>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lastRenderedPageBreak/>
        <w:t>الحاجة إلى حوافز بحثية ومؤسسية تساند المنشآت المحلية على الاستثمار في إنتاج</w:t>
      </w:r>
      <w:r w:rsidRPr="008A65F4">
        <w:rPr>
          <w:rFonts w:ascii="Simplified Arabic" w:eastAsia="Calibri" w:hAnsi="Simplified Arabic" w:cs="Simplified Arabic" w:hint="cs"/>
          <w:sz w:val="28"/>
          <w:szCs w:val="28"/>
          <w:lang w:bidi="ar-EG"/>
        </w:rPr>
        <w:t xml:space="preserve"> APIs </w:t>
      </w:r>
      <w:r w:rsidRPr="008A65F4">
        <w:rPr>
          <w:rFonts w:ascii="Simplified Arabic" w:eastAsia="Calibri" w:hAnsi="Simplified Arabic" w:cs="Simplified Arabic" w:hint="cs"/>
          <w:sz w:val="28"/>
          <w:szCs w:val="28"/>
          <w:rtl/>
          <w:lang w:bidi="ar-EG"/>
        </w:rPr>
        <w:t>عند ثبوت الجدارة الاقتصادية والأمنية</w:t>
      </w:r>
      <w:r w:rsidRPr="008A65F4">
        <w:rPr>
          <w:rFonts w:ascii="Simplified Arabic" w:eastAsia="Calibri" w:hAnsi="Simplified Arabic" w:cs="Simplified Arabic" w:hint="cs"/>
          <w:sz w:val="28"/>
          <w:szCs w:val="28"/>
          <w:lang w:bidi="ar-EG"/>
        </w:rPr>
        <w:t>.</w:t>
      </w:r>
    </w:p>
    <w:p w14:paraId="1EA5769F" w14:textId="77777777" w:rsidR="003D7B5B" w:rsidRPr="008A65F4" w:rsidRDefault="003D7B5B" w:rsidP="00DF5E96">
      <w:pPr>
        <w:pStyle w:val="ListParagraph"/>
        <w:numPr>
          <w:ilvl w:val="0"/>
          <w:numId w:val="30"/>
        </w:numPr>
        <w:tabs>
          <w:tab w:val="left" w:pos="-2603"/>
          <w:tab w:val="left" w:pos="235"/>
        </w:tabs>
        <w:spacing w:after="0" w:line="240" w:lineRule="auto"/>
        <w:ind w:left="11" w:firstLine="4"/>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الاستفادة من نماذج التعاون الإقليمي/الكتل الاقتصادية لبناء أسواق تصديرية مجاورة تقلل مخاطر السوق المحلي</w:t>
      </w:r>
      <w:r w:rsidRPr="008A65F4">
        <w:rPr>
          <w:rFonts w:ascii="Simplified Arabic" w:eastAsia="Calibri" w:hAnsi="Simplified Arabic" w:cs="Simplified Arabic" w:hint="cs"/>
          <w:sz w:val="28"/>
          <w:szCs w:val="28"/>
          <w:lang w:bidi="ar-EG"/>
        </w:rPr>
        <w:t>.</w:t>
      </w:r>
    </w:p>
    <w:p w14:paraId="79BF473B" w14:textId="77777777" w:rsidR="003416EC" w:rsidRPr="008A65F4" w:rsidRDefault="003416EC" w:rsidP="007C6132">
      <w:pPr>
        <w:pStyle w:val="ListParagraph"/>
        <w:tabs>
          <w:tab w:val="left" w:pos="-2603"/>
          <w:tab w:val="left" w:pos="235"/>
        </w:tabs>
        <w:spacing w:after="0" w:line="240" w:lineRule="auto"/>
        <w:ind w:left="15"/>
        <w:jc w:val="center"/>
        <w:rPr>
          <w:rFonts w:ascii="Simplified Arabic" w:eastAsia="Calibri" w:hAnsi="Simplified Arabic" w:cs="Simplified Arabic"/>
          <w:sz w:val="28"/>
          <w:szCs w:val="28"/>
          <w:rtl/>
          <w:lang w:bidi="ar-EG"/>
        </w:rPr>
        <w:sectPr w:rsidR="003416EC" w:rsidRPr="008A65F4" w:rsidSect="0036108A">
          <w:headerReference w:type="default" r:id="rId24"/>
          <w:headerReference w:type="first" r:id="rId25"/>
          <w:footnotePr>
            <w:numRestart w:val="eachPage"/>
          </w:footnotePr>
          <w:pgSz w:w="11906" w:h="16838" w:code="9"/>
          <w:pgMar w:top="1440" w:right="1797" w:bottom="1440" w:left="1797" w:header="709" w:footer="709" w:gutter="0"/>
          <w:pgNumType w:chapStyle="1"/>
          <w:cols w:space="708"/>
          <w:titlePg/>
          <w:bidi/>
          <w:rtlGutter/>
          <w:docGrid w:linePitch="360"/>
        </w:sectPr>
      </w:pPr>
    </w:p>
    <w:p w14:paraId="4BA7AC37" w14:textId="12664DB1" w:rsidR="002F0CFE" w:rsidRPr="008A65F4" w:rsidRDefault="002F0CFE" w:rsidP="007C6132">
      <w:pPr>
        <w:pStyle w:val="ListParagraph"/>
        <w:tabs>
          <w:tab w:val="left" w:pos="-2603"/>
          <w:tab w:val="left" w:pos="235"/>
        </w:tabs>
        <w:spacing w:after="0" w:line="240" w:lineRule="auto"/>
        <w:ind w:left="15"/>
        <w:jc w:val="center"/>
        <w:rPr>
          <w:rFonts w:ascii="Simplified Arabic" w:eastAsia="Calibri" w:hAnsi="Simplified Arabic" w:cs="Simplified Arabic"/>
          <w:sz w:val="28"/>
          <w:szCs w:val="28"/>
          <w:rtl/>
          <w:lang w:bidi="ar-EG"/>
        </w:rPr>
      </w:pPr>
    </w:p>
    <w:p w14:paraId="4CC4628A" w14:textId="77777777" w:rsidR="003D7B5B" w:rsidRPr="008A65F4" w:rsidRDefault="003D7B5B" w:rsidP="007C6132">
      <w:pPr>
        <w:spacing w:before="100" w:beforeAutospacing="1" w:after="100" w:afterAutospacing="1" w:line="240" w:lineRule="auto"/>
        <w:jc w:val="center"/>
        <w:rPr>
          <w:rFonts w:ascii="Simplified Arabic" w:eastAsia="Calibri" w:hAnsi="Simplified Arabic" w:cs="Simplified Arabic"/>
          <w:sz w:val="28"/>
          <w:szCs w:val="28"/>
          <w:rtl/>
          <w:lang w:bidi="ar-EG"/>
        </w:rPr>
      </w:pPr>
    </w:p>
    <w:p w14:paraId="6D3FB5CA" w14:textId="77777777" w:rsidR="002A04EB" w:rsidRPr="008A65F4" w:rsidRDefault="002A04EB" w:rsidP="007C6132">
      <w:pPr>
        <w:spacing w:before="100" w:beforeAutospacing="1" w:after="100" w:afterAutospacing="1" w:line="240" w:lineRule="auto"/>
        <w:jc w:val="center"/>
        <w:rPr>
          <w:rFonts w:ascii="Simplified Arabic" w:eastAsia="Calibri" w:hAnsi="Simplified Arabic" w:cs="Simplified Arabic"/>
          <w:sz w:val="28"/>
          <w:szCs w:val="28"/>
          <w:rtl/>
          <w:lang w:bidi="ar-EG"/>
        </w:rPr>
      </w:pPr>
    </w:p>
    <w:p w14:paraId="31971BCD" w14:textId="77777777" w:rsidR="002A04EB" w:rsidRPr="008A65F4" w:rsidRDefault="002A04EB" w:rsidP="007C6132">
      <w:pPr>
        <w:spacing w:before="100" w:beforeAutospacing="1" w:after="100" w:afterAutospacing="1" w:line="240" w:lineRule="auto"/>
        <w:jc w:val="center"/>
        <w:rPr>
          <w:rFonts w:ascii="Simplified Arabic" w:eastAsia="Calibri" w:hAnsi="Simplified Arabic" w:cs="Simplified Arabic"/>
          <w:sz w:val="28"/>
          <w:szCs w:val="28"/>
          <w:rtl/>
          <w:lang w:bidi="ar-EG"/>
        </w:rPr>
      </w:pPr>
    </w:p>
    <w:p w14:paraId="0D1247D7" w14:textId="77777777" w:rsidR="002A04EB" w:rsidRPr="008A65F4" w:rsidRDefault="002A04EB" w:rsidP="008A65F4">
      <w:pPr>
        <w:spacing w:before="100" w:beforeAutospacing="1" w:after="100" w:afterAutospacing="1" w:line="240" w:lineRule="auto"/>
        <w:rPr>
          <w:rFonts w:ascii="Simplified Arabic" w:eastAsia="Calibri" w:hAnsi="Simplified Arabic" w:cs="Simplified Arabic"/>
          <w:sz w:val="28"/>
          <w:szCs w:val="28"/>
          <w:rtl/>
          <w:lang w:bidi="ar-EG"/>
        </w:rPr>
      </w:pPr>
    </w:p>
    <w:p w14:paraId="3EFF0E6A" w14:textId="77777777" w:rsidR="002A04EB" w:rsidRPr="008A65F4" w:rsidRDefault="002A04EB" w:rsidP="00DF5E96">
      <w:pPr>
        <w:spacing w:before="100" w:beforeAutospacing="1" w:after="100" w:afterAutospacing="1" w:line="240" w:lineRule="auto"/>
        <w:rPr>
          <w:rFonts w:ascii="Simplified Arabic" w:eastAsia="Calibri" w:hAnsi="Simplified Arabic" w:cs="Simplified Arabic"/>
          <w:sz w:val="28"/>
          <w:szCs w:val="28"/>
          <w:rtl/>
          <w:lang w:bidi="ar-EG"/>
        </w:rPr>
      </w:pPr>
    </w:p>
    <w:p w14:paraId="234DEA88" w14:textId="7F2B18FA" w:rsidR="002A04EB" w:rsidRPr="00DF5E96" w:rsidRDefault="002A04EB" w:rsidP="007C6132">
      <w:pPr>
        <w:spacing w:before="100" w:beforeAutospacing="1" w:after="100" w:afterAutospacing="1" w:line="240" w:lineRule="auto"/>
        <w:jc w:val="center"/>
        <w:rPr>
          <w:rFonts w:ascii="Simplified Arabic" w:eastAsia="Calibri" w:hAnsi="Simplified Arabic" w:cs="Simplified Arabic"/>
          <w:b/>
          <w:bCs/>
          <w:sz w:val="32"/>
          <w:szCs w:val="32"/>
          <w:rtl/>
          <w:lang w:bidi="ar-EG"/>
        </w:rPr>
      </w:pPr>
      <w:r w:rsidRPr="00DF5E96">
        <w:rPr>
          <w:rFonts w:ascii="Simplified Arabic" w:eastAsia="Calibri" w:hAnsi="Simplified Arabic" w:cs="Simplified Arabic" w:hint="cs"/>
          <w:b/>
          <w:bCs/>
          <w:sz w:val="32"/>
          <w:szCs w:val="32"/>
          <w:rtl/>
          <w:lang w:bidi="ar-EG"/>
        </w:rPr>
        <w:t>الخاتمة</w:t>
      </w:r>
    </w:p>
    <w:p w14:paraId="6DA016C9" w14:textId="77777777" w:rsidR="002A04EB" w:rsidRPr="008A65F4" w:rsidRDefault="002A04EB" w:rsidP="007C6132">
      <w:pPr>
        <w:bidi w:val="0"/>
        <w:jc w:val="center"/>
        <w:rPr>
          <w:rFonts w:ascii="Simplified Arabic" w:eastAsia="Calibri" w:hAnsi="Simplified Arabic" w:cs="Simplified Arabic"/>
          <w:b/>
          <w:bCs/>
          <w:sz w:val="28"/>
          <w:szCs w:val="28"/>
          <w:lang w:bidi="ar-EG"/>
        </w:rPr>
      </w:pPr>
      <w:r w:rsidRPr="008A65F4">
        <w:rPr>
          <w:rFonts w:ascii="Simplified Arabic" w:eastAsia="Calibri" w:hAnsi="Simplified Arabic" w:cs="Simplified Arabic" w:hint="cs"/>
          <w:b/>
          <w:bCs/>
          <w:sz w:val="28"/>
          <w:szCs w:val="28"/>
          <w:rtl/>
          <w:lang w:bidi="ar-EG"/>
        </w:rPr>
        <w:br w:type="page"/>
      </w:r>
    </w:p>
    <w:p w14:paraId="7AAE2CB2" w14:textId="59D8CF93" w:rsidR="008775AF" w:rsidRPr="00DF5E96" w:rsidRDefault="008775AF" w:rsidP="007C6132">
      <w:pPr>
        <w:jc w:val="center"/>
        <w:rPr>
          <w:rFonts w:ascii="Simplified Arabic" w:eastAsia="Calibri" w:hAnsi="Simplified Arabic" w:cs="Simplified Arabic"/>
          <w:b/>
          <w:bCs/>
          <w:sz w:val="32"/>
          <w:szCs w:val="32"/>
          <w:lang w:bidi="ar-EG"/>
        </w:rPr>
      </w:pPr>
      <w:r w:rsidRPr="00DF5E96">
        <w:rPr>
          <w:rFonts w:ascii="Simplified Arabic" w:eastAsia="Calibri" w:hAnsi="Simplified Arabic" w:cs="Simplified Arabic" w:hint="cs"/>
          <w:b/>
          <w:bCs/>
          <w:sz w:val="32"/>
          <w:szCs w:val="32"/>
          <w:rtl/>
          <w:lang w:bidi="ar-EG"/>
        </w:rPr>
        <w:lastRenderedPageBreak/>
        <w:t>الخاتمة</w:t>
      </w:r>
    </w:p>
    <w:p w14:paraId="62ABC183" w14:textId="22DA1C52" w:rsidR="008775AF" w:rsidRPr="008A65F4" w:rsidRDefault="008775AF" w:rsidP="00DF5E96">
      <w:pPr>
        <w:ind w:firstLine="720"/>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تؤكد هذه الدراسة أن ضمان استقرار سوق الدواء في مصر، وبالأخص الأدوية الحيوية والاستراتيجية، لم يعد خيارًا بل ضرورة وطنية ترتبط ارتباطًا وثيقًا بالأمن الصحي. وقد أبرزت نتائج التحليل التطبيقي على أدوية مرضى السكري نموذجًا عمليًا لحجم التحديات والمخاطر الناتجة عن اضطرابات سلاسل التوريد العالمية.</w:t>
      </w:r>
    </w:p>
    <w:p w14:paraId="1040E615" w14:textId="0F8956F8" w:rsidR="008775AF" w:rsidRPr="008A65F4" w:rsidRDefault="008775AF" w:rsidP="00DF5E96">
      <w:pPr>
        <w:ind w:firstLine="720"/>
        <w:rPr>
          <w:rFonts w:ascii="Simplified Arabic" w:eastAsia="Calibri" w:hAnsi="Simplified Arabic" w:cs="Simplified Arabic"/>
          <w:sz w:val="28"/>
          <w:szCs w:val="28"/>
          <w:lang w:bidi="ar-EG"/>
        </w:rPr>
      </w:pPr>
      <w:r w:rsidRPr="008A65F4">
        <w:rPr>
          <w:rFonts w:ascii="Simplified Arabic" w:eastAsia="Calibri" w:hAnsi="Simplified Arabic" w:cs="Simplified Arabic" w:hint="cs"/>
          <w:sz w:val="28"/>
          <w:szCs w:val="28"/>
          <w:rtl/>
          <w:lang w:bidi="ar-EG"/>
        </w:rPr>
        <w:t>ومن ثمّ، فإن تطبيق التوصيات المقترحة على المستوى الوطني ــ مثل تسهيل إجراءات الاستيراد، دعم التصنيع المحلي، إنشاء مخزون استراتيجي، وتطوير آليات تسعير مرنة ــ ينبغي أن يتكامل مع الدروس المستفادة من التجارب الدولية الرائدة في المغرب وجنوب أفريقيا والهند والاتحاد الأوروبي. إذ تشير هذه التجارب إلى أن نجاح توطين صناعة الدواء يتطلب إطارًا سياسيًا واقتصاديًا متسقًا، حوافز استثمارية واضحة، شراكات دولية فاعلة، واستثمارًا في البحث والتطوير والكوادر البشرية.</w:t>
      </w:r>
    </w:p>
    <w:p w14:paraId="6F778477" w14:textId="24C75EB7" w:rsidR="008775AF" w:rsidRPr="008A65F4" w:rsidRDefault="008775AF" w:rsidP="00DF5E96">
      <w:pPr>
        <w:ind w:firstLine="720"/>
        <w:rPr>
          <w:rFonts w:ascii="Simplified Arabic" w:eastAsia="Calibri" w:hAnsi="Simplified Arabic" w:cs="Simplified Arabic"/>
          <w:sz w:val="28"/>
          <w:szCs w:val="28"/>
          <w:rtl/>
          <w:lang w:bidi="ar-EG"/>
        </w:rPr>
      </w:pPr>
      <w:r w:rsidRPr="008A65F4">
        <w:rPr>
          <w:rFonts w:ascii="Simplified Arabic" w:eastAsia="Calibri" w:hAnsi="Simplified Arabic" w:cs="Simplified Arabic" w:hint="cs"/>
          <w:sz w:val="28"/>
          <w:szCs w:val="28"/>
          <w:rtl/>
          <w:lang w:bidi="ar-EG"/>
        </w:rPr>
        <w:t>إن الجمع بين التوصيات الوطنية والدروس الدولية سيمكن مصر من بناء منظومة دوائية مرنة ومتكاملة قادرة على مواجهة الصدمات الخارجية، وتحقيق التوازن بين الاستيراد والتصنيع المحلي، وتعزيز فرص التصدير الإقليمي والدولي. وفي المحصلة، فإن تبني هذا النهج الشامل يمثل خطوة محورية نحو تحقيق الأمن الدوائي الوطني المستدام بما يخدم أهداف التنمية الصحية والاقتصادية في آن واحد</w:t>
      </w:r>
      <w:r w:rsidRPr="008A65F4">
        <w:rPr>
          <w:rFonts w:ascii="Simplified Arabic" w:eastAsia="Calibri" w:hAnsi="Simplified Arabic" w:cs="Simplified Arabic" w:hint="cs"/>
          <w:sz w:val="28"/>
          <w:szCs w:val="28"/>
          <w:lang w:bidi="ar-EG"/>
        </w:rPr>
        <w:t>.</w:t>
      </w:r>
    </w:p>
    <w:p w14:paraId="622E18CF" w14:textId="77777777" w:rsidR="00383260" w:rsidRDefault="00383260" w:rsidP="007C6132">
      <w:pPr>
        <w:bidi w:val="0"/>
        <w:jc w:val="center"/>
        <w:rPr>
          <w:rFonts w:ascii="Simplified Arabic" w:eastAsia="Calibri" w:hAnsi="Simplified Arabic" w:cs="Simplified Arabic"/>
          <w:sz w:val="28"/>
          <w:szCs w:val="28"/>
          <w:lang w:bidi="ar-EG"/>
        </w:rPr>
        <w:sectPr w:rsidR="00383260" w:rsidSect="0036108A">
          <w:headerReference w:type="default" r:id="rId26"/>
          <w:headerReference w:type="first" r:id="rId27"/>
          <w:footnotePr>
            <w:numRestart w:val="eachPage"/>
          </w:footnotePr>
          <w:pgSz w:w="11906" w:h="16838" w:code="9"/>
          <w:pgMar w:top="1440" w:right="1797" w:bottom="1440" w:left="1806" w:header="709" w:footer="709" w:gutter="0"/>
          <w:pgNumType w:chapStyle="1"/>
          <w:cols w:space="708"/>
          <w:titlePg/>
          <w:bidi/>
          <w:rtlGutter/>
          <w:docGrid w:linePitch="360"/>
        </w:sectPr>
      </w:pPr>
    </w:p>
    <w:p w14:paraId="4D433547" w14:textId="6114487F" w:rsidR="003D7B5B" w:rsidRDefault="003D7B5B" w:rsidP="007C6132">
      <w:pPr>
        <w:bidi w:val="0"/>
        <w:jc w:val="center"/>
        <w:rPr>
          <w:rFonts w:ascii="Simplified Arabic" w:eastAsia="Calibri" w:hAnsi="Simplified Arabic" w:cs="Simplified Arabic"/>
          <w:sz w:val="28"/>
          <w:szCs w:val="28"/>
          <w:rtl/>
          <w:lang w:bidi="ar-EG"/>
        </w:rPr>
      </w:pPr>
    </w:p>
    <w:p w14:paraId="40387482" w14:textId="50DA82A8" w:rsidR="003D7B5B" w:rsidRDefault="003D7B5B" w:rsidP="007C6132">
      <w:pPr>
        <w:bidi w:val="0"/>
        <w:jc w:val="center"/>
        <w:rPr>
          <w:rFonts w:ascii="Simplified Arabic" w:eastAsia="Calibri" w:hAnsi="Simplified Arabic" w:cs="Simplified Arabic"/>
          <w:sz w:val="28"/>
          <w:szCs w:val="28"/>
          <w:rtl/>
          <w:lang w:bidi="ar-EG"/>
        </w:rPr>
      </w:pPr>
    </w:p>
    <w:p w14:paraId="69D3424B" w14:textId="68A31A39" w:rsidR="003D7B5B" w:rsidRDefault="003D7B5B" w:rsidP="007C6132">
      <w:pPr>
        <w:bidi w:val="0"/>
        <w:jc w:val="center"/>
        <w:rPr>
          <w:rFonts w:ascii="Simplified Arabic" w:eastAsia="Calibri" w:hAnsi="Simplified Arabic" w:cs="Simplified Arabic"/>
          <w:sz w:val="28"/>
          <w:szCs w:val="28"/>
          <w:rtl/>
          <w:lang w:bidi="ar-EG"/>
        </w:rPr>
      </w:pPr>
    </w:p>
    <w:p w14:paraId="5431FAE3" w14:textId="1C72ABD0" w:rsidR="003D7B5B" w:rsidRDefault="003D7B5B" w:rsidP="007C6132">
      <w:pPr>
        <w:bidi w:val="0"/>
        <w:jc w:val="center"/>
        <w:rPr>
          <w:rFonts w:ascii="Simplified Arabic" w:eastAsia="Calibri" w:hAnsi="Simplified Arabic" w:cs="Simplified Arabic"/>
          <w:sz w:val="28"/>
          <w:szCs w:val="28"/>
          <w:rtl/>
          <w:lang w:bidi="ar-EG"/>
        </w:rPr>
      </w:pPr>
    </w:p>
    <w:p w14:paraId="7635F9C4" w14:textId="0FBBBEAE" w:rsidR="003D7B5B" w:rsidRDefault="003D7B5B" w:rsidP="007C6132">
      <w:pPr>
        <w:bidi w:val="0"/>
        <w:jc w:val="center"/>
        <w:rPr>
          <w:rFonts w:ascii="Simplified Arabic" w:eastAsia="Calibri" w:hAnsi="Simplified Arabic" w:cs="Simplified Arabic"/>
          <w:sz w:val="28"/>
          <w:szCs w:val="28"/>
          <w:rtl/>
          <w:lang w:bidi="ar-EG"/>
        </w:rPr>
      </w:pPr>
    </w:p>
    <w:p w14:paraId="308ED109" w14:textId="77777777" w:rsidR="003D7B5B" w:rsidRDefault="003D7B5B" w:rsidP="007C6132">
      <w:pPr>
        <w:bidi w:val="0"/>
        <w:jc w:val="center"/>
        <w:rPr>
          <w:rFonts w:ascii="Simplified Arabic" w:eastAsia="Calibri" w:hAnsi="Simplified Arabic" w:cs="Simplified Arabic"/>
          <w:sz w:val="28"/>
          <w:szCs w:val="28"/>
          <w:rtl/>
          <w:lang w:bidi="ar-EG"/>
        </w:rPr>
      </w:pPr>
    </w:p>
    <w:p w14:paraId="0030435C" w14:textId="77777777" w:rsidR="00B578C3" w:rsidRDefault="00B578C3" w:rsidP="007C6132">
      <w:pPr>
        <w:spacing w:before="120" w:after="120" w:line="240" w:lineRule="auto"/>
        <w:ind w:left="-73"/>
        <w:jc w:val="center"/>
        <w:rPr>
          <w:rFonts w:ascii="Simplified Arabic" w:eastAsia="Calibri" w:hAnsi="Simplified Arabic" w:cs="Simplified Arabic"/>
          <w:sz w:val="28"/>
          <w:szCs w:val="28"/>
          <w:rtl/>
          <w:lang w:bidi="ar-EG"/>
        </w:rPr>
      </w:pPr>
    </w:p>
    <w:p w14:paraId="28069A06" w14:textId="77777777" w:rsidR="006807D7" w:rsidRDefault="006807D7" w:rsidP="007C6132">
      <w:pPr>
        <w:jc w:val="center"/>
        <w:rPr>
          <w:rFonts w:ascii="Simplified Arabic" w:eastAsia="Times New Roman" w:hAnsi="Simplified Arabic" w:cs="PT Bold Heading"/>
          <w:color w:val="222222"/>
          <w:spacing w:val="3"/>
          <w:sz w:val="62"/>
          <w:szCs w:val="62"/>
          <w:lang w:bidi="ar-EG"/>
        </w:rPr>
      </w:pPr>
    </w:p>
    <w:p w14:paraId="24830644" w14:textId="77777777" w:rsidR="00202BFE" w:rsidRPr="00DF5E96" w:rsidRDefault="00202BFE" w:rsidP="007C6132">
      <w:pPr>
        <w:jc w:val="center"/>
        <w:rPr>
          <w:rFonts w:ascii="Simplified Arabic" w:hAnsi="Simplified Arabic" w:cs="Simplified Arabic"/>
          <w:b/>
          <w:bCs/>
          <w:color w:val="3333CC"/>
          <w:sz w:val="32"/>
          <w:szCs w:val="32"/>
          <w:lang w:bidi="ar-EG"/>
        </w:rPr>
      </w:pPr>
      <w:r w:rsidRPr="00DF5E96">
        <w:rPr>
          <w:rFonts w:ascii="Simplified Arabic" w:eastAsia="Times New Roman" w:hAnsi="Simplified Arabic" w:cs="Simplified Arabic" w:hint="cs"/>
          <w:b/>
          <w:bCs/>
          <w:color w:val="222222"/>
          <w:spacing w:val="3"/>
          <w:sz w:val="32"/>
          <w:szCs w:val="32"/>
          <w:rtl/>
          <w:lang w:bidi="ar-EG"/>
        </w:rPr>
        <w:t>المراجع</w:t>
      </w:r>
    </w:p>
    <w:p w14:paraId="51942655" w14:textId="77777777" w:rsidR="00202BFE" w:rsidRPr="00D73D90" w:rsidRDefault="00202BFE" w:rsidP="007C6132">
      <w:pPr>
        <w:spacing w:before="120" w:after="120" w:line="240" w:lineRule="auto"/>
        <w:ind w:left="-73"/>
        <w:jc w:val="center"/>
        <w:rPr>
          <w:rFonts w:ascii="Simplified Arabic" w:eastAsia="Calibri" w:hAnsi="Simplified Arabic" w:cs="Simplified Arabic"/>
          <w:sz w:val="28"/>
          <w:szCs w:val="28"/>
          <w:rtl/>
          <w:lang w:bidi="ar-EG"/>
        </w:rPr>
      </w:pPr>
    </w:p>
    <w:p w14:paraId="3B8F7D98" w14:textId="77777777" w:rsidR="00202BFE" w:rsidRDefault="00202BFE" w:rsidP="007C6132">
      <w:pPr>
        <w:spacing w:before="120" w:after="120" w:line="240" w:lineRule="auto"/>
        <w:ind w:left="-73"/>
        <w:jc w:val="both"/>
        <w:rPr>
          <w:rFonts w:ascii="Simplified Arabic" w:eastAsia="Calibri" w:hAnsi="Simplified Arabic" w:cs="Simplified Arabic"/>
          <w:b/>
          <w:bCs/>
          <w:sz w:val="28"/>
          <w:szCs w:val="28"/>
          <w:rtl/>
          <w:lang w:bidi="ar-EG"/>
        </w:rPr>
      </w:pPr>
    </w:p>
    <w:p w14:paraId="0AD20D95" w14:textId="77777777" w:rsidR="00202BFE" w:rsidRDefault="00202BFE" w:rsidP="007C6132">
      <w:pPr>
        <w:spacing w:before="120" w:after="120" w:line="240" w:lineRule="auto"/>
        <w:ind w:left="-73"/>
        <w:jc w:val="both"/>
        <w:rPr>
          <w:rFonts w:ascii="Simplified Arabic" w:eastAsia="Calibri" w:hAnsi="Simplified Arabic" w:cs="Simplified Arabic"/>
          <w:b/>
          <w:bCs/>
          <w:sz w:val="28"/>
          <w:szCs w:val="28"/>
          <w:rtl/>
          <w:lang w:bidi="ar-EG"/>
        </w:rPr>
      </w:pPr>
    </w:p>
    <w:p w14:paraId="375FCD0B" w14:textId="77777777" w:rsidR="00202BFE" w:rsidRPr="00D73D90" w:rsidRDefault="00202BFE" w:rsidP="007C6132">
      <w:pPr>
        <w:spacing w:before="120" w:after="120" w:line="240" w:lineRule="auto"/>
        <w:ind w:left="-73"/>
        <w:jc w:val="both"/>
        <w:rPr>
          <w:rFonts w:ascii="Simplified Arabic" w:eastAsia="Calibri" w:hAnsi="Simplified Arabic" w:cs="Simplified Arabic"/>
          <w:b/>
          <w:bCs/>
          <w:sz w:val="28"/>
          <w:szCs w:val="28"/>
          <w:rtl/>
          <w:lang w:bidi="ar-EG"/>
        </w:rPr>
      </w:pPr>
    </w:p>
    <w:p w14:paraId="7149F682" w14:textId="77777777" w:rsidR="00202BFE" w:rsidRPr="00D73D90" w:rsidRDefault="00202BFE" w:rsidP="007C6132">
      <w:pPr>
        <w:tabs>
          <w:tab w:val="left" w:pos="1336"/>
        </w:tabs>
        <w:spacing w:before="120" w:after="120" w:line="240" w:lineRule="auto"/>
        <w:ind w:left="-73"/>
        <w:jc w:val="both"/>
        <w:rPr>
          <w:rFonts w:ascii="Simplified Arabic" w:eastAsia="Times New Roman" w:hAnsi="Simplified Arabic" w:cs="Simplified Arabic"/>
          <w:b/>
          <w:bCs/>
          <w:color w:val="222222"/>
          <w:spacing w:val="3"/>
          <w:sz w:val="28"/>
          <w:szCs w:val="28"/>
          <w:rtl/>
          <w:lang w:bidi="ar-EG"/>
        </w:rPr>
      </w:pPr>
    </w:p>
    <w:p w14:paraId="3D82DF6C" w14:textId="77777777" w:rsidR="00202BFE" w:rsidRPr="00D73D90" w:rsidRDefault="00202BFE" w:rsidP="007C6132">
      <w:pPr>
        <w:tabs>
          <w:tab w:val="left" w:pos="1336"/>
        </w:tabs>
        <w:spacing w:before="120" w:after="120" w:line="240" w:lineRule="auto"/>
        <w:ind w:left="-73"/>
        <w:jc w:val="both"/>
        <w:rPr>
          <w:rFonts w:ascii="Simplified Arabic" w:eastAsia="Times New Roman" w:hAnsi="Simplified Arabic" w:cs="Simplified Arabic"/>
          <w:b/>
          <w:bCs/>
          <w:color w:val="222222"/>
          <w:spacing w:val="3"/>
          <w:sz w:val="28"/>
          <w:szCs w:val="28"/>
          <w:rtl/>
          <w:lang w:bidi="ar-EG"/>
        </w:rPr>
      </w:pPr>
    </w:p>
    <w:p w14:paraId="60C2185C" w14:textId="77777777" w:rsidR="00202BFE" w:rsidRPr="00D73D90" w:rsidRDefault="00202BFE" w:rsidP="007C6132">
      <w:pPr>
        <w:tabs>
          <w:tab w:val="left" w:pos="1336"/>
        </w:tabs>
        <w:spacing w:before="120" w:after="120" w:line="240" w:lineRule="auto"/>
        <w:ind w:left="-73"/>
        <w:jc w:val="both"/>
        <w:rPr>
          <w:rFonts w:ascii="Simplified Arabic" w:eastAsia="Times New Roman" w:hAnsi="Simplified Arabic" w:cs="Simplified Arabic"/>
          <w:b/>
          <w:bCs/>
          <w:color w:val="222222"/>
          <w:spacing w:val="3"/>
          <w:sz w:val="28"/>
          <w:szCs w:val="28"/>
          <w:rtl/>
          <w:lang w:bidi="ar-EG"/>
        </w:rPr>
      </w:pPr>
    </w:p>
    <w:p w14:paraId="112D715E" w14:textId="77777777" w:rsidR="00202BFE" w:rsidRDefault="00202BFE" w:rsidP="007C6132">
      <w:pPr>
        <w:bidi w:val="0"/>
        <w:jc w:val="both"/>
        <w:rPr>
          <w:rFonts w:ascii="Simplified Arabic" w:hAnsi="Simplified Arabic" w:cs="PT Bold Heading"/>
          <w:sz w:val="28"/>
          <w:szCs w:val="28"/>
          <w:lang w:bidi="ar-EG"/>
        </w:rPr>
      </w:pPr>
      <w:r>
        <w:rPr>
          <w:rFonts w:ascii="Simplified Arabic" w:hAnsi="Simplified Arabic" w:cs="PT Bold Heading"/>
          <w:sz w:val="28"/>
          <w:szCs w:val="28"/>
          <w:rtl/>
          <w:lang w:bidi="ar-EG"/>
        </w:rPr>
        <w:br w:type="page"/>
      </w:r>
    </w:p>
    <w:p w14:paraId="47F2B13A" w14:textId="471B9191" w:rsidR="00202BFE" w:rsidRPr="005C58E3" w:rsidRDefault="00115000" w:rsidP="007C6132">
      <w:pPr>
        <w:tabs>
          <w:tab w:val="left" w:pos="1336"/>
        </w:tabs>
        <w:spacing w:before="120" w:after="120" w:line="240" w:lineRule="auto"/>
        <w:ind w:left="-73"/>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قائمة</w:t>
      </w:r>
      <w:r w:rsidR="007D7D44">
        <w:rPr>
          <w:rFonts w:ascii="Simplified Arabic" w:hAnsi="Simplified Arabic" w:cs="Simplified Arabic"/>
          <w:b/>
          <w:bCs/>
          <w:sz w:val="28"/>
          <w:szCs w:val="28"/>
          <w:rtl/>
          <w:lang w:bidi="ar-EG"/>
        </w:rPr>
        <w:t xml:space="preserve"> </w:t>
      </w:r>
      <w:r w:rsidR="00202BFE" w:rsidRPr="005C58E3">
        <w:rPr>
          <w:rFonts w:ascii="Simplified Arabic" w:hAnsi="Simplified Arabic" w:cs="Simplified Arabic"/>
          <w:b/>
          <w:bCs/>
          <w:sz w:val="28"/>
          <w:szCs w:val="28"/>
          <w:rtl/>
          <w:lang w:bidi="ar-EG"/>
        </w:rPr>
        <w:t>المراجع باللغة العربية</w:t>
      </w:r>
    </w:p>
    <w:p w14:paraId="2D0C50A2" w14:textId="7269FEB2"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 xml:space="preserve">أبو الجود، ريحان محمد عطية، وعبد الحفيظ، محمد أحمد. (2022) </w:t>
      </w:r>
      <w:r w:rsidR="0012067B">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tl/>
        </w:rPr>
        <w:t>دراسة اقتصادية لإنتاج وتسويق الكراوية في مصر</w:t>
      </w:r>
      <w:r w:rsidR="0012067B">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مجلة المتقدم في البحوث الزراعية، 27</w:t>
      </w:r>
      <w:r w:rsidRPr="00696316">
        <w:rPr>
          <w:rFonts w:ascii="Simplified Arabic" w:eastAsia="Times New Roman" w:hAnsi="Simplified Arabic" w:cs="Simplified Arabic" w:hint="cs"/>
          <w:sz w:val="28"/>
          <w:szCs w:val="28"/>
        </w:rPr>
        <w:t>(2)</w:t>
      </w:r>
      <w:r w:rsidRPr="00696316">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ص</w:t>
      </w:r>
      <w:r w:rsidR="00115000">
        <w:rPr>
          <w:rFonts w:ascii="Simplified Arabic" w:eastAsia="Times New Roman" w:hAnsi="Simplified Arabic" w:cs="Simplified Arabic" w:hint="cs"/>
          <w:sz w:val="28"/>
          <w:szCs w:val="28"/>
          <w:rtl/>
        </w:rPr>
        <w:t xml:space="preserve"> ص</w:t>
      </w:r>
      <w:r w:rsidRPr="00696316">
        <w:rPr>
          <w:rFonts w:ascii="Simplified Arabic" w:eastAsia="Times New Roman" w:hAnsi="Simplified Arabic" w:cs="Simplified Arabic" w:hint="cs"/>
          <w:sz w:val="28"/>
          <w:szCs w:val="28"/>
          <w:rtl/>
        </w:rPr>
        <w:t xml:space="preserve"> 324-337</w:t>
      </w:r>
      <w:r w:rsidRPr="00696316">
        <w:rPr>
          <w:rFonts w:ascii="Simplified Arabic" w:eastAsia="Times New Roman" w:hAnsi="Simplified Arabic" w:cs="Simplified Arabic" w:hint="cs"/>
          <w:sz w:val="28"/>
          <w:szCs w:val="28"/>
        </w:rPr>
        <w:t>.</w:t>
      </w:r>
    </w:p>
    <w:p w14:paraId="4C7E26BA" w14:textId="705B0841" w:rsid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أحمد، جيهان، وسالم، عبد العزيز</w:t>
      </w:r>
      <w:r w:rsidR="0012067B"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sz w:val="28"/>
          <w:szCs w:val="28"/>
        </w:rPr>
        <w:t>(2017).</w:t>
      </w:r>
      <w:r w:rsidR="0012067B">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0012067B">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i/>
          <w:iCs/>
          <w:sz w:val="28"/>
          <w:szCs w:val="28"/>
          <w:rtl/>
        </w:rPr>
        <w:t>الآثار الاقتصادية لتطبيق اتفاقية التربس على صناعة الأدوية</w:t>
      </w:r>
      <w:r w:rsidR="0012067B">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sz w:val="28"/>
          <w:szCs w:val="28"/>
          <w:rtl/>
        </w:rPr>
        <w:t>القاهرة</w:t>
      </w:r>
      <w:r w:rsidR="0012067B">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المكتب العربي للمعارف</w:t>
      </w:r>
      <w:r w:rsidRPr="00696316">
        <w:rPr>
          <w:rFonts w:ascii="Simplified Arabic" w:eastAsia="Times New Roman" w:hAnsi="Simplified Arabic" w:cs="Simplified Arabic" w:hint="cs"/>
          <w:sz w:val="28"/>
          <w:szCs w:val="28"/>
        </w:rPr>
        <w:t>.</w:t>
      </w:r>
    </w:p>
    <w:p w14:paraId="722C56A0" w14:textId="011342D3" w:rsidR="00757240" w:rsidRPr="00757240" w:rsidRDefault="00757240" w:rsidP="007514B6">
      <w:pPr>
        <w:pStyle w:val="ListParagraph"/>
        <w:numPr>
          <w:ilvl w:val="0"/>
          <w:numId w:val="46"/>
        </w:numPr>
        <w:spacing w:after="0"/>
        <w:rPr>
          <w:rFonts w:ascii="Simplified Arabic" w:eastAsia="Times New Roman" w:hAnsi="Simplified Arabic" w:cs="Simplified Arabic"/>
          <w:sz w:val="28"/>
          <w:szCs w:val="28"/>
          <w:rtl/>
        </w:rPr>
      </w:pPr>
      <w:r w:rsidRPr="00757240">
        <w:rPr>
          <w:rFonts w:ascii="Simplified Arabic" w:eastAsia="Times New Roman" w:hAnsi="Simplified Arabic" w:cs="Simplified Arabic"/>
          <w:sz w:val="28"/>
          <w:szCs w:val="28"/>
          <w:rtl/>
        </w:rPr>
        <w:t>أحمد عزب, (2021), الإطار التنظيمي لقطاع الدواء في مصر: التحديات والمضي قدما, حلول السياسات البديلة, الجامعة الأمريكية بمصر  متاح على:</w:t>
      </w:r>
      <w:r w:rsidRPr="00757240">
        <w:t xml:space="preserve"> </w:t>
      </w:r>
      <w:r w:rsidRPr="00757240">
        <w:rPr>
          <w:rFonts w:ascii="Simplified Arabic" w:eastAsia="Times New Roman" w:hAnsi="Simplified Arabic" w:cs="Simplified Arabic"/>
          <w:sz w:val="28"/>
          <w:szCs w:val="28"/>
        </w:rPr>
        <w:t>https://aps.aucegypt.edu/ar/articles/684/the-regulatoryframeworkofthepharmaceutical-sector-in-egypt-challenges-and-advances</w:t>
      </w:r>
    </w:p>
    <w:p w14:paraId="06FE57B5" w14:textId="72CE089A" w:rsidR="00DA06A7" w:rsidRPr="00DA06A7" w:rsidRDefault="00DA06A7" w:rsidP="007514B6">
      <w:pPr>
        <w:numPr>
          <w:ilvl w:val="0"/>
          <w:numId w:val="46"/>
        </w:numPr>
        <w:spacing w:before="100" w:beforeAutospacing="1" w:after="0" w:line="240" w:lineRule="auto"/>
        <w:rPr>
          <w:rFonts w:ascii="Simplified Arabic" w:eastAsia="Times New Roman" w:hAnsi="Simplified Arabic" w:cs="Simplified Arabic"/>
          <w:sz w:val="28"/>
          <w:szCs w:val="28"/>
        </w:rPr>
      </w:pPr>
      <w:r w:rsidRPr="00DA06A7">
        <w:rPr>
          <w:rFonts w:ascii="Simplified Arabic" w:eastAsia="Times New Roman" w:hAnsi="Simplified Arabic" w:cs="Simplified Arabic"/>
          <w:sz w:val="28"/>
          <w:szCs w:val="28"/>
          <w:rtl/>
        </w:rPr>
        <w:t xml:space="preserve">أكديما,(2025): الدكتورة ألفت غراب: تصدير أول شحنة من الأنسولين المصري الى كوبا أبريل المقبل, تمت الزيارة في 5 أبريل 2025 متاح على: </w:t>
      </w:r>
      <w:r w:rsidRPr="00DA06A7">
        <w:rPr>
          <w:rFonts w:ascii="Simplified Arabic" w:eastAsia="Times New Roman" w:hAnsi="Simplified Arabic" w:cs="Simplified Arabic"/>
          <w:sz w:val="28"/>
          <w:szCs w:val="28"/>
        </w:rPr>
        <w:t>https://acdimaegypt.com</w:t>
      </w:r>
    </w:p>
    <w:p w14:paraId="1EA0792D" w14:textId="5E47E3E3" w:rsid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إبراهيم، علي أحمد. (1996)</w:t>
      </w:r>
      <w:r w:rsidR="0012067B" w:rsidRPr="0012067B">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نقل التكنولوجيا في قطاع الدواء: دراسة حالة الاقتصاد المصري</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مجلة العلوم الاجتماعية، 24</w:t>
      </w:r>
      <w:r w:rsidRPr="00696316">
        <w:rPr>
          <w:rFonts w:ascii="Simplified Arabic" w:eastAsia="Times New Roman" w:hAnsi="Simplified Arabic" w:cs="Simplified Arabic" w:hint="cs"/>
          <w:sz w:val="28"/>
          <w:szCs w:val="28"/>
        </w:rPr>
        <w:t>(1)</w:t>
      </w:r>
      <w:r w:rsidRPr="00696316">
        <w:rPr>
          <w:rFonts w:ascii="Simplified Arabic" w:eastAsia="Times New Roman" w:hAnsi="Simplified Arabic" w:cs="Simplified Arabic" w:hint="cs"/>
          <w:sz w:val="28"/>
          <w:szCs w:val="28"/>
          <w:rtl/>
        </w:rPr>
        <w:t>،</w:t>
      </w:r>
      <w:r w:rsidR="00115000">
        <w:rPr>
          <w:rFonts w:ascii="Simplified Arabic" w:eastAsia="Times New Roman" w:hAnsi="Simplified Arabic" w:cs="Simplified Arabic" w:hint="cs"/>
          <w:sz w:val="28"/>
          <w:szCs w:val="28"/>
          <w:rtl/>
        </w:rPr>
        <w:t>ص ص</w:t>
      </w:r>
      <w:r w:rsidRPr="00696316">
        <w:rPr>
          <w:rFonts w:ascii="Simplified Arabic" w:eastAsia="Times New Roman" w:hAnsi="Simplified Arabic" w:cs="Simplified Arabic" w:hint="cs"/>
          <w:sz w:val="28"/>
          <w:szCs w:val="28"/>
          <w:rtl/>
        </w:rPr>
        <w:t xml:space="preserve"> 267-298</w:t>
      </w:r>
      <w:r w:rsidRPr="00696316">
        <w:rPr>
          <w:rFonts w:ascii="Simplified Arabic" w:eastAsia="Times New Roman" w:hAnsi="Simplified Arabic" w:cs="Simplified Arabic" w:hint="cs"/>
          <w:sz w:val="28"/>
          <w:szCs w:val="28"/>
        </w:rPr>
        <w:t>.</w:t>
      </w:r>
    </w:p>
    <w:p w14:paraId="5192FAD5" w14:textId="4AE1FCDE" w:rsidR="00FE6B35" w:rsidRPr="00696316" w:rsidRDefault="00FE6B35"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FE6B35">
        <w:rPr>
          <w:rFonts w:ascii="Simplified Arabic" w:eastAsia="Times New Roman" w:hAnsi="Simplified Arabic" w:cs="Simplified Arabic"/>
          <w:sz w:val="28"/>
          <w:szCs w:val="28"/>
          <w:rtl/>
        </w:rPr>
        <w:t>الاتحاد العام للغرف التجارية المصرية, (2024), مبتدا:- رئيس شعبة الأدوية: صناعة الدواء تواجه تحديات استيراد المواد الخام متاح على:</w:t>
      </w:r>
      <w:r w:rsidRPr="00FE6B35">
        <w:rPr>
          <w:rFonts w:ascii="Simplified Arabic" w:eastAsia="Times New Roman" w:hAnsi="Simplified Arabic" w:cs="Simplified Arabic"/>
          <w:sz w:val="28"/>
          <w:szCs w:val="28"/>
        </w:rPr>
        <w:t>http://www.fedcoc.org.eg/c30022/Register.aspx</w:t>
      </w:r>
    </w:p>
    <w:p w14:paraId="0D557164" w14:textId="326A7B17"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الباز، أحمد محمد، وسليمان، عبير فرحات علي. (2015)</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مقومات صناعة الدواء المصرية ومعوقاتها</w:t>
      </w:r>
      <w:r w:rsidR="0012067B" w:rsidRPr="00696316">
        <w:rPr>
          <w:rFonts w:ascii="Simplified Arabic" w:eastAsia="Times New Roman" w:hAnsi="Simplified Arabic" w:cs="Simplified Arabic" w:hint="cs"/>
          <w:sz w:val="28"/>
          <w:szCs w:val="28"/>
          <w:rtl/>
        </w:rPr>
        <w:t>،</w:t>
      </w:r>
      <w:r w:rsidR="0012067B">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i/>
          <w:iCs/>
          <w:sz w:val="28"/>
          <w:szCs w:val="28"/>
          <w:rtl/>
        </w:rPr>
        <w:t>المجلة العلمية للاقتصاد والتجارة</w:t>
      </w:r>
      <w:r w:rsidRPr="00696316">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Pr>
        <w:t>(4)</w:t>
      </w:r>
      <w:r w:rsidRPr="00696316">
        <w:rPr>
          <w:rFonts w:ascii="Simplified Arabic" w:eastAsia="Times New Roman" w:hAnsi="Simplified Arabic" w:cs="Simplified Arabic" w:hint="cs"/>
          <w:sz w:val="28"/>
          <w:szCs w:val="28"/>
          <w:rtl/>
        </w:rPr>
        <w:t>، 511-530</w:t>
      </w:r>
      <w:r w:rsidRPr="00696316">
        <w:rPr>
          <w:rFonts w:ascii="Simplified Arabic" w:eastAsia="Times New Roman" w:hAnsi="Simplified Arabic" w:cs="Simplified Arabic" w:hint="cs"/>
          <w:sz w:val="28"/>
          <w:szCs w:val="28"/>
        </w:rPr>
        <w:t>.</w:t>
      </w:r>
    </w:p>
    <w:p w14:paraId="21EBCC17" w14:textId="7BF3728A" w:rsid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البنك المركزي المصري</w:t>
      </w:r>
      <w:r w:rsidRPr="00696316">
        <w:rPr>
          <w:rFonts w:ascii="Simplified Arabic" w:eastAsia="Times New Roman" w:hAnsi="Simplified Arabic" w:cs="Simplified Arabic" w:hint="cs"/>
          <w:sz w:val="28"/>
          <w:szCs w:val="28"/>
        </w:rPr>
        <w:t xml:space="preserve"> (2017). </w:t>
      </w:r>
      <w:r w:rsidR="0012067B" w:rsidRPr="00696316">
        <w:rPr>
          <w:rFonts w:ascii="Simplified Arabic" w:eastAsia="Times New Roman" w:hAnsi="Simplified Arabic" w:cs="Simplified Arabic" w:hint="cs"/>
          <w:sz w:val="28"/>
          <w:szCs w:val="28"/>
          <w:rtl/>
        </w:rPr>
        <w:t>،</w:t>
      </w:r>
      <w:r w:rsidR="0012067B">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tl/>
        </w:rPr>
        <w:t>التقرير السنوي 2016-2017</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sz w:val="28"/>
          <w:szCs w:val="28"/>
          <w:rtl/>
        </w:rPr>
        <w:t>القاهرة</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البنك المركزي المصري</w:t>
      </w:r>
      <w:r w:rsidRPr="00696316">
        <w:rPr>
          <w:rFonts w:ascii="Simplified Arabic" w:eastAsia="Times New Roman" w:hAnsi="Simplified Arabic" w:cs="Simplified Arabic" w:hint="cs"/>
          <w:sz w:val="28"/>
          <w:szCs w:val="28"/>
        </w:rPr>
        <w:t>.</w:t>
      </w:r>
    </w:p>
    <w:p w14:paraId="1F0C37F3" w14:textId="32CB2BC9" w:rsidR="00A3555F" w:rsidRPr="00696316" w:rsidRDefault="00A3555F"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tl/>
        </w:rPr>
      </w:pPr>
      <w:r w:rsidRPr="00A3555F">
        <w:rPr>
          <w:rFonts w:ascii="Simplified Arabic" w:eastAsia="Times New Roman" w:hAnsi="Simplified Arabic" w:cs="Simplified Arabic"/>
          <w:sz w:val="28"/>
          <w:szCs w:val="28"/>
          <w:rtl/>
        </w:rPr>
        <w:t>البنك المركزي المصري. (2024). متوسطات أسعار الصرف للفترة من يناير 2020 إلى يونيو 2024</w:t>
      </w:r>
      <w:r w:rsidRPr="00A3555F">
        <w:rPr>
          <w:rFonts w:ascii="Simplified Arabic" w:eastAsia="Times New Roman" w:hAnsi="Simplified Arabic" w:cs="Simplified Arabic"/>
          <w:sz w:val="28"/>
          <w:szCs w:val="28"/>
        </w:rPr>
        <w:t>.</w:t>
      </w:r>
    </w:p>
    <w:p w14:paraId="6E01621F" w14:textId="11ABD40B"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الحلج، أحمد عبد الله. (2005). تقييم أنشطة البحوث والتطوير في صناعة الدواء المصرية في ظل اتفاقية حقوق الملكية الفكرية</w:t>
      </w:r>
      <w:r w:rsidRPr="00696316">
        <w:rPr>
          <w:rFonts w:ascii="Simplified Arabic" w:eastAsia="Times New Roman" w:hAnsi="Simplified Arabic" w:cs="Simplified Arabic" w:hint="cs"/>
          <w:sz w:val="28"/>
          <w:szCs w:val="28"/>
        </w:rPr>
        <w:t xml:space="preserve"> (TRIPS). </w:t>
      </w:r>
      <w:r w:rsidR="0012067B" w:rsidRPr="00696316">
        <w:rPr>
          <w:rFonts w:ascii="Simplified Arabic" w:eastAsia="Times New Roman" w:hAnsi="Simplified Arabic" w:cs="Simplified Arabic" w:hint="cs"/>
          <w:sz w:val="28"/>
          <w:szCs w:val="28"/>
          <w:rtl/>
        </w:rPr>
        <w:t>،</w:t>
      </w:r>
      <w:r w:rsidR="0012067B">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i/>
          <w:iCs/>
          <w:sz w:val="28"/>
          <w:szCs w:val="28"/>
          <w:rtl/>
        </w:rPr>
        <w:t>المجلة العلمية للاقتصاد والتجارة</w:t>
      </w:r>
      <w:r w:rsidRPr="00696316">
        <w:rPr>
          <w:rFonts w:ascii="Simplified Arabic" w:eastAsia="Times New Roman" w:hAnsi="Simplified Arabic" w:cs="Simplified Arabic" w:hint="cs"/>
          <w:sz w:val="28"/>
          <w:szCs w:val="28"/>
          <w:rtl/>
        </w:rPr>
        <w:t>،</w:t>
      </w:r>
      <w:r w:rsidR="00115000">
        <w:rPr>
          <w:rFonts w:ascii="Simplified Arabic" w:eastAsia="Times New Roman" w:hAnsi="Simplified Arabic" w:cs="Simplified Arabic" w:hint="cs"/>
          <w:sz w:val="28"/>
          <w:szCs w:val="28"/>
          <w:rtl/>
        </w:rPr>
        <w:t>ص ص</w:t>
      </w:r>
      <w:r w:rsidRPr="00696316">
        <w:rPr>
          <w:rFonts w:ascii="Simplified Arabic" w:eastAsia="Times New Roman" w:hAnsi="Simplified Arabic" w:cs="Simplified Arabic" w:hint="cs"/>
          <w:sz w:val="28"/>
          <w:szCs w:val="28"/>
          <w:rtl/>
        </w:rPr>
        <w:t xml:space="preserve"> 123-158</w:t>
      </w:r>
      <w:r w:rsidRPr="00696316">
        <w:rPr>
          <w:rFonts w:ascii="Simplified Arabic" w:eastAsia="Times New Roman" w:hAnsi="Simplified Arabic" w:cs="Simplified Arabic" w:hint="cs"/>
          <w:sz w:val="28"/>
          <w:szCs w:val="28"/>
        </w:rPr>
        <w:t>.</w:t>
      </w:r>
    </w:p>
    <w:p w14:paraId="461E4250" w14:textId="48A5B337"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tl/>
        </w:rPr>
      </w:pPr>
      <w:r w:rsidRPr="00696316">
        <w:rPr>
          <w:rFonts w:ascii="Simplified Arabic" w:eastAsia="Times New Roman" w:hAnsi="Simplified Arabic" w:cs="Simplified Arabic" w:hint="cs"/>
          <w:sz w:val="28"/>
          <w:szCs w:val="28"/>
          <w:rtl/>
        </w:rPr>
        <w:lastRenderedPageBreak/>
        <w:t>الدسوقي، مروة السيد، وآخرون. (2022)</w:t>
      </w:r>
      <w:r>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نحو تصنيع الخامات الدوائية الفعالة وغير الفعالة في مصر</w:t>
      </w:r>
      <w:r w:rsidR="0012067B" w:rsidRPr="00696316">
        <w:rPr>
          <w:rFonts w:ascii="Simplified Arabic" w:eastAsia="Times New Roman" w:hAnsi="Simplified Arabic" w:cs="Simplified Arabic" w:hint="cs"/>
          <w:sz w:val="28"/>
          <w:szCs w:val="28"/>
          <w:rtl/>
        </w:rPr>
        <w:t>،</w:t>
      </w:r>
      <w:r w:rsidR="0012067B">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i/>
          <w:iCs/>
          <w:sz w:val="28"/>
          <w:szCs w:val="28"/>
          <w:rtl/>
        </w:rPr>
        <w:t>المجلة العربية لسياسات العلوم والتكنولوجيا والابتكار، 3</w:t>
      </w:r>
      <w:r w:rsidRPr="00696316">
        <w:rPr>
          <w:rFonts w:ascii="Simplified Arabic" w:eastAsia="Times New Roman" w:hAnsi="Simplified Arabic" w:cs="Simplified Arabic" w:hint="cs"/>
          <w:sz w:val="28"/>
          <w:szCs w:val="28"/>
        </w:rPr>
        <w:t>(3)</w:t>
      </w:r>
      <w:r w:rsidRPr="00696316">
        <w:rPr>
          <w:rFonts w:ascii="Simplified Arabic" w:eastAsia="Times New Roman" w:hAnsi="Simplified Arabic" w:cs="Simplified Arabic" w:hint="cs"/>
          <w:sz w:val="28"/>
          <w:szCs w:val="28"/>
          <w:rtl/>
        </w:rPr>
        <w:t>، 17-27</w:t>
      </w:r>
      <w:r w:rsidRPr="00696316">
        <w:rPr>
          <w:rFonts w:ascii="Simplified Arabic" w:eastAsia="Times New Roman" w:hAnsi="Simplified Arabic" w:cs="Simplified Arabic" w:hint="cs"/>
          <w:sz w:val="28"/>
          <w:szCs w:val="28"/>
        </w:rPr>
        <w:t>.</w:t>
      </w:r>
    </w:p>
    <w:p w14:paraId="11E2C511" w14:textId="3D8DB805"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السيد، محمد خميس. (2022)</w:t>
      </w:r>
      <w:r w:rsidR="0012067B" w:rsidRPr="0012067B">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البرديات الطبية في مصر الفرعونية: دراسة في علم الكوديكولوجيا</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المجلة العلمية للمكتبات والوثائق والمعلومات، 4</w:t>
      </w:r>
      <w:r w:rsidRPr="00696316">
        <w:rPr>
          <w:rFonts w:ascii="Simplified Arabic" w:eastAsia="Times New Roman" w:hAnsi="Simplified Arabic" w:cs="Simplified Arabic" w:hint="cs"/>
          <w:sz w:val="28"/>
          <w:szCs w:val="28"/>
        </w:rPr>
        <w:t>(11)</w:t>
      </w:r>
      <w:r w:rsidRPr="00696316">
        <w:rPr>
          <w:rFonts w:ascii="Simplified Arabic" w:eastAsia="Times New Roman" w:hAnsi="Simplified Arabic" w:cs="Simplified Arabic" w:hint="cs"/>
          <w:sz w:val="28"/>
          <w:szCs w:val="28"/>
          <w:rtl/>
        </w:rPr>
        <w:t>،</w:t>
      </w:r>
      <w:r w:rsidR="00115000">
        <w:rPr>
          <w:rFonts w:ascii="Simplified Arabic" w:eastAsia="Times New Roman" w:hAnsi="Simplified Arabic" w:cs="Simplified Arabic" w:hint="cs"/>
          <w:sz w:val="28"/>
          <w:szCs w:val="28"/>
          <w:rtl/>
        </w:rPr>
        <w:t>ص ص</w:t>
      </w:r>
      <w:r w:rsidRPr="00696316">
        <w:rPr>
          <w:rFonts w:ascii="Simplified Arabic" w:eastAsia="Times New Roman" w:hAnsi="Simplified Arabic" w:cs="Simplified Arabic" w:hint="cs"/>
          <w:sz w:val="28"/>
          <w:szCs w:val="28"/>
          <w:rtl/>
        </w:rPr>
        <w:t xml:space="preserve"> 149-179</w:t>
      </w:r>
      <w:r w:rsidRPr="00696316">
        <w:rPr>
          <w:rFonts w:ascii="Simplified Arabic" w:eastAsia="Times New Roman" w:hAnsi="Simplified Arabic" w:cs="Simplified Arabic" w:hint="cs"/>
          <w:sz w:val="28"/>
          <w:szCs w:val="28"/>
        </w:rPr>
        <w:t>.</w:t>
      </w:r>
    </w:p>
    <w:p w14:paraId="43AED406" w14:textId="10D495B6"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الشربيني، أحمد رشاد. (2020)</w:t>
      </w:r>
      <w:r w:rsidR="0012067B" w:rsidRPr="0012067B">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تداعيات أزمة فيروس كورونا المستجد على الاحتياطيات الدولية لمصر</w:t>
      </w:r>
      <w:r w:rsidR="0012067B" w:rsidRPr="00696316">
        <w:rPr>
          <w:rFonts w:ascii="Simplified Arabic" w:eastAsia="Times New Roman" w:hAnsi="Simplified Arabic" w:cs="Simplified Arabic" w:hint="cs"/>
          <w:sz w:val="28"/>
          <w:szCs w:val="28"/>
          <w:rtl/>
        </w:rPr>
        <w:t>،</w:t>
      </w:r>
      <w:r w:rsidR="0012067B">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tl/>
        </w:rPr>
        <w:t>سلسلة أوراق السياسات (إصدار خاص رقم 2)</w:t>
      </w:r>
      <w:r w:rsidR="0012067B">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القاهرة</w:t>
      </w:r>
      <w:r w:rsidR="0012067B">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معهد التخطيط القومي</w:t>
      </w:r>
      <w:r w:rsidR="0012067B">
        <w:rPr>
          <w:rFonts w:ascii="Simplified Arabic" w:eastAsia="Times New Roman" w:hAnsi="Simplified Arabic" w:cs="Simplified Arabic" w:hint="cs"/>
          <w:sz w:val="28"/>
          <w:szCs w:val="28"/>
          <w:rtl/>
        </w:rPr>
        <w:t>.</w:t>
      </w:r>
    </w:p>
    <w:p w14:paraId="2508C286" w14:textId="1392C354" w:rsidR="00696316" w:rsidRPr="00696316" w:rsidRDefault="00696316" w:rsidP="00696316">
      <w:pPr>
        <w:numPr>
          <w:ilvl w:val="0"/>
          <w:numId w:val="46"/>
        </w:numPr>
        <w:spacing w:before="100" w:beforeAutospacing="1" w:after="100" w:afterAutospacing="1" w:line="240" w:lineRule="auto"/>
        <w:jc w:val="both"/>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الصباغ، ، وآخرون. (2022)</w:t>
      </w:r>
      <w:r w:rsidR="0012067B" w:rsidRPr="0012067B">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خارطة طريق للنهوض بصناعة الدواء في مصر: إنشاء مركز استشاري وطني لتطوير الدواء وتفعيل إمكانيات الدولة في مجال الإتاحة الحيوية. المجلة العربية لسياسات العلوم والتكنولوجيا والابتكار.</w:t>
      </w:r>
    </w:p>
    <w:p w14:paraId="5C1B4813" w14:textId="574468A1" w:rsid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الطرابيشي، نهاد نجيب محمود</w:t>
      </w:r>
      <w:r w:rsidRPr="00696316">
        <w:rPr>
          <w:rFonts w:ascii="Simplified Arabic" w:eastAsia="Times New Roman" w:hAnsi="Simplified Arabic" w:cs="Simplified Arabic" w:hint="cs"/>
          <w:sz w:val="28"/>
          <w:szCs w:val="28"/>
        </w:rPr>
        <w:t xml:space="preserve"> (2007).</w:t>
      </w:r>
      <w:r w:rsidR="0012067B" w:rsidRPr="0012067B">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i/>
          <w:iCs/>
          <w:sz w:val="28"/>
          <w:szCs w:val="28"/>
          <w:rtl/>
        </w:rPr>
        <w:t>تنافسية صناعة الدواء المصري في ظل المتغيرات الدولية</w:t>
      </w:r>
      <w:r w:rsidRPr="00696316">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جامعة عين شمس، القاهرة</w:t>
      </w:r>
      <w:r w:rsidRPr="00696316">
        <w:rPr>
          <w:rFonts w:ascii="Simplified Arabic" w:eastAsia="Times New Roman" w:hAnsi="Simplified Arabic" w:cs="Simplified Arabic" w:hint="cs"/>
          <w:sz w:val="28"/>
          <w:szCs w:val="28"/>
        </w:rPr>
        <w:t>.</w:t>
      </w:r>
    </w:p>
    <w:p w14:paraId="509C6939" w14:textId="1B7D7E4F" w:rsidR="00D108EE" w:rsidRPr="00D108EE" w:rsidRDefault="00D108EE" w:rsidP="00696316">
      <w:pPr>
        <w:numPr>
          <w:ilvl w:val="0"/>
          <w:numId w:val="46"/>
        </w:numPr>
        <w:spacing w:before="100" w:beforeAutospacing="1" w:after="100" w:afterAutospacing="1" w:line="240" w:lineRule="auto"/>
        <w:rPr>
          <w:rFonts w:ascii="Simplified Arabic" w:eastAsia="Times New Roman" w:hAnsi="Simplified Arabic" w:cs="Simplified Arabic"/>
          <w:i/>
          <w:iCs/>
          <w:sz w:val="28"/>
          <w:szCs w:val="28"/>
        </w:rPr>
      </w:pPr>
      <w:r w:rsidRPr="00D108EE">
        <w:rPr>
          <w:rFonts w:ascii="Simplified Arabic" w:eastAsia="Times New Roman" w:hAnsi="Simplified Arabic" w:cs="Simplified Arabic"/>
          <w:i/>
          <w:iCs/>
          <w:sz w:val="28"/>
          <w:szCs w:val="28"/>
          <w:rtl/>
        </w:rPr>
        <w:t>العربية, ( 2024), مئات الأدوية تختفي من صيدليات مصر بسبب أزمة الدولار تمت زيارة الموقع يوم 7 فبراير 2025 ، متاح على:</w:t>
      </w:r>
      <w:r w:rsidRPr="00D108EE">
        <w:rPr>
          <w:rFonts w:ascii="Simplified Arabic" w:eastAsia="Times New Roman" w:hAnsi="Simplified Arabic" w:cs="Simplified Arabic"/>
          <w:i/>
          <w:iCs/>
          <w:sz w:val="28"/>
          <w:szCs w:val="28"/>
        </w:rPr>
        <w:t xml:space="preserve"> </w:t>
      </w:r>
      <w:hyperlink r:id="rId28" w:history="1">
        <w:r w:rsidRPr="00D108EE">
          <w:rPr>
            <w:rFonts w:ascii="Simplified Arabic" w:eastAsia="Times New Roman" w:hAnsi="Simplified Arabic" w:cs="Simplified Arabic"/>
            <w:i/>
            <w:iCs/>
            <w:sz w:val="28"/>
            <w:szCs w:val="28"/>
          </w:rPr>
          <w:t>https://www.alarabiya.net</w:t>
        </w:r>
      </w:hyperlink>
    </w:p>
    <w:p w14:paraId="1DA8DFFD" w14:textId="5E4BE398"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العلاق، بشير</w:t>
      </w:r>
      <w:r w:rsidRPr="00696316">
        <w:rPr>
          <w:rFonts w:ascii="Simplified Arabic" w:eastAsia="Times New Roman" w:hAnsi="Simplified Arabic" w:cs="Simplified Arabic" w:hint="cs"/>
          <w:sz w:val="28"/>
          <w:szCs w:val="28"/>
        </w:rPr>
        <w:t xml:space="preserve"> (2009).</w:t>
      </w:r>
      <w:r w:rsidR="0012067B" w:rsidRPr="0012067B">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أساسيات التسويق الدوائي</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عمان</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دار اليازوري العلمية للنشر والتوزيع</w:t>
      </w:r>
      <w:r w:rsidRPr="00696316">
        <w:rPr>
          <w:rFonts w:ascii="Simplified Arabic" w:eastAsia="Times New Roman" w:hAnsi="Simplified Arabic" w:cs="Simplified Arabic" w:hint="cs"/>
          <w:sz w:val="28"/>
          <w:szCs w:val="28"/>
        </w:rPr>
        <w:t>.</w:t>
      </w:r>
    </w:p>
    <w:p w14:paraId="72A5B3A4" w14:textId="78040760"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النبوي، إيمان أحمد عبد الستار، ومحمود عبد الحي، ومريم رؤوف فرح</w:t>
      </w:r>
      <w:r w:rsidRPr="00696316">
        <w:rPr>
          <w:rFonts w:ascii="Simplified Arabic" w:eastAsia="Times New Roman" w:hAnsi="Simplified Arabic" w:cs="Simplified Arabic" w:hint="cs"/>
          <w:sz w:val="28"/>
          <w:szCs w:val="28"/>
        </w:rPr>
        <w:t xml:space="preserve">. </w:t>
      </w:r>
      <w:r w:rsidR="0012067B">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Pr>
        <w:t xml:space="preserve">(2023). </w:t>
      </w:r>
      <w:r w:rsidR="0012067B">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0012067B">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i/>
          <w:iCs/>
          <w:sz w:val="28"/>
          <w:szCs w:val="28"/>
          <w:rtl/>
        </w:rPr>
        <w:t>دور نقل التكنولوجيا في تعزيز تنافسية الصناعات الدوائية: دراسة حالة مدينة الدواء المصرية</w:t>
      </w:r>
      <w:r w:rsidRPr="00696316">
        <w:rPr>
          <w:rFonts w:ascii="Simplified Arabic" w:eastAsia="Times New Roman" w:hAnsi="Simplified Arabic" w:cs="Simplified Arabic" w:hint="cs"/>
          <w:i/>
          <w:iCs/>
          <w:sz w:val="28"/>
          <w:szCs w:val="28"/>
        </w:rPr>
        <w:t xml:space="preserve"> (Gypto Pharm)</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sz w:val="28"/>
          <w:szCs w:val="28"/>
          <w:rtl/>
        </w:rPr>
        <w:t>القاهرة</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معهد التخطيط القومي</w:t>
      </w:r>
      <w:r w:rsidRPr="00696316">
        <w:rPr>
          <w:rFonts w:ascii="Simplified Arabic" w:eastAsia="Times New Roman" w:hAnsi="Simplified Arabic" w:cs="Simplified Arabic" w:hint="cs"/>
          <w:sz w:val="28"/>
          <w:szCs w:val="28"/>
        </w:rPr>
        <w:t>.</w:t>
      </w:r>
    </w:p>
    <w:p w14:paraId="59E98666" w14:textId="226A3D76" w:rsid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النعماوي، رشيدة. (2017)</w:t>
      </w:r>
      <w:r w:rsidR="0012067B" w:rsidRPr="0012067B">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أثر اتفاقية حماية حقوق الملكية الفكرية المرتبطة بالتجارة</w:t>
      </w:r>
      <w:r w:rsidRPr="00696316">
        <w:rPr>
          <w:rFonts w:ascii="Simplified Arabic" w:eastAsia="Times New Roman" w:hAnsi="Simplified Arabic" w:cs="Simplified Arabic" w:hint="cs"/>
          <w:sz w:val="28"/>
          <w:szCs w:val="28"/>
        </w:rPr>
        <w:t xml:space="preserve"> (Trips) </w:t>
      </w:r>
      <w:r w:rsidRPr="00696316">
        <w:rPr>
          <w:rFonts w:ascii="Simplified Arabic" w:eastAsia="Times New Roman" w:hAnsi="Simplified Arabic" w:cs="Simplified Arabic" w:hint="cs"/>
          <w:sz w:val="28"/>
          <w:szCs w:val="28"/>
          <w:rtl/>
        </w:rPr>
        <w:t>على صناعة الدواء: حالة مصر</w:t>
      </w:r>
      <w:r w:rsidR="0012067B">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مجلة التكامل الاقتصادي</w:t>
      </w:r>
      <w:r w:rsidRPr="00696316">
        <w:rPr>
          <w:rFonts w:ascii="Simplified Arabic" w:eastAsia="Times New Roman" w:hAnsi="Simplified Arabic" w:cs="Simplified Arabic" w:hint="cs"/>
          <w:sz w:val="28"/>
          <w:szCs w:val="28"/>
          <w:rtl/>
        </w:rPr>
        <w:t>، العدد الخاص.</w:t>
      </w:r>
    </w:p>
    <w:p w14:paraId="7B8FB78C" w14:textId="58AA595A" w:rsidR="00FE6B35" w:rsidRPr="00696316" w:rsidRDefault="00FE6B35" w:rsidP="00FE6B35">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FE6B35">
        <w:rPr>
          <w:rFonts w:ascii="Simplified Arabic" w:eastAsia="Times New Roman" w:hAnsi="Simplified Arabic" w:cs="Simplified Arabic"/>
          <w:sz w:val="28"/>
          <w:szCs w:val="28"/>
          <w:rtl/>
        </w:rPr>
        <w:t>الهيئة العامة للغذاء والدواء. (2019). الأدوية الجنيسة</w:t>
      </w:r>
      <w:r w:rsidRPr="00FE6B35">
        <w:rPr>
          <w:rFonts w:ascii="Simplified Arabic" w:eastAsia="Times New Roman" w:hAnsi="Simplified Arabic" w:cs="Simplified Arabic"/>
          <w:sz w:val="28"/>
          <w:szCs w:val="28"/>
        </w:rPr>
        <w:t xml:space="preserve">. </w:t>
      </w:r>
      <w:r w:rsidRPr="00FE6B35">
        <w:rPr>
          <w:rFonts w:ascii="Simplified Arabic" w:eastAsia="Times New Roman" w:hAnsi="Simplified Arabic" w:cs="Simplified Arabic"/>
          <w:sz w:val="28"/>
          <w:szCs w:val="28"/>
          <w:rtl/>
        </w:rPr>
        <w:t>متاح على</w:t>
      </w:r>
      <w:r w:rsidRPr="00FE6B35">
        <w:rPr>
          <w:rFonts w:ascii="Simplified Arabic" w:eastAsia="Times New Roman" w:hAnsi="Simplified Arabic" w:cs="Simplified Arabic"/>
          <w:sz w:val="28"/>
          <w:szCs w:val="28"/>
        </w:rPr>
        <w:t>: https://www.sfda.gov.sa/ar/</w:t>
      </w:r>
    </w:p>
    <w:p w14:paraId="6ED5DF94" w14:textId="50B6BB31"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بدران، مي صلاح</w:t>
      </w:r>
      <w:r w:rsidRPr="00696316">
        <w:rPr>
          <w:rFonts w:ascii="Simplified Arabic" w:eastAsia="Times New Roman" w:hAnsi="Simplified Arabic" w:cs="Simplified Arabic" w:hint="cs"/>
          <w:sz w:val="28"/>
          <w:szCs w:val="28"/>
        </w:rPr>
        <w:t xml:space="preserve"> (2021).</w:t>
      </w:r>
      <w:r w:rsidR="0012067B" w:rsidRPr="0012067B">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0012067B">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i/>
          <w:iCs/>
          <w:sz w:val="28"/>
          <w:szCs w:val="28"/>
          <w:rtl/>
        </w:rPr>
        <w:t>استراتيجية تطوير صناعة الدواء في مصر</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sz w:val="28"/>
          <w:szCs w:val="28"/>
          <w:rtl/>
        </w:rPr>
        <w:t>القاهرة</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المركز المصري للفكر والدراسات الاستراتيجية</w:t>
      </w:r>
      <w:r w:rsidRPr="00696316">
        <w:rPr>
          <w:rFonts w:ascii="Simplified Arabic" w:eastAsia="Times New Roman" w:hAnsi="Simplified Arabic" w:cs="Simplified Arabic" w:hint="cs"/>
          <w:sz w:val="28"/>
          <w:szCs w:val="28"/>
        </w:rPr>
        <w:t>.</w:t>
      </w:r>
    </w:p>
    <w:p w14:paraId="1DEF1985" w14:textId="221A0E57"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lastRenderedPageBreak/>
        <w:t>جعفر، إبراهيم عبد الجواد. (2017)</w:t>
      </w:r>
      <w:r w:rsidR="0012067B" w:rsidRPr="0012067B">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بحوث السوق لقطاع الأدوية والمستحضرات الدوائية في ظل مخاطر السوق لمعايير بازل 2</w:t>
      </w:r>
      <w:r w:rsidR="0012067B" w:rsidRPr="00696316">
        <w:rPr>
          <w:rFonts w:ascii="Simplified Arabic" w:eastAsia="Times New Roman" w:hAnsi="Simplified Arabic" w:cs="Simplified Arabic" w:hint="cs"/>
          <w:sz w:val="28"/>
          <w:szCs w:val="28"/>
          <w:rtl/>
        </w:rPr>
        <w:t>،</w:t>
      </w:r>
      <w:r w:rsidR="0012067B">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i/>
          <w:iCs/>
          <w:sz w:val="28"/>
          <w:szCs w:val="28"/>
          <w:rtl/>
        </w:rPr>
        <w:t>المجلة العلمية لقطاع كليات التجارة</w:t>
      </w:r>
      <w:r w:rsidRPr="00696316">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Pr>
        <w:t>(17)</w:t>
      </w:r>
      <w:r w:rsidRPr="00696316">
        <w:rPr>
          <w:rFonts w:ascii="Simplified Arabic" w:eastAsia="Times New Roman" w:hAnsi="Simplified Arabic" w:cs="Simplified Arabic" w:hint="cs"/>
          <w:sz w:val="28"/>
          <w:szCs w:val="28"/>
          <w:rtl/>
        </w:rPr>
        <w:t xml:space="preserve">، </w:t>
      </w:r>
      <w:r w:rsidR="00115000">
        <w:rPr>
          <w:rFonts w:ascii="Simplified Arabic" w:eastAsia="Times New Roman" w:hAnsi="Simplified Arabic" w:cs="Simplified Arabic" w:hint="cs"/>
          <w:sz w:val="28"/>
          <w:szCs w:val="28"/>
          <w:rtl/>
        </w:rPr>
        <w:t>ص ص</w:t>
      </w:r>
      <w:r w:rsidRPr="00696316">
        <w:rPr>
          <w:rFonts w:ascii="Simplified Arabic" w:eastAsia="Times New Roman" w:hAnsi="Simplified Arabic" w:cs="Simplified Arabic" w:hint="cs"/>
          <w:sz w:val="28"/>
          <w:szCs w:val="28"/>
          <w:rtl/>
        </w:rPr>
        <w:t>336-429</w:t>
      </w:r>
      <w:r w:rsidRPr="00696316">
        <w:rPr>
          <w:rFonts w:ascii="Simplified Arabic" w:eastAsia="Times New Roman" w:hAnsi="Simplified Arabic" w:cs="Simplified Arabic" w:hint="cs"/>
          <w:sz w:val="28"/>
          <w:szCs w:val="28"/>
        </w:rPr>
        <w:t>.</w:t>
      </w:r>
    </w:p>
    <w:p w14:paraId="78B2B464" w14:textId="1FAB56F6"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جمعة، محمود إبراهيم منصور، وفادية عبد السلام أحمد، ومحمود إبراهيم منصور جمعة</w:t>
      </w:r>
      <w:r w:rsidRPr="00696316">
        <w:rPr>
          <w:rFonts w:ascii="Simplified Arabic" w:eastAsia="Times New Roman" w:hAnsi="Simplified Arabic" w:cs="Simplified Arabic" w:hint="cs"/>
          <w:sz w:val="28"/>
          <w:szCs w:val="28"/>
        </w:rPr>
        <w:t xml:space="preserve"> (2019).</w:t>
      </w:r>
      <w:r w:rsidR="0012067B" w:rsidRPr="0012067B">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اقتصاديات نقل التكنولوجيا وأثرها على صناعة الدواء في مصر</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القاهرة</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معهد التخطيط القومي</w:t>
      </w:r>
      <w:r w:rsidRPr="00696316">
        <w:rPr>
          <w:rFonts w:ascii="Simplified Arabic" w:eastAsia="Times New Roman" w:hAnsi="Simplified Arabic" w:cs="Simplified Arabic" w:hint="cs"/>
          <w:sz w:val="28"/>
          <w:szCs w:val="28"/>
        </w:rPr>
        <w:t>.</w:t>
      </w:r>
    </w:p>
    <w:p w14:paraId="7ABF5F8E" w14:textId="6622F3BA"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جمعية الصحة العالمية</w:t>
      </w:r>
      <w:r w:rsidRPr="00696316">
        <w:rPr>
          <w:rFonts w:ascii="Simplified Arabic" w:eastAsia="Times New Roman" w:hAnsi="Simplified Arabic" w:cs="Simplified Arabic" w:hint="cs"/>
          <w:sz w:val="28"/>
          <w:szCs w:val="28"/>
        </w:rPr>
        <w:t xml:space="preserve"> (2018).</w:t>
      </w:r>
      <w:r w:rsidR="0012067B" w:rsidRPr="0012067B">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معالجة النقص العالمي في الأدوية واللقاحات وإتاحتها</w:t>
      </w:r>
      <w:r w:rsidRPr="00696316">
        <w:rPr>
          <w:rFonts w:ascii="Simplified Arabic" w:eastAsia="Times New Roman" w:hAnsi="Simplified Arabic" w:cs="Simplified Arabic" w:hint="cs"/>
          <w:sz w:val="28"/>
          <w:szCs w:val="28"/>
          <w:rtl/>
        </w:rPr>
        <w:t xml:space="preserve"> (الوثيقة الرسمية للدورة 71)</w:t>
      </w:r>
      <w:r w:rsidR="0012067B" w:rsidRPr="0012067B">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0012067B">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tl/>
        </w:rPr>
        <w:t>جنيف</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منظمة الصحة العالمية</w:t>
      </w:r>
      <w:r w:rsidRPr="00696316">
        <w:rPr>
          <w:rFonts w:ascii="Simplified Arabic" w:eastAsia="Times New Roman" w:hAnsi="Simplified Arabic" w:cs="Simplified Arabic" w:hint="cs"/>
          <w:sz w:val="28"/>
          <w:szCs w:val="28"/>
        </w:rPr>
        <w:t>.</w:t>
      </w:r>
    </w:p>
    <w:p w14:paraId="1AC1B4E9" w14:textId="38ED761E"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حامد، محمد رؤوف</w:t>
      </w:r>
      <w:r w:rsidRPr="00696316">
        <w:rPr>
          <w:rFonts w:ascii="Simplified Arabic" w:eastAsia="Times New Roman" w:hAnsi="Simplified Arabic" w:cs="Simplified Arabic" w:hint="cs"/>
          <w:sz w:val="28"/>
          <w:szCs w:val="28"/>
        </w:rPr>
        <w:t xml:space="preserve"> (1997). </w:t>
      </w:r>
      <w:r w:rsidR="0012067B" w:rsidRPr="00696316">
        <w:rPr>
          <w:rFonts w:ascii="Simplified Arabic" w:eastAsia="Times New Roman" w:hAnsi="Simplified Arabic" w:cs="Simplified Arabic" w:hint="cs"/>
          <w:sz w:val="28"/>
          <w:szCs w:val="28"/>
          <w:rtl/>
        </w:rPr>
        <w:t>،</w:t>
      </w:r>
      <w:r w:rsidR="0012067B">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i/>
          <w:iCs/>
          <w:sz w:val="28"/>
          <w:szCs w:val="28"/>
          <w:rtl/>
        </w:rPr>
        <w:t>مستقبل صناعة الدواء في مصر والدول العربية</w:t>
      </w:r>
      <w:r w:rsidRPr="00696316">
        <w:rPr>
          <w:rFonts w:ascii="Simplified Arabic" w:eastAsia="Times New Roman" w:hAnsi="Simplified Arabic" w:cs="Simplified Arabic" w:hint="cs"/>
          <w:sz w:val="28"/>
          <w:szCs w:val="28"/>
          <w:rtl/>
        </w:rPr>
        <w:t xml:space="preserve"> (كراسات مستقبلية)</w:t>
      </w:r>
      <w:r w:rsidR="0012067B" w:rsidRPr="0012067B">
        <w:rPr>
          <w:rFonts w:ascii="Simplified Arabic" w:eastAsia="Times New Roman" w:hAnsi="Simplified Arabic" w:cs="Simplified Arabic" w:hint="cs"/>
          <w:sz w:val="28"/>
          <w:szCs w:val="28"/>
          <w:rtl/>
        </w:rPr>
        <w:t xml:space="preserve"> </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القاهرة</w:t>
      </w:r>
      <w:r w:rsidR="0012067B"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المكتبة الأكاديمية، الطبعة الأولى</w:t>
      </w:r>
      <w:r w:rsidRPr="00696316">
        <w:rPr>
          <w:rFonts w:ascii="Simplified Arabic" w:eastAsia="Times New Roman" w:hAnsi="Simplified Arabic" w:cs="Simplified Arabic" w:hint="cs"/>
          <w:sz w:val="28"/>
          <w:szCs w:val="28"/>
        </w:rPr>
        <w:t>.</w:t>
      </w:r>
    </w:p>
    <w:p w14:paraId="14461EE5" w14:textId="2BEB46BE"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حسن، شيرين عادل. (2025)</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أثر الاستثمار الأجنبي المباشر على الصادرات والاستثمار المحلي في مصر خلال الفترة</w:t>
      </w:r>
      <w:r w:rsidRPr="00696316">
        <w:rPr>
          <w:rFonts w:ascii="Simplified Arabic" w:eastAsia="Times New Roman" w:hAnsi="Simplified Arabic" w:cs="Simplified Arabic" w:hint="cs"/>
          <w:sz w:val="28"/>
          <w:szCs w:val="28"/>
        </w:rPr>
        <w:t xml:space="preserve"> (1970–2023)</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المجلة العلمية لكلية الدراسات الاقتصادية والعلوم السياسية، جامعة الإسكندرية، 10</w:t>
      </w:r>
      <w:r w:rsidRPr="00696316">
        <w:rPr>
          <w:rFonts w:ascii="Simplified Arabic" w:eastAsia="Times New Roman" w:hAnsi="Simplified Arabic" w:cs="Simplified Arabic" w:hint="cs"/>
          <w:sz w:val="28"/>
          <w:szCs w:val="28"/>
        </w:rPr>
        <w:t>(19)</w:t>
      </w:r>
      <w:r w:rsidRPr="00696316">
        <w:rPr>
          <w:rFonts w:ascii="Simplified Arabic" w:eastAsia="Times New Roman" w:hAnsi="Simplified Arabic" w:cs="Simplified Arabic" w:hint="cs"/>
          <w:sz w:val="28"/>
          <w:szCs w:val="28"/>
          <w:rtl/>
        </w:rPr>
        <w:t>، 1-36</w:t>
      </w:r>
      <w:r w:rsidRPr="00696316">
        <w:rPr>
          <w:rFonts w:ascii="Simplified Arabic" w:eastAsia="Times New Roman" w:hAnsi="Simplified Arabic" w:cs="Simplified Arabic" w:hint="cs"/>
          <w:sz w:val="28"/>
          <w:szCs w:val="28"/>
        </w:rPr>
        <w:t>.</w:t>
      </w:r>
    </w:p>
    <w:p w14:paraId="611BFF45" w14:textId="6ACFDF61"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حماد، محمد محمد محمود. (2020)</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دور التحول الرقمي في تطوير أداء العاملين: دراسة ميدانية على الشركة المصرية لتجارة الأدوية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المجلة العلمية للدراسات والبحوث المالية والإدارية، 7</w:t>
      </w:r>
      <w:r w:rsidRPr="00696316">
        <w:rPr>
          <w:rFonts w:ascii="Simplified Arabic" w:eastAsia="Times New Roman" w:hAnsi="Simplified Arabic" w:cs="Simplified Arabic" w:hint="cs"/>
          <w:sz w:val="28"/>
          <w:szCs w:val="28"/>
        </w:rPr>
        <w:t>(2).</w:t>
      </w:r>
    </w:p>
    <w:p w14:paraId="0A1CF03B" w14:textId="713E4455"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خليل، أسماء أحمد محمد. (2021)</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التحالفات الاستراتيجية للشركات الصيدلانية وشركات التكنولوجيا الحيوية كآلية لتحقيق القدرة التنافسية في ضوء توسيط ممارسات سلسلة الإمداد: بالتطبيق على فروع شركات الأدوية متعددة الجنسيات بجمهورية مصر العربية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مجلة جامعة جنوب الوادي الدولية للبحوث التجارية، 2</w:t>
      </w:r>
      <w:r w:rsidRPr="00696316">
        <w:rPr>
          <w:rFonts w:ascii="Simplified Arabic" w:eastAsia="Times New Roman" w:hAnsi="Simplified Arabic" w:cs="Simplified Arabic" w:hint="cs"/>
          <w:sz w:val="28"/>
          <w:szCs w:val="28"/>
        </w:rPr>
        <w:t>(2)</w:t>
      </w:r>
      <w:r w:rsidRPr="00696316">
        <w:rPr>
          <w:rFonts w:ascii="Simplified Arabic" w:eastAsia="Times New Roman" w:hAnsi="Simplified Arabic" w:cs="Simplified Arabic" w:hint="cs"/>
          <w:sz w:val="28"/>
          <w:szCs w:val="28"/>
          <w:rtl/>
        </w:rPr>
        <w:t>، 49-84</w:t>
      </w:r>
      <w:r w:rsidRPr="00696316">
        <w:rPr>
          <w:rFonts w:ascii="Simplified Arabic" w:eastAsia="Times New Roman" w:hAnsi="Simplified Arabic" w:cs="Simplified Arabic" w:hint="cs"/>
          <w:sz w:val="28"/>
          <w:szCs w:val="28"/>
        </w:rPr>
        <w:t>.</w:t>
      </w:r>
    </w:p>
    <w:p w14:paraId="1338CC12" w14:textId="3270E961"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زهران، دعاء هارون محمد. (2021)</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الاتجاهات المعاصرة وأثرها على حوكمة مخاطر سلسلة التوريد وتطوير دور المراجع الداخلي</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مجلة البحوث المالية والتجارية، 22</w:t>
      </w:r>
      <w:r w:rsidRPr="00696316">
        <w:rPr>
          <w:rFonts w:ascii="Simplified Arabic" w:eastAsia="Times New Roman" w:hAnsi="Simplified Arabic" w:cs="Simplified Arabic" w:hint="cs"/>
          <w:sz w:val="28"/>
          <w:szCs w:val="28"/>
        </w:rPr>
        <w:t>(4-2)</w:t>
      </w:r>
      <w:r w:rsidRPr="00696316">
        <w:rPr>
          <w:rFonts w:ascii="Simplified Arabic" w:eastAsia="Times New Roman" w:hAnsi="Simplified Arabic" w:cs="Simplified Arabic" w:hint="cs"/>
          <w:sz w:val="28"/>
          <w:szCs w:val="28"/>
          <w:rtl/>
        </w:rPr>
        <w:t>،</w:t>
      </w:r>
      <w:r w:rsidR="00115000">
        <w:rPr>
          <w:rFonts w:ascii="Simplified Arabic" w:eastAsia="Times New Roman" w:hAnsi="Simplified Arabic" w:cs="Simplified Arabic" w:hint="cs"/>
          <w:sz w:val="28"/>
          <w:szCs w:val="28"/>
          <w:rtl/>
        </w:rPr>
        <w:t>ص ص</w:t>
      </w:r>
      <w:r w:rsidRPr="00696316">
        <w:rPr>
          <w:rFonts w:ascii="Simplified Arabic" w:eastAsia="Times New Roman" w:hAnsi="Simplified Arabic" w:cs="Simplified Arabic" w:hint="cs"/>
          <w:sz w:val="28"/>
          <w:szCs w:val="28"/>
          <w:rtl/>
        </w:rPr>
        <w:t xml:space="preserve"> 516-535</w:t>
      </w:r>
      <w:r w:rsidRPr="00696316">
        <w:rPr>
          <w:rFonts w:ascii="Simplified Arabic" w:eastAsia="Times New Roman" w:hAnsi="Simplified Arabic" w:cs="Simplified Arabic" w:hint="cs"/>
          <w:sz w:val="28"/>
          <w:szCs w:val="28"/>
        </w:rPr>
        <w:t>.</w:t>
      </w:r>
    </w:p>
    <w:p w14:paraId="04F990B4" w14:textId="6BB01F92"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سعد، فاطمة مصطفى محمد</w:t>
      </w:r>
      <w:r w:rsidRPr="00696316">
        <w:rPr>
          <w:rFonts w:ascii="Simplified Arabic" w:eastAsia="Times New Roman" w:hAnsi="Simplified Arabic" w:cs="Simplified Arabic" w:hint="cs"/>
          <w:sz w:val="28"/>
          <w:szCs w:val="28"/>
        </w:rPr>
        <w:t xml:space="preserve"> (2015). </w:t>
      </w:r>
      <w:r w:rsidR="00B21DD7" w:rsidRPr="00696316">
        <w:rPr>
          <w:rFonts w:ascii="Simplified Arabic" w:eastAsia="Times New Roman" w:hAnsi="Simplified Arabic" w:cs="Simplified Arabic" w:hint="cs"/>
          <w:sz w:val="28"/>
          <w:szCs w:val="28"/>
          <w:rtl/>
        </w:rPr>
        <w:t>،</w:t>
      </w:r>
      <w:r w:rsidR="00B21DD7">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i/>
          <w:iCs/>
          <w:sz w:val="28"/>
          <w:szCs w:val="28"/>
          <w:rtl/>
        </w:rPr>
        <w:t>صناعة الدواء في مصر</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sz w:val="28"/>
          <w:szCs w:val="28"/>
          <w:rtl/>
        </w:rPr>
        <w:t>القاهرة: كلية الدراسات الإنسانية، جامعة الأزهر</w:t>
      </w:r>
      <w:r w:rsidRPr="00696316">
        <w:rPr>
          <w:rFonts w:ascii="Simplified Arabic" w:eastAsia="Times New Roman" w:hAnsi="Simplified Arabic" w:cs="Simplified Arabic" w:hint="cs"/>
          <w:sz w:val="28"/>
          <w:szCs w:val="28"/>
        </w:rPr>
        <w:t>.</w:t>
      </w:r>
    </w:p>
    <w:p w14:paraId="75310BC6" w14:textId="6DF02539"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سعد، محمد. (2016)</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دور وضوح سلاسل التوريد في العلاقة بين تعقد هذه السلاسل والأداء التصنيعي للمنظمة: دراسة تطبيقية على قطاع الصناعات الدوائية بجمهورية مصر العربية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مجلة كلية التجارة للبحوث العلمية، جامعة الإسكندرية، 53</w:t>
      </w:r>
      <w:r w:rsidRPr="00696316">
        <w:rPr>
          <w:rFonts w:ascii="Simplified Arabic" w:eastAsia="Times New Roman" w:hAnsi="Simplified Arabic" w:cs="Simplified Arabic" w:hint="cs"/>
          <w:sz w:val="28"/>
          <w:szCs w:val="28"/>
        </w:rPr>
        <w:t>(1).</w:t>
      </w:r>
    </w:p>
    <w:p w14:paraId="759DA895" w14:textId="2F3C3BBE"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lastRenderedPageBreak/>
        <w:t>سليمان، وليد يحيى، وكمالي، شيماء حامد. (2018)</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دراسة اقتصادية لإنتاج وصادرات أهم النباتات الطبية والعطرية في جمهورية مصر العربية</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المجلة المصرية للاقتصاد الزراعي، 28</w:t>
      </w:r>
      <w:r w:rsidRPr="00696316">
        <w:rPr>
          <w:rFonts w:ascii="Simplified Arabic" w:eastAsia="Times New Roman" w:hAnsi="Simplified Arabic" w:cs="Simplified Arabic" w:hint="cs"/>
          <w:sz w:val="28"/>
          <w:szCs w:val="28"/>
        </w:rPr>
        <w:t>(1).</w:t>
      </w:r>
    </w:p>
    <w:p w14:paraId="3C594D7F" w14:textId="17EDE398"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شحاتة، هيام سالم أحمد. (2018). الآثار الاقتصادية لتنمية السياحة العلاجية في مصر: دراسة ميدانية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المجلة العلمية لقطاع كليات التجارة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i/>
          <w:iCs/>
          <w:sz w:val="28"/>
          <w:szCs w:val="28"/>
          <w:rtl/>
        </w:rPr>
        <w:t xml:space="preserve"> جامعة الأزهر، 19</w:t>
      </w:r>
      <w:r w:rsidRPr="00696316">
        <w:rPr>
          <w:rFonts w:ascii="Simplified Arabic" w:eastAsia="Times New Roman" w:hAnsi="Simplified Arabic" w:cs="Simplified Arabic" w:hint="cs"/>
          <w:sz w:val="28"/>
          <w:szCs w:val="28"/>
        </w:rPr>
        <w:t>(1)</w:t>
      </w:r>
      <w:r w:rsidRPr="00696316">
        <w:rPr>
          <w:rFonts w:ascii="Simplified Arabic" w:eastAsia="Times New Roman" w:hAnsi="Simplified Arabic" w:cs="Simplified Arabic" w:hint="cs"/>
          <w:sz w:val="28"/>
          <w:szCs w:val="28"/>
          <w:rtl/>
        </w:rPr>
        <w:t>، 1-39</w:t>
      </w:r>
      <w:r w:rsidRPr="00696316">
        <w:rPr>
          <w:rFonts w:ascii="Simplified Arabic" w:eastAsia="Times New Roman" w:hAnsi="Simplified Arabic" w:cs="Simplified Arabic" w:hint="cs"/>
          <w:sz w:val="28"/>
          <w:szCs w:val="28"/>
        </w:rPr>
        <w:t>.</w:t>
      </w:r>
    </w:p>
    <w:p w14:paraId="48FED43B" w14:textId="68E4C59E"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طارق، أسماء. (2024)</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آليات تعزيز صادرات قطاع الصناعات الدوائية المصرية في الأسواق الإفريقية</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منتدى السياسات العامة</w:t>
      </w:r>
      <w:r w:rsidRPr="00696316">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Pr>
        <w:t>(37)</w:t>
      </w:r>
      <w:r w:rsidRPr="00696316">
        <w:rPr>
          <w:rFonts w:ascii="Simplified Arabic" w:eastAsia="Times New Roman" w:hAnsi="Simplified Arabic" w:cs="Simplified Arabic" w:hint="cs"/>
          <w:sz w:val="28"/>
          <w:szCs w:val="28"/>
          <w:rtl/>
        </w:rPr>
        <w:t>، 1-48</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sz w:val="28"/>
          <w:szCs w:val="28"/>
          <w:rtl/>
        </w:rPr>
        <w:t>القاهرة: مركز المعلومات ودعم اتخاذ القرار</w:t>
      </w:r>
      <w:r w:rsidRPr="00696316">
        <w:rPr>
          <w:rFonts w:ascii="Simplified Arabic" w:eastAsia="Times New Roman" w:hAnsi="Simplified Arabic" w:cs="Simplified Arabic" w:hint="cs"/>
          <w:sz w:val="28"/>
          <w:szCs w:val="28"/>
        </w:rPr>
        <w:t>.</w:t>
      </w:r>
    </w:p>
    <w:p w14:paraId="7320C621" w14:textId="6B16D436"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عبد السلام، فادية، وسهير أبو العنين، وأحمد رشاد الشربيني، وآخرون</w:t>
      </w:r>
      <w:r w:rsidRPr="00696316">
        <w:rPr>
          <w:rFonts w:ascii="Simplified Arabic" w:eastAsia="Times New Roman" w:hAnsi="Simplified Arabic" w:cs="Simplified Arabic" w:hint="cs"/>
          <w:sz w:val="28"/>
          <w:szCs w:val="28"/>
        </w:rPr>
        <w:t>. (2020)</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الشراكة بين القطاعين العام والخاص</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sz w:val="28"/>
          <w:szCs w:val="28"/>
          <w:rtl/>
        </w:rPr>
        <w:t>القاهرة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معهد التخطيط القومي</w:t>
      </w:r>
      <w:r w:rsidRPr="00696316">
        <w:rPr>
          <w:rFonts w:ascii="Simplified Arabic" w:eastAsia="Times New Roman" w:hAnsi="Simplified Arabic" w:cs="Simplified Arabic" w:hint="cs"/>
          <w:sz w:val="28"/>
          <w:szCs w:val="28"/>
        </w:rPr>
        <w:t>.</w:t>
      </w:r>
    </w:p>
    <w:p w14:paraId="4B5DD301" w14:textId="2577A22B"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عبد القادر، آية جمال. (2018)</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محددات تطبيق سلاسل التوريد الخضراء في صناعة الأدوية المصرية</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المجلة العلمية للاقتصاد والتجارة</w:t>
      </w:r>
      <w:r w:rsidRPr="00696316">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Pr>
        <w:t>(1)</w:t>
      </w:r>
      <w:r w:rsidRPr="00696316">
        <w:rPr>
          <w:rFonts w:ascii="Simplified Arabic" w:eastAsia="Times New Roman" w:hAnsi="Simplified Arabic" w:cs="Simplified Arabic" w:hint="cs"/>
          <w:sz w:val="28"/>
          <w:szCs w:val="28"/>
          <w:rtl/>
        </w:rPr>
        <w:t>، 29-42</w:t>
      </w:r>
      <w:r w:rsidRPr="00696316">
        <w:rPr>
          <w:rFonts w:ascii="Simplified Arabic" w:eastAsia="Times New Roman" w:hAnsi="Simplified Arabic" w:cs="Simplified Arabic" w:hint="cs"/>
          <w:sz w:val="28"/>
          <w:szCs w:val="28"/>
        </w:rPr>
        <w:t>.</w:t>
      </w:r>
    </w:p>
    <w:p w14:paraId="6974A04F" w14:textId="2C4EB474"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عبد القادر، محمد، وناجي محمد، ومارينا مجدي. (2021). تأثير تكامل جودة سلسلة التوريد على براعة سلسلة التوريد بشركات قطاع الأعمال العام بالصناعات الدوائية بمصر</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المجلة المصرية للدراسات التجارية، 45</w:t>
      </w:r>
      <w:r w:rsidRPr="00696316">
        <w:rPr>
          <w:rFonts w:ascii="Simplified Arabic" w:eastAsia="Times New Roman" w:hAnsi="Simplified Arabic" w:cs="Simplified Arabic" w:hint="cs"/>
          <w:sz w:val="28"/>
          <w:szCs w:val="28"/>
        </w:rPr>
        <w:t>(3)</w:t>
      </w:r>
      <w:r w:rsidRPr="00696316">
        <w:rPr>
          <w:rFonts w:ascii="Simplified Arabic" w:eastAsia="Times New Roman" w:hAnsi="Simplified Arabic" w:cs="Simplified Arabic" w:hint="cs"/>
          <w:sz w:val="28"/>
          <w:szCs w:val="28"/>
          <w:rtl/>
        </w:rPr>
        <w:t>، 1-42</w:t>
      </w:r>
      <w:r w:rsidRPr="00696316">
        <w:rPr>
          <w:rFonts w:ascii="Simplified Arabic" w:eastAsia="Times New Roman" w:hAnsi="Simplified Arabic" w:cs="Simplified Arabic" w:hint="cs"/>
          <w:sz w:val="28"/>
          <w:szCs w:val="28"/>
        </w:rPr>
        <w:t>.</w:t>
      </w:r>
    </w:p>
    <w:p w14:paraId="3A36D376" w14:textId="4B0B0C11"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 xml:space="preserve">عبد المتعال، محمد سيد أحمد، </w:t>
      </w:r>
      <w:r w:rsidR="00B21DD7">
        <w:rPr>
          <w:rFonts w:ascii="Simplified Arabic" w:eastAsia="Times New Roman" w:hAnsi="Simplified Arabic" w:cs="Simplified Arabic" w:hint="cs"/>
          <w:sz w:val="28"/>
          <w:szCs w:val="28"/>
          <w:rtl/>
        </w:rPr>
        <w:t xml:space="preserve">فوزي </w:t>
      </w:r>
      <w:r w:rsidR="00B21DD7" w:rsidRPr="00696316">
        <w:rPr>
          <w:rFonts w:ascii="Simplified Arabic" w:eastAsia="Times New Roman" w:hAnsi="Simplified Arabic" w:cs="Simplified Arabic" w:hint="cs"/>
          <w:sz w:val="28"/>
          <w:szCs w:val="28"/>
          <w:rtl/>
        </w:rPr>
        <w:t>،</w:t>
      </w:r>
      <w:r w:rsidR="00B21DD7">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tl/>
        </w:rPr>
        <w:t xml:space="preserve">ناجي محمد فوزي، </w:t>
      </w:r>
      <w:r w:rsidR="00B21DD7">
        <w:rPr>
          <w:rFonts w:ascii="Simplified Arabic" w:eastAsia="Times New Roman" w:hAnsi="Simplified Arabic" w:cs="Simplified Arabic" w:hint="cs"/>
          <w:sz w:val="28"/>
          <w:szCs w:val="28"/>
          <w:rtl/>
        </w:rPr>
        <w:t xml:space="preserve">السعدني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نسمة محمد</w:t>
      </w:r>
      <w:r w:rsidRPr="00696316">
        <w:rPr>
          <w:rFonts w:ascii="Simplified Arabic" w:eastAsia="Times New Roman" w:hAnsi="Simplified Arabic" w:cs="Simplified Arabic" w:hint="cs"/>
          <w:sz w:val="28"/>
          <w:szCs w:val="28"/>
        </w:rPr>
        <w:t xml:space="preserve"> (2020)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تأثير القدرات اللوجستية على أداء سلسلة التوريد بالتطبيق على شركات قطاع الأعمال العام بالصناعات الدوائية بمصر</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المجلة المصرية للدراسات التجارية، 44</w:t>
      </w:r>
      <w:r w:rsidRPr="00696316">
        <w:rPr>
          <w:rFonts w:ascii="Simplified Arabic" w:eastAsia="Times New Roman" w:hAnsi="Simplified Arabic" w:cs="Simplified Arabic" w:hint="cs"/>
          <w:sz w:val="28"/>
          <w:szCs w:val="28"/>
        </w:rPr>
        <w:t>(3)</w:t>
      </w:r>
      <w:r w:rsidRPr="00696316">
        <w:rPr>
          <w:rFonts w:ascii="Simplified Arabic" w:eastAsia="Times New Roman" w:hAnsi="Simplified Arabic" w:cs="Simplified Arabic" w:hint="cs"/>
          <w:sz w:val="28"/>
          <w:szCs w:val="28"/>
          <w:rtl/>
        </w:rPr>
        <w:t>، 1-25</w:t>
      </w:r>
      <w:r w:rsidRPr="00696316">
        <w:rPr>
          <w:rFonts w:ascii="Simplified Arabic" w:eastAsia="Times New Roman" w:hAnsi="Simplified Arabic" w:cs="Simplified Arabic" w:hint="cs"/>
          <w:sz w:val="28"/>
          <w:szCs w:val="28"/>
        </w:rPr>
        <w:t>.</w:t>
      </w:r>
    </w:p>
    <w:p w14:paraId="645B2AC2" w14:textId="73B5CF4C"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عفيفي، طارق سمير علي، وبدوي، سحر محمد. (2024)</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أثر استخدام الذكاء الاصطناعي في تعزيز جودة أداء شركات الأدوية المصرية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المجلة العلمية للدراسات التجارية والبيئية، 15</w:t>
      </w:r>
      <w:r w:rsidRPr="00696316">
        <w:rPr>
          <w:rFonts w:ascii="Simplified Arabic" w:eastAsia="Times New Roman" w:hAnsi="Simplified Arabic" w:cs="Simplified Arabic" w:hint="cs"/>
          <w:sz w:val="28"/>
          <w:szCs w:val="28"/>
        </w:rPr>
        <w:t>(3)</w:t>
      </w:r>
      <w:r w:rsidRPr="00696316">
        <w:rPr>
          <w:rFonts w:ascii="Simplified Arabic" w:eastAsia="Times New Roman" w:hAnsi="Simplified Arabic" w:cs="Simplified Arabic" w:hint="cs"/>
          <w:sz w:val="28"/>
          <w:szCs w:val="28"/>
          <w:rtl/>
        </w:rPr>
        <w:t>،</w:t>
      </w:r>
      <w:r w:rsidR="00115000">
        <w:rPr>
          <w:rFonts w:ascii="Simplified Arabic" w:eastAsia="Times New Roman" w:hAnsi="Simplified Arabic" w:cs="Simplified Arabic" w:hint="cs"/>
          <w:sz w:val="28"/>
          <w:szCs w:val="28"/>
          <w:rtl/>
        </w:rPr>
        <w:t>ص ص</w:t>
      </w:r>
      <w:r w:rsidRPr="00696316">
        <w:rPr>
          <w:rFonts w:ascii="Simplified Arabic" w:eastAsia="Times New Roman" w:hAnsi="Simplified Arabic" w:cs="Simplified Arabic" w:hint="cs"/>
          <w:sz w:val="28"/>
          <w:szCs w:val="28"/>
          <w:rtl/>
        </w:rPr>
        <w:t xml:space="preserve"> 1762-1784</w:t>
      </w:r>
      <w:r w:rsidRPr="00696316">
        <w:rPr>
          <w:rFonts w:ascii="Simplified Arabic" w:eastAsia="Times New Roman" w:hAnsi="Simplified Arabic" w:cs="Simplified Arabic" w:hint="cs"/>
          <w:sz w:val="28"/>
          <w:szCs w:val="28"/>
        </w:rPr>
        <w:t>.</w:t>
      </w:r>
    </w:p>
    <w:p w14:paraId="18844CF7" w14:textId="2B5B3937"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علي، شريف السيد محمد. (2022). انتشار الأدوية المغشوشة وتأثيراتها العكسية</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sz w:val="28"/>
          <w:szCs w:val="28"/>
          <w:rtl/>
        </w:rPr>
        <w:t>دراسة ميدانية على عينة من الصيادلة بمحافظة الإسماعيلية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مجلة كلية الآداب، جامعة بورسعيد، 22</w:t>
      </w:r>
      <w:r w:rsidRPr="00696316">
        <w:rPr>
          <w:rFonts w:ascii="Simplified Arabic" w:eastAsia="Times New Roman" w:hAnsi="Simplified Arabic" w:cs="Simplified Arabic" w:hint="cs"/>
          <w:sz w:val="28"/>
          <w:szCs w:val="28"/>
        </w:rPr>
        <w:t>(22)</w:t>
      </w:r>
      <w:r w:rsidRPr="00696316">
        <w:rPr>
          <w:rFonts w:ascii="Simplified Arabic" w:eastAsia="Times New Roman" w:hAnsi="Simplified Arabic" w:cs="Simplified Arabic" w:hint="cs"/>
          <w:sz w:val="28"/>
          <w:szCs w:val="28"/>
          <w:rtl/>
        </w:rPr>
        <w:t>،</w:t>
      </w:r>
      <w:r w:rsidR="00115000">
        <w:rPr>
          <w:rFonts w:ascii="Simplified Arabic" w:eastAsia="Times New Roman" w:hAnsi="Simplified Arabic" w:cs="Simplified Arabic" w:hint="cs"/>
          <w:sz w:val="28"/>
          <w:szCs w:val="28"/>
          <w:rtl/>
        </w:rPr>
        <w:t>ص ص</w:t>
      </w:r>
      <w:r w:rsidRPr="00696316">
        <w:rPr>
          <w:rFonts w:ascii="Simplified Arabic" w:eastAsia="Times New Roman" w:hAnsi="Simplified Arabic" w:cs="Simplified Arabic" w:hint="cs"/>
          <w:sz w:val="28"/>
          <w:szCs w:val="28"/>
          <w:rtl/>
        </w:rPr>
        <w:t xml:space="preserve"> 107-180</w:t>
      </w:r>
      <w:r w:rsidRPr="00696316">
        <w:rPr>
          <w:rFonts w:ascii="Simplified Arabic" w:eastAsia="Times New Roman" w:hAnsi="Simplified Arabic" w:cs="Simplified Arabic" w:hint="cs"/>
          <w:sz w:val="28"/>
          <w:szCs w:val="28"/>
        </w:rPr>
        <w:t>.</w:t>
      </w:r>
    </w:p>
    <w:p w14:paraId="26895635" w14:textId="3098E336"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علوان، عبد العزيز عبد المعطي. (2021)</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الضوابط الدستورية والقانونية لإجراء البحوث الطبية الإكلينيكية – "التجارب السريرية": دراسة تحليلية مقارنة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روح القوانين، 33</w:t>
      </w:r>
      <w:r w:rsidRPr="00696316">
        <w:rPr>
          <w:rFonts w:ascii="Simplified Arabic" w:eastAsia="Times New Roman" w:hAnsi="Simplified Arabic" w:cs="Simplified Arabic" w:hint="cs"/>
          <w:sz w:val="28"/>
          <w:szCs w:val="28"/>
        </w:rPr>
        <w:t>(96)</w:t>
      </w:r>
      <w:r w:rsidRPr="00696316">
        <w:rPr>
          <w:rFonts w:ascii="Simplified Arabic" w:eastAsia="Times New Roman" w:hAnsi="Simplified Arabic" w:cs="Simplified Arabic" w:hint="cs"/>
          <w:sz w:val="28"/>
          <w:szCs w:val="28"/>
          <w:rtl/>
        </w:rPr>
        <w:t>،</w:t>
      </w:r>
      <w:r w:rsidR="00115000">
        <w:rPr>
          <w:rFonts w:ascii="Simplified Arabic" w:eastAsia="Times New Roman" w:hAnsi="Simplified Arabic" w:cs="Simplified Arabic" w:hint="cs"/>
          <w:sz w:val="28"/>
          <w:szCs w:val="28"/>
          <w:rtl/>
        </w:rPr>
        <w:t>ص ص</w:t>
      </w:r>
      <w:r w:rsidRPr="00696316">
        <w:rPr>
          <w:rFonts w:ascii="Simplified Arabic" w:eastAsia="Times New Roman" w:hAnsi="Simplified Arabic" w:cs="Simplified Arabic" w:hint="cs"/>
          <w:sz w:val="28"/>
          <w:szCs w:val="28"/>
          <w:rtl/>
        </w:rPr>
        <w:t xml:space="preserve"> 273-500</w:t>
      </w:r>
      <w:r w:rsidRPr="00696316">
        <w:rPr>
          <w:rFonts w:ascii="Simplified Arabic" w:eastAsia="Times New Roman" w:hAnsi="Simplified Arabic" w:cs="Simplified Arabic" w:hint="cs"/>
          <w:sz w:val="28"/>
          <w:szCs w:val="28"/>
        </w:rPr>
        <w:t>.</w:t>
      </w:r>
    </w:p>
    <w:p w14:paraId="7DBCE4C0" w14:textId="42F3881C"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lastRenderedPageBreak/>
        <w:t>عميرة، إيمان محمد عبد الرحيم</w:t>
      </w:r>
      <w:r w:rsidRPr="00696316">
        <w:rPr>
          <w:rFonts w:ascii="Simplified Arabic" w:eastAsia="Times New Roman" w:hAnsi="Simplified Arabic" w:cs="Simplified Arabic" w:hint="cs"/>
          <w:sz w:val="28"/>
          <w:szCs w:val="28"/>
        </w:rPr>
        <w:t xml:space="preserve">. (2006). </w:t>
      </w:r>
      <w:r w:rsidRPr="00696316">
        <w:rPr>
          <w:rFonts w:ascii="Simplified Arabic" w:eastAsia="Times New Roman" w:hAnsi="Simplified Arabic" w:cs="Simplified Arabic" w:hint="cs"/>
          <w:i/>
          <w:iCs/>
          <w:sz w:val="28"/>
          <w:szCs w:val="28"/>
          <w:rtl/>
        </w:rPr>
        <w:t>سوق الدواء في مصر والتحديات المعاصرة</w:t>
      </w:r>
      <w:r w:rsidRPr="00696316">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00B21DD7">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tl/>
        </w:rPr>
        <w:t>القاهرة</w:t>
      </w:r>
      <w:r w:rsidR="00B21DD7" w:rsidRPr="00696316">
        <w:rPr>
          <w:rFonts w:ascii="Simplified Arabic" w:eastAsia="Times New Roman" w:hAnsi="Simplified Arabic" w:cs="Simplified Arabic" w:hint="cs"/>
          <w:sz w:val="28"/>
          <w:szCs w:val="28"/>
          <w:rtl/>
        </w:rPr>
        <w:t>،</w:t>
      </w:r>
      <w:r w:rsidR="00B21DD7">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tl/>
        </w:rPr>
        <w:t>معهد التخطيط القومي</w:t>
      </w:r>
      <w:r w:rsidRPr="00696316">
        <w:rPr>
          <w:rFonts w:ascii="Simplified Arabic" w:eastAsia="Times New Roman" w:hAnsi="Simplified Arabic" w:cs="Simplified Arabic" w:hint="cs"/>
          <w:sz w:val="28"/>
          <w:szCs w:val="28"/>
        </w:rPr>
        <w:t>.</w:t>
      </w:r>
    </w:p>
    <w:p w14:paraId="52A08E1D" w14:textId="3E6BD036"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عيسى، محمد عبد الشفيع، ومحمد عبد الحي صلاح، وآخرون</w:t>
      </w:r>
      <w:r w:rsidRPr="00696316">
        <w:rPr>
          <w:rFonts w:ascii="Simplified Arabic" w:eastAsia="Times New Roman" w:hAnsi="Simplified Arabic" w:cs="Simplified Arabic" w:hint="cs"/>
          <w:sz w:val="28"/>
          <w:szCs w:val="28"/>
        </w:rPr>
        <w:t xml:space="preserve">. (2021). </w:t>
      </w:r>
      <w:r w:rsidRPr="00696316">
        <w:rPr>
          <w:rFonts w:ascii="Simplified Arabic" w:eastAsia="Times New Roman" w:hAnsi="Simplified Arabic" w:cs="Simplified Arabic" w:hint="cs"/>
          <w:i/>
          <w:iCs/>
          <w:sz w:val="28"/>
          <w:szCs w:val="28"/>
          <w:rtl/>
        </w:rPr>
        <w:t>تجارة مصر الخارجية وأهمية النفاذ إلى أسواق دول غرب إفريقيا</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sz w:val="28"/>
          <w:szCs w:val="28"/>
          <w:rtl/>
        </w:rPr>
        <w:t>القاهرة</w:t>
      </w:r>
      <w:r w:rsidR="00B21DD7" w:rsidRPr="00696316">
        <w:rPr>
          <w:rFonts w:ascii="Simplified Arabic" w:eastAsia="Times New Roman" w:hAnsi="Simplified Arabic" w:cs="Simplified Arabic" w:hint="cs"/>
          <w:sz w:val="28"/>
          <w:szCs w:val="28"/>
          <w:rtl/>
        </w:rPr>
        <w:t>،</w:t>
      </w:r>
      <w:r w:rsidR="00B21DD7">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tl/>
        </w:rPr>
        <w:t>معهد التخطيط القومي</w:t>
      </w:r>
      <w:r w:rsidRPr="00696316">
        <w:rPr>
          <w:rFonts w:ascii="Simplified Arabic" w:eastAsia="Times New Roman" w:hAnsi="Simplified Arabic" w:cs="Simplified Arabic" w:hint="cs"/>
          <w:sz w:val="28"/>
          <w:szCs w:val="28"/>
        </w:rPr>
        <w:t>.</w:t>
      </w:r>
    </w:p>
    <w:p w14:paraId="7478CBD1" w14:textId="179B6509"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عيسى، محمد عبد الشفيع، ومحمود عبد الحي، وآخرون</w:t>
      </w:r>
      <w:r w:rsidRPr="00696316">
        <w:rPr>
          <w:rFonts w:ascii="Simplified Arabic" w:eastAsia="Times New Roman" w:hAnsi="Simplified Arabic" w:cs="Simplified Arabic" w:hint="cs"/>
          <w:sz w:val="28"/>
          <w:szCs w:val="28"/>
        </w:rPr>
        <w:t xml:space="preserve"> (2022).</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بناء القاعدة التكنولوجية الوطنية والتصنيع المحلي للآلات والمعدات الإنتاجية في مصر</w:t>
      </w:r>
      <w:r w:rsidRPr="00696316">
        <w:rPr>
          <w:rFonts w:ascii="Simplified Arabic" w:eastAsia="Times New Roman" w:hAnsi="Simplified Arabic" w:cs="Simplified Arabic" w:hint="cs"/>
          <w:sz w:val="28"/>
          <w:szCs w:val="28"/>
          <w:rtl/>
        </w:rPr>
        <w:t xml:space="preserve"> (سلسلة قضايا التخطيط والتنمية، رقم 324)</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القاهرة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معهد التخطيط القومي</w:t>
      </w:r>
      <w:r w:rsidRPr="00696316">
        <w:rPr>
          <w:rFonts w:ascii="Simplified Arabic" w:eastAsia="Times New Roman" w:hAnsi="Simplified Arabic" w:cs="Simplified Arabic" w:hint="cs"/>
          <w:sz w:val="28"/>
          <w:szCs w:val="28"/>
        </w:rPr>
        <w:t>.</w:t>
      </w:r>
    </w:p>
    <w:p w14:paraId="59301699" w14:textId="5A63061E"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قريشي، خولة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(2017) </w:t>
      </w:r>
      <w:r w:rsidR="00B21DD7">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i/>
          <w:iCs/>
          <w:sz w:val="28"/>
          <w:szCs w:val="28"/>
          <w:rtl/>
        </w:rPr>
        <w:t>أثر التسويق الصيدلاني على السلوك الوصفي للطبيب: دراسة عينة من أطباء ولايتي ورقلة وغرداية</w:t>
      </w:r>
      <w:r w:rsidRPr="00696316">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00B21DD7">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tl/>
        </w:rPr>
        <w:t>جامعة قاصدي مرباح، ورقلة، الجزائر</w:t>
      </w:r>
      <w:r w:rsidRPr="00696316">
        <w:rPr>
          <w:rFonts w:ascii="Simplified Arabic" w:eastAsia="Times New Roman" w:hAnsi="Simplified Arabic" w:cs="Simplified Arabic" w:hint="cs"/>
          <w:sz w:val="28"/>
          <w:szCs w:val="28"/>
        </w:rPr>
        <w:t>.</w:t>
      </w:r>
    </w:p>
    <w:p w14:paraId="24DFC739" w14:textId="183EC811"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لحول، ع. (2016). الإبداع والتمييز في تسويق الصناعة الصيدلانية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مجلة الابتكار والتسويق، 3</w:t>
      </w:r>
      <w:r w:rsidRPr="00696316">
        <w:rPr>
          <w:rFonts w:ascii="Simplified Arabic" w:eastAsia="Times New Roman" w:hAnsi="Simplified Arabic" w:cs="Simplified Arabic" w:hint="cs"/>
          <w:sz w:val="28"/>
          <w:szCs w:val="28"/>
        </w:rPr>
        <w:t>(1)</w:t>
      </w:r>
      <w:r w:rsidRPr="00696316">
        <w:rPr>
          <w:rFonts w:ascii="Simplified Arabic" w:eastAsia="Times New Roman" w:hAnsi="Simplified Arabic" w:cs="Simplified Arabic" w:hint="cs"/>
          <w:sz w:val="28"/>
          <w:szCs w:val="28"/>
          <w:rtl/>
        </w:rPr>
        <w:t>،</w:t>
      </w:r>
      <w:r w:rsidR="00115000">
        <w:rPr>
          <w:rFonts w:ascii="Simplified Arabic" w:eastAsia="Times New Roman" w:hAnsi="Simplified Arabic" w:cs="Simplified Arabic" w:hint="cs"/>
          <w:sz w:val="28"/>
          <w:szCs w:val="28"/>
          <w:rtl/>
        </w:rPr>
        <w:t>ص ص</w:t>
      </w:r>
      <w:r w:rsidRPr="00696316">
        <w:rPr>
          <w:rFonts w:ascii="Simplified Arabic" w:eastAsia="Times New Roman" w:hAnsi="Simplified Arabic" w:cs="Simplified Arabic" w:hint="cs"/>
          <w:sz w:val="28"/>
          <w:szCs w:val="28"/>
          <w:rtl/>
        </w:rPr>
        <w:t xml:space="preserve"> 165-181</w:t>
      </w:r>
      <w:r w:rsidRPr="00696316">
        <w:rPr>
          <w:rFonts w:ascii="Simplified Arabic" w:eastAsia="Times New Roman" w:hAnsi="Simplified Arabic" w:cs="Simplified Arabic" w:hint="cs"/>
          <w:sz w:val="28"/>
          <w:szCs w:val="28"/>
        </w:rPr>
        <w:t>.</w:t>
      </w:r>
    </w:p>
    <w:p w14:paraId="37EA8ECE" w14:textId="70947D70"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لزعر، محمد أمين. (2022)</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جائحة كوفيد-19 والأمن الدوائي في الدول العربية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مجلة كلية الاقتصاد والعلوم السياسية، 23</w:t>
      </w:r>
      <w:r w:rsidRPr="00696316">
        <w:rPr>
          <w:rFonts w:ascii="Simplified Arabic" w:eastAsia="Times New Roman" w:hAnsi="Simplified Arabic" w:cs="Simplified Arabic" w:hint="cs"/>
          <w:sz w:val="28"/>
          <w:szCs w:val="28"/>
        </w:rPr>
        <w:t>(4)</w:t>
      </w:r>
      <w:r w:rsidRPr="00696316">
        <w:rPr>
          <w:rFonts w:ascii="Simplified Arabic" w:eastAsia="Times New Roman" w:hAnsi="Simplified Arabic" w:cs="Simplified Arabic" w:hint="cs"/>
          <w:sz w:val="28"/>
          <w:szCs w:val="28"/>
          <w:rtl/>
        </w:rPr>
        <w:t>،</w:t>
      </w:r>
      <w:r w:rsidR="00115000">
        <w:rPr>
          <w:rFonts w:ascii="Simplified Arabic" w:eastAsia="Times New Roman" w:hAnsi="Simplified Arabic" w:cs="Simplified Arabic" w:hint="cs"/>
          <w:sz w:val="28"/>
          <w:szCs w:val="28"/>
          <w:rtl/>
        </w:rPr>
        <w:t>ص ص</w:t>
      </w:r>
      <w:r w:rsidRPr="00696316">
        <w:rPr>
          <w:rFonts w:ascii="Simplified Arabic" w:eastAsia="Times New Roman" w:hAnsi="Simplified Arabic" w:cs="Simplified Arabic" w:hint="cs"/>
          <w:sz w:val="28"/>
          <w:szCs w:val="28"/>
          <w:rtl/>
        </w:rPr>
        <w:t xml:space="preserve"> 131-178</w:t>
      </w:r>
      <w:r w:rsidRPr="00696316">
        <w:rPr>
          <w:rFonts w:ascii="Simplified Arabic" w:eastAsia="Times New Roman" w:hAnsi="Simplified Arabic" w:cs="Simplified Arabic" w:hint="cs"/>
          <w:sz w:val="28"/>
          <w:szCs w:val="28"/>
        </w:rPr>
        <w:t>.</w:t>
      </w:r>
    </w:p>
    <w:p w14:paraId="3C75380C" w14:textId="656860D1"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محي، علي عبد الكريم</w:t>
      </w:r>
      <w:r w:rsidR="00B21DD7">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(2023)</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دور التسويق الدوائي في بناء العلامة التجارية للشركة: بحث تحليلي لآراء عينة من العاملين في قنوات توزيع الأدوية في محافظة النجف الأشرف</w:t>
      </w:r>
      <w:r w:rsidRPr="00696316">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جامعة كربلاء، العراق</w:t>
      </w:r>
      <w:r w:rsidRPr="00696316">
        <w:rPr>
          <w:rFonts w:ascii="Simplified Arabic" w:eastAsia="Times New Roman" w:hAnsi="Simplified Arabic" w:cs="Simplified Arabic" w:hint="cs"/>
          <w:sz w:val="28"/>
          <w:szCs w:val="28"/>
        </w:rPr>
        <w:t>.</w:t>
      </w:r>
    </w:p>
    <w:p w14:paraId="77F3FB93" w14:textId="3B753106"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محمد، عمرو مصطفى</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(2019). دور إدارة سلسلة التوريد في تحسين المركز التنافسي لمنظمات الأعمال</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المجلة العلمية للاقتصاد والتجارة</w:t>
      </w:r>
      <w:r w:rsidRPr="00696316">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Pr>
        <w:t>(1)</w:t>
      </w:r>
      <w:r w:rsidRPr="00696316">
        <w:rPr>
          <w:rFonts w:ascii="Simplified Arabic" w:eastAsia="Times New Roman" w:hAnsi="Simplified Arabic" w:cs="Simplified Arabic" w:hint="cs"/>
          <w:sz w:val="28"/>
          <w:szCs w:val="28"/>
          <w:rtl/>
        </w:rPr>
        <w:t>،</w:t>
      </w:r>
      <w:r w:rsidR="00115000">
        <w:rPr>
          <w:rFonts w:ascii="Simplified Arabic" w:eastAsia="Times New Roman" w:hAnsi="Simplified Arabic" w:cs="Simplified Arabic" w:hint="cs"/>
          <w:sz w:val="28"/>
          <w:szCs w:val="28"/>
          <w:rtl/>
        </w:rPr>
        <w:t>ص ص</w:t>
      </w:r>
      <w:r w:rsidRPr="00696316">
        <w:rPr>
          <w:rFonts w:ascii="Simplified Arabic" w:eastAsia="Times New Roman" w:hAnsi="Simplified Arabic" w:cs="Simplified Arabic" w:hint="cs"/>
          <w:sz w:val="28"/>
          <w:szCs w:val="28"/>
          <w:rtl/>
        </w:rPr>
        <w:t xml:space="preserve"> 451-500</w:t>
      </w:r>
      <w:r w:rsidRPr="00696316">
        <w:rPr>
          <w:rFonts w:ascii="Simplified Arabic" w:eastAsia="Times New Roman" w:hAnsi="Simplified Arabic" w:cs="Simplified Arabic" w:hint="cs"/>
          <w:sz w:val="28"/>
          <w:szCs w:val="28"/>
        </w:rPr>
        <w:t>.</w:t>
      </w:r>
    </w:p>
    <w:p w14:paraId="660720B9" w14:textId="12C246C2"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محمد، محمد رمضان حمدي. (2024). استخدام الشبكات العصبية الاصطناعية لدعم إدارة التكاليف في منشآت الأعمال المعاصرة: دراسة تطبيقية على صناعة الدواء بجمهورية مصر العربية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مجلة البحوث الإدارية، 42</w:t>
      </w:r>
      <w:r w:rsidRPr="00696316">
        <w:rPr>
          <w:rFonts w:ascii="Simplified Arabic" w:eastAsia="Times New Roman" w:hAnsi="Simplified Arabic" w:cs="Simplified Arabic" w:hint="cs"/>
          <w:sz w:val="28"/>
          <w:szCs w:val="28"/>
        </w:rPr>
        <w:t>(2)</w:t>
      </w:r>
      <w:r w:rsidRPr="00696316">
        <w:rPr>
          <w:rFonts w:ascii="Simplified Arabic" w:eastAsia="Times New Roman" w:hAnsi="Simplified Arabic" w:cs="Simplified Arabic" w:hint="cs"/>
          <w:sz w:val="28"/>
          <w:szCs w:val="28"/>
          <w:rtl/>
        </w:rPr>
        <w:t>، 1-33</w:t>
      </w:r>
      <w:r w:rsidRPr="00696316">
        <w:rPr>
          <w:rFonts w:ascii="Simplified Arabic" w:eastAsia="Times New Roman" w:hAnsi="Simplified Arabic" w:cs="Simplified Arabic" w:hint="cs"/>
          <w:sz w:val="28"/>
          <w:szCs w:val="28"/>
        </w:rPr>
        <w:t>.</w:t>
      </w:r>
    </w:p>
    <w:p w14:paraId="3A7F4FD2" w14:textId="3298307D"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متولي، أيمن فتحي جودة، وآخرون. (2023). دراسة اقتصادية للكفاءة الإنتاجية لأهم النباتات الطبية والعطرية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مجلة الاقتصاد الزراعي والعلوم الاجتماعية، 14</w:t>
      </w:r>
      <w:r w:rsidRPr="00696316">
        <w:rPr>
          <w:rFonts w:ascii="Simplified Arabic" w:eastAsia="Times New Roman" w:hAnsi="Simplified Arabic" w:cs="Simplified Arabic" w:hint="cs"/>
          <w:sz w:val="28"/>
          <w:szCs w:val="28"/>
        </w:rPr>
        <w:t>(10)</w:t>
      </w:r>
      <w:r w:rsidRPr="00696316">
        <w:rPr>
          <w:rFonts w:ascii="Simplified Arabic" w:eastAsia="Times New Roman" w:hAnsi="Simplified Arabic" w:cs="Simplified Arabic" w:hint="cs"/>
          <w:sz w:val="28"/>
          <w:szCs w:val="28"/>
          <w:rtl/>
        </w:rPr>
        <w:t>،</w:t>
      </w:r>
      <w:r w:rsidR="00115000">
        <w:rPr>
          <w:rFonts w:ascii="Simplified Arabic" w:eastAsia="Times New Roman" w:hAnsi="Simplified Arabic" w:cs="Simplified Arabic" w:hint="cs"/>
          <w:sz w:val="28"/>
          <w:szCs w:val="28"/>
          <w:rtl/>
        </w:rPr>
        <w:t>ص ص</w:t>
      </w:r>
      <w:r w:rsidRPr="00696316">
        <w:rPr>
          <w:rFonts w:ascii="Simplified Arabic" w:eastAsia="Times New Roman" w:hAnsi="Simplified Arabic" w:cs="Simplified Arabic" w:hint="cs"/>
          <w:sz w:val="28"/>
          <w:szCs w:val="28"/>
          <w:rtl/>
        </w:rPr>
        <w:t xml:space="preserve"> 594-602</w:t>
      </w:r>
      <w:r w:rsidRPr="00696316">
        <w:rPr>
          <w:rFonts w:ascii="Simplified Arabic" w:eastAsia="Times New Roman" w:hAnsi="Simplified Arabic" w:cs="Simplified Arabic" w:hint="cs"/>
          <w:sz w:val="28"/>
          <w:szCs w:val="28"/>
        </w:rPr>
        <w:t>.</w:t>
      </w:r>
    </w:p>
    <w:p w14:paraId="4125F35F" w14:textId="58E814E2" w:rsid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مصطفى، سهى المغاوري جوهرى. (2022)</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القدرة التنافسية لصناعة الدواء في مصر ما بين الشركات دولية النشاط والإنتاج المحلي</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المجلة القانونية، 11</w:t>
      </w:r>
      <w:r w:rsidRPr="00696316">
        <w:rPr>
          <w:rFonts w:ascii="Simplified Arabic" w:eastAsia="Times New Roman" w:hAnsi="Simplified Arabic" w:cs="Simplified Arabic" w:hint="cs"/>
          <w:sz w:val="28"/>
          <w:szCs w:val="28"/>
        </w:rPr>
        <w:t>(7)</w:t>
      </w:r>
      <w:r w:rsidRPr="00696316">
        <w:rPr>
          <w:rFonts w:ascii="Simplified Arabic" w:eastAsia="Times New Roman" w:hAnsi="Simplified Arabic" w:cs="Simplified Arabic" w:hint="cs"/>
          <w:sz w:val="28"/>
          <w:szCs w:val="28"/>
          <w:rtl/>
        </w:rPr>
        <w:t xml:space="preserve">، </w:t>
      </w:r>
      <w:r w:rsidR="00115000">
        <w:rPr>
          <w:rFonts w:ascii="Simplified Arabic" w:eastAsia="Times New Roman" w:hAnsi="Simplified Arabic" w:cs="Simplified Arabic" w:hint="cs"/>
          <w:sz w:val="28"/>
          <w:szCs w:val="28"/>
          <w:rtl/>
        </w:rPr>
        <w:t>ص ص</w:t>
      </w:r>
      <w:r w:rsidRPr="00696316">
        <w:rPr>
          <w:rFonts w:ascii="Simplified Arabic" w:eastAsia="Times New Roman" w:hAnsi="Simplified Arabic" w:cs="Simplified Arabic" w:hint="cs"/>
          <w:sz w:val="28"/>
          <w:szCs w:val="28"/>
          <w:rtl/>
        </w:rPr>
        <w:t>2187-2222</w:t>
      </w:r>
      <w:r w:rsidRPr="00696316">
        <w:rPr>
          <w:rFonts w:ascii="Simplified Arabic" w:eastAsia="Times New Roman" w:hAnsi="Simplified Arabic" w:cs="Simplified Arabic" w:hint="cs"/>
          <w:sz w:val="28"/>
          <w:szCs w:val="28"/>
        </w:rPr>
        <w:t>.</w:t>
      </w:r>
    </w:p>
    <w:p w14:paraId="5BEC99A2" w14:textId="0BE6632C" w:rsidR="00FE6B35" w:rsidRDefault="00FE6B35" w:rsidP="00FE6B35">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lang w:bidi="ar-EG"/>
        </w:rPr>
        <w:lastRenderedPageBreak/>
        <w:t>منشورات قانونية.(2022)</w:t>
      </w:r>
      <w:r w:rsidRPr="00FE6B35">
        <w:rPr>
          <w:rFonts w:ascii="Simplified Arabic" w:eastAsia="Times New Roman" w:hAnsi="Simplified Arabic" w:cs="Simplified Arabic"/>
          <w:sz w:val="28"/>
          <w:szCs w:val="28"/>
          <w:rtl/>
        </w:rPr>
        <w:t xml:space="preserve">تعديل بعض أحكام قانوني الضريبة على القيمة المضافة وضريبة الدمغة بالقانون رقم 3 لسنة 2022 </w:t>
      </w:r>
      <w:r>
        <w:rPr>
          <w:rFonts w:ascii="Simplified Arabic" w:eastAsia="Times New Roman" w:hAnsi="Simplified Arabic" w:cs="Simplified Arabic" w:hint="cs"/>
          <w:sz w:val="28"/>
          <w:szCs w:val="28"/>
          <w:rtl/>
        </w:rPr>
        <w:t>.</w:t>
      </w:r>
    </w:p>
    <w:p w14:paraId="06CA4093" w14:textId="77777777" w:rsidR="00EA7614" w:rsidRPr="00EA7614" w:rsidRDefault="00EA7614" w:rsidP="00EA7614">
      <w:pPr>
        <w:numPr>
          <w:ilvl w:val="0"/>
          <w:numId w:val="46"/>
        </w:numPr>
        <w:spacing w:before="100" w:beforeAutospacing="1" w:after="100" w:afterAutospacing="1" w:line="240" w:lineRule="auto"/>
        <w:rPr>
          <w:rFonts w:ascii="Simplified Arabic" w:eastAsia="Times New Roman" w:hAnsi="Simplified Arabic" w:cs="Simplified Arabic"/>
          <w:sz w:val="28"/>
          <w:szCs w:val="28"/>
          <w:rtl/>
        </w:rPr>
      </w:pPr>
      <w:r w:rsidRPr="00EA7614">
        <w:rPr>
          <w:rFonts w:ascii="Simplified Arabic" w:eastAsia="Times New Roman" w:hAnsi="Simplified Arabic" w:cs="Simplified Arabic"/>
          <w:sz w:val="28"/>
          <w:szCs w:val="28"/>
          <w:rtl/>
        </w:rPr>
        <w:t>منظمة أطباء بلا حدود, جودة وحفظ الدواء, متاح على:</w:t>
      </w:r>
    </w:p>
    <w:p w14:paraId="50C8C002" w14:textId="181C0B11" w:rsidR="00EA7614" w:rsidRPr="00696316" w:rsidRDefault="00EA7614" w:rsidP="00EA7614">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EA7614">
        <w:rPr>
          <w:rFonts w:ascii="Simplified Arabic" w:eastAsia="Times New Roman" w:hAnsi="Simplified Arabic" w:cs="Simplified Arabic"/>
          <w:sz w:val="28"/>
          <w:szCs w:val="28"/>
        </w:rPr>
        <w:t>https://medicalguidelines.msf.org/ar/node/1037</w:t>
      </w:r>
    </w:p>
    <w:p w14:paraId="67F6534F" w14:textId="6470A2E7"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منظمة الأمم المتحدة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(2020) </w:t>
      </w:r>
      <w:r w:rsidRPr="00696316">
        <w:rPr>
          <w:rFonts w:ascii="Simplified Arabic" w:eastAsia="Times New Roman" w:hAnsi="Simplified Arabic" w:cs="Simplified Arabic" w:hint="cs"/>
          <w:sz w:val="28"/>
          <w:szCs w:val="28"/>
          <w:rtl/>
        </w:rPr>
        <w:t>مبادرة تسريع إتاحة أدوات مكافحة كوفيد-19</w:t>
      </w:r>
      <w:r w:rsidR="00B21DD7">
        <w:rPr>
          <w:rFonts w:ascii="Simplified Arabic" w:eastAsia="Times New Roman" w:hAnsi="Simplified Arabic" w:cs="Simplified Arabic" w:hint="cs"/>
          <w:sz w:val="28"/>
          <w:szCs w:val="28"/>
          <w:rtl/>
        </w:rPr>
        <w:t>.</w:t>
      </w:r>
    </w:p>
    <w:p w14:paraId="6FE6E8B2" w14:textId="2C622EC8"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منظمة الصحة العالمية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(2011)</w:t>
      </w:r>
      <w:r w:rsidR="00B21DD7" w:rsidRPr="00B21DD7">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دور منظمة الصحة العالمية في التدابير التي تضمن توافر المنتجات الطبية العالية النوعية والمأمونة والناجعة والميسورة الأسعار</w:t>
      </w:r>
      <w:r w:rsidRPr="00696316">
        <w:rPr>
          <w:rFonts w:ascii="Simplified Arabic" w:eastAsia="Times New Roman" w:hAnsi="Simplified Arabic" w:cs="Simplified Arabic" w:hint="cs"/>
          <w:sz w:val="28"/>
          <w:szCs w:val="28"/>
          <w:rtl/>
        </w:rPr>
        <w:t xml:space="preserve"> (البند 4 من جدول الأعمال المؤقت)</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جنيف</w:t>
      </w:r>
      <w:r w:rsidR="00B21DD7" w:rsidRPr="00696316">
        <w:rPr>
          <w:rFonts w:ascii="Simplified Arabic" w:eastAsia="Times New Roman" w:hAnsi="Simplified Arabic" w:cs="Simplified Arabic" w:hint="cs"/>
          <w:sz w:val="28"/>
          <w:szCs w:val="28"/>
          <w:rtl/>
        </w:rPr>
        <w:t>،</w:t>
      </w:r>
      <w:r w:rsidR="00B21DD7">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tl/>
        </w:rPr>
        <w:t>منظمة الصحة العالمية</w:t>
      </w:r>
      <w:r w:rsidRPr="00696316">
        <w:rPr>
          <w:rFonts w:ascii="Simplified Arabic" w:eastAsia="Times New Roman" w:hAnsi="Simplified Arabic" w:cs="Simplified Arabic" w:hint="cs"/>
          <w:sz w:val="28"/>
          <w:szCs w:val="28"/>
        </w:rPr>
        <w:t>.</w:t>
      </w:r>
    </w:p>
    <w:p w14:paraId="0879DD31" w14:textId="77777777"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منظمة الصحة العالمية، المكتب الإقليمي لشرق المتوسط</w:t>
      </w:r>
      <w:r w:rsidRPr="00696316">
        <w:rPr>
          <w:rFonts w:ascii="Simplified Arabic" w:eastAsia="Times New Roman" w:hAnsi="Simplified Arabic" w:cs="Simplified Arabic" w:hint="cs"/>
          <w:sz w:val="28"/>
          <w:szCs w:val="28"/>
        </w:rPr>
        <w:t xml:space="preserve">. (2016). </w:t>
      </w:r>
      <w:r w:rsidRPr="00696316">
        <w:rPr>
          <w:rFonts w:ascii="Simplified Arabic" w:eastAsia="Times New Roman" w:hAnsi="Simplified Arabic" w:cs="Simplified Arabic" w:hint="cs"/>
          <w:i/>
          <w:iCs/>
          <w:sz w:val="28"/>
          <w:szCs w:val="28"/>
          <w:rtl/>
        </w:rPr>
        <w:t>ضمان الجودة للمستحضرات الصيدلانية: خلاصة وافية من الدلائل الإرشادية والمواد ذات العلاقة. الجزء الثاني: ممارسات التصنيع الجيد والتفتيش</w:t>
      </w:r>
      <w:r w:rsidRPr="00696316">
        <w:rPr>
          <w:rFonts w:ascii="Simplified Arabic" w:eastAsia="Times New Roman" w:hAnsi="Simplified Arabic" w:cs="Simplified Arabic" w:hint="cs"/>
          <w:sz w:val="28"/>
          <w:szCs w:val="28"/>
        </w:rPr>
        <w:t>.</w:t>
      </w:r>
    </w:p>
    <w:p w14:paraId="46276343" w14:textId="36A388E3"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نظمي، سعيد، وحسن، محمد</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(2023). أثر تحالف البحوث والتطوير على الأداء التسويقي: دراسة تطبيقية على شركات صناعة الأدوية بجمهورية مصر العربية</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مجلة سوهاج لشباب الباحثين، 3</w:t>
      </w:r>
      <w:r w:rsidRPr="00696316">
        <w:rPr>
          <w:rFonts w:ascii="Simplified Arabic" w:eastAsia="Times New Roman" w:hAnsi="Simplified Arabic" w:cs="Simplified Arabic" w:hint="cs"/>
          <w:sz w:val="28"/>
          <w:szCs w:val="28"/>
        </w:rPr>
        <w:t>(4)</w:t>
      </w:r>
      <w:r w:rsidRPr="00696316">
        <w:rPr>
          <w:rFonts w:ascii="Simplified Arabic" w:eastAsia="Times New Roman" w:hAnsi="Simplified Arabic" w:cs="Simplified Arabic" w:hint="cs"/>
          <w:sz w:val="28"/>
          <w:szCs w:val="28"/>
          <w:rtl/>
        </w:rPr>
        <w:t>،</w:t>
      </w:r>
      <w:r w:rsidR="00115000">
        <w:rPr>
          <w:rFonts w:ascii="Simplified Arabic" w:eastAsia="Times New Roman" w:hAnsi="Simplified Arabic" w:cs="Simplified Arabic" w:hint="cs"/>
          <w:sz w:val="28"/>
          <w:szCs w:val="28"/>
          <w:rtl/>
        </w:rPr>
        <w:t>ص ص</w:t>
      </w:r>
      <w:r w:rsidRPr="00696316">
        <w:rPr>
          <w:rFonts w:ascii="Simplified Arabic" w:eastAsia="Times New Roman" w:hAnsi="Simplified Arabic" w:cs="Simplified Arabic" w:hint="cs"/>
          <w:sz w:val="28"/>
          <w:szCs w:val="28"/>
          <w:rtl/>
        </w:rPr>
        <w:t xml:space="preserve"> 102-114</w:t>
      </w:r>
      <w:r w:rsidRPr="00696316">
        <w:rPr>
          <w:rFonts w:ascii="Simplified Arabic" w:eastAsia="Times New Roman" w:hAnsi="Simplified Arabic" w:cs="Simplified Arabic" w:hint="cs"/>
          <w:sz w:val="28"/>
          <w:szCs w:val="28"/>
        </w:rPr>
        <w:t>.</w:t>
      </w:r>
    </w:p>
    <w:p w14:paraId="7017DF99" w14:textId="08742A4F"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النعماوي، رشيدة</w:t>
      </w:r>
      <w:r w:rsidR="00B21DD7" w:rsidRPr="00696316">
        <w:rPr>
          <w:rFonts w:ascii="Simplified Arabic" w:eastAsia="Times New Roman" w:hAnsi="Simplified Arabic" w:cs="Simplified Arabic" w:hint="cs"/>
          <w:sz w:val="28"/>
          <w:szCs w:val="28"/>
          <w:rtl/>
        </w:rPr>
        <w:t>،</w:t>
      </w:r>
      <w:r w:rsidR="00B21DD7">
        <w:rPr>
          <w:rFonts w:ascii="Simplified Arabic" w:eastAsia="Times New Roman" w:hAnsi="Simplified Arabic" w:cs="Simplified Arabic" w:hint="cs"/>
          <w:sz w:val="28"/>
          <w:szCs w:val="28"/>
          <w:rtl/>
        </w:rPr>
        <w:t xml:space="preserve"> </w:t>
      </w:r>
      <w:r w:rsidRPr="00696316">
        <w:rPr>
          <w:rFonts w:ascii="Simplified Arabic" w:eastAsia="Times New Roman" w:hAnsi="Simplified Arabic" w:cs="Simplified Arabic" w:hint="cs"/>
          <w:sz w:val="28"/>
          <w:szCs w:val="28"/>
          <w:rtl/>
        </w:rPr>
        <w:t xml:space="preserve"> (2017). أثر اتفاقية حماية حقوق الملكية الفكرية المرتبطة بالتجارة</w:t>
      </w:r>
      <w:r w:rsidRPr="00696316">
        <w:rPr>
          <w:rFonts w:ascii="Simplified Arabic" w:eastAsia="Times New Roman" w:hAnsi="Simplified Arabic" w:cs="Simplified Arabic" w:hint="cs"/>
          <w:sz w:val="28"/>
          <w:szCs w:val="28"/>
        </w:rPr>
        <w:t xml:space="preserve"> (Trips) </w:t>
      </w:r>
      <w:r w:rsidRPr="00696316">
        <w:rPr>
          <w:rFonts w:ascii="Simplified Arabic" w:eastAsia="Times New Roman" w:hAnsi="Simplified Arabic" w:cs="Simplified Arabic" w:hint="cs"/>
          <w:sz w:val="28"/>
          <w:szCs w:val="28"/>
          <w:rtl/>
        </w:rPr>
        <w:t>على صناعة الدواء: حالة مصر</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مجلة التكامل الاقتصادي</w:t>
      </w:r>
      <w:r w:rsidRPr="00696316">
        <w:rPr>
          <w:rFonts w:ascii="Simplified Arabic" w:eastAsia="Times New Roman" w:hAnsi="Simplified Arabic" w:cs="Simplified Arabic" w:hint="cs"/>
          <w:sz w:val="28"/>
          <w:szCs w:val="28"/>
          <w:rtl/>
        </w:rPr>
        <w:t>، العدد الخاص.</w:t>
      </w:r>
    </w:p>
    <w:p w14:paraId="5EE9DDC0" w14:textId="52747A3F"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هارون، سيد. (2024). إدارة سلاسل التوريد الخضراء وأثرها على تحسين جودة الخدمات لشركات الأدوية المصرية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المجلة العربية للإدارة، 44</w:t>
      </w:r>
      <w:r w:rsidRPr="00696316">
        <w:rPr>
          <w:rFonts w:ascii="Simplified Arabic" w:eastAsia="Times New Roman" w:hAnsi="Simplified Arabic" w:cs="Simplified Arabic" w:hint="cs"/>
          <w:sz w:val="28"/>
          <w:szCs w:val="28"/>
        </w:rPr>
        <w:t>(4).</w:t>
      </w:r>
    </w:p>
    <w:p w14:paraId="4CED019D" w14:textId="59EFE461"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هيئة الدواء المصرية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(2020) </w:t>
      </w:r>
      <w:r w:rsidRPr="00696316">
        <w:rPr>
          <w:rFonts w:ascii="Simplified Arabic" w:eastAsia="Times New Roman" w:hAnsi="Simplified Arabic" w:cs="Simplified Arabic" w:hint="cs"/>
          <w:i/>
          <w:iCs/>
          <w:sz w:val="28"/>
          <w:szCs w:val="28"/>
          <w:rtl/>
        </w:rPr>
        <w:t>الدليل التنظيمي للقواعد والإجراءات المنظمة لعملية تصدير المستحضرات والمستلزمات الطبية</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sz w:val="28"/>
          <w:szCs w:val="28"/>
          <w:rtl/>
        </w:rPr>
        <w:t>القاهرة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هيئة الدواء المصرية</w:t>
      </w:r>
      <w:r w:rsidRPr="00696316">
        <w:rPr>
          <w:rFonts w:ascii="Simplified Arabic" w:eastAsia="Times New Roman" w:hAnsi="Simplified Arabic" w:cs="Simplified Arabic" w:hint="cs"/>
          <w:sz w:val="28"/>
          <w:szCs w:val="28"/>
        </w:rPr>
        <w:t>.</w:t>
      </w:r>
    </w:p>
    <w:p w14:paraId="3B63CF55" w14:textId="45697448" w:rsid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وزارة التجارة والصناعة</w:t>
      </w:r>
      <w:r w:rsidRPr="00696316">
        <w:rPr>
          <w:rFonts w:ascii="Simplified Arabic" w:eastAsia="Times New Roman" w:hAnsi="Simplified Arabic" w:cs="Simplified Arabic" w:hint="cs"/>
          <w:sz w:val="28"/>
          <w:szCs w:val="28"/>
        </w:rPr>
        <w:t xml:space="preserve">. (2015). </w:t>
      </w:r>
      <w:r w:rsidRPr="00696316">
        <w:rPr>
          <w:rFonts w:ascii="Simplified Arabic" w:eastAsia="Times New Roman" w:hAnsi="Simplified Arabic" w:cs="Simplified Arabic" w:hint="cs"/>
          <w:i/>
          <w:iCs/>
          <w:sz w:val="28"/>
          <w:szCs w:val="28"/>
          <w:rtl/>
        </w:rPr>
        <w:t>استراتيجية تنمية الصناعة والتجارة</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sz w:val="28"/>
          <w:szCs w:val="28"/>
          <w:rtl/>
        </w:rPr>
        <w:t>القاهرة: وزارة التجارة والصناعة</w:t>
      </w:r>
      <w:r w:rsidRPr="00696316">
        <w:rPr>
          <w:rFonts w:ascii="Simplified Arabic" w:eastAsia="Times New Roman" w:hAnsi="Simplified Arabic" w:cs="Simplified Arabic" w:hint="cs"/>
          <w:sz w:val="28"/>
          <w:szCs w:val="28"/>
        </w:rPr>
        <w:t>.</w:t>
      </w:r>
    </w:p>
    <w:p w14:paraId="72B0EE10" w14:textId="2E8CF271" w:rsidR="00FE6B35" w:rsidRPr="00696316" w:rsidRDefault="00FE6B35" w:rsidP="00FE6B35">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FE6B35">
        <w:rPr>
          <w:rFonts w:ascii="Simplified Arabic" w:eastAsia="Times New Roman" w:hAnsi="Simplified Arabic" w:cs="Simplified Arabic"/>
          <w:sz w:val="28"/>
          <w:szCs w:val="28"/>
          <w:rtl/>
        </w:rPr>
        <w:t>وزارة الصحة والسكان المصرية. (2024). الاستراتيجية الوطنية للصحة في مصر 2024-2030</w:t>
      </w:r>
    </w:p>
    <w:p w14:paraId="7F15CDE9" w14:textId="7EEC1686" w:rsid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t>وزارة الصناعة والتجارة والاقتصاد الأخضر والرقمي</w:t>
      </w:r>
      <w:r w:rsidR="00B21DD7">
        <w:rPr>
          <w:rFonts w:ascii="Simplified Arabic" w:eastAsia="Times New Roman" w:hAnsi="Simplified Arabic" w:cs="Simplified Arabic" w:hint="cs"/>
          <w:sz w:val="28"/>
          <w:szCs w:val="28"/>
          <w:rtl/>
        </w:rPr>
        <w:t xml:space="preserve"> المغربية</w:t>
      </w:r>
      <w:r w:rsidRPr="00696316">
        <w:rPr>
          <w:rFonts w:ascii="Simplified Arabic" w:eastAsia="Times New Roman" w:hAnsi="Simplified Arabic" w:cs="Simplified Arabic" w:hint="cs"/>
          <w:sz w:val="28"/>
          <w:szCs w:val="28"/>
          <w:rtl/>
        </w:rPr>
        <w:t xml:space="preserve"> </w:t>
      </w:r>
      <w:r w:rsidR="00B21DD7">
        <w:rPr>
          <w:rFonts w:ascii="Simplified Arabic" w:eastAsia="Times New Roman" w:hAnsi="Simplified Arabic" w:cs="Simplified Arabic" w:hint="cs"/>
          <w:sz w:val="28"/>
          <w:szCs w:val="28"/>
          <w:rtl/>
        </w:rPr>
        <w:t xml:space="preserve"> (2014)</w:t>
      </w:r>
      <w:r w:rsidR="00B21DD7" w:rsidRPr="00B21DD7">
        <w:rPr>
          <w:rFonts w:ascii="Simplified Arabic" w:eastAsia="Times New Roman" w:hAnsi="Simplified Arabic" w:cs="Simplified Arabic" w:hint="cs"/>
          <w:sz w:val="28"/>
          <w:szCs w:val="28"/>
          <w:rtl/>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00B21DD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مخطط التسريع الصناعي 2014-2020</w:t>
      </w:r>
      <w:r w:rsidR="00B21DD7" w:rsidRPr="00696316">
        <w:rPr>
          <w:rFonts w:ascii="Simplified Arabic" w:eastAsia="Times New Roman" w:hAnsi="Simplified Arabic" w:cs="Simplified Arabic" w:hint="cs"/>
          <w:sz w:val="28"/>
          <w:szCs w:val="28"/>
          <w:rtl/>
        </w:rPr>
        <w:t>،</w:t>
      </w:r>
      <w:r w:rsidR="00B21DD7">
        <w:rPr>
          <w:rFonts w:ascii="Simplified Arabic" w:eastAsia="Times New Roman" w:hAnsi="Simplified Arabic" w:cs="Simplified Arabic" w:hint="cs"/>
          <w:sz w:val="28"/>
          <w:szCs w:val="28"/>
          <w:rtl/>
        </w:rPr>
        <w:t xml:space="preserve"> المغرب.</w:t>
      </w:r>
    </w:p>
    <w:p w14:paraId="7B78BBF0" w14:textId="199E6EC4" w:rsidR="00FE6B35" w:rsidRPr="00696316" w:rsidRDefault="00FE6B35" w:rsidP="00FE6B35">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FE6B35">
        <w:rPr>
          <w:rFonts w:ascii="Simplified Arabic" w:eastAsia="Times New Roman" w:hAnsi="Simplified Arabic" w:cs="Simplified Arabic"/>
          <w:sz w:val="28"/>
          <w:szCs w:val="28"/>
          <w:rtl/>
        </w:rPr>
        <w:t>وزارة الكهرباء والطاقة المتجددة, ( 2024), وزير الكهرباء: تحديث إستراتيجية الطاقة حتي 2040 متاح على</w:t>
      </w:r>
      <w:r w:rsidRPr="00FE6B35">
        <w:rPr>
          <w:rFonts w:ascii="Simplified Arabic" w:eastAsia="Times New Roman" w:hAnsi="Simplified Arabic" w:cs="Simplified Arabic"/>
          <w:sz w:val="28"/>
          <w:szCs w:val="28"/>
        </w:rPr>
        <w:t>: https://www.nrea.gov.eg/Media/New/2379</w:t>
      </w:r>
    </w:p>
    <w:p w14:paraId="02896247" w14:textId="7C2E4CDB" w:rsidR="00696316" w:rsidRPr="00696316" w:rsidRDefault="00696316" w:rsidP="00696316">
      <w:pPr>
        <w:numPr>
          <w:ilvl w:val="0"/>
          <w:numId w:val="46"/>
        </w:numPr>
        <w:spacing w:before="100" w:beforeAutospacing="1" w:after="100" w:afterAutospacing="1" w:line="240" w:lineRule="auto"/>
        <w:rPr>
          <w:rFonts w:ascii="Simplified Arabic" w:eastAsia="Times New Roman" w:hAnsi="Simplified Arabic" w:cs="Simplified Arabic"/>
          <w:sz w:val="28"/>
          <w:szCs w:val="28"/>
        </w:rPr>
      </w:pPr>
      <w:r w:rsidRPr="00696316">
        <w:rPr>
          <w:rFonts w:ascii="Simplified Arabic" w:eastAsia="Times New Roman" w:hAnsi="Simplified Arabic" w:cs="Simplified Arabic" w:hint="cs"/>
          <w:sz w:val="28"/>
          <w:szCs w:val="28"/>
          <w:rtl/>
        </w:rPr>
        <w:lastRenderedPageBreak/>
        <w:t>يوسف، محمد إسماعيل</w:t>
      </w:r>
      <w:r w:rsidR="0063529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tl/>
        </w:rPr>
        <w:t xml:space="preserve"> (2024). دور استراتيجيتي المنتج والترويج في رفع الأداء المؤسسي باستخدام بطاقات الأداء المتوازن: دراسة تطبيقية على القطاع الدوائي بجمهورية مصر العربية</w:t>
      </w:r>
      <w:r w:rsidR="00635297" w:rsidRPr="00696316">
        <w:rPr>
          <w:rFonts w:ascii="Simplified Arabic" w:eastAsia="Times New Roman" w:hAnsi="Simplified Arabic" w:cs="Simplified Arabic" w:hint="cs"/>
          <w:sz w:val="28"/>
          <w:szCs w:val="28"/>
          <w:rtl/>
        </w:rPr>
        <w:t>،</w:t>
      </w:r>
      <w:r w:rsidRPr="00696316">
        <w:rPr>
          <w:rFonts w:ascii="Simplified Arabic" w:eastAsia="Times New Roman" w:hAnsi="Simplified Arabic" w:cs="Simplified Arabic" w:hint="cs"/>
          <w:sz w:val="28"/>
          <w:szCs w:val="28"/>
        </w:rPr>
        <w:t xml:space="preserve"> </w:t>
      </w:r>
      <w:r w:rsidRPr="00696316">
        <w:rPr>
          <w:rFonts w:ascii="Simplified Arabic" w:eastAsia="Times New Roman" w:hAnsi="Simplified Arabic" w:cs="Simplified Arabic" w:hint="cs"/>
          <w:i/>
          <w:iCs/>
          <w:sz w:val="28"/>
          <w:szCs w:val="28"/>
          <w:rtl/>
        </w:rPr>
        <w:t>المجلة العلمية للدراسات التجارية والبيئية، 15</w:t>
      </w:r>
      <w:r w:rsidRPr="00696316">
        <w:rPr>
          <w:rFonts w:ascii="Simplified Arabic" w:eastAsia="Times New Roman" w:hAnsi="Simplified Arabic" w:cs="Simplified Arabic" w:hint="cs"/>
          <w:sz w:val="28"/>
          <w:szCs w:val="28"/>
        </w:rPr>
        <w:t>(4)</w:t>
      </w:r>
      <w:r w:rsidRPr="00696316">
        <w:rPr>
          <w:rFonts w:ascii="Simplified Arabic" w:eastAsia="Times New Roman" w:hAnsi="Simplified Arabic" w:cs="Simplified Arabic" w:hint="cs"/>
          <w:sz w:val="28"/>
          <w:szCs w:val="28"/>
          <w:rtl/>
        </w:rPr>
        <w:t>،</w:t>
      </w:r>
      <w:r w:rsidR="00115000">
        <w:rPr>
          <w:rFonts w:ascii="Simplified Arabic" w:eastAsia="Times New Roman" w:hAnsi="Simplified Arabic" w:cs="Simplified Arabic" w:hint="cs"/>
          <w:sz w:val="28"/>
          <w:szCs w:val="28"/>
          <w:rtl/>
        </w:rPr>
        <w:t>ص ص</w:t>
      </w:r>
      <w:r w:rsidRPr="00696316">
        <w:rPr>
          <w:rFonts w:ascii="Simplified Arabic" w:eastAsia="Times New Roman" w:hAnsi="Simplified Arabic" w:cs="Simplified Arabic" w:hint="cs"/>
          <w:sz w:val="28"/>
          <w:szCs w:val="28"/>
          <w:rtl/>
        </w:rPr>
        <w:t xml:space="preserve"> 1176-1200</w:t>
      </w:r>
      <w:r w:rsidRPr="00696316">
        <w:rPr>
          <w:rFonts w:ascii="Simplified Arabic" w:eastAsia="Times New Roman" w:hAnsi="Simplified Arabic" w:cs="Simplified Arabic" w:hint="cs"/>
          <w:sz w:val="28"/>
          <w:szCs w:val="28"/>
        </w:rPr>
        <w:t>.</w:t>
      </w:r>
    </w:p>
    <w:p w14:paraId="6B8BF05E" w14:textId="77777777" w:rsidR="00696316" w:rsidRDefault="00696316" w:rsidP="00696316">
      <w:pPr>
        <w:rPr>
          <w:rtl/>
        </w:rPr>
      </w:pPr>
    </w:p>
    <w:p w14:paraId="794B9E1C" w14:textId="77777777" w:rsidR="00115000" w:rsidRDefault="00115000" w:rsidP="00696316">
      <w:pPr>
        <w:rPr>
          <w:rtl/>
        </w:rPr>
      </w:pPr>
    </w:p>
    <w:p w14:paraId="7104BE73" w14:textId="77777777" w:rsidR="00115000" w:rsidRDefault="00115000" w:rsidP="00696316">
      <w:pPr>
        <w:rPr>
          <w:rtl/>
        </w:rPr>
      </w:pPr>
    </w:p>
    <w:p w14:paraId="395FD69D" w14:textId="77777777" w:rsidR="00115000" w:rsidRDefault="00115000" w:rsidP="00696316">
      <w:pPr>
        <w:rPr>
          <w:rtl/>
        </w:rPr>
      </w:pPr>
    </w:p>
    <w:p w14:paraId="543E706B" w14:textId="77777777" w:rsidR="00115000" w:rsidRDefault="00115000" w:rsidP="00696316">
      <w:pPr>
        <w:rPr>
          <w:rtl/>
        </w:rPr>
      </w:pPr>
    </w:p>
    <w:p w14:paraId="0C8BFA6C" w14:textId="77777777" w:rsidR="00115000" w:rsidRDefault="00115000" w:rsidP="00696316">
      <w:pPr>
        <w:rPr>
          <w:rtl/>
        </w:rPr>
      </w:pPr>
    </w:p>
    <w:p w14:paraId="74E80495" w14:textId="77777777" w:rsidR="00115000" w:rsidRDefault="00115000" w:rsidP="00696316">
      <w:pPr>
        <w:rPr>
          <w:rtl/>
        </w:rPr>
      </w:pPr>
    </w:p>
    <w:p w14:paraId="427B652F" w14:textId="77777777" w:rsidR="00115000" w:rsidRDefault="00115000" w:rsidP="00696316">
      <w:pPr>
        <w:rPr>
          <w:rtl/>
        </w:rPr>
      </w:pPr>
    </w:p>
    <w:p w14:paraId="0BCC2E29" w14:textId="77777777" w:rsidR="00115000" w:rsidRDefault="00115000" w:rsidP="00696316">
      <w:pPr>
        <w:rPr>
          <w:rtl/>
        </w:rPr>
      </w:pPr>
    </w:p>
    <w:p w14:paraId="0E8098C0" w14:textId="77777777" w:rsidR="00115000" w:rsidRDefault="00115000" w:rsidP="00696316">
      <w:pPr>
        <w:rPr>
          <w:rtl/>
        </w:rPr>
      </w:pPr>
    </w:p>
    <w:p w14:paraId="5CB06B37" w14:textId="77777777" w:rsidR="00115000" w:rsidRDefault="00115000" w:rsidP="00696316">
      <w:pPr>
        <w:rPr>
          <w:rtl/>
        </w:rPr>
      </w:pPr>
    </w:p>
    <w:p w14:paraId="6F15D8B3" w14:textId="77777777" w:rsidR="00115000" w:rsidRDefault="00115000" w:rsidP="00696316">
      <w:pPr>
        <w:rPr>
          <w:rtl/>
        </w:rPr>
      </w:pPr>
    </w:p>
    <w:p w14:paraId="5E8A15B4" w14:textId="77777777" w:rsidR="00115000" w:rsidRDefault="00115000" w:rsidP="00696316">
      <w:pPr>
        <w:rPr>
          <w:rtl/>
        </w:rPr>
      </w:pPr>
    </w:p>
    <w:p w14:paraId="38B0EE45" w14:textId="77777777" w:rsidR="00115000" w:rsidRDefault="00115000" w:rsidP="00696316">
      <w:pPr>
        <w:rPr>
          <w:rtl/>
        </w:rPr>
      </w:pPr>
    </w:p>
    <w:p w14:paraId="181DA6CD" w14:textId="77777777" w:rsidR="00115000" w:rsidRDefault="00115000" w:rsidP="00696316">
      <w:pPr>
        <w:rPr>
          <w:rtl/>
        </w:rPr>
      </w:pPr>
    </w:p>
    <w:p w14:paraId="1AB3D9AC" w14:textId="77777777" w:rsidR="00115000" w:rsidRDefault="00115000" w:rsidP="00696316">
      <w:pPr>
        <w:rPr>
          <w:rtl/>
        </w:rPr>
      </w:pPr>
    </w:p>
    <w:p w14:paraId="574C19D8" w14:textId="41A4FA0B" w:rsidR="00115000" w:rsidRDefault="00115000" w:rsidP="00696316">
      <w:pPr>
        <w:rPr>
          <w:rtl/>
        </w:rPr>
      </w:pPr>
    </w:p>
    <w:p w14:paraId="71193FED" w14:textId="341A1D29" w:rsidR="00BC2E1B" w:rsidRDefault="00BC2E1B" w:rsidP="00696316">
      <w:pPr>
        <w:rPr>
          <w:rtl/>
        </w:rPr>
      </w:pPr>
    </w:p>
    <w:p w14:paraId="68DD6E1B" w14:textId="71283093" w:rsidR="00BC2E1B" w:rsidRDefault="00BC2E1B" w:rsidP="00696316">
      <w:pPr>
        <w:rPr>
          <w:rtl/>
        </w:rPr>
      </w:pPr>
    </w:p>
    <w:p w14:paraId="2DDC5D3B" w14:textId="45F21BB8" w:rsidR="00BC2E1B" w:rsidRDefault="00BC2E1B" w:rsidP="00696316">
      <w:pPr>
        <w:rPr>
          <w:rtl/>
        </w:rPr>
      </w:pPr>
    </w:p>
    <w:p w14:paraId="741E4C77" w14:textId="1DDBF215" w:rsidR="00BC2E1B" w:rsidRDefault="00BC2E1B" w:rsidP="00696316">
      <w:pPr>
        <w:rPr>
          <w:rtl/>
        </w:rPr>
      </w:pPr>
    </w:p>
    <w:p w14:paraId="19E2D757" w14:textId="3F5D161F" w:rsidR="00BC2E1B" w:rsidRDefault="00BC2E1B" w:rsidP="00696316">
      <w:pPr>
        <w:rPr>
          <w:rtl/>
        </w:rPr>
      </w:pPr>
    </w:p>
    <w:p w14:paraId="71267BC0" w14:textId="2E8E2D6F" w:rsidR="00BC2E1B" w:rsidRDefault="00BC2E1B" w:rsidP="00696316">
      <w:pPr>
        <w:rPr>
          <w:rtl/>
        </w:rPr>
      </w:pPr>
    </w:p>
    <w:p w14:paraId="1F71C8CD" w14:textId="15679719" w:rsidR="00BC2E1B" w:rsidRDefault="00BC2E1B" w:rsidP="00696316">
      <w:pPr>
        <w:rPr>
          <w:rtl/>
        </w:rPr>
      </w:pPr>
    </w:p>
    <w:p w14:paraId="421C5EA4" w14:textId="77777777" w:rsidR="00BC2E1B" w:rsidRDefault="00BC2E1B" w:rsidP="00696316">
      <w:pPr>
        <w:rPr>
          <w:rtl/>
        </w:rPr>
      </w:pPr>
    </w:p>
    <w:p w14:paraId="11ABA599" w14:textId="77777777" w:rsidR="00115000" w:rsidRDefault="00115000" w:rsidP="00696316">
      <w:pPr>
        <w:rPr>
          <w:rtl/>
        </w:rPr>
      </w:pPr>
    </w:p>
    <w:p w14:paraId="3A2D8079" w14:textId="77777777" w:rsidR="00202BFE" w:rsidRPr="00635297" w:rsidRDefault="00202BFE" w:rsidP="00FE6B35">
      <w:pPr>
        <w:tabs>
          <w:tab w:val="right" w:pos="1560"/>
          <w:tab w:val="left" w:pos="7603"/>
          <w:tab w:val="left" w:pos="7745"/>
        </w:tabs>
        <w:spacing w:after="0" w:line="240" w:lineRule="auto"/>
        <w:ind w:right="70"/>
        <w:jc w:val="both"/>
        <w:rPr>
          <w:rFonts w:ascii="Simplified Arabic" w:eastAsia="Calibri" w:hAnsi="Simplified Arabic" w:cs="Monotype Koufi"/>
          <w:b/>
          <w:bCs/>
          <w:sz w:val="28"/>
          <w:szCs w:val="28"/>
          <w:lang w:bidi="ar-EG"/>
        </w:rPr>
      </w:pPr>
    </w:p>
    <w:p w14:paraId="7EA681DD" w14:textId="590743C3" w:rsidR="00202BFE" w:rsidRPr="00DF5E96" w:rsidRDefault="00115000" w:rsidP="007C6132">
      <w:pPr>
        <w:tabs>
          <w:tab w:val="right" w:pos="1560"/>
          <w:tab w:val="left" w:pos="7603"/>
          <w:tab w:val="left" w:pos="7745"/>
        </w:tabs>
        <w:spacing w:after="0" w:line="240" w:lineRule="auto"/>
        <w:ind w:right="70" w:firstLine="11"/>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lastRenderedPageBreak/>
        <w:t>قائمة</w:t>
      </w:r>
      <w:r w:rsidR="007D7D44" w:rsidRPr="00DF5E96">
        <w:rPr>
          <w:rFonts w:ascii="Simplified Arabic" w:eastAsia="Calibri" w:hAnsi="Simplified Arabic" w:cs="Simplified Arabic" w:hint="cs"/>
          <w:b/>
          <w:bCs/>
          <w:sz w:val="28"/>
          <w:szCs w:val="28"/>
          <w:rtl/>
          <w:lang w:bidi="ar-EG"/>
        </w:rPr>
        <w:t xml:space="preserve"> </w:t>
      </w:r>
      <w:r w:rsidR="00202BFE" w:rsidRPr="00DF5E96">
        <w:rPr>
          <w:rFonts w:ascii="Simplified Arabic" w:eastAsia="Calibri" w:hAnsi="Simplified Arabic" w:cs="Simplified Arabic" w:hint="cs"/>
          <w:b/>
          <w:bCs/>
          <w:sz w:val="28"/>
          <w:szCs w:val="28"/>
          <w:rtl/>
          <w:lang w:bidi="ar-EG"/>
        </w:rPr>
        <w:t>المراجع باللغة الإنجليزية</w:t>
      </w:r>
    </w:p>
    <w:p w14:paraId="1BE8748A"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Abdelrahman, A., Saad, A., Sabry, N., &amp; Farid, S. (2016). Perceptions of Egyptian physicians about drug shortage during political disturbances: Survey in Greater Cairo. </w:t>
      </w:r>
      <w:r w:rsidRPr="00635297">
        <w:rPr>
          <w:rFonts w:asciiTheme="majorBidi" w:eastAsia="Times New Roman" w:hAnsiTheme="majorBidi" w:cstheme="majorBidi"/>
          <w:i/>
          <w:iCs/>
          <w:sz w:val="28"/>
          <w:szCs w:val="28"/>
        </w:rPr>
        <w:t>Bulletin of Faculty of Pharmacy, Cairo University, 54</w:t>
      </w:r>
      <w:r w:rsidRPr="00635297">
        <w:rPr>
          <w:rFonts w:asciiTheme="majorBidi" w:eastAsia="Times New Roman" w:hAnsiTheme="majorBidi" w:cstheme="majorBidi"/>
          <w:sz w:val="28"/>
          <w:szCs w:val="28"/>
        </w:rPr>
        <w:t>(2), 191–196.</w:t>
      </w:r>
    </w:p>
    <w:p w14:paraId="3FCB95CB"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African Development Bank Group. (2024). </w:t>
      </w:r>
      <w:r w:rsidRPr="00635297">
        <w:rPr>
          <w:rFonts w:asciiTheme="majorBidi" w:eastAsia="Times New Roman" w:hAnsiTheme="majorBidi" w:cstheme="majorBidi"/>
          <w:i/>
          <w:iCs/>
          <w:sz w:val="28"/>
          <w:szCs w:val="28"/>
        </w:rPr>
        <w:t>Egyptian pharmaceutical industry investment roundtable and clinics: Findings on imports and raw material reliance</w:t>
      </w:r>
      <w:r w:rsidRPr="00635297">
        <w:rPr>
          <w:rFonts w:asciiTheme="majorBidi" w:eastAsia="Times New Roman" w:hAnsiTheme="majorBidi" w:cstheme="majorBidi"/>
          <w:sz w:val="28"/>
          <w:szCs w:val="28"/>
        </w:rPr>
        <w:t>. Abidjan: African Development Bank.</w:t>
      </w:r>
    </w:p>
    <w:p w14:paraId="003E676A"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Al-Ayouty, I. A. (2012). </w:t>
      </w:r>
      <w:r w:rsidRPr="00635297">
        <w:rPr>
          <w:rFonts w:asciiTheme="majorBidi" w:eastAsia="Times New Roman" w:hAnsiTheme="majorBidi" w:cstheme="majorBidi"/>
          <w:i/>
          <w:iCs/>
          <w:sz w:val="28"/>
          <w:szCs w:val="28"/>
        </w:rPr>
        <w:t>Research and development as a potential driver of Egypt's pharmaceutical industry</w:t>
      </w:r>
      <w:r w:rsidRPr="00635297">
        <w:rPr>
          <w:rFonts w:asciiTheme="majorBidi" w:eastAsia="Times New Roman" w:hAnsiTheme="majorBidi" w:cstheme="majorBidi"/>
          <w:sz w:val="28"/>
          <w:szCs w:val="28"/>
        </w:rPr>
        <w:t xml:space="preserve"> (ECES Working Paper No. 174). Cairo: The Egyptian Center for Economic Studies.</w:t>
      </w:r>
    </w:p>
    <w:p w14:paraId="7511F8BD"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Alazzawi, S., &amp; Hlasny, V. (2023). Distributional impacts of the Russia–Ukraine crisis. In </w:t>
      </w:r>
      <w:r w:rsidRPr="00635297">
        <w:rPr>
          <w:rFonts w:asciiTheme="majorBidi" w:eastAsia="Times New Roman" w:hAnsiTheme="majorBidi" w:cstheme="majorBidi"/>
          <w:i/>
          <w:iCs/>
          <w:sz w:val="28"/>
          <w:szCs w:val="28"/>
        </w:rPr>
        <w:t>ERF 29th Annual Conference Papers</w:t>
      </w:r>
      <w:r w:rsidRPr="00635297">
        <w:rPr>
          <w:rFonts w:asciiTheme="majorBidi" w:eastAsia="Times New Roman" w:hAnsiTheme="majorBidi" w:cstheme="majorBidi"/>
          <w:sz w:val="28"/>
          <w:szCs w:val="28"/>
        </w:rPr>
        <w:t>. Economic Research Forum.</w:t>
      </w:r>
    </w:p>
    <w:p w14:paraId="4D806372"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Apicenter Research. (2025). </w:t>
      </w:r>
      <w:r w:rsidRPr="00635297">
        <w:rPr>
          <w:rFonts w:asciiTheme="majorBidi" w:eastAsia="Times New Roman" w:hAnsiTheme="majorBidi" w:cstheme="majorBidi"/>
          <w:i/>
          <w:iCs/>
          <w:sz w:val="28"/>
          <w:szCs w:val="28"/>
        </w:rPr>
        <w:t>Building a resilient domestic drug supply chain: Workforce development, training programs, and infrastructure integration</w:t>
      </w:r>
      <w:r w:rsidRPr="00635297">
        <w:rPr>
          <w:rFonts w:asciiTheme="majorBidi" w:eastAsia="Times New Roman" w:hAnsiTheme="majorBidi" w:cstheme="majorBidi"/>
          <w:sz w:val="28"/>
          <w:szCs w:val="28"/>
        </w:rPr>
        <w:t>. [Publisher not identified].</w:t>
      </w:r>
    </w:p>
    <w:p w14:paraId="5173ED25"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Atradius. (2024, April 16). </w:t>
      </w:r>
      <w:r w:rsidRPr="00635297">
        <w:rPr>
          <w:rFonts w:asciiTheme="majorBidi" w:eastAsia="Times New Roman" w:hAnsiTheme="majorBidi" w:cstheme="majorBidi"/>
          <w:i/>
          <w:iCs/>
          <w:sz w:val="28"/>
          <w:szCs w:val="28"/>
        </w:rPr>
        <w:t>Global pharmaceuticals industry outlook 2023</w:t>
      </w:r>
      <w:r w:rsidRPr="00635297">
        <w:rPr>
          <w:rFonts w:asciiTheme="majorBidi" w:eastAsia="Times New Roman" w:hAnsiTheme="majorBidi" w:cstheme="majorBidi"/>
          <w:sz w:val="28"/>
          <w:szCs w:val="28"/>
        </w:rPr>
        <w:t>. Atradius N.V.</w:t>
      </w:r>
    </w:p>
    <w:p w14:paraId="675D9163"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Aziz, S. F. (2003). Linking intellectual property rights in developing countries with research and development, technology transfer, and foreign direct investment policy: A case study of Egypt's pharmaceutical industry. </w:t>
      </w:r>
      <w:r w:rsidRPr="00635297">
        <w:rPr>
          <w:rFonts w:asciiTheme="majorBidi" w:eastAsia="Times New Roman" w:hAnsiTheme="majorBidi" w:cstheme="majorBidi"/>
          <w:i/>
          <w:iCs/>
          <w:sz w:val="28"/>
          <w:szCs w:val="28"/>
        </w:rPr>
        <w:t>ILSA Journal of International &amp; Comparative Law, 10</w:t>
      </w:r>
      <w:r w:rsidRPr="00635297">
        <w:rPr>
          <w:rFonts w:asciiTheme="majorBidi" w:eastAsia="Times New Roman" w:hAnsiTheme="majorBidi" w:cstheme="majorBidi"/>
          <w:sz w:val="28"/>
          <w:szCs w:val="28"/>
        </w:rPr>
        <w:t>(1), 1–34.</w:t>
      </w:r>
    </w:p>
    <w:p w14:paraId="0B9F60DB"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83485D">
        <w:rPr>
          <w:rFonts w:asciiTheme="majorBidi" w:eastAsia="Times New Roman" w:hAnsiTheme="majorBidi" w:cstheme="majorBidi"/>
          <w:sz w:val="28"/>
          <w:szCs w:val="28"/>
          <w:lang w:val="de-DE"/>
        </w:rPr>
        <w:t xml:space="preserve">Bader, L., Bates, I., Schneider, P., &amp; Charman, W. (2017). </w:t>
      </w:r>
      <w:r w:rsidRPr="00635297">
        <w:rPr>
          <w:rFonts w:asciiTheme="majorBidi" w:eastAsia="Times New Roman" w:hAnsiTheme="majorBidi" w:cstheme="majorBidi"/>
          <w:sz w:val="28"/>
          <w:szCs w:val="28"/>
        </w:rPr>
        <w:t xml:space="preserve">Transforming pharmacy and pharmaceutical sciences education in the context of workforce development. </w:t>
      </w:r>
      <w:r w:rsidRPr="00635297">
        <w:rPr>
          <w:rFonts w:asciiTheme="majorBidi" w:eastAsia="Times New Roman" w:hAnsiTheme="majorBidi" w:cstheme="majorBidi"/>
          <w:i/>
          <w:iCs/>
          <w:sz w:val="28"/>
          <w:szCs w:val="28"/>
        </w:rPr>
        <w:t>Pharmacy Education, 17</w:t>
      </w:r>
      <w:r w:rsidRPr="00635297">
        <w:rPr>
          <w:rFonts w:asciiTheme="majorBidi" w:eastAsia="Times New Roman" w:hAnsiTheme="majorBidi" w:cstheme="majorBidi"/>
          <w:sz w:val="28"/>
          <w:szCs w:val="28"/>
        </w:rPr>
        <w:t>(1), 6–7.</w:t>
      </w:r>
    </w:p>
    <w:p w14:paraId="7C535585"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Bagley, C. E., &amp; Tvarnoe, C. D. (2014). Pharmaceutical public-private partnerships: Moving from the bench to the bedside. </w:t>
      </w:r>
      <w:r w:rsidRPr="00635297">
        <w:rPr>
          <w:rFonts w:asciiTheme="majorBidi" w:eastAsia="Times New Roman" w:hAnsiTheme="majorBidi" w:cstheme="majorBidi"/>
          <w:i/>
          <w:iCs/>
          <w:sz w:val="28"/>
          <w:szCs w:val="28"/>
        </w:rPr>
        <w:t>Harvard Business Law Review, 4</w:t>
      </w:r>
      <w:r w:rsidRPr="00635297">
        <w:rPr>
          <w:rFonts w:asciiTheme="majorBidi" w:eastAsia="Times New Roman" w:hAnsiTheme="majorBidi" w:cstheme="majorBidi"/>
          <w:sz w:val="28"/>
          <w:szCs w:val="28"/>
        </w:rPr>
        <w:t>(2), 373–401.</w:t>
      </w:r>
    </w:p>
    <w:p w14:paraId="2404D6B7"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Bajis, D., Daifi, M., &amp; Amin, M. E. K. (2022). Pharmacy-related research for health in the Arab region: An analysis informed by WHO's global strategy on research for health. </w:t>
      </w:r>
      <w:r w:rsidRPr="00635297">
        <w:rPr>
          <w:rFonts w:asciiTheme="majorBidi" w:eastAsia="Times New Roman" w:hAnsiTheme="majorBidi" w:cstheme="majorBidi"/>
          <w:i/>
          <w:iCs/>
          <w:sz w:val="28"/>
          <w:szCs w:val="28"/>
        </w:rPr>
        <w:t>Exploratory Research in Clinical and Social Pharmacy, 5</w:t>
      </w:r>
      <w:r w:rsidRPr="00635297">
        <w:rPr>
          <w:rFonts w:asciiTheme="majorBidi" w:eastAsia="Times New Roman" w:hAnsiTheme="majorBidi" w:cstheme="majorBidi"/>
          <w:sz w:val="28"/>
          <w:szCs w:val="28"/>
        </w:rPr>
        <w:t>, Article 100099.</w:t>
      </w:r>
    </w:p>
    <w:p w14:paraId="68ADE6A5"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Bapatla, A. K., Mohanty, S. P., &amp; Kougianos, E. (2022). PharmaChain: A blockchain to ensure counterfeit-free pharmaceutical supply chain. </w:t>
      </w:r>
      <w:r w:rsidRPr="00635297">
        <w:rPr>
          <w:rFonts w:asciiTheme="majorBidi" w:eastAsia="Times New Roman" w:hAnsiTheme="majorBidi" w:cstheme="majorBidi"/>
          <w:i/>
          <w:iCs/>
          <w:sz w:val="28"/>
          <w:szCs w:val="28"/>
        </w:rPr>
        <w:t>arXiv preprint arXiv:2202.02592</w:t>
      </w:r>
      <w:r w:rsidRPr="00635297">
        <w:rPr>
          <w:rFonts w:asciiTheme="majorBidi" w:eastAsia="Times New Roman" w:hAnsiTheme="majorBidi" w:cstheme="majorBidi"/>
          <w:sz w:val="28"/>
          <w:szCs w:val="28"/>
        </w:rPr>
        <w:t>.</w:t>
      </w:r>
    </w:p>
    <w:p w14:paraId="727642AC"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Beran, D., Ewen, M., Laing, R., &amp; Hirsch, I. B. (2019). Access to insulin: Current challenges and constraints. </w:t>
      </w:r>
      <w:r w:rsidRPr="00635297">
        <w:rPr>
          <w:rFonts w:asciiTheme="majorBidi" w:eastAsia="Times New Roman" w:hAnsiTheme="majorBidi" w:cstheme="majorBidi"/>
          <w:i/>
          <w:iCs/>
          <w:sz w:val="28"/>
          <w:szCs w:val="28"/>
        </w:rPr>
        <w:t>The Lancet Diabetes &amp; Endocrinology, 7</w:t>
      </w:r>
      <w:r w:rsidRPr="00635297">
        <w:rPr>
          <w:rFonts w:asciiTheme="majorBidi" w:eastAsia="Times New Roman" w:hAnsiTheme="majorBidi" w:cstheme="majorBidi"/>
          <w:sz w:val="28"/>
          <w:szCs w:val="28"/>
        </w:rPr>
        <w:t>(5), 346–355.</w:t>
      </w:r>
    </w:p>
    <w:p w14:paraId="3DE8AE8E"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lastRenderedPageBreak/>
        <w:t xml:space="preserve">Bernell, S., &amp; Howard, S. W. (2016). Use your words carefully: What is a chronic disease? </w:t>
      </w:r>
      <w:r w:rsidRPr="00635297">
        <w:rPr>
          <w:rFonts w:asciiTheme="majorBidi" w:eastAsia="Times New Roman" w:hAnsiTheme="majorBidi" w:cstheme="majorBidi"/>
          <w:i/>
          <w:iCs/>
          <w:sz w:val="28"/>
          <w:szCs w:val="28"/>
        </w:rPr>
        <w:t>Journal of Chronic Diseases Research, 8</w:t>
      </w:r>
      <w:r w:rsidRPr="00635297">
        <w:rPr>
          <w:rFonts w:asciiTheme="majorBidi" w:eastAsia="Times New Roman" w:hAnsiTheme="majorBidi" w:cstheme="majorBidi"/>
          <w:sz w:val="28"/>
          <w:szCs w:val="28"/>
        </w:rPr>
        <w:t>(2), 5–10.</w:t>
      </w:r>
    </w:p>
    <w:p w14:paraId="227D50FC"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Bévierre, M. O. (2018). </w:t>
      </w:r>
      <w:r w:rsidRPr="00635297">
        <w:rPr>
          <w:rFonts w:asciiTheme="majorBidi" w:eastAsia="Times New Roman" w:hAnsiTheme="majorBidi" w:cstheme="majorBidi"/>
          <w:i/>
          <w:iCs/>
          <w:sz w:val="28"/>
          <w:szCs w:val="28"/>
        </w:rPr>
        <w:t>Strategic alliances: The right prescription to survive the healthcare revolution</w:t>
      </w:r>
      <w:r w:rsidRPr="00635297">
        <w:rPr>
          <w:rFonts w:asciiTheme="majorBidi" w:eastAsia="Times New Roman" w:hAnsiTheme="majorBidi" w:cstheme="majorBidi"/>
          <w:sz w:val="28"/>
          <w:szCs w:val="28"/>
        </w:rPr>
        <w:t>. Cepton.</w:t>
      </w:r>
    </w:p>
    <w:p w14:paraId="3C988D64"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Bishara, R. H. (2006). Cold chain management – An essential component of the global pharmaceutical supply chain. </w:t>
      </w:r>
      <w:r w:rsidRPr="00635297">
        <w:rPr>
          <w:rFonts w:asciiTheme="majorBidi" w:eastAsia="Times New Roman" w:hAnsiTheme="majorBidi" w:cstheme="majorBidi"/>
          <w:i/>
          <w:iCs/>
          <w:sz w:val="28"/>
          <w:szCs w:val="28"/>
        </w:rPr>
        <w:t>American Pharmaceutical Review, 9</w:t>
      </w:r>
      <w:r w:rsidRPr="00635297">
        <w:rPr>
          <w:rFonts w:asciiTheme="majorBidi" w:eastAsia="Times New Roman" w:hAnsiTheme="majorBidi" w:cstheme="majorBidi"/>
          <w:sz w:val="28"/>
          <w:szCs w:val="28"/>
        </w:rPr>
        <w:t>(1), 105–109.</w:t>
      </w:r>
    </w:p>
    <w:p w14:paraId="437517DC"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BMI Research. (2022, October 4). Drug price hikes signal renewed pressures on the pharmaceutical supply chain in Egypt. </w:t>
      </w:r>
      <w:r w:rsidRPr="00635297">
        <w:rPr>
          <w:rFonts w:asciiTheme="majorBidi" w:eastAsia="Times New Roman" w:hAnsiTheme="majorBidi" w:cstheme="majorBidi"/>
          <w:i/>
          <w:iCs/>
          <w:sz w:val="28"/>
          <w:szCs w:val="28"/>
        </w:rPr>
        <w:t>Pharmaceuticals, Egypt</w:t>
      </w:r>
      <w:r w:rsidRPr="00635297">
        <w:rPr>
          <w:rFonts w:asciiTheme="majorBidi" w:eastAsia="Times New Roman" w:hAnsiTheme="majorBidi" w:cstheme="majorBidi"/>
          <w:sz w:val="28"/>
          <w:szCs w:val="28"/>
        </w:rPr>
        <w:t>.</w:t>
      </w:r>
    </w:p>
    <w:p w14:paraId="7E21274A"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Carter, C. R., &amp; Rogers, D. S. (2008). A framework of sustainable supply chain management: Moving toward new theory. </w:t>
      </w:r>
      <w:r w:rsidRPr="00635297">
        <w:rPr>
          <w:rFonts w:asciiTheme="majorBidi" w:eastAsia="Times New Roman" w:hAnsiTheme="majorBidi" w:cstheme="majorBidi"/>
          <w:i/>
          <w:iCs/>
          <w:sz w:val="28"/>
          <w:szCs w:val="28"/>
        </w:rPr>
        <w:t>International Journal of Physical Distribution &amp; Logistics Management, 38</w:t>
      </w:r>
      <w:r w:rsidRPr="00635297">
        <w:rPr>
          <w:rFonts w:asciiTheme="majorBidi" w:eastAsia="Times New Roman" w:hAnsiTheme="majorBidi" w:cstheme="majorBidi"/>
          <w:sz w:val="28"/>
          <w:szCs w:val="28"/>
        </w:rPr>
        <w:t>(5), 360–387.</w:t>
      </w:r>
    </w:p>
    <w:p w14:paraId="58ED2FF4"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Cherian, J. J. (2021). India's road to independence in manufacturing active pharmaceutical ingredients (APIs): Lessons for developing countries. </w:t>
      </w:r>
      <w:r w:rsidRPr="00635297">
        <w:rPr>
          <w:rFonts w:asciiTheme="majorBidi" w:eastAsia="Times New Roman" w:hAnsiTheme="majorBidi" w:cstheme="majorBidi"/>
          <w:i/>
          <w:iCs/>
          <w:sz w:val="28"/>
          <w:szCs w:val="28"/>
        </w:rPr>
        <w:t>Economies, 9</w:t>
      </w:r>
      <w:r w:rsidRPr="00635297">
        <w:rPr>
          <w:rFonts w:asciiTheme="majorBidi" w:eastAsia="Times New Roman" w:hAnsiTheme="majorBidi" w:cstheme="majorBidi"/>
          <w:sz w:val="28"/>
          <w:szCs w:val="28"/>
        </w:rPr>
        <w:t>(2), Article 71.</w:t>
      </w:r>
    </w:p>
    <w:p w14:paraId="1E55770A"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Christopher, M., &amp; Peck, H. (2004). Building the resilient supply chain. </w:t>
      </w:r>
      <w:r w:rsidRPr="00635297">
        <w:rPr>
          <w:rFonts w:asciiTheme="majorBidi" w:eastAsia="Times New Roman" w:hAnsiTheme="majorBidi" w:cstheme="majorBidi"/>
          <w:i/>
          <w:iCs/>
          <w:sz w:val="28"/>
          <w:szCs w:val="28"/>
        </w:rPr>
        <w:t>The International Journal of Logistics Management, 15</w:t>
      </w:r>
      <w:r w:rsidRPr="00635297">
        <w:rPr>
          <w:rFonts w:asciiTheme="majorBidi" w:eastAsia="Times New Roman" w:hAnsiTheme="majorBidi" w:cstheme="majorBidi"/>
          <w:sz w:val="28"/>
          <w:szCs w:val="28"/>
        </w:rPr>
        <w:t>(2), 1–13.</w:t>
      </w:r>
    </w:p>
    <w:p w14:paraId="4FC4747A"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Craighead, C. W., Ketchen, D. J., Jr., &amp; Darby, J. L. (2020). Pandemics and supply chain management research: Toward a theoretical toolbox. </w:t>
      </w:r>
      <w:r w:rsidRPr="00635297">
        <w:rPr>
          <w:rFonts w:asciiTheme="majorBidi" w:eastAsia="Times New Roman" w:hAnsiTheme="majorBidi" w:cstheme="majorBidi"/>
          <w:i/>
          <w:iCs/>
          <w:sz w:val="28"/>
          <w:szCs w:val="28"/>
        </w:rPr>
        <w:t>Decision Sciences, 51</w:t>
      </w:r>
      <w:r w:rsidRPr="00635297">
        <w:rPr>
          <w:rFonts w:asciiTheme="majorBidi" w:eastAsia="Times New Roman" w:hAnsiTheme="majorBidi" w:cstheme="majorBidi"/>
          <w:sz w:val="28"/>
          <w:szCs w:val="28"/>
        </w:rPr>
        <w:t>(4), 838–866.</w:t>
      </w:r>
    </w:p>
    <w:p w14:paraId="3EB54EDA"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Danzon, P. M., &amp; Towse, A. (2003). Differential pricing for pharmaceuticals: Reconciling access, R&amp;D and patents. </w:t>
      </w:r>
      <w:r w:rsidRPr="00635297">
        <w:rPr>
          <w:rFonts w:asciiTheme="majorBidi" w:eastAsia="Times New Roman" w:hAnsiTheme="majorBidi" w:cstheme="majorBidi"/>
          <w:i/>
          <w:iCs/>
          <w:sz w:val="28"/>
          <w:szCs w:val="28"/>
        </w:rPr>
        <w:t>International Journal of Health Care Finance and Economics, 3</w:t>
      </w:r>
      <w:r w:rsidRPr="00635297">
        <w:rPr>
          <w:rFonts w:asciiTheme="majorBidi" w:eastAsia="Times New Roman" w:hAnsiTheme="majorBidi" w:cstheme="majorBidi"/>
          <w:sz w:val="28"/>
          <w:szCs w:val="28"/>
        </w:rPr>
        <w:t>(3), 183–205.</w:t>
      </w:r>
    </w:p>
    <w:p w14:paraId="4C9ED590" w14:textId="77777777" w:rsid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Dawar, A., &amp; Bai, Y. (2024). Impact of geopolitical risk on the maritime supply chain: A regional analysis of the effects on global trade. </w:t>
      </w:r>
      <w:r w:rsidRPr="00635297">
        <w:rPr>
          <w:rFonts w:asciiTheme="majorBidi" w:eastAsia="Times New Roman" w:hAnsiTheme="majorBidi" w:cstheme="majorBidi"/>
          <w:i/>
          <w:iCs/>
          <w:sz w:val="28"/>
          <w:szCs w:val="28"/>
        </w:rPr>
        <w:t>International Journal of Supply Chain Management, 13</w:t>
      </w:r>
      <w:r w:rsidRPr="00635297">
        <w:rPr>
          <w:rFonts w:asciiTheme="majorBidi" w:eastAsia="Times New Roman" w:hAnsiTheme="majorBidi" w:cstheme="majorBidi"/>
          <w:sz w:val="28"/>
          <w:szCs w:val="28"/>
        </w:rPr>
        <w:t>(3), 42–53.</w:t>
      </w:r>
    </w:p>
    <w:p w14:paraId="69CD2941" w14:textId="7EB49B05" w:rsidR="00AE7B3F" w:rsidRPr="00635297" w:rsidRDefault="00AE7B3F" w:rsidP="00AE7B3F">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AE7B3F">
        <w:rPr>
          <w:rFonts w:asciiTheme="majorBidi" w:eastAsia="Times New Roman" w:hAnsiTheme="majorBidi" w:cstheme="majorBidi"/>
          <w:sz w:val="28"/>
          <w:szCs w:val="28"/>
        </w:rPr>
        <w:t>Egypt Today staff. (2025). Egypt’s pharmaceutical sector gearing up to inject $80M to bolster local production. Egypt Today.</w:t>
      </w:r>
    </w:p>
    <w:p w14:paraId="0473E363"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Egyptian Drug Authority. (2024). </w:t>
      </w:r>
      <w:r w:rsidRPr="00635297">
        <w:rPr>
          <w:rFonts w:asciiTheme="majorBidi" w:eastAsia="Times New Roman" w:hAnsiTheme="majorBidi" w:cstheme="majorBidi"/>
          <w:i/>
          <w:iCs/>
          <w:sz w:val="28"/>
          <w:szCs w:val="28"/>
        </w:rPr>
        <w:t>Annual report on pharmaceutical industry performance in Egypt</w:t>
      </w:r>
      <w:r w:rsidRPr="00635297">
        <w:rPr>
          <w:rFonts w:asciiTheme="majorBidi" w:eastAsia="Times New Roman" w:hAnsiTheme="majorBidi" w:cstheme="majorBidi"/>
          <w:sz w:val="28"/>
          <w:szCs w:val="28"/>
        </w:rPr>
        <w:t>. Cairo: EDA.</w:t>
      </w:r>
    </w:p>
    <w:p w14:paraId="6CE6F9EB"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El-Shinnawy, A. (2010). Trends of total factor productivity in Egypt's pharmaceutical industry: Evidence from the nonparametric Malmquist index approach. </w:t>
      </w:r>
      <w:r w:rsidRPr="00635297">
        <w:rPr>
          <w:rFonts w:asciiTheme="majorBidi" w:eastAsia="Times New Roman" w:hAnsiTheme="majorBidi" w:cstheme="majorBidi"/>
          <w:i/>
          <w:iCs/>
          <w:sz w:val="28"/>
          <w:szCs w:val="28"/>
        </w:rPr>
        <w:t>Research Papers in Economics</w:t>
      </w:r>
      <w:r w:rsidRPr="00635297">
        <w:rPr>
          <w:rFonts w:asciiTheme="majorBidi" w:eastAsia="Times New Roman" w:hAnsiTheme="majorBidi" w:cstheme="majorBidi"/>
          <w:sz w:val="28"/>
          <w:szCs w:val="28"/>
        </w:rPr>
        <w:t>.</w:t>
      </w:r>
    </w:p>
    <w:p w14:paraId="740EABF9"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Enterprise AM. (2025, May 11). Pharma sector expands amid price hikes and regulatory shifts. </w:t>
      </w:r>
      <w:r w:rsidRPr="00635297">
        <w:rPr>
          <w:rFonts w:asciiTheme="majorBidi" w:eastAsia="Times New Roman" w:hAnsiTheme="majorBidi" w:cstheme="majorBidi"/>
          <w:i/>
          <w:iCs/>
          <w:sz w:val="28"/>
          <w:szCs w:val="28"/>
        </w:rPr>
        <w:t>Enterprise AM</w:t>
      </w:r>
      <w:r w:rsidRPr="00635297">
        <w:rPr>
          <w:rFonts w:asciiTheme="majorBidi" w:eastAsia="Times New Roman" w:hAnsiTheme="majorBidi" w:cstheme="majorBidi"/>
          <w:sz w:val="28"/>
          <w:szCs w:val="28"/>
        </w:rPr>
        <w:t>.</w:t>
      </w:r>
    </w:p>
    <w:p w14:paraId="71E8562E"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European Commission. (2025). *Commission signs joint procurement contract for COVID-19 vaccines to ensure </w:t>
      </w:r>
      <w:r w:rsidRPr="00635297">
        <w:rPr>
          <w:rFonts w:asciiTheme="majorBidi" w:eastAsia="Times New Roman" w:hAnsiTheme="majorBidi" w:cstheme="majorBidi"/>
          <w:sz w:val="28"/>
          <w:szCs w:val="28"/>
        </w:rPr>
        <w:lastRenderedPageBreak/>
        <w:t>preparedness and continued protection of citizens*. Brussels: European Commission.</w:t>
      </w:r>
    </w:p>
    <w:p w14:paraId="793F241C" w14:textId="575306A2"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European Medicines Agency. (2024). </w:t>
      </w:r>
      <w:r w:rsidRPr="00635297">
        <w:rPr>
          <w:rFonts w:asciiTheme="majorBidi" w:eastAsia="Times New Roman" w:hAnsiTheme="majorBidi" w:cstheme="majorBidi"/>
          <w:i/>
          <w:iCs/>
          <w:sz w:val="28"/>
          <w:szCs w:val="28"/>
        </w:rPr>
        <w:t>Authorisation of medicines</w:t>
      </w:r>
      <w:r w:rsidRPr="00635297">
        <w:rPr>
          <w:rFonts w:asciiTheme="majorBidi" w:eastAsia="Times New Roman" w:hAnsiTheme="majorBidi" w:cstheme="majorBidi"/>
          <w:sz w:val="28"/>
          <w:szCs w:val="28"/>
        </w:rPr>
        <w:t xml:space="preserve">. </w:t>
      </w:r>
    </w:p>
    <w:p w14:paraId="06593AB0"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European Parliament. (2023). </w:t>
      </w:r>
      <w:r w:rsidRPr="00635297">
        <w:rPr>
          <w:rFonts w:asciiTheme="majorBidi" w:eastAsia="Times New Roman" w:hAnsiTheme="majorBidi" w:cstheme="majorBidi"/>
          <w:i/>
          <w:iCs/>
          <w:sz w:val="28"/>
          <w:szCs w:val="28"/>
        </w:rPr>
        <w:t>Potential measures to facilitate the production of active pharmaceutical ingredients (APIs) in the EU</w:t>
      </w:r>
      <w:r w:rsidRPr="00635297">
        <w:rPr>
          <w:rFonts w:asciiTheme="majorBidi" w:eastAsia="Times New Roman" w:hAnsiTheme="majorBidi" w:cstheme="majorBidi"/>
          <w:sz w:val="28"/>
          <w:szCs w:val="28"/>
        </w:rPr>
        <w:t>. Policy Department for Economic, Scientific and Quality of Life Policies.</w:t>
      </w:r>
    </w:p>
    <w:p w14:paraId="282D36CC"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Faggioni, F., Rossi, M. V., &amp; Sestino, A. (2023). Supply chain resilience in the pharmaceutical industry: A qualitative analysis from scholarly and managerial perspectives. </w:t>
      </w:r>
      <w:r w:rsidRPr="00635297">
        <w:rPr>
          <w:rFonts w:asciiTheme="majorBidi" w:eastAsia="Times New Roman" w:hAnsiTheme="majorBidi" w:cstheme="majorBidi"/>
          <w:i/>
          <w:iCs/>
          <w:sz w:val="28"/>
          <w:szCs w:val="28"/>
        </w:rPr>
        <w:t>International Journal of Business and Management, 18</w:t>
      </w:r>
      <w:r w:rsidRPr="00635297">
        <w:rPr>
          <w:rFonts w:asciiTheme="majorBidi" w:eastAsia="Times New Roman" w:hAnsiTheme="majorBidi" w:cstheme="majorBidi"/>
          <w:sz w:val="28"/>
          <w:szCs w:val="28"/>
        </w:rPr>
        <w:t>(1), 129–142.</w:t>
      </w:r>
    </w:p>
    <w:p w14:paraId="699C072D"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Farouk, E. (2025). The new trends and determinants of foreign direct investment: Case of Egyptian economy. </w:t>
      </w:r>
      <w:r w:rsidRPr="00635297">
        <w:rPr>
          <w:rFonts w:asciiTheme="majorBidi" w:eastAsia="Times New Roman" w:hAnsiTheme="majorBidi" w:cstheme="majorBidi"/>
          <w:i/>
          <w:iCs/>
          <w:sz w:val="28"/>
          <w:szCs w:val="28"/>
        </w:rPr>
        <w:t>Journal of Political and Economic Studies, Faculty of Politics and Economics, Suez University, 4</w:t>
      </w:r>
      <w:r w:rsidRPr="00635297">
        <w:rPr>
          <w:rFonts w:asciiTheme="majorBidi" w:eastAsia="Times New Roman" w:hAnsiTheme="majorBidi" w:cstheme="majorBidi"/>
          <w:sz w:val="28"/>
          <w:szCs w:val="28"/>
        </w:rPr>
        <w:t>(1), 1027–1069.</w:t>
      </w:r>
    </w:p>
    <w:p w14:paraId="21CC25BD"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Fasseeh, A. N., Elezbawy, B., El-Fass, K. A., Elsisi, G. H., Abou-Ali, A., &amp; Elsisi, Z. H. (2023). Maximizing the benefits of using biosimilars in Egypt. </w:t>
      </w:r>
      <w:r w:rsidRPr="00635297">
        <w:rPr>
          <w:rFonts w:asciiTheme="majorBidi" w:eastAsia="Times New Roman" w:hAnsiTheme="majorBidi" w:cstheme="majorBidi"/>
          <w:i/>
          <w:iCs/>
          <w:sz w:val="28"/>
          <w:szCs w:val="28"/>
        </w:rPr>
        <w:t>Journal of Pharmaceutical Policy and Practice, 16</w:t>
      </w:r>
      <w:r w:rsidRPr="00635297">
        <w:rPr>
          <w:rFonts w:asciiTheme="majorBidi" w:eastAsia="Times New Roman" w:hAnsiTheme="majorBidi" w:cstheme="majorBidi"/>
          <w:sz w:val="28"/>
          <w:szCs w:val="28"/>
        </w:rPr>
        <w:t>(1), Article 79.</w:t>
      </w:r>
    </w:p>
    <w:p w14:paraId="2FD075B7"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Fitch Solutions Group Limited. (2023). </w:t>
      </w:r>
      <w:r w:rsidRPr="00635297">
        <w:rPr>
          <w:rFonts w:asciiTheme="majorBidi" w:eastAsia="Times New Roman" w:hAnsiTheme="majorBidi" w:cstheme="majorBidi"/>
          <w:i/>
          <w:iCs/>
          <w:sz w:val="28"/>
          <w:szCs w:val="28"/>
        </w:rPr>
        <w:t>Egypt pharmaceuticals report</w:t>
      </w:r>
      <w:r w:rsidRPr="00635297">
        <w:rPr>
          <w:rFonts w:asciiTheme="majorBidi" w:eastAsia="Times New Roman" w:hAnsiTheme="majorBidi" w:cstheme="majorBidi"/>
          <w:sz w:val="28"/>
          <w:szCs w:val="28"/>
        </w:rPr>
        <w:t>. London: Fitch Solutions.</w:t>
      </w:r>
    </w:p>
    <w:p w14:paraId="6B40ADD7"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Fitch Solutions. (2024). </w:t>
      </w:r>
      <w:r w:rsidRPr="00635297">
        <w:rPr>
          <w:rFonts w:asciiTheme="majorBidi" w:eastAsia="Times New Roman" w:hAnsiTheme="majorBidi" w:cstheme="majorBidi"/>
          <w:i/>
          <w:iCs/>
          <w:sz w:val="28"/>
          <w:szCs w:val="28"/>
        </w:rPr>
        <w:t>Ongoing macroeconomic headwinds will continue to weigh on Egypt's pharmaceutical sector</w:t>
      </w:r>
      <w:r w:rsidRPr="00635297">
        <w:rPr>
          <w:rFonts w:asciiTheme="majorBidi" w:eastAsia="Times New Roman" w:hAnsiTheme="majorBidi" w:cstheme="majorBidi"/>
          <w:sz w:val="28"/>
          <w:szCs w:val="28"/>
        </w:rPr>
        <w:t>. London: Fitch Solutions.</w:t>
      </w:r>
    </w:p>
    <w:p w14:paraId="2B5A126F"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Gereffi, G. (2020). What does the COVID-19 pandemic teach us about global value chains? The case of medical supplies. </w:t>
      </w:r>
      <w:r w:rsidRPr="00635297">
        <w:rPr>
          <w:rFonts w:asciiTheme="majorBidi" w:eastAsia="Times New Roman" w:hAnsiTheme="majorBidi" w:cstheme="majorBidi"/>
          <w:i/>
          <w:iCs/>
          <w:sz w:val="28"/>
          <w:szCs w:val="28"/>
        </w:rPr>
        <w:t>Journal of International Business Policy, 3</w:t>
      </w:r>
      <w:r w:rsidRPr="00635297">
        <w:rPr>
          <w:rFonts w:asciiTheme="majorBidi" w:eastAsia="Times New Roman" w:hAnsiTheme="majorBidi" w:cstheme="majorBidi"/>
          <w:sz w:val="28"/>
          <w:szCs w:val="28"/>
        </w:rPr>
        <w:t>(3), 287–301.</w:t>
      </w:r>
    </w:p>
    <w:p w14:paraId="3981F395"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Gholipour, H. F. (2024). Does medical tourism promote growth in the healthcare sector? Evidence from 49 emerging and developed economies. </w:t>
      </w:r>
      <w:r w:rsidRPr="00635297">
        <w:rPr>
          <w:rFonts w:asciiTheme="majorBidi" w:eastAsia="Times New Roman" w:hAnsiTheme="majorBidi" w:cstheme="majorBidi"/>
          <w:i/>
          <w:iCs/>
          <w:sz w:val="28"/>
          <w:szCs w:val="28"/>
        </w:rPr>
        <w:t>BMC Health Services Research, 24</w:t>
      </w:r>
      <w:r w:rsidRPr="00635297">
        <w:rPr>
          <w:rFonts w:asciiTheme="majorBidi" w:eastAsia="Times New Roman" w:hAnsiTheme="majorBidi" w:cstheme="majorBidi"/>
          <w:sz w:val="28"/>
          <w:szCs w:val="28"/>
        </w:rPr>
        <w:t>, Article 11889019.</w:t>
      </w:r>
    </w:p>
    <w:p w14:paraId="496A6B01"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Gupta, B. P., &amp; Saini, G. (2024). A comparative analysis of digital marketing strategies in the pharmaceutical industry: A case study of Delhi-NCR companies. </w:t>
      </w:r>
      <w:r w:rsidRPr="00635297">
        <w:rPr>
          <w:rFonts w:asciiTheme="majorBidi" w:eastAsia="Times New Roman" w:hAnsiTheme="majorBidi" w:cstheme="majorBidi"/>
          <w:i/>
          <w:iCs/>
          <w:sz w:val="28"/>
          <w:szCs w:val="28"/>
        </w:rPr>
        <w:t>International Journal of Creative Research Thoughts, 12</w:t>
      </w:r>
      <w:r w:rsidRPr="00635297">
        <w:rPr>
          <w:rFonts w:asciiTheme="majorBidi" w:eastAsia="Times New Roman" w:hAnsiTheme="majorBidi" w:cstheme="majorBidi"/>
          <w:sz w:val="28"/>
          <w:szCs w:val="28"/>
        </w:rPr>
        <w:t>(1), c896–c915.</w:t>
      </w:r>
    </w:p>
    <w:p w14:paraId="1297D0F8"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Haddad, S. (2020). Developing an e-business system to improve the downstream pharmaceutical supply chain: A study on the Egyptian market. In </w:t>
      </w:r>
      <w:r w:rsidRPr="00635297">
        <w:rPr>
          <w:rFonts w:asciiTheme="majorBidi" w:eastAsia="Times New Roman" w:hAnsiTheme="majorBidi" w:cstheme="majorBidi"/>
          <w:i/>
          <w:iCs/>
          <w:sz w:val="28"/>
          <w:szCs w:val="28"/>
        </w:rPr>
        <w:t>Proceedings of the 8th International Conference on Advanced Materials and Systems (ICAMS 2020)</w:t>
      </w:r>
      <w:r w:rsidRPr="00635297">
        <w:rPr>
          <w:rFonts w:asciiTheme="majorBidi" w:eastAsia="Times New Roman" w:hAnsiTheme="majorBidi" w:cstheme="majorBidi"/>
          <w:sz w:val="28"/>
          <w:szCs w:val="28"/>
        </w:rPr>
        <w:t xml:space="preserve"> (pp. 289–296).</w:t>
      </w:r>
    </w:p>
    <w:p w14:paraId="65387822" w14:textId="2732646C"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Haddad, S., &amp; Mohamed, S. (2019). Enhancing the downstream supply chain of Egyptian national companies. In </w:t>
      </w:r>
      <w:r w:rsidRPr="00635297">
        <w:rPr>
          <w:rFonts w:asciiTheme="majorBidi" w:eastAsia="Times New Roman" w:hAnsiTheme="majorBidi" w:cstheme="majorBidi"/>
          <w:i/>
          <w:iCs/>
          <w:sz w:val="28"/>
          <w:szCs w:val="28"/>
        </w:rPr>
        <w:t>Proceedings of the 9th International Conference of Management and Industrial Engineering</w:t>
      </w:r>
      <w:r w:rsidRPr="00635297">
        <w:rPr>
          <w:rFonts w:asciiTheme="majorBidi" w:eastAsia="Times New Roman" w:hAnsiTheme="majorBidi" w:cstheme="majorBidi"/>
          <w:sz w:val="28"/>
          <w:szCs w:val="28"/>
        </w:rPr>
        <w:t>. Bucharest, Romania.</w:t>
      </w:r>
    </w:p>
    <w:p w14:paraId="4265997A"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lastRenderedPageBreak/>
        <w:t xml:space="preserve">Haddad, S. S., El-Desouky, Z. I., &amp; Ahmed, A. S. (2023). The impact of COVID-19 on the pharmaceutical supply chain in Egypt: The case of Pharco Group. In </w:t>
      </w:r>
      <w:r w:rsidRPr="00635297">
        <w:rPr>
          <w:rFonts w:asciiTheme="majorBidi" w:eastAsia="Times New Roman" w:hAnsiTheme="majorBidi" w:cstheme="majorBidi"/>
          <w:i/>
          <w:iCs/>
          <w:sz w:val="28"/>
          <w:szCs w:val="28"/>
        </w:rPr>
        <w:t>Cases on International Business Logistics in the Middle East</w:t>
      </w:r>
      <w:r w:rsidRPr="00635297">
        <w:rPr>
          <w:rFonts w:asciiTheme="majorBidi" w:eastAsia="Times New Roman" w:hAnsiTheme="majorBidi" w:cstheme="majorBidi"/>
          <w:sz w:val="28"/>
          <w:szCs w:val="28"/>
        </w:rPr>
        <w:t>. IGI Global.</w:t>
      </w:r>
    </w:p>
    <w:p w14:paraId="4EBDB117"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Hamdy, A. (2024). Supply chain capabilities matter: Digital transformation and green supply chain management in post-pandemic emerging economies: A case from Egypt. </w:t>
      </w:r>
      <w:r w:rsidRPr="00635297">
        <w:rPr>
          <w:rFonts w:asciiTheme="majorBidi" w:eastAsia="Times New Roman" w:hAnsiTheme="majorBidi" w:cstheme="majorBidi"/>
          <w:i/>
          <w:iCs/>
          <w:sz w:val="28"/>
          <w:szCs w:val="28"/>
        </w:rPr>
        <w:t>Operations Management Research, 17</w:t>
      </w:r>
      <w:r w:rsidRPr="00635297">
        <w:rPr>
          <w:rFonts w:asciiTheme="majorBidi" w:eastAsia="Times New Roman" w:hAnsiTheme="majorBidi" w:cstheme="majorBidi"/>
          <w:sz w:val="28"/>
          <w:szCs w:val="28"/>
        </w:rPr>
        <w:t>(3), 963–981.</w:t>
      </w:r>
    </w:p>
    <w:p w14:paraId="5E3F9C0A"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Hammam, A. E. H. (2024). The role of digital collaboration network on pharmaceutical supply chain sustainability in Aswan. </w:t>
      </w:r>
      <w:r w:rsidRPr="00635297">
        <w:rPr>
          <w:rFonts w:asciiTheme="majorBidi" w:eastAsia="Times New Roman" w:hAnsiTheme="majorBidi" w:cstheme="majorBidi"/>
          <w:i/>
          <w:iCs/>
          <w:sz w:val="28"/>
          <w:szCs w:val="28"/>
        </w:rPr>
        <w:t>International Journal of Industry and Sustainable Development</w:t>
      </w:r>
      <w:r w:rsidRPr="00635297">
        <w:rPr>
          <w:rFonts w:asciiTheme="majorBidi" w:eastAsia="Times New Roman" w:hAnsiTheme="majorBidi" w:cstheme="majorBidi"/>
          <w:sz w:val="28"/>
          <w:szCs w:val="28"/>
        </w:rPr>
        <w:t>, 80–95.</w:t>
      </w:r>
    </w:p>
    <w:p w14:paraId="49521FEC"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Harland, C. M. (1996). Supply chain management, purchasing and supply management, logistics, vertical integration. In N. Slack (Ed.), </w:t>
      </w:r>
      <w:r w:rsidRPr="00635297">
        <w:rPr>
          <w:rFonts w:asciiTheme="majorBidi" w:eastAsia="Times New Roman" w:hAnsiTheme="majorBidi" w:cstheme="majorBidi"/>
          <w:i/>
          <w:iCs/>
          <w:sz w:val="28"/>
          <w:szCs w:val="28"/>
        </w:rPr>
        <w:t>Blackwell Encyclopedic Dictionary of Operations Management</w:t>
      </w:r>
      <w:r w:rsidRPr="00635297">
        <w:rPr>
          <w:rFonts w:asciiTheme="majorBidi" w:eastAsia="Times New Roman" w:hAnsiTheme="majorBidi" w:cstheme="majorBidi"/>
          <w:sz w:val="28"/>
          <w:szCs w:val="28"/>
        </w:rPr>
        <w:t>. Blackwell.</w:t>
      </w:r>
    </w:p>
    <w:p w14:paraId="6E9F76F9"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Hasan, S., Al-Omar, M. J., Alzubaidy, H., &amp; Al-Worafi, Y. M. (2019). Use of medications in Arab countries. In R. Laher (Ed.), </w:t>
      </w:r>
      <w:r w:rsidRPr="00635297">
        <w:rPr>
          <w:rFonts w:asciiTheme="majorBidi" w:eastAsia="Times New Roman" w:hAnsiTheme="majorBidi" w:cstheme="majorBidi"/>
          <w:i/>
          <w:iCs/>
          <w:sz w:val="28"/>
          <w:szCs w:val="28"/>
        </w:rPr>
        <w:t>Handbook of Healthcare in the Arab World</w:t>
      </w:r>
      <w:r w:rsidRPr="00635297">
        <w:rPr>
          <w:rFonts w:asciiTheme="majorBidi" w:eastAsia="Times New Roman" w:hAnsiTheme="majorBidi" w:cstheme="majorBidi"/>
          <w:sz w:val="28"/>
          <w:szCs w:val="28"/>
        </w:rPr>
        <w:t>. Springer.</w:t>
      </w:r>
    </w:p>
    <w:p w14:paraId="76A43147"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Hazen, B. T., Boone, C. A., Ezell, J. D., &amp; Jones-Farmer, L. A. (2014). Data quality for data science, predictive analytics, and big data in supply chain management: An introduction to the problem and suggestions for research and applications. </w:t>
      </w:r>
      <w:r w:rsidRPr="00635297">
        <w:rPr>
          <w:rFonts w:asciiTheme="majorBidi" w:eastAsia="Times New Roman" w:hAnsiTheme="majorBidi" w:cstheme="majorBidi"/>
          <w:i/>
          <w:iCs/>
          <w:sz w:val="28"/>
          <w:szCs w:val="28"/>
        </w:rPr>
        <w:t>International Journal of Production Economics, 154</w:t>
      </w:r>
      <w:r w:rsidRPr="00635297">
        <w:rPr>
          <w:rFonts w:asciiTheme="majorBidi" w:eastAsia="Times New Roman" w:hAnsiTheme="majorBidi" w:cstheme="majorBidi"/>
          <w:sz w:val="28"/>
          <w:szCs w:val="28"/>
        </w:rPr>
        <w:t>, 72–80.</w:t>
      </w:r>
    </w:p>
    <w:p w14:paraId="140376B1"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Herold, D. M., Nowicka, K., Pluta-Zaremba, A., &amp; Kummer, S. (2021). COVID-19 and the pursuit of supply chain resilience: Reactions and 'lessons learned' from logistics service providers (LSPs). </w:t>
      </w:r>
      <w:r w:rsidRPr="00635297">
        <w:rPr>
          <w:rFonts w:asciiTheme="majorBidi" w:eastAsia="Times New Roman" w:hAnsiTheme="majorBidi" w:cstheme="majorBidi"/>
          <w:i/>
          <w:iCs/>
          <w:sz w:val="28"/>
          <w:szCs w:val="28"/>
        </w:rPr>
        <w:t>Supply Chain Management: An International Journal, 26</w:t>
      </w:r>
      <w:r w:rsidRPr="00635297">
        <w:rPr>
          <w:rFonts w:asciiTheme="majorBidi" w:eastAsia="Times New Roman" w:hAnsiTheme="majorBidi" w:cstheme="majorBidi"/>
          <w:sz w:val="28"/>
          <w:szCs w:val="28"/>
        </w:rPr>
        <w:t>(6), 702–714.</w:t>
      </w:r>
    </w:p>
    <w:p w14:paraId="63ED2E8E"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Hussain, A. H. M. M. (2023). Enhancing insulin supply chain resilience: A critical importance for diabetes management. </w:t>
      </w:r>
      <w:r w:rsidRPr="00635297">
        <w:rPr>
          <w:rFonts w:asciiTheme="majorBidi" w:eastAsia="Times New Roman" w:hAnsiTheme="majorBidi" w:cstheme="majorBidi"/>
          <w:i/>
          <w:iCs/>
          <w:sz w:val="28"/>
          <w:szCs w:val="28"/>
        </w:rPr>
        <w:t>Global Journal of Obesity, Diabetes and Metabolic Syndrome</w:t>
      </w:r>
      <w:r w:rsidRPr="00635297">
        <w:rPr>
          <w:rFonts w:asciiTheme="majorBidi" w:eastAsia="Times New Roman" w:hAnsiTheme="majorBidi" w:cstheme="majorBidi"/>
          <w:sz w:val="28"/>
          <w:szCs w:val="28"/>
        </w:rPr>
        <w:t>.</w:t>
      </w:r>
    </w:p>
    <w:p w14:paraId="1D1FD7A7"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International Diabetes Federation. (2024). </w:t>
      </w:r>
      <w:r w:rsidRPr="00635297">
        <w:rPr>
          <w:rFonts w:asciiTheme="majorBidi" w:eastAsia="Times New Roman" w:hAnsiTheme="majorBidi" w:cstheme="majorBidi"/>
          <w:i/>
          <w:iCs/>
          <w:sz w:val="28"/>
          <w:szCs w:val="28"/>
        </w:rPr>
        <w:t>Egypt diabetes statistics &amp; prevalence</w:t>
      </w:r>
      <w:r w:rsidRPr="00635297">
        <w:rPr>
          <w:rFonts w:asciiTheme="majorBidi" w:eastAsia="Times New Roman" w:hAnsiTheme="majorBidi" w:cstheme="majorBidi"/>
          <w:sz w:val="28"/>
          <w:szCs w:val="28"/>
        </w:rPr>
        <w:t>. IDF Diabetes Atlas 2024.</w:t>
      </w:r>
    </w:p>
    <w:p w14:paraId="69A0E1E1"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IQVIA. (2025). </w:t>
      </w:r>
      <w:r w:rsidRPr="00635297">
        <w:rPr>
          <w:rFonts w:asciiTheme="majorBidi" w:eastAsia="Times New Roman" w:hAnsiTheme="majorBidi" w:cstheme="majorBidi"/>
          <w:i/>
          <w:iCs/>
          <w:sz w:val="28"/>
          <w:szCs w:val="28"/>
        </w:rPr>
        <w:t>Middle East &amp; Africa quarterly pharmaceutical business insights (MAT Dec 2024)</w:t>
      </w:r>
      <w:r w:rsidRPr="00635297">
        <w:rPr>
          <w:rFonts w:asciiTheme="majorBidi" w:eastAsia="Times New Roman" w:hAnsiTheme="majorBidi" w:cstheme="majorBidi"/>
          <w:sz w:val="28"/>
          <w:szCs w:val="28"/>
        </w:rPr>
        <w:t>.</w:t>
      </w:r>
    </w:p>
    <w:p w14:paraId="5C066820"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IQVIA Institute. (2024). </w:t>
      </w:r>
      <w:r w:rsidRPr="00635297">
        <w:rPr>
          <w:rFonts w:asciiTheme="majorBidi" w:eastAsia="Times New Roman" w:hAnsiTheme="majorBidi" w:cstheme="majorBidi"/>
          <w:i/>
          <w:iCs/>
          <w:sz w:val="28"/>
          <w:szCs w:val="28"/>
        </w:rPr>
        <w:t>Middle East &amp; Africa pharmaceutical business insights – Q2 2024</w:t>
      </w:r>
      <w:r w:rsidRPr="00635297">
        <w:rPr>
          <w:rFonts w:asciiTheme="majorBidi" w:eastAsia="Times New Roman" w:hAnsiTheme="majorBidi" w:cstheme="majorBidi"/>
          <w:sz w:val="28"/>
          <w:szCs w:val="28"/>
        </w:rPr>
        <w:t>.</w:t>
      </w:r>
    </w:p>
    <w:p w14:paraId="7CD58955"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Ivanov, D. (2020). Predicting the impacts of epidemic outbreaks on global supply chains: A simulation-based analysis on the coronavirus outbreak (COVID-19/SARS-CoV-2) case. </w:t>
      </w:r>
      <w:r w:rsidRPr="00635297">
        <w:rPr>
          <w:rFonts w:asciiTheme="majorBidi" w:eastAsia="Times New Roman" w:hAnsiTheme="majorBidi" w:cstheme="majorBidi"/>
          <w:i/>
          <w:iCs/>
          <w:sz w:val="28"/>
          <w:szCs w:val="28"/>
        </w:rPr>
        <w:t>Transportation Research Part E: Logistics and Transportation Review, 136</w:t>
      </w:r>
      <w:r w:rsidRPr="00635297">
        <w:rPr>
          <w:rFonts w:asciiTheme="majorBidi" w:eastAsia="Times New Roman" w:hAnsiTheme="majorBidi" w:cstheme="majorBidi"/>
          <w:sz w:val="28"/>
          <w:szCs w:val="28"/>
        </w:rPr>
        <w:t>, Article 101922.</w:t>
      </w:r>
    </w:p>
    <w:p w14:paraId="27028FCC"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lastRenderedPageBreak/>
        <w:t xml:space="preserve">Ivanov, D., &amp; Dolgui, A. (2020). Viability of intertwined supply networks: Extending the supply chain resilience angles towards survivability. </w:t>
      </w:r>
      <w:r w:rsidRPr="00635297">
        <w:rPr>
          <w:rFonts w:asciiTheme="majorBidi" w:eastAsia="Times New Roman" w:hAnsiTheme="majorBidi" w:cstheme="majorBidi"/>
          <w:i/>
          <w:iCs/>
          <w:sz w:val="28"/>
          <w:szCs w:val="28"/>
        </w:rPr>
        <w:t>International Journal of Production Research, 58</w:t>
      </w:r>
      <w:r w:rsidRPr="00635297">
        <w:rPr>
          <w:rFonts w:asciiTheme="majorBidi" w:eastAsia="Times New Roman" w:hAnsiTheme="majorBidi" w:cstheme="majorBidi"/>
          <w:sz w:val="28"/>
          <w:szCs w:val="28"/>
        </w:rPr>
        <w:t>(10), 2904–2915.</w:t>
      </w:r>
    </w:p>
    <w:p w14:paraId="285339C9"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Iyengar, K. P., Vaishya, R., Bahl, S., &amp; Vaish, A. (2020). Impact of the coronavirus pandemic on the supply chain in healthcare. </w:t>
      </w:r>
      <w:r w:rsidRPr="00635297">
        <w:rPr>
          <w:rFonts w:asciiTheme="majorBidi" w:eastAsia="Times New Roman" w:hAnsiTheme="majorBidi" w:cstheme="majorBidi"/>
          <w:i/>
          <w:iCs/>
          <w:sz w:val="28"/>
          <w:szCs w:val="28"/>
        </w:rPr>
        <w:t>British Journal of Healthcare Management, 26</w:t>
      </w:r>
      <w:r w:rsidRPr="00635297">
        <w:rPr>
          <w:rFonts w:asciiTheme="majorBidi" w:eastAsia="Times New Roman" w:hAnsiTheme="majorBidi" w:cstheme="majorBidi"/>
          <w:sz w:val="28"/>
          <w:szCs w:val="28"/>
        </w:rPr>
        <w:t>(6), 1–4.</w:t>
      </w:r>
    </w:p>
    <w:p w14:paraId="1BDCA219" w14:textId="26E3BD36"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Johnson &amp; Johnson. (n.d.). 4 high-tech tools Johnson &amp; Johnson is using to get products to you during the pandemic</w:t>
      </w:r>
      <w:r>
        <w:rPr>
          <w:rFonts w:asciiTheme="majorBidi" w:eastAsia="Times New Roman" w:hAnsiTheme="majorBidi" w:cstheme="majorBidi"/>
          <w:sz w:val="28"/>
          <w:szCs w:val="28"/>
        </w:rPr>
        <w:t>.</w:t>
      </w:r>
      <w:r w:rsidRPr="00635297">
        <w:rPr>
          <w:rFonts w:asciiTheme="majorBidi" w:eastAsia="Times New Roman" w:hAnsiTheme="majorBidi" w:cstheme="majorBidi"/>
          <w:sz w:val="28"/>
          <w:szCs w:val="28"/>
        </w:rPr>
        <w:t xml:space="preserve"> </w:t>
      </w:r>
    </w:p>
    <w:p w14:paraId="7A4356E5"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Kamel, S. (2021). The potential impact of digital transformation on Egypt (ERF Working Paper No. 1488). Economic Research Forum.</w:t>
      </w:r>
    </w:p>
    <w:p w14:paraId="046989C7"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Kandil, O. (2004). The pharmaceutical industry in the Arab world: Challenges, controversies, and future outlook. </w:t>
      </w:r>
      <w:r w:rsidRPr="00635297">
        <w:rPr>
          <w:rFonts w:asciiTheme="majorBidi" w:eastAsia="Times New Roman" w:hAnsiTheme="majorBidi" w:cstheme="majorBidi"/>
          <w:i/>
          <w:iCs/>
          <w:sz w:val="28"/>
          <w:szCs w:val="28"/>
        </w:rPr>
        <w:t>Drug Discovery Today, 9</w:t>
      </w:r>
      <w:r w:rsidRPr="00635297">
        <w:rPr>
          <w:rFonts w:asciiTheme="majorBidi" w:eastAsia="Times New Roman" w:hAnsiTheme="majorBidi" w:cstheme="majorBidi"/>
          <w:sz w:val="28"/>
          <w:szCs w:val="28"/>
        </w:rPr>
        <w:t>(13), 543–545.</w:t>
      </w:r>
    </w:p>
    <w:p w14:paraId="5FD75110"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Kashif, M. (2024). Analysis of the supply chain risk management in pharmaceutical industry. </w:t>
      </w:r>
      <w:r w:rsidRPr="00635297">
        <w:rPr>
          <w:rFonts w:asciiTheme="majorBidi" w:eastAsia="Times New Roman" w:hAnsiTheme="majorBidi" w:cstheme="majorBidi"/>
          <w:i/>
          <w:iCs/>
          <w:sz w:val="28"/>
          <w:szCs w:val="28"/>
        </w:rPr>
        <w:t>South Asian Journal of Operations and Logistics, 3</w:t>
      </w:r>
      <w:r w:rsidRPr="00635297">
        <w:rPr>
          <w:rFonts w:asciiTheme="majorBidi" w:eastAsia="Times New Roman" w:hAnsiTheme="majorBidi" w:cstheme="majorBidi"/>
          <w:sz w:val="28"/>
          <w:szCs w:val="28"/>
        </w:rPr>
        <w:t>(2), 382–413.</w:t>
      </w:r>
    </w:p>
    <w:p w14:paraId="624DAE60"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Ken Research. (2025). </w:t>
      </w:r>
      <w:r w:rsidRPr="00635297">
        <w:rPr>
          <w:rFonts w:asciiTheme="majorBidi" w:eastAsia="Times New Roman" w:hAnsiTheme="majorBidi" w:cstheme="majorBidi"/>
          <w:i/>
          <w:iCs/>
          <w:sz w:val="28"/>
          <w:szCs w:val="28"/>
        </w:rPr>
        <w:t>Egypt pharmaceuticals manufacturing market</w:t>
      </w:r>
      <w:r w:rsidRPr="00635297">
        <w:rPr>
          <w:rFonts w:asciiTheme="majorBidi" w:eastAsia="Times New Roman" w:hAnsiTheme="majorBidi" w:cstheme="majorBidi"/>
          <w:sz w:val="28"/>
          <w:szCs w:val="28"/>
        </w:rPr>
        <w:t xml:space="preserve"> (Report No. KRAB2963). Ken Research.</w:t>
      </w:r>
    </w:p>
    <w:p w14:paraId="5927715D"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Korean Broadcasting System. (2024). </w:t>
      </w:r>
      <w:r w:rsidRPr="00635297">
        <w:rPr>
          <w:rFonts w:asciiTheme="majorBidi" w:eastAsia="Times New Roman" w:hAnsiTheme="majorBidi" w:cstheme="majorBidi"/>
          <w:i/>
          <w:iCs/>
          <w:sz w:val="28"/>
          <w:szCs w:val="28"/>
        </w:rPr>
        <w:t>South Korea, US, Japan, India and EU launch biopharmaceutical alliance</w:t>
      </w:r>
      <w:r w:rsidRPr="00635297">
        <w:rPr>
          <w:rFonts w:asciiTheme="majorBidi" w:eastAsia="Times New Roman" w:hAnsiTheme="majorBidi" w:cstheme="majorBidi"/>
          <w:sz w:val="28"/>
          <w:szCs w:val="28"/>
        </w:rPr>
        <w:t>. KBS World.</w:t>
      </w:r>
    </w:p>
    <w:p w14:paraId="5934EA7B"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Kouvelis, P., Chambers, C., &amp; Wang, H. (2006). Supply chain management research and production and operations management: Review, trends, and opportunities. </w:t>
      </w:r>
      <w:r w:rsidRPr="00635297">
        <w:rPr>
          <w:rFonts w:asciiTheme="majorBidi" w:eastAsia="Times New Roman" w:hAnsiTheme="majorBidi" w:cstheme="majorBidi"/>
          <w:i/>
          <w:iCs/>
          <w:sz w:val="28"/>
          <w:szCs w:val="28"/>
        </w:rPr>
        <w:t>Production and Operations Management, 15</w:t>
      </w:r>
      <w:r w:rsidRPr="00635297">
        <w:rPr>
          <w:rFonts w:asciiTheme="majorBidi" w:eastAsia="Times New Roman" w:hAnsiTheme="majorBidi" w:cstheme="majorBidi"/>
          <w:sz w:val="28"/>
          <w:szCs w:val="28"/>
        </w:rPr>
        <w:t>(3), 449–469.</w:t>
      </w:r>
    </w:p>
    <w:p w14:paraId="5E144786"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Kumar, G. (2023). Pharmaceutical drug packaging and traceability: A comprehensive review. </w:t>
      </w:r>
      <w:r w:rsidRPr="00635297">
        <w:rPr>
          <w:rFonts w:asciiTheme="majorBidi" w:eastAsia="Times New Roman" w:hAnsiTheme="majorBidi" w:cstheme="majorBidi"/>
          <w:i/>
          <w:iCs/>
          <w:sz w:val="28"/>
          <w:szCs w:val="28"/>
        </w:rPr>
        <w:t>Universal Journal of Pharmacy and Pharmacology, 2</w:t>
      </w:r>
      <w:r w:rsidRPr="00635297">
        <w:rPr>
          <w:rFonts w:asciiTheme="majorBidi" w:eastAsia="Times New Roman" w:hAnsiTheme="majorBidi" w:cstheme="majorBidi"/>
          <w:sz w:val="28"/>
          <w:szCs w:val="28"/>
        </w:rPr>
        <w:t>(1), 19–25.</w:t>
      </w:r>
    </w:p>
    <w:p w14:paraId="4B08CD86"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Lee, A. T., &amp; Le, H. (2021). Does geopolitical risk matter for corporate investment? Evidence from emerging Asia. </w:t>
      </w:r>
      <w:r w:rsidRPr="00635297">
        <w:rPr>
          <w:rFonts w:asciiTheme="majorBidi" w:eastAsia="Times New Roman" w:hAnsiTheme="majorBidi" w:cstheme="majorBidi"/>
          <w:i/>
          <w:iCs/>
          <w:sz w:val="28"/>
          <w:szCs w:val="28"/>
        </w:rPr>
        <w:t>Journal of International Financial Markets, Institutions &amp; Money, 74</w:t>
      </w:r>
      <w:r w:rsidRPr="00635297">
        <w:rPr>
          <w:rFonts w:asciiTheme="majorBidi" w:eastAsia="Times New Roman" w:hAnsiTheme="majorBidi" w:cstheme="majorBidi"/>
          <w:sz w:val="28"/>
          <w:szCs w:val="28"/>
        </w:rPr>
        <w:t>, Article 101377.</w:t>
      </w:r>
    </w:p>
    <w:p w14:paraId="2BC17276"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83485D">
        <w:rPr>
          <w:rFonts w:asciiTheme="majorBidi" w:eastAsia="Times New Roman" w:hAnsiTheme="majorBidi" w:cstheme="majorBidi"/>
          <w:sz w:val="28"/>
          <w:szCs w:val="28"/>
          <w:lang w:val="de-DE"/>
        </w:rPr>
        <w:t xml:space="preserve">Ma, J.-Y., Shi, L., &amp; Kang, T.-W. (2023). </w:t>
      </w:r>
      <w:r w:rsidRPr="00635297">
        <w:rPr>
          <w:rFonts w:asciiTheme="majorBidi" w:eastAsia="Times New Roman" w:hAnsiTheme="majorBidi" w:cstheme="majorBidi"/>
          <w:sz w:val="28"/>
          <w:szCs w:val="28"/>
        </w:rPr>
        <w:t xml:space="preserve">The effect of digital transformation on the pharmaceutical sustainable supply chain performance: The mediating role of information sharing and traceability using structural equation modeling. </w:t>
      </w:r>
      <w:r w:rsidRPr="00635297">
        <w:rPr>
          <w:rFonts w:asciiTheme="majorBidi" w:eastAsia="Times New Roman" w:hAnsiTheme="majorBidi" w:cstheme="majorBidi"/>
          <w:i/>
          <w:iCs/>
          <w:sz w:val="28"/>
          <w:szCs w:val="28"/>
        </w:rPr>
        <w:t>Sustainability, 15</w:t>
      </w:r>
      <w:r w:rsidRPr="00635297">
        <w:rPr>
          <w:rFonts w:asciiTheme="majorBidi" w:eastAsia="Times New Roman" w:hAnsiTheme="majorBidi" w:cstheme="majorBidi"/>
          <w:sz w:val="28"/>
          <w:szCs w:val="28"/>
        </w:rPr>
        <w:t>(1), Article 649.</w:t>
      </w:r>
    </w:p>
    <w:p w14:paraId="3750D81C"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Mensah, P. (2014). Developing a resilient supply chain: Analysis of risks and mitigation strategies. </w:t>
      </w:r>
      <w:r w:rsidRPr="00635297">
        <w:rPr>
          <w:rFonts w:asciiTheme="majorBidi" w:eastAsia="Times New Roman" w:hAnsiTheme="majorBidi" w:cstheme="majorBidi"/>
          <w:i/>
          <w:iCs/>
          <w:sz w:val="28"/>
          <w:szCs w:val="28"/>
        </w:rPr>
        <w:t>Procedia – Social and Behavioral Sciences, 130</w:t>
      </w:r>
      <w:r w:rsidRPr="00635297">
        <w:rPr>
          <w:rFonts w:asciiTheme="majorBidi" w:eastAsia="Times New Roman" w:hAnsiTheme="majorBidi" w:cstheme="majorBidi"/>
          <w:sz w:val="28"/>
          <w:szCs w:val="28"/>
        </w:rPr>
        <w:t>, 82–91.</w:t>
      </w:r>
    </w:p>
    <w:p w14:paraId="337F6956"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Mobility Foresights. (2025). </w:t>
      </w:r>
      <w:r w:rsidRPr="00635297">
        <w:rPr>
          <w:rFonts w:asciiTheme="majorBidi" w:eastAsia="Times New Roman" w:hAnsiTheme="majorBidi" w:cstheme="majorBidi"/>
          <w:i/>
          <w:iCs/>
          <w:sz w:val="28"/>
          <w:szCs w:val="28"/>
        </w:rPr>
        <w:t>Morocco pharmaceutical market 2024–2030</w:t>
      </w:r>
      <w:r w:rsidRPr="00635297">
        <w:rPr>
          <w:rFonts w:asciiTheme="majorBidi" w:eastAsia="Times New Roman" w:hAnsiTheme="majorBidi" w:cstheme="majorBidi"/>
          <w:sz w:val="28"/>
          <w:szCs w:val="28"/>
        </w:rPr>
        <w:t>. Bangalore: Mobility Foresights Research.</w:t>
      </w:r>
    </w:p>
    <w:p w14:paraId="39F8E6CD"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lastRenderedPageBreak/>
        <w:t xml:space="preserve">Mohamed, H. (2015). </w:t>
      </w:r>
      <w:r w:rsidRPr="00635297">
        <w:rPr>
          <w:rFonts w:asciiTheme="majorBidi" w:eastAsia="Times New Roman" w:hAnsiTheme="majorBidi" w:cstheme="majorBidi"/>
          <w:i/>
          <w:iCs/>
          <w:sz w:val="28"/>
          <w:szCs w:val="28"/>
        </w:rPr>
        <w:t>Supply chain risk management at Pharco Pharmaceuticals, a pharmaceutical manufacturer in Egypt</w:t>
      </w:r>
      <w:r w:rsidRPr="00635297">
        <w:rPr>
          <w:rFonts w:asciiTheme="majorBidi" w:eastAsia="Times New Roman" w:hAnsiTheme="majorBidi" w:cstheme="majorBidi"/>
          <w:sz w:val="28"/>
          <w:szCs w:val="28"/>
        </w:rPr>
        <w:t xml:space="preserve"> (Master's thesis). Molde University College, Norway.</w:t>
      </w:r>
    </w:p>
    <w:p w14:paraId="1CBB2928"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Mooney, K. G. (2001). Challenges faced by the pharmaceutical industry: Training graduates for employment in pharmaceutical R&amp;D. </w:t>
      </w:r>
      <w:r w:rsidRPr="00635297">
        <w:rPr>
          <w:rFonts w:asciiTheme="majorBidi" w:eastAsia="Times New Roman" w:hAnsiTheme="majorBidi" w:cstheme="majorBidi"/>
          <w:i/>
          <w:iCs/>
          <w:sz w:val="28"/>
          <w:szCs w:val="28"/>
        </w:rPr>
        <w:t>European Journal of Pharmaceutical Sciences</w:t>
      </w:r>
      <w:r w:rsidRPr="00635297">
        <w:rPr>
          <w:rFonts w:asciiTheme="majorBidi" w:eastAsia="Times New Roman" w:hAnsiTheme="majorBidi" w:cstheme="majorBidi"/>
          <w:sz w:val="28"/>
          <w:szCs w:val="28"/>
        </w:rPr>
        <w:t>, 353–355.</w:t>
      </w:r>
    </w:p>
    <w:p w14:paraId="53269F79"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Mordor Intelligence. (2024). </w:t>
      </w:r>
      <w:r w:rsidRPr="00635297">
        <w:rPr>
          <w:rFonts w:asciiTheme="majorBidi" w:eastAsia="Times New Roman" w:hAnsiTheme="majorBidi" w:cstheme="majorBidi"/>
          <w:i/>
          <w:iCs/>
          <w:sz w:val="28"/>
          <w:szCs w:val="28"/>
        </w:rPr>
        <w:t>Egypt diabetes drugs: Market share analysis, industry trends &amp; statistics, growth forecasts 2018–2029</w:t>
      </w:r>
      <w:r w:rsidRPr="00635297">
        <w:rPr>
          <w:rFonts w:asciiTheme="majorBidi" w:eastAsia="Times New Roman" w:hAnsiTheme="majorBidi" w:cstheme="majorBidi"/>
          <w:sz w:val="28"/>
          <w:szCs w:val="28"/>
        </w:rPr>
        <w:t>. Mordor Intelligence.</w:t>
      </w:r>
    </w:p>
    <w:p w14:paraId="0BC0CACA"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Mula, J., Peidro, D., Arthur, J., &amp; Diaz-Madroñero, M. (2010). Mathematical programming for supply chain management: A review. </w:t>
      </w:r>
      <w:r w:rsidRPr="00635297">
        <w:rPr>
          <w:rFonts w:asciiTheme="majorBidi" w:eastAsia="Times New Roman" w:hAnsiTheme="majorBidi" w:cstheme="majorBidi"/>
          <w:i/>
          <w:iCs/>
          <w:sz w:val="28"/>
          <w:szCs w:val="28"/>
        </w:rPr>
        <w:t>European Journal of Operational Research, 204</w:t>
      </w:r>
      <w:r w:rsidRPr="00635297">
        <w:rPr>
          <w:rFonts w:asciiTheme="majorBidi" w:eastAsia="Times New Roman" w:hAnsiTheme="majorBidi" w:cstheme="majorBidi"/>
          <w:sz w:val="28"/>
          <w:szCs w:val="28"/>
        </w:rPr>
        <w:t>(3), 377–390.</w:t>
      </w:r>
    </w:p>
    <w:p w14:paraId="7E305516"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83485D">
        <w:rPr>
          <w:rFonts w:asciiTheme="majorBidi" w:eastAsia="Times New Roman" w:hAnsiTheme="majorBidi" w:cstheme="majorBidi"/>
          <w:sz w:val="28"/>
          <w:szCs w:val="28"/>
          <w:lang w:val="de-DE"/>
        </w:rPr>
        <w:t xml:space="preserve">Naik, B. K., et al. </w:t>
      </w:r>
      <w:r w:rsidRPr="00635297">
        <w:rPr>
          <w:rFonts w:asciiTheme="majorBidi" w:eastAsia="Times New Roman" w:hAnsiTheme="majorBidi" w:cstheme="majorBidi"/>
          <w:sz w:val="28"/>
          <w:szCs w:val="28"/>
        </w:rPr>
        <w:t xml:space="preserve">(2024). A review on raw material analysis. </w:t>
      </w:r>
      <w:r w:rsidRPr="00635297">
        <w:rPr>
          <w:rFonts w:asciiTheme="majorBidi" w:eastAsia="Times New Roman" w:hAnsiTheme="majorBidi" w:cstheme="majorBidi"/>
          <w:i/>
          <w:iCs/>
          <w:sz w:val="28"/>
          <w:szCs w:val="28"/>
        </w:rPr>
        <w:t>International Journal of Novel Research and Development, 9</w:t>
      </w:r>
      <w:r w:rsidRPr="00635297">
        <w:rPr>
          <w:rFonts w:asciiTheme="majorBidi" w:eastAsia="Times New Roman" w:hAnsiTheme="majorBidi" w:cstheme="majorBidi"/>
          <w:sz w:val="28"/>
          <w:szCs w:val="28"/>
        </w:rPr>
        <w:t>(1), a665–a673.</w:t>
      </w:r>
    </w:p>
    <w:p w14:paraId="1F3D258E"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National Academies of Sciences, Engineering, and Medicine. (2021). </w:t>
      </w:r>
      <w:r w:rsidRPr="00635297">
        <w:rPr>
          <w:rFonts w:asciiTheme="majorBidi" w:eastAsia="Times New Roman" w:hAnsiTheme="majorBidi" w:cstheme="majorBidi"/>
          <w:i/>
          <w:iCs/>
          <w:sz w:val="28"/>
          <w:szCs w:val="28"/>
        </w:rPr>
        <w:t>Innovations in pharmaceutical manufacturing on the horizon: Technical challenges, regulatory issues, and recommendations: Proceedings of a workshop—in brief</w:t>
      </w:r>
      <w:r w:rsidRPr="00635297">
        <w:rPr>
          <w:rFonts w:asciiTheme="majorBidi" w:eastAsia="Times New Roman" w:hAnsiTheme="majorBidi" w:cstheme="majorBidi"/>
          <w:sz w:val="28"/>
          <w:szCs w:val="28"/>
        </w:rPr>
        <w:t>. Washington, DC: The National Academies Press.</w:t>
      </w:r>
    </w:p>
    <w:p w14:paraId="07D6761B"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Nunn, J. F. (2002). </w:t>
      </w:r>
      <w:r w:rsidRPr="00635297">
        <w:rPr>
          <w:rFonts w:asciiTheme="majorBidi" w:eastAsia="Times New Roman" w:hAnsiTheme="majorBidi" w:cstheme="majorBidi"/>
          <w:i/>
          <w:iCs/>
          <w:sz w:val="28"/>
          <w:szCs w:val="28"/>
        </w:rPr>
        <w:t>Ancient Egyptian medicine</w:t>
      </w:r>
      <w:r w:rsidRPr="00635297">
        <w:rPr>
          <w:rFonts w:asciiTheme="majorBidi" w:eastAsia="Times New Roman" w:hAnsiTheme="majorBidi" w:cstheme="majorBidi"/>
          <w:sz w:val="28"/>
          <w:szCs w:val="28"/>
        </w:rPr>
        <w:t>. University of Oklahoma Press.</w:t>
      </w:r>
    </w:p>
    <w:p w14:paraId="497DA228"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Obaid, D., El-Dahiyat, F., &amp; Babar, Z. U. D. (2021). Recommendations to improve pharmacy practice research in the Middle Eastern Arab countries. </w:t>
      </w:r>
      <w:r w:rsidRPr="00635297">
        <w:rPr>
          <w:rFonts w:asciiTheme="majorBidi" w:eastAsia="Times New Roman" w:hAnsiTheme="majorBidi" w:cstheme="majorBidi"/>
          <w:i/>
          <w:iCs/>
          <w:sz w:val="28"/>
          <w:szCs w:val="28"/>
        </w:rPr>
        <w:t>Journal of Pharmaceutical Policy and Practice, 14</w:t>
      </w:r>
      <w:r w:rsidRPr="00635297">
        <w:rPr>
          <w:rFonts w:asciiTheme="majorBidi" w:eastAsia="Times New Roman" w:hAnsiTheme="majorBidi" w:cstheme="majorBidi"/>
          <w:sz w:val="28"/>
          <w:szCs w:val="28"/>
        </w:rPr>
        <w:t>(1), Article 68.</w:t>
      </w:r>
    </w:p>
    <w:p w14:paraId="73C2A2C8"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OECD. (2024). </w:t>
      </w:r>
      <w:r w:rsidRPr="00635297">
        <w:rPr>
          <w:rFonts w:asciiTheme="majorBidi" w:eastAsia="Times New Roman" w:hAnsiTheme="majorBidi" w:cstheme="majorBidi"/>
          <w:i/>
          <w:iCs/>
          <w:sz w:val="28"/>
          <w:szCs w:val="28"/>
        </w:rPr>
        <w:t>Securing medical supply chains in a post-pandemic world</w:t>
      </w:r>
      <w:r w:rsidRPr="00635297">
        <w:rPr>
          <w:rFonts w:asciiTheme="majorBidi" w:eastAsia="Times New Roman" w:hAnsiTheme="majorBidi" w:cstheme="majorBidi"/>
          <w:sz w:val="28"/>
          <w:szCs w:val="28"/>
        </w:rPr>
        <w:t>. OECD Publishing.</w:t>
      </w:r>
    </w:p>
    <w:p w14:paraId="0CEBD316"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83485D">
        <w:rPr>
          <w:rFonts w:asciiTheme="majorBidi" w:eastAsia="Times New Roman" w:hAnsiTheme="majorBidi" w:cstheme="majorBidi"/>
          <w:sz w:val="28"/>
          <w:szCs w:val="28"/>
          <w:lang w:val="de-DE"/>
        </w:rPr>
        <w:t xml:space="preserve">Papalexi, M., Bamford, D., &amp; Nikitas, A. (2022). </w:t>
      </w:r>
      <w:r w:rsidRPr="00635297">
        <w:rPr>
          <w:rFonts w:asciiTheme="majorBidi" w:eastAsia="Times New Roman" w:hAnsiTheme="majorBidi" w:cstheme="majorBidi"/>
          <w:sz w:val="28"/>
          <w:szCs w:val="28"/>
        </w:rPr>
        <w:t xml:space="preserve">Pharmaceutical supply chains and management innovation? </w:t>
      </w:r>
      <w:r w:rsidRPr="00635297">
        <w:rPr>
          <w:rFonts w:asciiTheme="majorBidi" w:eastAsia="Times New Roman" w:hAnsiTheme="majorBidi" w:cstheme="majorBidi"/>
          <w:i/>
          <w:iCs/>
          <w:sz w:val="28"/>
          <w:szCs w:val="28"/>
        </w:rPr>
        <w:t>Supply Chain Management, 27</w:t>
      </w:r>
      <w:r w:rsidRPr="00635297">
        <w:rPr>
          <w:rFonts w:asciiTheme="majorBidi" w:eastAsia="Times New Roman" w:hAnsiTheme="majorBidi" w:cstheme="majorBidi"/>
          <w:sz w:val="28"/>
          <w:szCs w:val="28"/>
        </w:rPr>
        <w:t>(4), 485–508.</w:t>
      </w:r>
    </w:p>
    <w:p w14:paraId="4E0DB35B"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Path, S. R., &amp; Rahimian, H. (2023). A resilient inventory management of pharmaceutical supply chains under demand disruption. </w:t>
      </w:r>
      <w:r w:rsidRPr="00635297">
        <w:rPr>
          <w:rFonts w:asciiTheme="majorBidi" w:eastAsia="Times New Roman" w:hAnsiTheme="majorBidi" w:cstheme="majorBidi"/>
          <w:i/>
          <w:iCs/>
          <w:sz w:val="28"/>
          <w:szCs w:val="28"/>
        </w:rPr>
        <w:t>Computers &amp; Industrial Engineering, 180</w:t>
      </w:r>
      <w:r w:rsidRPr="00635297">
        <w:rPr>
          <w:rFonts w:asciiTheme="majorBidi" w:eastAsia="Times New Roman" w:hAnsiTheme="majorBidi" w:cstheme="majorBidi"/>
          <w:sz w:val="28"/>
          <w:szCs w:val="28"/>
        </w:rPr>
        <w:t>, Article 109243.</w:t>
      </w:r>
    </w:p>
    <w:p w14:paraId="7EA68505"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83485D">
        <w:rPr>
          <w:rFonts w:asciiTheme="majorBidi" w:eastAsia="Times New Roman" w:hAnsiTheme="majorBidi" w:cstheme="majorBidi"/>
          <w:sz w:val="28"/>
          <w:szCs w:val="28"/>
          <w:lang w:val="de-DE"/>
        </w:rPr>
        <w:t xml:space="preserve">Paul, S. M., Mytelka, D. S., Dunwiddie, C. T., Persinger, C. C., Munos, B. H., Lindborg, S. R., &amp; Schacht, A. L. (2010). </w:t>
      </w:r>
      <w:r w:rsidRPr="00635297">
        <w:rPr>
          <w:rFonts w:asciiTheme="majorBidi" w:eastAsia="Times New Roman" w:hAnsiTheme="majorBidi" w:cstheme="majorBidi"/>
          <w:sz w:val="28"/>
          <w:szCs w:val="28"/>
        </w:rPr>
        <w:t xml:space="preserve">How to improve R&amp;D productivity: The pharmaceutical industry's grand challenge. </w:t>
      </w:r>
      <w:r w:rsidRPr="00635297">
        <w:rPr>
          <w:rFonts w:asciiTheme="majorBidi" w:eastAsia="Times New Roman" w:hAnsiTheme="majorBidi" w:cstheme="majorBidi"/>
          <w:i/>
          <w:iCs/>
          <w:sz w:val="28"/>
          <w:szCs w:val="28"/>
        </w:rPr>
        <w:t>Nature Reviews Drug Discovery, 9</w:t>
      </w:r>
      <w:r w:rsidRPr="00635297">
        <w:rPr>
          <w:rFonts w:asciiTheme="majorBidi" w:eastAsia="Times New Roman" w:hAnsiTheme="majorBidi" w:cstheme="majorBidi"/>
          <w:sz w:val="28"/>
          <w:szCs w:val="28"/>
        </w:rPr>
        <w:t>(3), 203–214.</w:t>
      </w:r>
    </w:p>
    <w:p w14:paraId="5549FE49"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Perumalsamy, S., &amp; Kaliyamurthy, V. (2023). Leveraging blockchain with optimal deep learning-based drug supply chain </w:t>
      </w:r>
      <w:r w:rsidRPr="00635297">
        <w:rPr>
          <w:rFonts w:asciiTheme="majorBidi" w:eastAsia="Times New Roman" w:hAnsiTheme="majorBidi" w:cstheme="majorBidi"/>
          <w:sz w:val="28"/>
          <w:szCs w:val="28"/>
        </w:rPr>
        <w:lastRenderedPageBreak/>
        <w:t xml:space="preserve">management for pharmaceutical industries. </w:t>
      </w:r>
      <w:r w:rsidRPr="00635297">
        <w:rPr>
          <w:rFonts w:asciiTheme="majorBidi" w:eastAsia="Times New Roman" w:hAnsiTheme="majorBidi" w:cstheme="majorBidi"/>
          <w:i/>
          <w:iCs/>
          <w:sz w:val="28"/>
          <w:szCs w:val="28"/>
        </w:rPr>
        <w:t>Computers, Materials &amp; Continua, 77</w:t>
      </w:r>
      <w:r w:rsidRPr="00635297">
        <w:rPr>
          <w:rFonts w:asciiTheme="majorBidi" w:eastAsia="Times New Roman" w:hAnsiTheme="majorBidi" w:cstheme="majorBidi"/>
          <w:sz w:val="28"/>
          <w:szCs w:val="28"/>
        </w:rPr>
        <w:t>(2), 2341–2357.</w:t>
      </w:r>
    </w:p>
    <w:p w14:paraId="12AD1EE6" w14:textId="6862CC70"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Pfizer. (n.d.). Manufacturing and distributing the COVID-19 vaccine. </w:t>
      </w:r>
    </w:p>
    <w:p w14:paraId="16871202"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PharmaBoardroom. (2020, May 21). Spencer, D. Moroccan pharma companies to know. London: PharmaBoardroom.</w:t>
      </w:r>
    </w:p>
    <w:p w14:paraId="56CA8FE5"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Pharmaconex Exhibition. (2025). </w:t>
      </w:r>
      <w:r w:rsidRPr="00635297">
        <w:rPr>
          <w:rFonts w:asciiTheme="majorBidi" w:eastAsia="Times New Roman" w:hAnsiTheme="majorBidi" w:cstheme="majorBidi"/>
          <w:i/>
          <w:iCs/>
          <w:sz w:val="28"/>
          <w:szCs w:val="28"/>
        </w:rPr>
        <w:t>Detailed overview on the pharmaceutical industry in Egypt: Market report for the pharmaceutical industry in Egypt</w:t>
      </w:r>
      <w:r w:rsidRPr="00635297">
        <w:rPr>
          <w:rFonts w:asciiTheme="majorBidi" w:eastAsia="Times New Roman" w:hAnsiTheme="majorBidi" w:cstheme="majorBidi"/>
          <w:sz w:val="28"/>
          <w:szCs w:val="28"/>
        </w:rPr>
        <w:t>. Cairo: Pharmaconex.</w:t>
      </w:r>
    </w:p>
    <w:p w14:paraId="33FF34BC" w14:textId="3149C246" w:rsid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Pharmaceutical Guidelines. (2024, December 12). </w:t>
      </w:r>
      <w:r w:rsidRPr="00635297">
        <w:rPr>
          <w:rFonts w:asciiTheme="majorBidi" w:eastAsia="Times New Roman" w:hAnsiTheme="majorBidi" w:cstheme="majorBidi"/>
          <w:i/>
          <w:iCs/>
          <w:sz w:val="28"/>
          <w:szCs w:val="28"/>
        </w:rPr>
        <w:t>Mastering pharmaceutical regulatory compliance: Overcoming challenges and implementing effective solutions</w:t>
      </w:r>
      <w:r w:rsidRPr="00635297">
        <w:rPr>
          <w:rFonts w:asciiTheme="majorBidi" w:eastAsia="Times New Roman" w:hAnsiTheme="majorBidi" w:cstheme="majorBidi"/>
          <w:sz w:val="28"/>
          <w:szCs w:val="28"/>
        </w:rPr>
        <w:t xml:space="preserve">. </w:t>
      </w:r>
    </w:p>
    <w:p w14:paraId="4E0CE382" w14:textId="5F80C924" w:rsidR="001C73FF" w:rsidRPr="001C73FF" w:rsidRDefault="001C73FF" w:rsidP="001C73FF">
      <w:pPr>
        <w:numPr>
          <w:ilvl w:val="0"/>
          <w:numId w:val="47"/>
        </w:numPr>
        <w:bidi w:val="0"/>
        <w:spacing w:before="100" w:beforeAutospacing="1" w:after="100" w:afterAutospacing="1" w:line="240" w:lineRule="auto"/>
        <w:rPr>
          <w:rFonts w:asciiTheme="majorBidi" w:eastAsia="Times New Roman" w:hAnsiTheme="majorBidi" w:cstheme="majorBidi"/>
          <w:i/>
          <w:iCs/>
          <w:sz w:val="28"/>
          <w:szCs w:val="28"/>
        </w:rPr>
      </w:pPr>
      <w:r w:rsidRPr="001C73FF">
        <w:rPr>
          <w:rFonts w:asciiTheme="majorBidi" w:eastAsia="Times New Roman" w:hAnsiTheme="majorBidi" w:cstheme="majorBidi"/>
          <w:i/>
          <w:iCs/>
          <w:sz w:val="28"/>
          <w:szCs w:val="28"/>
        </w:rPr>
        <w:t>Pfizer, Manufacturing and Distributing the COVID-19 Vaccine, Science, Coronavirus Resources, Vaccine Efforts, available at : https://www.pfizer.com/science/coronavirus/vaccine/manufacturing-and-distribution</w:t>
      </w:r>
    </w:p>
    <w:p w14:paraId="6096E364"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Qu, S., et al. (2024). Modeling the dynamic impacts of maritime network disruptions on global supply chains. </w:t>
      </w:r>
      <w:r w:rsidRPr="00635297">
        <w:rPr>
          <w:rFonts w:asciiTheme="majorBidi" w:eastAsia="Times New Roman" w:hAnsiTheme="majorBidi" w:cstheme="majorBidi"/>
          <w:i/>
          <w:iCs/>
          <w:sz w:val="28"/>
          <w:szCs w:val="28"/>
        </w:rPr>
        <w:t>Transportation Research Part E: Logistics and Transportation Review</w:t>
      </w:r>
      <w:r w:rsidRPr="00635297">
        <w:rPr>
          <w:rFonts w:asciiTheme="majorBidi" w:eastAsia="Times New Roman" w:hAnsiTheme="majorBidi" w:cstheme="majorBidi"/>
          <w:sz w:val="28"/>
          <w:szCs w:val="28"/>
        </w:rPr>
        <w:t>.</w:t>
      </w:r>
    </w:p>
    <w:p w14:paraId="179E5E07"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Rady, D., Ragheb, L., Sheded, S., Isamail, A., &amp; El-Hosary, E. (2023). </w:t>
      </w:r>
      <w:r w:rsidRPr="00635297">
        <w:rPr>
          <w:rFonts w:asciiTheme="majorBidi" w:eastAsia="Times New Roman" w:hAnsiTheme="majorBidi" w:cstheme="majorBidi"/>
          <w:i/>
          <w:iCs/>
          <w:sz w:val="28"/>
          <w:szCs w:val="28"/>
        </w:rPr>
        <w:t>Regulatory impact analysis for the risk based lot release policy for biological products in Egypt</w:t>
      </w:r>
      <w:r w:rsidRPr="00635297">
        <w:rPr>
          <w:rFonts w:asciiTheme="majorBidi" w:eastAsia="Times New Roman" w:hAnsiTheme="majorBidi" w:cstheme="majorBidi"/>
          <w:sz w:val="28"/>
          <w:szCs w:val="28"/>
        </w:rPr>
        <w:t>. Cairo: Egyptian Drug Authority.</w:t>
      </w:r>
    </w:p>
    <w:p w14:paraId="3189FF32"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Saad, A. (2019). </w:t>
      </w:r>
      <w:r w:rsidRPr="00635297">
        <w:rPr>
          <w:rFonts w:asciiTheme="majorBidi" w:eastAsia="Times New Roman" w:hAnsiTheme="majorBidi" w:cstheme="majorBidi"/>
          <w:i/>
          <w:iCs/>
          <w:sz w:val="28"/>
          <w:szCs w:val="28"/>
        </w:rPr>
        <w:t>Drug shortage in Egypt: Causes and mitigation measures</w:t>
      </w:r>
      <w:r w:rsidRPr="00635297">
        <w:rPr>
          <w:rFonts w:asciiTheme="majorBidi" w:eastAsia="Times New Roman" w:hAnsiTheme="majorBidi" w:cstheme="majorBidi"/>
          <w:sz w:val="28"/>
          <w:szCs w:val="28"/>
        </w:rPr>
        <w:t xml:space="preserve"> (Master's thesis). The American University in Cairo.</w:t>
      </w:r>
    </w:p>
    <w:p w14:paraId="160FF40A"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83485D">
        <w:rPr>
          <w:rFonts w:asciiTheme="majorBidi" w:eastAsia="Times New Roman" w:hAnsiTheme="majorBidi" w:cstheme="majorBidi"/>
          <w:sz w:val="28"/>
          <w:szCs w:val="28"/>
          <w:lang w:val="de-DE"/>
        </w:rPr>
        <w:t xml:space="preserve">Saini, A., Shaghaghi, A., Huang, Z., &amp; Kanhere, S. S. (2024). </w:t>
      </w:r>
      <w:r w:rsidRPr="00635297">
        <w:rPr>
          <w:rFonts w:asciiTheme="majorBidi" w:eastAsia="Times New Roman" w:hAnsiTheme="majorBidi" w:cstheme="majorBidi"/>
          <w:sz w:val="28"/>
          <w:szCs w:val="28"/>
        </w:rPr>
        <w:t xml:space="preserve">Multi-MedChain: Multi-party multi-blockchain medical supply chain management system. </w:t>
      </w:r>
      <w:r w:rsidRPr="00635297">
        <w:rPr>
          <w:rFonts w:asciiTheme="majorBidi" w:eastAsia="Times New Roman" w:hAnsiTheme="majorBidi" w:cstheme="majorBidi"/>
          <w:i/>
          <w:iCs/>
          <w:sz w:val="28"/>
          <w:szCs w:val="28"/>
        </w:rPr>
        <w:t>arXiv preprint arXiv:2407.11207</w:t>
      </w:r>
      <w:r w:rsidRPr="00635297">
        <w:rPr>
          <w:rFonts w:asciiTheme="majorBidi" w:eastAsia="Times New Roman" w:hAnsiTheme="majorBidi" w:cstheme="majorBidi"/>
          <w:sz w:val="28"/>
          <w:szCs w:val="28"/>
        </w:rPr>
        <w:t>.</w:t>
      </w:r>
    </w:p>
    <w:p w14:paraId="7D11D30F"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Santos Bravo, A. M., &amp; Crespo de Carvalho, J. (2013). Understanding pharmaceutical sustainable supply chains: A case study application. </w:t>
      </w:r>
      <w:r w:rsidRPr="00635297">
        <w:rPr>
          <w:rFonts w:asciiTheme="majorBidi" w:eastAsia="Times New Roman" w:hAnsiTheme="majorBidi" w:cstheme="majorBidi"/>
          <w:i/>
          <w:iCs/>
          <w:sz w:val="28"/>
          <w:szCs w:val="28"/>
        </w:rPr>
        <w:t>Independent Journal of Management &amp; Production, 4</w:t>
      </w:r>
      <w:r w:rsidRPr="00635297">
        <w:rPr>
          <w:rFonts w:asciiTheme="majorBidi" w:eastAsia="Times New Roman" w:hAnsiTheme="majorBidi" w:cstheme="majorBidi"/>
          <w:sz w:val="28"/>
          <w:szCs w:val="28"/>
        </w:rPr>
        <w:t>(1).</w:t>
      </w:r>
    </w:p>
    <w:p w14:paraId="2FDAE5D4" w14:textId="6BA41673"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Sekwala, B., &amp; Survé, I. (2025). BRICS+ Series: How Egypt is revolutionising Africa's pharmaceutical industry. </w:t>
      </w:r>
      <w:r w:rsidRPr="00635297">
        <w:rPr>
          <w:rFonts w:asciiTheme="majorBidi" w:eastAsia="Times New Roman" w:hAnsiTheme="majorBidi" w:cstheme="majorBidi"/>
          <w:i/>
          <w:iCs/>
          <w:sz w:val="28"/>
          <w:szCs w:val="28"/>
        </w:rPr>
        <w:t>Business Report</w:t>
      </w:r>
      <w:r w:rsidRPr="00635297">
        <w:rPr>
          <w:rFonts w:asciiTheme="majorBidi" w:eastAsia="Times New Roman" w:hAnsiTheme="majorBidi" w:cstheme="majorBidi"/>
          <w:sz w:val="28"/>
          <w:szCs w:val="28"/>
        </w:rPr>
        <w:t>.</w:t>
      </w:r>
    </w:p>
    <w:p w14:paraId="7BAFC7C2"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Settanni, E., Harrington, T. S., &amp; Srai, J. S. (2017). Pharmaceutical supply chain models: A synthesis from a systems view of operations research. </w:t>
      </w:r>
      <w:r w:rsidRPr="00635297">
        <w:rPr>
          <w:rFonts w:asciiTheme="majorBidi" w:eastAsia="Times New Roman" w:hAnsiTheme="majorBidi" w:cstheme="majorBidi"/>
          <w:i/>
          <w:iCs/>
          <w:sz w:val="28"/>
          <w:szCs w:val="28"/>
        </w:rPr>
        <w:t>Operations Research Perspectives, 4</w:t>
      </w:r>
      <w:r w:rsidRPr="00635297">
        <w:rPr>
          <w:rFonts w:asciiTheme="majorBidi" w:eastAsia="Times New Roman" w:hAnsiTheme="majorBidi" w:cstheme="majorBidi"/>
          <w:sz w:val="28"/>
          <w:szCs w:val="28"/>
        </w:rPr>
        <w:t>, 74–95.</w:t>
      </w:r>
    </w:p>
    <w:p w14:paraId="218F6433"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Shah, N. (2004). Pharmaceutical supply chains: Key issues and strategies for optimization. </w:t>
      </w:r>
      <w:r w:rsidRPr="00635297">
        <w:rPr>
          <w:rFonts w:asciiTheme="majorBidi" w:eastAsia="Times New Roman" w:hAnsiTheme="majorBidi" w:cstheme="majorBidi"/>
          <w:i/>
          <w:iCs/>
          <w:sz w:val="28"/>
          <w:szCs w:val="28"/>
        </w:rPr>
        <w:t>Computers &amp; Chemical Engineering, 28</w:t>
      </w:r>
      <w:r w:rsidRPr="00635297">
        <w:rPr>
          <w:rFonts w:asciiTheme="majorBidi" w:eastAsia="Times New Roman" w:hAnsiTheme="majorBidi" w:cstheme="majorBidi"/>
          <w:sz w:val="28"/>
          <w:szCs w:val="28"/>
        </w:rPr>
        <w:t>(6-7), 929–941.</w:t>
      </w:r>
    </w:p>
    <w:p w14:paraId="1503C2C9"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Socal, M. P., Sharfstein, J. M., &amp; Greene, J. A. (2021). The pandemic and the supply chain: Gaps in pharmaceutical production </w:t>
      </w:r>
      <w:r w:rsidRPr="00635297">
        <w:rPr>
          <w:rFonts w:asciiTheme="majorBidi" w:eastAsia="Times New Roman" w:hAnsiTheme="majorBidi" w:cstheme="majorBidi"/>
          <w:sz w:val="28"/>
          <w:szCs w:val="28"/>
        </w:rPr>
        <w:lastRenderedPageBreak/>
        <w:t xml:space="preserve">and distribution. </w:t>
      </w:r>
      <w:r w:rsidRPr="00635297">
        <w:rPr>
          <w:rFonts w:asciiTheme="majorBidi" w:eastAsia="Times New Roman" w:hAnsiTheme="majorBidi" w:cstheme="majorBidi"/>
          <w:i/>
          <w:iCs/>
          <w:sz w:val="28"/>
          <w:szCs w:val="28"/>
        </w:rPr>
        <w:t>American Journal of Public Health, 111</w:t>
      </w:r>
      <w:r w:rsidRPr="00635297">
        <w:rPr>
          <w:rFonts w:asciiTheme="majorBidi" w:eastAsia="Times New Roman" w:hAnsiTheme="majorBidi" w:cstheme="majorBidi"/>
          <w:sz w:val="28"/>
          <w:szCs w:val="28"/>
        </w:rPr>
        <w:t>(4), 635–639.</w:t>
      </w:r>
    </w:p>
    <w:p w14:paraId="4C544CB8" w14:textId="77777777" w:rsid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Soni, S. J., &amp; Patel, A. N. (2024). Review on pharmaceutical supply chain resilience: Strategies for managing disruptions and ensuring continuity. </w:t>
      </w:r>
      <w:r w:rsidRPr="00635297">
        <w:rPr>
          <w:rFonts w:asciiTheme="majorBidi" w:eastAsia="Times New Roman" w:hAnsiTheme="majorBidi" w:cstheme="majorBidi"/>
          <w:i/>
          <w:iCs/>
          <w:sz w:val="28"/>
          <w:szCs w:val="28"/>
        </w:rPr>
        <w:t>World Journal of Commerce, Management and Research, 6</w:t>
      </w:r>
      <w:r w:rsidRPr="00635297">
        <w:rPr>
          <w:rFonts w:asciiTheme="majorBidi" w:eastAsia="Times New Roman" w:hAnsiTheme="majorBidi" w:cstheme="majorBidi"/>
          <w:sz w:val="28"/>
          <w:szCs w:val="28"/>
        </w:rPr>
        <w:t>(3), 341–360.</w:t>
      </w:r>
    </w:p>
    <w:p w14:paraId="494A9573" w14:textId="4D5433C5" w:rsidR="007514B6" w:rsidRPr="00635297" w:rsidRDefault="007514B6" w:rsidP="007514B6">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7514B6">
        <w:rPr>
          <w:rFonts w:asciiTheme="majorBidi" w:eastAsia="Times New Roman" w:hAnsiTheme="majorBidi" w:cstheme="majorBidi"/>
          <w:sz w:val="28"/>
          <w:szCs w:val="28"/>
        </w:rPr>
        <w:t>State Information Service. (2024, December 17). Egypt celebrates production of first batch of locally-made insulin. SIS.</w:t>
      </w:r>
    </w:p>
    <w:p w14:paraId="5910156B"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Steele, P., &amp; Child Health Task Force. (2021). </w:t>
      </w:r>
      <w:r w:rsidRPr="00635297">
        <w:rPr>
          <w:rFonts w:asciiTheme="majorBidi" w:eastAsia="Times New Roman" w:hAnsiTheme="majorBidi" w:cstheme="majorBidi"/>
          <w:i/>
          <w:iCs/>
          <w:sz w:val="28"/>
          <w:szCs w:val="28"/>
        </w:rPr>
        <w:t>A case for local pharmaceutical manufacturing in Africa: Policy options and lessons</w:t>
      </w:r>
      <w:r w:rsidRPr="00635297">
        <w:rPr>
          <w:rFonts w:asciiTheme="majorBidi" w:eastAsia="Times New Roman" w:hAnsiTheme="majorBidi" w:cstheme="majorBidi"/>
          <w:sz w:val="28"/>
          <w:szCs w:val="28"/>
        </w:rPr>
        <w:t>. Child Health Task Force / World Bank.</w:t>
      </w:r>
    </w:p>
    <w:p w14:paraId="59129D42"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Subramanian, K., &amp; Suresh, K. (2024). Blockchain technology in pharmaceutical supply chain management: Ensuring transparency and traceability. </w:t>
      </w:r>
      <w:r w:rsidRPr="00635297">
        <w:rPr>
          <w:rFonts w:asciiTheme="majorBidi" w:eastAsia="Times New Roman" w:hAnsiTheme="majorBidi" w:cstheme="majorBidi"/>
          <w:i/>
          <w:iCs/>
          <w:sz w:val="28"/>
          <w:szCs w:val="28"/>
        </w:rPr>
        <w:t>The Pharma Journal, 13</w:t>
      </w:r>
      <w:r w:rsidRPr="00635297">
        <w:rPr>
          <w:rFonts w:asciiTheme="majorBidi" w:eastAsia="Times New Roman" w:hAnsiTheme="majorBidi" w:cstheme="majorBidi"/>
          <w:sz w:val="28"/>
          <w:szCs w:val="28"/>
        </w:rPr>
        <w:t>(12), 28–213.</w:t>
      </w:r>
    </w:p>
    <w:p w14:paraId="3A27E2B1"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83485D">
        <w:rPr>
          <w:rFonts w:asciiTheme="majorBidi" w:eastAsia="Times New Roman" w:hAnsiTheme="majorBidi" w:cstheme="majorBidi"/>
          <w:sz w:val="28"/>
          <w:szCs w:val="28"/>
          <w:lang w:val="de-DE"/>
        </w:rPr>
        <w:t xml:space="preserve">Suraharta, I. M., &amp; Hendrasti, A. (2025). </w:t>
      </w:r>
      <w:r w:rsidRPr="00635297">
        <w:rPr>
          <w:rFonts w:asciiTheme="majorBidi" w:eastAsia="Times New Roman" w:hAnsiTheme="majorBidi" w:cstheme="majorBidi"/>
          <w:sz w:val="28"/>
          <w:szCs w:val="28"/>
        </w:rPr>
        <w:t xml:space="preserve">The effects of rising fuel prices on logistic costs in emerging market supply chains. </w:t>
      </w:r>
      <w:r w:rsidRPr="00635297">
        <w:rPr>
          <w:rFonts w:asciiTheme="majorBidi" w:eastAsia="Times New Roman" w:hAnsiTheme="majorBidi" w:cstheme="majorBidi"/>
          <w:i/>
          <w:iCs/>
          <w:sz w:val="28"/>
          <w:szCs w:val="28"/>
        </w:rPr>
        <w:t>The Journal of Asian Shipping and Logistics, 11</w:t>
      </w:r>
      <w:r w:rsidRPr="00635297">
        <w:rPr>
          <w:rFonts w:asciiTheme="majorBidi" w:eastAsia="Times New Roman" w:hAnsiTheme="majorBidi" w:cstheme="majorBidi"/>
          <w:sz w:val="28"/>
          <w:szCs w:val="28"/>
        </w:rPr>
        <w:t>(2), 1675–1688.</w:t>
      </w:r>
    </w:p>
    <w:p w14:paraId="2730617E"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Taylor, J. (2003). Good shipping and distribution practices. Paper presented at the </w:t>
      </w:r>
      <w:r w:rsidRPr="00635297">
        <w:rPr>
          <w:rFonts w:asciiTheme="majorBidi" w:eastAsia="Times New Roman" w:hAnsiTheme="majorBidi" w:cstheme="majorBidi"/>
          <w:i/>
          <w:iCs/>
          <w:sz w:val="28"/>
          <w:szCs w:val="28"/>
        </w:rPr>
        <w:t>United Kingdom Medicines and Healthcare Products Regulatory Agency, USP Packaging, Storage, and Distribution Open Conference</w:t>
      </w:r>
      <w:r w:rsidRPr="00635297">
        <w:rPr>
          <w:rFonts w:asciiTheme="majorBidi" w:eastAsia="Times New Roman" w:hAnsiTheme="majorBidi" w:cstheme="majorBidi"/>
          <w:sz w:val="28"/>
          <w:szCs w:val="28"/>
        </w:rPr>
        <w:t>, Washington, DC.</w:t>
      </w:r>
    </w:p>
    <w:p w14:paraId="0618D34D"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Tenni, B., Mace, C., &amp; Armstrong, K. (2022). What is the impact of intellectual property rules on access to medicines? A systematic review. </w:t>
      </w:r>
      <w:r w:rsidRPr="00635297">
        <w:rPr>
          <w:rFonts w:asciiTheme="majorBidi" w:eastAsia="Times New Roman" w:hAnsiTheme="majorBidi" w:cstheme="majorBidi"/>
          <w:i/>
          <w:iCs/>
          <w:sz w:val="28"/>
          <w:szCs w:val="28"/>
        </w:rPr>
        <w:t>Globalization and Health, 18</w:t>
      </w:r>
      <w:r w:rsidRPr="00635297">
        <w:rPr>
          <w:rFonts w:asciiTheme="majorBidi" w:eastAsia="Times New Roman" w:hAnsiTheme="majorBidi" w:cstheme="majorBidi"/>
          <w:sz w:val="28"/>
          <w:szCs w:val="28"/>
        </w:rPr>
        <w:t>, Article 95.</w:t>
      </w:r>
    </w:p>
    <w:p w14:paraId="016EF11E" w14:textId="77777777" w:rsid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The European Pharmacopoeia. (2022). </w:t>
      </w:r>
      <w:r w:rsidRPr="00635297">
        <w:rPr>
          <w:rFonts w:asciiTheme="majorBidi" w:eastAsia="Times New Roman" w:hAnsiTheme="majorBidi" w:cstheme="majorBidi"/>
          <w:i/>
          <w:iCs/>
          <w:sz w:val="28"/>
          <w:szCs w:val="28"/>
        </w:rPr>
        <w:t>The primary source for quality control standards</w:t>
      </w:r>
      <w:r w:rsidRPr="00635297">
        <w:rPr>
          <w:rFonts w:asciiTheme="majorBidi" w:eastAsia="Times New Roman" w:hAnsiTheme="majorBidi" w:cstheme="majorBidi"/>
          <w:sz w:val="28"/>
          <w:szCs w:val="28"/>
        </w:rPr>
        <w:t>. Strasbourg: European Directorate for the Quality of Medicines &amp; HealthCare.</w:t>
      </w:r>
    </w:p>
    <w:p w14:paraId="1CE4BE13" w14:textId="4F00EFC4" w:rsidR="00BC280D" w:rsidRPr="00BC280D" w:rsidRDefault="00BC280D" w:rsidP="00BC280D">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BC280D">
        <w:rPr>
          <w:rFonts w:asciiTheme="majorBidi" w:eastAsia="Times New Roman" w:hAnsiTheme="majorBidi" w:cstheme="majorBidi"/>
          <w:sz w:val="28"/>
          <w:szCs w:val="28"/>
        </w:rPr>
        <w:t>The Association of the British Pharmaceutical Industry, Training and development. Retrieved from : https://www.abpi.org.uk/careers/job-roles/training-and-development</w:t>
      </w:r>
      <w:r>
        <w:rPr>
          <w:rFonts w:asciiTheme="majorBidi" w:eastAsia="Times New Roman" w:hAnsiTheme="majorBidi" w:cstheme="majorBidi"/>
          <w:sz w:val="28"/>
          <w:szCs w:val="28"/>
        </w:rPr>
        <w:t>.</w:t>
      </w:r>
    </w:p>
    <w:p w14:paraId="1824AB99"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Tiwari, G., Channakkalavara, P., Singh, G., &amp; Sarella, P. N. K. (2024). Enhancing security, transparency, and efficiency of blockchain technology in pharmaceutical supply chain. </w:t>
      </w:r>
      <w:r w:rsidRPr="00635297">
        <w:rPr>
          <w:rFonts w:asciiTheme="majorBidi" w:eastAsia="Times New Roman" w:hAnsiTheme="majorBidi" w:cstheme="majorBidi"/>
          <w:i/>
          <w:iCs/>
          <w:sz w:val="28"/>
          <w:szCs w:val="28"/>
        </w:rPr>
        <w:t>International Journal of Pharmaceutical Quality Assurance, 15</w:t>
      </w:r>
      <w:r w:rsidRPr="00635297">
        <w:rPr>
          <w:rFonts w:asciiTheme="majorBidi" w:eastAsia="Times New Roman" w:hAnsiTheme="majorBidi" w:cstheme="majorBidi"/>
          <w:sz w:val="28"/>
          <w:szCs w:val="28"/>
        </w:rPr>
        <w:t>, 1009–1016.</w:t>
      </w:r>
    </w:p>
    <w:p w14:paraId="51D7B9B0" w14:textId="75AECC3F"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TradingEconomics. (n.d.). </w:t>
      </w:r>
      <w:r w:rsidRPr="00635297">
        <w:rPr>
          <w:rFonts w:asciiTheme="majorBidi" w:eastAsia="Times New Roman" w:hAnsiTheme="majorBidi" w:cstheme="majorBidi"/>
          <w:i/>
          <w:iCs/>
          <w:sz w:val="28"/>
          <w:szCs w:val="28"/>
        </w:rPr>
        <w:t>Research and development expenditure (% of GDP) – Egypt</w:t>
      </w:r>
      <w:r w:rsidRPr="00635297">
        <w:rPr>
          <w:rFonts w:asciiTheme="majorBidi" w:eastAsia="Times New Roman" w:hAnsiTheme="majorBidi" w:cstheme="majorBidi"/>
          <w:sz w:val="28"/>
          <w:szCs w:val="28"/>
        </w:rPr>
        <w:t xml:space="preserve">. </w:t>
      </w:r>
    </w:p>
    <w:p w14:paraId="5BFB879D"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83485D">
        <w:rPr>
          <w:rFonts w:asciiTheme="majorBidi" w:eastAsia="Times New Roman" w:hAnsiTheme="majorBidi" w:cstheme="majorBidi"/>
          <w:sz w:val="28"/>
          <w:szCs w:val="28"/>
          <w:lang w:val="de-DE"/>
        </w:rPr>
        <w:t xml:space="preserve">Tucker, E. L., &amp; Daskin, M. S. (2022). </w:t>
      </w:r>
      <w:r w:rsidRPr="00635297">
        <w:rPr>
          <w:rFonts w:asciiTheme="majorBidi" w:eastAsia="Times New Roman" w:hAnsiTheme="majorBidi" w:cstheme="majorBidi"/>
          <w:sz w:val="28"/>
          <w:szCs w:val="28"/>
        </w:rPr>
        <w:t xml:space="preserve">Pharmaceutical supply chain reliability and effects on drug shortages. </w:t>
      </w:r>
      <w:r w:rsidRPr="00635297">
        <w:rPr>
          <w:rFonts w:asciiTheme="majorBidi" w:eastAsia="Times New Roman" w:hAnsiTheme="majorBidi" w:cstheme="majorBidi"/>
          <w:i/>
          <w:iCs/>
          <w:sz w:val="28"/>
          <w:szCs w:val="28"/>
        </w:rPr>
        <w:t>Computers &amp; Industrial Engineering, 169</w:t>
      </w:r>
      <w:r w:rsidRPr="00635297">
        <w:rPr>
          <w:rFonts w:asciiTheme="majorBidi" w:eastAsia="Times New Roman" w:hAnsiTheme="majorBidi" w:cstheme="majorBidi"/>
          <w:sz w:val="28"/>
          <w:szCs w:val="28"/>
        </w:rPr>
        <w:t>, Article 108258.</w:t>
      </w:r>
    </w:p>
    <w:p w14:paraId="5B8E7F21"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lastRenderedPageBreak/>
        <w:t xml:space="preserve">UNCTAD. (2025). </w:t>
      </w:r>
      <w:r w:rsidRPr="00635297">
        <w:rPr>
          <w:rFonts w:asciiTheme="majorBidi" w:eastAsia="Times New Roman" w:hAnsiTheme="majorBidi" w:cstheme="majorBidi"/>
          <w:i/>
          <w:iCs/>
          <w:sz w:val="28"/>
          <w:szCs w:val="28"/>
        </w:rPr>
        <w:t>Building the case for investment in local pharmaceutical manufacturing</w:t>
      </w:r>
      <w:r w:rsidRPr="00635297">
        <w:rPr>
          <w:rFonts w:asciiTheme="majorBidi" w:eastAsia="Times New Roman" w:hAnsiTheme="majorBidi" w:cstheme="majorBidi"/>
          <w:sz w:val="28"/>
          <w:szCs w:val="28"/>
        </w:rPr>
        <w:t>. Geneva: United Nations Conference on Trade and Development.</w:t>
      </w:r>
    </w:p>
    <w:p w14:paraId="04B000D0"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83485D">
        <w:rPr>
          <w:rFonts w:asciiTheme="majorBidi" w:eastAsia="Times New Roman" w:hAnsiTheme="majorBidi" w:cstheme="majorBidi"/>
          <w:sz w:val="28"/>
          <w:szCs w:val="28"/>
          <w:lang w:val="de-DE"/>
        </w:rPr>
        <w:t xml:space="preserve">Vreman, R., Heikkinen, I., Schuurman, A., Sapede, C., Llinares, J., Hedberg, N., Athanasiou, D., Grueger, J., Leufkens, H., &amp; Goettsch, W. (2019). </w:t>
      </w:r>
      <w:r w:rsidRPr="00635297">
        <w:rPr>
          <w:rFonts w:asciiTheme="majorBidi" w:eastAsia="Times New Roman" w:hAnsiTheme="majorBidi" w:cstheme="majorBidi"/>
          <w:sz w:val="28"/>
          <w:szCs w:val="28"/>
        </w:rPr>
        <w:t xml:space="preserve">Unmet medical need: An introduction to definitions and stakeholder perceptions. </w:t>
      </w:r>
      <w:r w:rsidRPr="00635297">
        <w:rPr>
          <w:rFonts w:asciiTheme="majorBidi" w:eastAsia="Times New Roman" w:hAnsiTheme="majorBidi" w:cstheme="majorBidi"/>
          <w:i/>
          <w:iCs/>
          <w:sz w:val="28"/>
          <w:szCs w:val="28"/>
        </w:rPr>
        <w:t>Value in Health, 22</w:t>
      </w:r>
      <w:r w:rsidRPr="00635297">
        <w:rPr>
          <w:rFonts w:asciiTheme="majorBidi" w:eastAsia="Times New Roman" w:hAnsiTheme="majorBidi" w:cstheme="majorBidi"/>
          <w:sz w:val="28"/>
          <w:szCs w:val="28"/>
        </w:rPr>
        <w:t>(7), 870–876.</w:t>
      </w:r>
    </w:p>
    <w:p w14:paraId="6F1BEDA6"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World Bank. (2020). </w:t>
      </w:r>
      <w:r w:rsidRPr="00635297">
        <w:rPr>
          <w:rFonts w:asciiTheme="majorBidi" w:eastAsia="Times New Roman" w:hAnsiTheme="majorBidi" w:cstheme="majorBidi"/>
          <w:i/>
          <w:iCs/>
          <w:sz w:val="28"/>
          <w:szCs w:val="28"/>
        </w:rPr>
        <w:t>Doing business, comparing business regulations in 190 economies</w:t>
      </w:r>
      <w:r w:rsidRPr="00635297">
        <w:rPr>
          <w:rFonts w:asciiTheme="majorBidi" w:eastAsia="Times New Roman" w:hAnsiTheme="majorBidi" w:cstheme="majorBidi"/>
          <w:sz w:val="28"/>
          <w:szCs w:val="28"/>
        </w:rPr>
        <w:t>. Washington, DC: The World Bank.</w:t>
      </w:r>
    </w:p>
    <w:p w14:paraId="1D78DB17"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World Health Organization. (2017). </w:t>
      </w:r>
      <w:r w:rsidRPr="00635297">
        <w:rPr>
          <w:rFonts w:asciiTheme="majorBidi" w:eastAsia="Times New Roman" w:hAnsiTheme="majorBidi" w:cstheme="majorBidi"/>
          <w:i/>
          <w:iCs/>
          <w:sz w:val="28"/>
          <w:szCs w:val="28"/>
        </w:rPr>
        <w:t>A study on the public health and socioeconomic impact of substandard and falsified medical products</w:t>
      </w:r>
      <w:r w:rsidRPr="00635297">
        <w:rPr>
          <w:rFonts w:asciiTheme="majorBidi" w:eastAsia="Times New Roman" w:hAnsiTheme="majorBidi" w:cstheme="majorBidi"/>
          <w:sz w:val="28"/>
          <w:szCs w:val="28"/>
        </w:rPr>
        <w:t>. Geneva: WHO.</w:t>
      </w:r>
    </w:p>
    <w:p w14:paraId="4079B67B"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World Health Organization. (2018, March 19). </w:t>
      </w:r>
      <w:r w:rsidRPr="00635297">
        <w:rPr>
          <w:rFonts w:asciiTheme="majorBidi" w:eastAsia="Times New Roman" w:hAnsiTheme="majorBidi" w:cstheme="majorBidi"/>
          <w:i/>
          <w:iCs/>
          <w:sz w:val="28"/>
          <w:szCs w:val="28"/>
        </w:rPr>
        <w:t>Addressing the global shortage of, and access to, medicines and vaccines</w:t>
      </w:r>
      <w:r w:rsidRPr="00635297">
        <w:rPr>
          <w:rFonts w:asciiTheme="majorBidi" w:eastAsia="Times New Roman" w:hAnsiTheme="majorBidi" w:cstheme="majorBidi"/>
          <w:sz w:val="28"/>
          <w:szCs w:val="28"/>
        </w:rPr>
        <w:t xml:space="preserve"> (Seventieth World Health Assembly). Geneva: World Health Organization.</w:t>
      </w:r>
    </w:p>
    <w:p w14:paraId="185A5E35"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World Health Organization. (2024). Good trade and distribution practices for pharmaceutical starting materials. In </w:t>
      </w:r>
      <w:r w:rsidRPr="00635297">
        <w:rPr>
          <w:rFonts w:asciiTheme="majorBidi" w:eastAsia="Times New Roman" w:hAnsiTheme="majorBidi" w:cstheme="majorBidi"/>
          <w:i/>
          <w:iCs/>
          <w:sz w:val="28"/>
          <w:szCs w:val="28"/>
        </w:rPr>
        <w:t>WHO Expert Committee on Specifications for Pharmaceutical Preparations: Thirty-eighth report</w:t>
      </w:r>
      <w:r w:rsidRPr="00635297">
        <w:rPr>
          <w:rFonts w:asciiTheme="majorBidi" w:eastAsia="Times New Roman" w:hAnsiTheme="majorBidi" w:cstheme="majorBidi"/>
          <w:sz w:val="28"/>
          <w:szCs w:val="28"/>
        </w:rPr>
        <w:t>. Geneva: World Health Organization.</w:t>
      </w:r>
    </w:p>
    <w:p w14:paraId="5DDCE2B5"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World Integrated Trade Solution. (2023). </w:t>
      </w:r>
      <w:r w:rsidRPr="00635297">
        <w:rPr>
          <w:rFonts w:asciiTheme="majorBidi" w:eastAsia="Times New Roman" w:hAnsiTheme="majorBidi" w:cstheme="majorBidi"/>
          <w:i/>
          <w:iCs/>
          <w:sz w:val="28"/>
          <w:szCs w:val="28"/>
        </w:rPr>
        <w:t>Medicaments of insulin, for retail sale — Egypt imports by country, HS 300431</w:t>
      </w:r>
      <w:r w:rsidRPr="00635297">
        <w:rPr>
          <w:rFonts w:asciiTheme="majorBidi" w:eastAsia="Times New Roman" w:hAnsiTheme="majorBidi" w:cstheme="majorBidi"/>
          <w:sz w:val="28"/>
          <w:szCs w:val="28"/>
        </w:rPr>
        <w:t>. World Bank.</w:t>
      </w:r>
    </w:p>
    <w:p w14:paraId="7DF21038"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Yılmazkuday, H. (2024). Navigating geopolitical risks: Empirical evidence on shipping costs and freight volatility. </w:t>
      </w:r>
      <w:r w:rsidRPr="00635297">
        <w:rPr>
          <w:rFonts w:asciiTheme="majorBidi" w:eastAsia="Times New Roman" w:hAnsiTheme="majorBidi" w:cstheme="majorBidi"/>
          <w:i/>
          <w:iCs/>
          <w:sz w:val="28"/>
          <w:szCs w:val="28"/>
        </w:rPr>
        <w:t>SSRN Electronic Journal</w:t>
      </w:r>
      <w:r w:rsidRPr="00635297">
        <w:rPr>
          <w:rFonts w:asciiTheme="majorBidi" w:eastAsia="Times New Roman" w:hAnsiTheme="majorBidi" w:cstheme="majorBidi"/>
          <w:sz w:val="28"/>
          <w:szCs w:val="28"/>
        </w:rPr>
        <w:t>.</w:t>
      </w:r>
    </w:p>
    <w:p w14:paraId="4A6525B6"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Yoon, Y. (2014). Cold chain management in pharmaceutical industry: Logistics perspective. </w:t>
      </w:r>
      <w:r w:rsidRPr="00635297">
        <w:rPr>
          <w:rFonts w:asciiTheme="majorBidi" w:eastAsia="Times New Roman" w:hAnsiTheme="majorBidi" w:cstheme="majorBidi"/>
          <w:i/>
          <w:iCs/>
          <w:sz w:val="28"/>
          <w:szCs w:val="28"/>
        </w:rPr>
        <w:t>Journal of Distribution Science, 12</w:t>
      </w:r>
      <w:r w:rsidRPr="00635297">
        <w:rPr>
          <w:rFonts w:asciiTheme="majorBidi" w:eastAsia="Times New Roman" w:hAnsiTheme="majorBidi" w:cstheme="majorBidi"/>
          <w:sz w:val="28"/>
          <w:szCs w:val="28"/>
        </w:rPr>
        <w:t>(5), 33–40.</w:t>
      </w:r>
    </w:p>
    <w:p w14:paraId="25648A37" w14:textId="77777777" w:rsidR="00635297" w:rsidRPr="00635297" w:rsidRDefault="00635297" w:rsidP="00635297">
      <w:pPr>
        <w:numPr>
          <w:ilvl w:val="0"/>
          <w:numId w:val="47"/>
        </w:numPr>
        <w:bidi w:val="0"/>
        <w:spacing w:before="100" w:beforeAutospacing="1" w:after="100" w:afterAutospacing="1" w:line="240" w:lineRule="auto"/>
        <w:rPr>
          <w:rFonts w:asciiTheme="majorBidi" w:eastAsia="Times New Roman" w:hAnsiTheme="majorBidi" w:cstheme="majorBidi"/>
          <w:sz w:val="28"/>
          <w:szCs w:val="28"/>
        </w:rPr>
      </w:pPr>
      <w:r w:rsidRPr="00635297">
        <w:rPr>
          <w:rFonts w:asciiTheme="majorBidi" w:eastAsia="Times New Roman" w:hAnsiTheme="majorBidi" w:cstheme="majorBidi"/>
          <w:sz w:val="28"/>
          <w:szCs w:val="28"/>
        </w:rPr>
        <w:t xml:space="preserve">Zighan, S., Abualqumboz, M., Dwaikat, N., &amp; Alkalha, Z. (2023). Knowledge management for supply chain resilience in the pharmaceutical industry. </w:t>
      </w:r>
      <w:r w:rsidRPr="00635297">
        <w:rPr>
          <w:rFonts w:asciiTheme="majorBidi" w:eastAsia="Times New Roman" w:hAnsiTheme="majorBidi" w:cstheme="majorBidi"/>
          <w:i/>
          <w:iCs/>
          <w:sz w:val="28"/>
          <w:szCs w:val="28"/>
        </w:rPr>
        <w:t>International Journal of Logistics Management</w:t>
      </w:r>
      <w:r w:rsidRPr="00635297">
        <w:rPr>
          <w:rFonts w:asciiTheme="majorBidi" w:eastAsia="Times New Roman" w:hAnsiTheme="majorBidi" w:cstheme="majorBidi"/>
          <w:sz w:val="28"/>
          <w:szCs w:val="28"/>
        </w:rPr>
        <w:t>.</w:t>
      </w:r>
    </w:p>
    <w:p w14:paraId="1D172451" w14:textId="77777777" w:rsidR="00635297" w:rsidRPr="00635297" w:rsidRDefault="00635297" w:rsidP="00635297">
      <w:pPr>
        <w:rPr>
          <w:rFonts w:asciiTheme="majorBidi" w:hAnsiTheme="majorBidi" w:cstheme="majorBidi"/>
          <w:sz w:val="28"/>
          <w:szCs w:val="28"/>
        </w:rPr>
      </w:pPr>
    </w:p>
    <w:p w14:paraId="305FDC88" w14:textId="77777777" w:rsidR="00ED3EEE" w:rsidRPr="00DF5E96" w:rsidRDefault="00ED3EEE" w:rsidP="00DF5E96">
      <w:pPr>
        <w:tabs>
          <w:tab w:val="right" w:pos="426"/>
        </w:tabs>
        <w:bidi w:val="0"/>
        <w:spacing w:after="200" w:line="360" w:lineRule="auto"/>
        <w:ind w:left="1148" w:hanging="1008"/>
        <w:contextualSpacing/>
        <w:jc w:val="both"/>
        <w:rPr>
          <w:rFonts w:asciiTheme="majorBidi" w:eastAsia="MS Mincho" w:hAnsiTheme="majorBidi" w:cstheme="majorBidi"/>
          <w:sz w:val="28"/>
          <w:szCs w:val="28"/>
        </w:rPr>
      </w:pPr>
    </w:p>
    <w:p w14:paraId="7EAE8364" w14:textId="77777777" w:rsidR="00ED3EEE" w:rsidRDefault="00ED3EEE" w:rsidP="007C6132">
      <w:pPr>
        <w:tabs>
          <w:tab w:val="right" w:pos="426"/>
        </w:tabs>
        <w:bidi w:val="0"/>
        <w:spacing w:after="200" w:line="360" w:lineRule="auto"/>
        <w:ind w:left="1148" w:hanging="1008"/>
        <w:contextualSpacing/>
        <w:jc w:val="both"/>
        <w:rPr>
          <w:rFonts w:asciiTheme="majorBidi" w:eastAsia="MS Mincho" w:hAnsiTheme="majorBidi" w:cstheme="majorBidi"/>
          <w:sz w:val="28"/>
          <w:szCs w:val="28"/>
        </w:rPr>
        <w:sectPr w:rsidR="00ED3EEE" w:rsidSect="0036108A">
          <w:headerReference w:type="default" r:id="rId29"/>
          <w:headerReference w:type="first" r:id="rId30"/>
          <w:footnotePr>
            <w:numRestart w:val="eachPage"/>
          </w:footnotePr>
          <w:pgSz w:w="11906" w:h="16838" w:code="9"/>
          <w:pgMar w:top="1440" w:right="1797" w:bottom="1440" w:left="1809" w:header="709" w:footer="709" w:gutter="0"/>
          <w:pgNumType w:chapStyle="1"/>
          <w:cols w:space="708"/>
          <w:titlePg/>
          <w:bidi/>
          <w:rtlGutter/>
          <w:docGrid w:linePitch="360"/>
        </w:sectPr>
      </w:pPr>
    </w:p>
    <w:p w14:paraId="5335420E" w14:textId="77777777" w:rsidR="008672B6" w:rsidRDefault="008672B6" w:rsidP="008672B6">
      <w:pPr>
        <w:bidi w:val="0"/>
        <w:spacing w:after="0"/>
        <w:rPr>
          <w:rFonts w:asciiTheme="majorBidi" w:eastAsia="Times New Roman" w:hAnsiTheme="majorBidi" w:cstheme="majorBidi"/>
          <w:b/>
          <w:bCs/>
          <w:color w:val="222222"/>
          <w:spacing w:val="3"/>
          <w:sz w:val="32"/>
          <w:szCs w:val="32"/>
          <w:lang w:bidi="ar-EG"/>
        </w:rPr>
      </w:pPr>
    </w:p>
    <w:p w14:paraId="23521740" w14:textId="77777777" w:rsidR="00267938" w:rsidRDefault="00267938" w:rsidP="007C6132">
      <w:pPr>
        <w:jc w:val="both"/>
        <w:rPr>
          <w:rFonts w:ascii="Simplified Arabic" w:eastAsia="Times New Roman" w:hAnsi="Simplified Arabic" w:cs="PT Bold Heading"/>
          <w:color w:val="222222"/>
          <w:spacing w:val="3"/>
          <w:sz w:val="62"/>
          <w:szCs w:val="62"/>
          <w:rtl/>
          <w:lang w:bidi="ar-EG"/>
        </w:rPr>
      </w:pPr>
    </w:p>
    <w:p w14:paraId="45838A81" w14:textId="77777777" w:rsidR="00267938" w:rsidRDefault="00267938" w:rsidP="007C6132">
      <w:pPr>
        <w:jc w:val="both"/>
        <w:rPr>
          <w:rFonts w:ascii="Simplified Arabic" w:eastAsia="Times New Roman" w:hAnsi="Simplified Arabic" w:cs="PT Bold Heading"/>
          <w:color w:val="222222"/>
          <w:spacing w:val="3"/>
          <w:sz w:val="62"/>
          <w:szCs w:val="62"/>
          <w:rtl/>
          <w:lang w:bidi="ar-EG"/>
        </w:rPr>
      </w:pPr>
    </w:p>
    <w:p w14:paraId="0D26C4A1" w14:textId="77777777" w:rsidR="00267938" w:rsidRPr="00DF5E96" w:rsidRDefault="00267938" w:rsidP="00DF5E96">
      <w:pPr>
        <w:jc w:val="center"/>
        <w:rPr>
          <w:rFonts w:ascii="Simplified Arabic" w:eastAsia="Times New Roman" w:hAnsi="Simplified Arabic" w:cs="Simplified Arabic"/>
          <w:b/>
          <w:bCs/>
          <w:color w:val="222222"/>
          <w:spacing w:val="3"/>
          <w:sz w:val="32"/>
          <w:szCs w:val="32"/>
          <w:rtl/>
          <w:lang w:bidi="ar-EG"/>
        </w:rPr>
      </w:pPr>
      <w:r w:rsidRPr="00DF5E96">
        <w:rPr>
          <w:rFonts w:ascii="Simplified Arabic" w:eastAsia="Times New Roman" w:hAnsi="Simplified Arabic" w:cs="Simplified Arabic" w:hint="cs"/>
          <w:b/>
          <w:bCs/>
          <w:color w:val="222222"/>
          <w:spacing w:val="3"/>
          <w:sz w:val="32"/>
          <w:szCs w:val="32"/>
          <w:rtl/>
          <w:lang w:bidi="ar-EG"/>
        </w:rPr>
        <w:t>الملاحق</w:t>
      </w:r>
    </w:p>
    <w:p w14:paraId="68AB3ED9" w14:textId="77777777" w:rsidR="006B7E28" w:rsidRDefault="006B7E28" w:rsidP="007C6132">
      <w:pPr>
        <w:jc w:val="both"/>
        <w:rPr>
          <w:rFonts w:ascii="Simplified Arabic" w:eastAsia="Times New Roman" w:hAnsi="Simplified Arabic" w:cs="Simplified Arabic"/>
          <w:sz w:val="28"/>
          <w:szCs w:val="28"/>
          <w:lang w:bidi="ar-EG"/>
        </w:rPr>
        <w:sectPr w:rsidR="006B7E28" w:rsidSect="0036108A">
          <w:headerReference w:type="first" r:id="rId31"/>
          <w:footnotePr>
            <w:numRestart w:val="eachPage"/>
          </w:footnotePr>
          <w:pgSz w:w="11906" w:h="16838" w:code="9"/>
          <w:pgMar w:top="1440" w:right="1797" w:bottom="1440" w:left="1809" w:header="709" w:footer="709" w:gutter="0"/>
          <w:pgNumType w:chapStyle="1"/>
          <w:cols w:space="708"/>
          <w:titlePg/>
          <w:bidi/>
          <w:rtlGutter/>
          <w:docGrid w:linePitch="360"/>
        </w:sectPr>
      </w:pPr>
    </w:p>
    <w:p w14:paraId="126643B1" w14:textId="78726309" w:rsidR="00CF378F" w:rsidRPr="00DF5E96" w:rsidRDefault="00C2693A" w:rsidP="007C6132">
      <w:pPr>
        <w:spacing w:after="0" w:line="240" w:lineRule="auto"/>
        <w:contextualSpacing/>
        <w:jc w:val="both"/>
        <w:rPr>
          <w:rFonts w:ascii="Simplified Arabic" w:eastAsia="Times New Roman" w:hAnsi="Simplified Arabic" w:cs="Simplified Arabic"/>
          <w:b/>
          <w:bCs/>
          <w:color w:val="222222"/>
          <w:spacing w:val="3"/>
          <w:sz w:val="32"/>
          <w:szCs w:val="32"/>
          <w:rtl/>
          <w:lang w:bidi="ar-EG"/>
        </w:rPr>
      </w:pPr>
      <w:r w:rsidRPr="00DF5E96">
        <w:rPr>
          <w:rFonts w:ascii="Simplified Arabic" w:eastAsia="Times New Roman" w:hAnsi="Simplified Arabic" w:cs="Simplified Arabic" w:hint="cs"/>
          <w:b/>
          <w:bCs/>
          <w:color w:val="222222"/>
          <w:spacing w:val="3"/>
          <w:sz w:val="32"/>
          <w:szCs w:val="32"/>
          <w:rtl/>
          <w:lang w:bidi="ar-EG"/>
        </w:rPr>
        <w:lastRenderedPageBreak/>
        <w:t xml:space="preserve"> ملحق (1) </w:t>
      </w:r>
      <w:r w:rsidR="00E750C5" w:rsidRPr="00DF5E96">
        <w:rPr>
          <w:rFonts w:ascii="Simplified Arabic" w:eastAsia="Times New Roman" w:hAnsi="Simplified Arabic" w:cs="Simplified Arabic" w:hint="cs"/>
          <w:b/>
          <w:bCs/>
          <w:color w:val="222222"/>
          <w:spacing w:val="3"/>
          <w:sz w:val="32"/>
          <w:szCs w:val="32"/>
          <w:rtl/>
          <w:lang w:bidi="ar-EG"/>
        </w:rPr>
        <w:t xml:space="preserve">قائمة الاستبيان </w:t>
      </w:r>
    </w:p>
    <w:p w14:paraId="42D438DB" w14:textId="62960724" w:rsidR="006178EE" w:rsidRDefault="006178EE" w:rsidP="007C6132">
      <w:pPr>
        <w:spacing w:after="0" w:line="240" w:lineRule="auto"/>
        <w:contextualSpacing/>
        <w:jc w:val="both"/>
        <w:rPr>
          <w:rFonts w:ascii="Simplified Arabic" w:eastAsia="Times New Roman" w:hAnsi="Simplified Arabic" w:cs="PT Bold Heading"/>
          <w:color w:val="222222"/>
          <w:spacing w:val="3"/>
          <w:sz w:val="28"/>
          <w:szCs w:val="28"/>
          <w:rtl/>
          <w:lang w:bidi="ar-EG"/>
        </w:rPr>
      </w:pPr>
    </w:p>
    <w:p w14:paraId="3BB08143" w14:textId="77777777" w:rsidR="00EF50EA" w:rsidRDefault="00EF50EA" w:rsidP="007C6132">
      <w:pPr>
        <w:spacing w:after="0" w:line="240" w:lineRule="auto"/>
        <w:contextualSpacing/>
        <w:jc w:val="both"/>
        <w:rPr>
          <w:rFonts w:ascii="Simplified Arabic" w:eastAsia="Times New Roman" w:hAnsi="Simplified Arabic" w:cs="PT Bold Heading"/>
          <w:color w:val="222222"/>
          <w:spacing w:val="3"/>
          <w:sz w:val="28"/>
          <w:szCs w:val="28"/>
          <w:rtl/>
          <w:lang w:bidi="ar-EG"/>
        </w:rPr>
      </w:pPr>
    </w:p>
    <w:p w14:paraId="5AD6C91E" w14:textId="5B4686DC" w:rsidR="006178EE" w:rsidRPr="00DF5E96" w:rsidRDefault="006178EE" w:rsidP="00DF5E96">
      <w:pPr>
        <w:spacing w:before="120" w:after="120" w:line="360" w:lineRule="auto"/>
        <w:contextualSpacing/>
        <w:jc w:val="both"/>
        <w:rPr>
          <w:rFonts w:ascii="Simplified Arabic" w:eastAsia="Times New Roman" w:hAnsi="Simplified Arabic" w:cs="Simplified Arabic"/>
          <w:color w:val="222222"/>
          <w:spacing w:val="3"/>
          <w:sz w:val="28"/>
          <w:szCs w:val="28"/>
          <w:rtl/>
          <w:lang w:bidi="ar-EG"/>
        </w:rPr>
      </w:pPr>
      <w:r w:rsidRPr="00DF5E96">
        <w:rPr>
          <w:rFonts w:ascii="Simplified Arabic" w:eastAsia="Times New Roman" w:hAnsi="Simplified Arabic" w:cs="Simplified Arabic" w:hint="cs"/>
          <w:color w:val="222222"/>
          <w:spacing w:val="3"/>
          <w:sz w:val="28"/>
          <w:szCs w:val="28"/>
          <w:rtl/>
          <w:lang w:bidi="ar-EG"/>
        </w:rPr>
        <w:t>استبيان بحثي</w:t>
      </w:r>
    </w:p>
    <w:p w14:paraId="7CEE79D5" w14:textId="77777777" w:rsidR="006178EE" w:rsidRPr="00DF5E96" w:rsidRDefault="006178EE" w:rsidP="00DF5E96">
      <w:pPr>
        <w:spacing w:before="120" w:after="120" w:line="360" w:lineRule="auto"/>
        <w:contextualSpacing/>
        <w:jc w:val="both"/>
        <w:rPr>
          <w:rFonts w:ascii="Simplified Arabic" w:eastAsia="Times New Roman" w:hAnsi="Simplified Arabic" w:cs="Simplified Arabic"/>
          <w:color w:val="222222"/>
          <w:spacing w:val="3"/>
          <w:sz w:val="28"/>
          <w:szCs w:val="28"/>
          <w:rtl/>
          <w:lang w:bidi="ar-EG"/>
        </w:rPr>
      </w:pPr>
      <w:r w:rsidRPr="00DF5E96">
        <w:rPr>
          <w:rFonts w:ascii="Simplified Arabic" w:eastAsia="Times New Roman" w:hAnsi="Simplified Arabic" w:cs="Simplified Arabic" w:hint="cs"/>
          <w:color w:val="222222"/>
          <w:spacing w:val="3"/>
          <w:sz w:val="28"/>
          <w:szCs w:val="28"/>
          <w:rtl/>
          <w:lang w:bidi="ar-EG"/>
        </w:rPr>
        <w:t>ضمن رسالة ماجستير بعنوان:</w:t>
      </w:r>
    </w:p>
    <w:p w14:paraId="74F292DD" w14:textId="38DF6318" w:rsidR="00EF50EA" w:rsidRPr="00DF5E96" w:rsidRDefault="006178EE" w:rsidP="00DF5E96">
      <w:pPr>
        <w:spacing w:before="120" w:after="120" w:line="360" w:lineRule="auto"/>
        <w:contextualSpacing/>
        <w:jc w:val="both"/>
        <w:rPr>
          <w:rFonts w:ascii="Simplified Arabic" w:eastAsia="Times New Roman" w:hAnsi="Simplified Arabic" w:cs="Simplified Arabic"/>
          <w:color w:val="222222"/>
          <w:spacing w:val="3"/>
          <w:sz w:val="28"/>
          <w:szCs w:val="28"/>
          <w:rtl/>
          <w:lang w:bidi="ar-EG"/>
        </w:rPr>
      </w:pPr>
      <w:r w:rsidRPr="00DF5E96">
        <w:rPr>
          <w:rFonts w:ascii="Simplified Arabic" w:eastAsia="Times New Roman" w:hAnsi="Simplified Arabic" w:cs="Simplified Arabic" w:hint="cs"/>
          <w:color w:val="222222"/>
          <w:spacing w:val="3"/>
          <w:sz w:val="28"/>
          <w:szCs w:val="28"/>
          <w:rtl/>
          <w:lang w:bidi="ar-EG"/>
        </w:rPr>
        <w:t>"تداعيات اضطرابات سلاسل التوريد العالمية على الصناعات الدوائية في مصر</w:t>
      </w:r>
      <w:r w:rsidR="00EF50EA" w:rsidRPr="00DF5E96">
        <w:rPr>
          <w:rFonts w:ascii="Simplified Arabic" w:eastAsia="Times New Roman" w:hAnsi="Simplified Arabic" w:cs="Simplified Arabic" w:hint="cs"/>
          <w:color w:val="222222"/>
          <w:spacing w:val="3"/>
          <w:sz w:val="28"/>
          <w:szCs w:val="28"/>
          <w:rtl/>
          <w:lang w:bidi="ar-EG"/>
        </w:rPr>
        <w:t>"</w:t>
      </w:r>
    </w:p>
    <w:p w14:paraId="2A174F36" w14:textId="45F82B78" w:rsidR="00EF50EA" w:rsidRPr="00DF5E96" w:rsidRDefault="004A21E5" w:rsidP="00DF5E96">
      <w:pPr>
        <w:spacing w:before="120" w:after="120" w:line="360" w:lineRule="auto"/>
        <w:contextualSpacing/>
        <w:jc w:val="both"/>
        <w:rPr>
          <w:rFonts w:ascii="Simplified Arabic" w:eastAsia="Times New Roman" w:hAnsi="Simplified Arabic" w:cs="Simplified Arabic"/>
          <w:color w:val="222222"/>
          <w:spacing w:val="3"/>
          <w:sz w:val="28"/>
          <w:szCs w:val="28"/>
          <w:rtl/>
          <w:lang w:bidi="ar-EG"/>
        </w:rPr>
      </w:pPr>
      <w:r w:rsidRPr="00DF5E96">
        <w:rPr>
          <w:rFonts w:ascii="Simplified Arabic" w:eastAsia="Times New Roman" w:hAnsi="Simplified Arabic" w:cs="Simplified Arabic" w:hint="cs"/>
          <w:color w:val="222222"/>
          <w:spacing w:val="3"/>
          <w:sz w:val="28"/>
          <w:szCs w:val="28"/>
          <w:rtl/>
          <w:lang w:bidi="ar-EG"/>
        </w:rPr>
        <w:t>دراسة ميدانية حول تداعيات</w:t>
      </w:r>
      <w:r w:rsidR="007D7D44" w:rsidRPr="00DF5E96">
        <w:rPr>
          <w:rFonts w:ascii="Simplified Arabic" w:eastAsia="Times New Roman" w:hAnsi="Simplified Arabic" w:cs="Simplified Arabic" w:hint="cs"/>
          <w:color w:val="222222"/>
          <w:spacing w:val="3"/>
          <w:sz w:val="28"/>
          <w:szCs w:val="28"/>
          <w:rtl/>
          <w:lang w:bidi="ar-EG"/>
        </w:rPr>
        <w:t xml:space="preserve"> </w:t>
      </w:r>
      <w:r w:rsidR="00EF50EA" w:rsidRPr="00DF5E96">
        <w:rPr>
          <w:rFonts w:ascii="Simplified Arabic" w:eastAsia="Times New Roman" w:hAnsi="Simplified Arabic" w:cs="Simplified Arabic" w:hint="cs"/>
          <w:color w:val="222222"/>
          <w:spacing w:val="3"/>
          <w:sz w:val="28"/>
          <w:szCs w:val="28"/>
          <w:rtl/>
          <w:lang w:bidi="ar-EG"/>
        </w:rPr>
        <w:t>اضطرابات سلاسل الإمداد على صناعة الدواء في مصر بالتطبيق على أدوية مرض السكري في الفترة 2020 -2024 .</w:t>
      </w:r>
    </w:p>
    <w:p w14:paraId="5E15E4DA" w14:textId="692EDD99" w:rsidR="00D808C0" w:rsidRPr="00DF5E96" w:rsidRDefault="006178EE" w:rsidP="00DF5E96">
      <w:pPr>
        <w:spacing w:before="120" w:after="120" w:line="360" w:lineRule="auto"/>
        <w:contextualSpacing/>
        <w:rPr>
          <w:rFonts w:ascii="Simplified Arabic" w:eastAsia="Times New Roman" w:hAnsi="Simplified Arabic" w:cs="Simplified Arabic"/>
          <w:color w:val="222222"/>
          <w:spacing w:val="3"/>
          <w:sz w:val="28"/>
          <w:szCs w:val="28"/>
          <w:rtl/>
          <w:lang w:bidi="ar-EG"/>
        </w:rPr>
      </w:pPr>
      <w:r w:rsidRPr="00DF5E96">
        <w:rPr>
          <w:rFonts w:ascii="Simplified Arabic" w:eastAsia="Times New Roman" w:hAnsi="Simplified Arabic" w:cs="Simplified Arabic" w:hint="cs"/>
          <w:color w:val="222222"/>
          <w:spacing w:val="3"/>
          <w:sz w:val="28"/>
          <w:szCs w:val="28"/>
          <w:rtl/>
          <w:lang w:bidi="ar-EG"/>
        </w:rPr>
        <w:t>إعداد: هدرا إدوارد توفيق</w:t>
      </w:r>
    </w:p>
    <w:p w14:paraId="78A7C642" w14:textId="77777777" w:rsidR="006178EE" w:rsidRPr="00DF5E96" w:rsidRDefault="006178EE" w:rsidP="00DF5E96">
      <w:pPr>
        <w:spacing w:before="120" w:after="120" w:line="360" w:lineRule="auto"/>
        <w:contextualSpacing/>
        <w:rPr>
          <w:rFonts w:ascii="Simplified Arabic" w:eastAsia="Times New Roman" w:hAnsi="Simplified Arabic" w:cs="Simplified Arabic"/>
          <w:color w:val="222222"/>
          <w:spacing w:val="3"/>
          <w:sz w:val="28"/>
          <w:szCs w:val="28"/>
          <w:rtl/>
          <w:lang w:bidi="ar-EG"/>
        </w:rPr>
      </w:pPr>
      <w:r w:rsidRPr="00DF5E96">
        <w:rPr>
          <w:rFonts w:ascii="Simplified Arabic" w:eastAsia="Times New Roman" w:hAnsi="Simplified Arabic" w:cs="Simplified Arabic" w:hint="cs"/>
          <w:color w:val="222222"/>
          <w:spacing w:val="3"/>
          <w:sz w:val="28"/>
          <w:szCs w:val="28"/>
          <w:rtl/>
          <w:lang w:bidi="ar-EG"/>
        </w:rPr>
        <w:t>إشراف: أ.د/ محمد عبد الشفيع عيسى</w:t>
      </w:r>
    </w:p>
    <w:p w14:paraId="2FBCA6BB" w14:textId="576DDB2B" w:rsidR="006178EE" w:rsidRPr="00DF5E96" w:rsidRDefault="006178EE" w:rsidP="00DF5E96">
      <w:pPr>
        <w:spacing w:before="120" w:after="120" w:line="360" w:lineRule="auto"/>
        <w:contextualSpacing/>
        <w:rPr>
          <w:rFonts w:ascii="Simplified Arabic" w:eastAsia="Times New Roman" w:hAnsi="Simplified Arabic" w:cs="Simplified Arabic"/>
          <w:color w:val="222222"/>
          <w:spacing w:val="3"/>
          <w:sz w:val="28"/>
          <w:szCs w:val="28"/>
          <w:rtl/>
          <w:lang w:bidi="ar-EG"/>
        </w:rPr>
      </w:pPr>
      <w:r w:rsidRPr="00DF5E96">
        <w:rPr>
          <w:rFonts w:ascii="Simplified Arabic" w:eastAsia="Times New Roman" w:hAnsi="Simplified Arabic" w:cs="Simplified Arabic" w:hint="cs"/>
          <w:color w:val="222222"/>
          <w:spacing w:val="3"/>
          <w:sz w:val="28"/>
          <w:szCs w:val="28"/>
          <w:rtl/>
          <w:lang w:bidi="ar-EG"/>
        </w:rPr>
        <w:t>القاهرة – 2025</w:t>
      </w:r>
    </w:p>
    <w:p w14:paraId="7BD8E4CA" w14:textId="4ACE0C66" w:rsidR="00EF50EA" w:rsidRDefault="00EF50EA" w:rsidP="007C6132">
      <w:pPr>
        <w:spacing w:after="0" w:line="240" w:lineRule="auto"/>
        <w:contextualSpacing/>
        <w:jc w:val="both"/>
        <w:rPr>
          <w:rFonts w:ascii="Simplified Arabic" w:eastAsia="Times New Roman" w:hAnsi="Simplified Arabic" w:cs="PT Bold Heading"/>
          <w:color w:val="222222"/>
          <w:spacing w:val="3"/>
          <w:sz w:val="28"/>
          <w:szCs w:val="28"/>
          <w:rtl/>
          <w:lang w:bidi="ar-EG"/>
        </w:rPr>
      </w:pPr>
    </w:p>
    <w:p w14:paraId="5DBE7800" w14:textId="7DAED236" w:rsidR="00EF50EA" w:rsidRDefault="00EF50EA"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36C35A8D" w14:textId="7F75B3A7"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617A051A" w14:textId="2122A4F7"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491F6E7F" w14:textId="55DEE503"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63048CFD" w14:textId="40A1AB23"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152F46C4" w14:textId="51BA9A01"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7EB2F92B" w14:textId="330DDA89"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3585939C" w14:textId="607C9958"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27139E5C" w14:textId="36AEFDA6"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7245950E" w14:textId="72742C6C"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6DD932A1" w14:textId="5ECB2D5D"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rtl/>
          <w:lang w:bidi="ar-EG"/>
        </w:rPr>
      </w:pPr>
    </w:p>
    <w:p w14:paraId="3398300A" w14:textId="77777777" w:rsidR="00BC2E1B" w:rsidRDefault="00BC2E1B"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5D63ED42" w14:textId="5D91F203"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42FE52A7" w14:textId="31B5AA49"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21526F4A" w14:textId="77777777"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rtl/>
          <w:lang w:bidi="ar-EG"/>
        </w:rPr>
      </w:pPr>
    </w:p>
    <w:p w14:paraId="4C327D53" w14:textId="00A61D18" w:rsidR="006178EE" w:rsidRPr="00D808C0" w:rsidRDefault="00EF50EA" w:rsidP="007A4AC4">
      <w:pPr>
        <w:spacing w:line="278" w:lineRule="auto"/>
        <w:ind w:left="360"/>
        <w:rPr>
          <w:rFonts w:ascii="Simplified Arabic" w:eastAsia="Calibri" w:hAnsi="Simplified Arabic" w:cs="Simplified Arabic"/>
          <w:b/>
          <w:bCs/>
          <w:sz w:val="28"/>
          <w:szCs w:val="28"/>
          <w:rtl/>
          <w:lang w:bidi="ar-EG"/>
        </w:rPr>
      </w:pPr>
      <w:r w:rsidRPr="00D808C0">
        <w:rPr>
          <w:rFonts w:ascii="Simplified Arabic" w:eastAsia="Calibri" w:hAnsi="Simplified Arabic" w:cs="Simplified Arabic"/>
          <w:b/>
          <w:bCs/>
          <w:sz w:val="28"/>
          <w:szCs w:val="28"/>
          <w:rtl/>
          <w:lang w:bidi="ar-EG"/>
        </w:rPr>
        <w:lastRenderedPageBreak/>
        <w:t>السادة المشاركون في الاستبيان،</w:t>
      </w:r>
    </w:p>
    <w:p w14:paraId="4F59CF25" w14:textId="77777777" w:rsidR="00EF50EA" w:rsidRPr="00D808C0" w:rsidRDefault="00EF50EA" w:rsidP="007A4AC4">
      <w:pPr>
        <w:spacing w:line="278" w:lineRule="auto"/>
        <w:ind w:left="360"/>
        <w:rPr>
          <w:rFonts w:ascii="Simplified Arabic" w:eastAsia="Calibri" w:hAnsi="Simplified Arabic" w:cs="Simplified Arabic"/>
          <w:b/>
          <w:bCs/>
          <w:sz w:val="28"/>
          <w:szCs w:val="28"/>
          <w:rtl/>
          <w:lang w:bidi="ar-EG"/>
        </w:rPr>
      </w:pPr>
      <w:r w:rsidRPr="00D808C0">
        <w:rPr>
          <w:rFonts w:ascii="Simplified Arabic" w:eastAsia="Calibri" w:hAnsi="Simplified Arabic" w:cs="Simplified Arabic"/>
          <w:b/>
          <w:bCs/>
          <w:sz w:val="28"/>
          <w:szCs w:val="28"/>
          <w:rtl/>
          <w:lang w:bidi="ar-EG"/>
        </w:rPr>
        <w:t>في إطار إعداد رسالة ماجستير بعنوان:</w:t>
      </w:r>
    </w:p>
    <w:p w14:paraId="436C93C9" w14:textId="771683FC" w:rsidR="00EF50EA" w:rsidRPr="00D808C0" w:rsidRDefault="00EF50EA" w:rsidP="007A4AC4">
      <w:pPr>
        <w:spacing w:line="278" w:lineRule="auto"/>
        <w:ind w:left="360"/>
        <w:rPr>
          <w:rFonts w:ascii="Simplified Arabic" w:eastAsia="Times New Roman" w:hAnsi="Simplified Arabic" w:cs="PT Bold Heading"/>
          <w:color w:val="222222"/>
          <w:spacing w:val="3"/>
          <w:sz w:val="32"/>
          <w:szCs w:val="32"/>
          <w:rtl/>
          <w:lang w:bidi="ar-EG"/>
        </w:rPr>
      </w:pPr>
      <w:r w:rsidRPr="00D808C0">
        <w:rPr>
          <w:rFonts w:ascii="Simplified Arabic" w:eastAsia="Times New Roman" w:hAnsi="Simplified Arabic" w:cs="PT Bold Heading"/>
          <w:color w:val="222222"/>
          <w:spacing w:val="3"/>
          <w:sz w:val="32"/>
          <w:szCs w:val="32"/>
          <w:rtl/>
          <w:lang w:bidi="ar-EG"/>
        </w:rPr>
        <w:t>"تداعيات اضطرابات سلاسل التوريد العالمية على الصناعات الدوائية في مصر</w:t>
      </w:r>
      <w:r w:rsidR="00202BFE" w:rsidRPr="00D808C0">
        <w:rPr>
          <w:rFonts w:ascii="Simplified Arabic" w:eastAsia="Times New Roman" w:hAnsi="Simplified Arabic" w:cs="PT Bold Heading" w:hint="cs"/>
          <w:color w:val="222222"/>
          <w:spacing w:val="3"/>
          <w:sz w:val="32"/>
          <w:szCs w:val="32"/>
          <w:rtl/>
          <w:lang w:bidi="ar-EG"/>
        </w:rPr>
        <w:t>.</w:t>
      </w:r>
    </w:p>
    <w:p w14:paraId="1FBC73F8" w14:textId="0669D171" w:rsidR="00EF50EA" w:rsidRPr="00EF50EA" w:rsidRDefault="00EF50EA" w:rsidP="007A4AC4">
      <w:pPr>
        <w:spacing w:after="0" w:line="240" w:lineRule="auto"/>
        <w:ind w:left="78" w:firstLine="360"/>
        <w:rPr>
          <w:rFonts w:ascii="Simplified Arabic" w:eastAsia="Calibri" w:hAnsi="Simplified Arabic" w:cs="Simplified Arabic"/>
          <w:sz w:val="28"/>
          <w:szCs w:val="28"/>
          <w:rtl/>
          <w:lang w:bidi="ar-EG"/>
        </w:rPr>
      </w:pPr>
      <w:r w:rsidRPr="00EF50EA">
        <w:rPr>
          <w:rFonts w:ascii="Simplified Arabic" w:eastAsia="Calibri" w:hAnsi="Simplified Arabic" w:cs="Simplified Arabic"/>
          <w:sz w:val="28"/>
          <w:szCs w:val="28"/>
          <w:rtl/>
          <w:lang w:bidi="ar-EG"/>
        </w:rPr>
        <w:t>يهدف هذا الاستبيان إلى جمع بيانات ميدانية حول انعكاسات اضطرابات سلاسل الإمداد والتوريد على قطاع صناعة واستيراد وتوزيع أدوية مرضى السكري في مصر، بما يشمل تحديات التوريد، الأسعار، الجودة، وتوافر الأدوية خلال الفترة محل الدراسة.</w:t>
      </w:r>
    </w:p>
    <w:p w14:paraId="3C8F1F57" w14:textId="24949A3E" w:rsidR="00EF50EA" w:rsidRPr="00EF50EA" w:rsidRDefault="00EF50EA" w:rsidP="007A4AC4">
      <w:pPr>
        <w:spacing w:after="0" w:line="240" w:lineRule="auto"/>
        <w:ind w:left="78"/>
        <w:rPr>
          <w:rFonts w:ascii="Simplified Arabic" w:eastAsia="Calibri" w:hAnsi="Simplified Arabic" w:cs="Simplified Arabic"/>
          <w:sz w:val="28"/>
          <w:szCs w:val="28"/>
          <w:rtl/>
          <w:lang w:bidi="ar-EG"/>
        </w:rPr>
      </w:pPr>
      <w:r w:rsidRPr="00EF50EA">
        <w:rPr>
          <w:rFonts w:ascii="Simplified Arabic" w:eastAsia="Calibri" w:hAnsi="Simplified Arabic" w:cs="Simplified Arabic"/>
          <w:sz w:val="28"/>
          <w:szCs w:val="28"/>
          <w:rtl/>
          <w:lang w:bidi="ar-EG"/>
        </w:rPr>
        <w:t>الغرض من هذا الاستبيان هو التوصل إلى صورة واقعية ودقيقة تساعد متخذي القرار في تعزيز مرونة الصناعة الدوائية وضمان الأمن الدوائي الوطني.</w:t>
      </w:r>
    </w:p>
    <w:p w14:paraId="21B35E03" w14:textId="73EE0D38" w:rsidR="00EF50EA" w:rsidRPr="000A262C" w:rsidRDefault="00EF50EA" w:rsidP="007A4AC4">
      <w:pPr>
        <w:spacing w:line="278" w:lineRule="auto"/>
        <w:ind w:left="360"/>
        <w:rPr>
          <w:rFonts w:ascii="Simplified Arabic" w:eastAsia="Times New Roman" w:hAnsi="Simplified Arabic" w:cs="Monotype Koufi"/>
          <w:color w:val="222222"/>
          <w:spacing w:val="3"/>
          <w:sz w:val="28"/>
          <w:szCs w:val="28"/>
          <w:rtl/>
          <w:lang w:bidi="ar-EG"/>
        </w:rPr>
      </w:pPr>
      <w:r w:rsidRPr="000A262C">
        <w:rPr>
          <w:rFonts w:ascii="Simplified Arabic" w:eastAsia="Times New Roman" w:hAnsi="Simplified Arabic" w:cs="Monotype Koufi"/>
          <w:color w:val="222222"/>
          <w:spacing w:val="3"/>
          <w:sz w:val="28"/>
          <w:szCs w:val="28"/>
          <w:rtl/>
          <w:lang w:bidi="ar-EG"/>
        </w:rPr>
        <w:t>الفئة المستهدفة:</w:t>
      </w:r>
    </w:p>
    <w:p w14:paraId="69156DD5" w14:textId="0E7E0F3D" w:rsidR="00EF50EA" w:rsidRPr="000A262C" w:rsidRDefault="00EF50EA" w:rsidP="007A4AC4">
      <w:pPr>
        <w:spacing w:line="278" w:lineRule="auto"/>
        <w:ind w:left="360"/>
        <w:rPr>
          <w:rFonts w:ascii="Simplified Arabic" w:eastAsia="Calibri" w:hAnsi="Simplified Arabic" w:cs="Simplified Arabic"/>
          <w:b/>
          <w:bCs/>
          <w:sz w:val="28"/>
          <w:szCs w:val="28"/>
          <w:rtl/>
          <w:lang w:bidi="ar-EG"/>
        </w:rPr>
      </w:pPr>
      <w:r w:rsidRPr="000A262C">
        <w:rPr>
          <w:rFonts w:ascii="Simplified Arabic" w:eastAsia="Calibri" w:hAnsi="Simplified Arabic" w:cs="Simplified Arabic"/>
          <w:b/>
          <w:bCs/>
          <w:sz w:val="28"/>
          <w:szCs w:val="28"/>
          <w:rtl/>
          <w:lang w:bidi="ar-EG"/>
        </w:rPr>
        <w:t>تم اختيار ثلاث فئات رئيسية لتمثل مجتمع الدراسة:</w:t>
      </w:r>
    </w:p>
    <w:p w14:paraId="4B741BDF" w14:textId="0D459193" w:rsidR="00EF50EA" w:rsidRPr="000A262C" w:rsidRDefault="000A262C" w:rsidP="007A4AC4">
      <w:pPr>
        <w:spacing w:line="278" w:lineRule="auto"/>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lang w:bidi="ar-EG"/>
        </w:rPr>
        <w:sym w:font="Symbol" w:char="F0B7"/>
      </w:r>
      <w:r>
        <w:rPr>
          <w:rFonts w:ascii="Simplified Arabic" w:eastAsia="Calibri" w:hAnsi="Simplified Arabic" w:cs="Simplified Arabic" w:hint="cs"/>
          <w:sz w:val="28"/>
          <w:szCs w:val="28"/>
          <w:rtl/>
          <w:lang w:bidi="ar-EG"/>
        </w:rPr>
        <w:t xml:space="preserve"> </w:t>
      </w:r>
      <w:r w:rsidR="00EF50EA" w:rsidRPr="000A262C">
        <w:rPr>
          <w:rFonts w:ascii="Simplified Arabic" w:eastAsia="Calibri" w:hAnsi="Simplified Arabic" w:cs="Simplified Arabic"/>
          <w:sz w:val="28"/>
          <w:szCs w:val="28"/>
          <w:rtl/>
          <w:lang w:bidi="ar-EG"/>
        </w:rPr>
        <w:t>الشركات المنتجة محليًا لأدوية مرضى السكري.</w:t>
      </w:r>
    </w:p>
    <w:p w14:paraId="7282F701" w14:textId="4AF9FABF" w:rsidR="00EF50EA" w:rsidRPr="000A262C" w:rsidRDefault="000A262C" w:rsidP="007A4AC4">
      <w:pPr>
        <w:spacing w:line="278" w:lineRule="auto"/>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lang w:bidi="ar-EG"/>
        </w:rPr>
        <w:sym w:font="Symbol" w:char="F0B7"/>
      </w:r>
      <w:r>
        <w:rPr>
          <w:rFonts w:ascii="Simplified Arabic" w:eastAsia="Calibri" w:hAnsi="Simplified Arabic" w:cs="Simplified Arabic" w:hint="cs"/>
          <w:sz w:val="28"/>
          <w:szCs w:val="28"/>
          <w:rtl/>
          <w:lang w:bidi="ar-EG"/>
        </w:rPr>
        <w:t xml:space="preserve"> </w:t>
      </w:r>
      <w:r w:rsidR="00EF50EA" w:rsidRPr="000A262C">
        <w:rPr>
          <w:rFonts w:ascii="Simplified Arabic" w:eastAsia="Calibri" w:hAnsi="Simplified Arabic" w:cs="Simplified Arabic"/>
          <w:sz w:val="28"/>
          <w:szCs w:val="28"/>
          <w:rtl/>
          <w:lang w:bidi="ar-EG"/>
        </w:rPr>
        <w:t>الشركات المستوردة لهذه الأدوية.</w:t>
      </w:r>
    </w:p>
    <w:p w14:paraId="441590EC" w14:textId="29C4C36F" w:rsidR="00EF50EA" w:rsidRPr="000A262C" w:rsidRDefault="000A262C" w:rsidP="007A4AC4">
      <w:pPr>
        <w:spacing w:line="278" w:lineRule="auto"/>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lang w:bidi="ar-EG"/>
        </w:rPr>
        <w:sym w:font="Symbol" w:char="F0B7"/>
      </w:r>
      <w:r>
        <w:rPr>
          <w:rFonts w:ascii="Simplified Arabic" w:eastAsia="Calibri" w:hAnsi="Simplified Arabic" w:cs="Simplified Arabic" w:hint="cs"/>
          <w:sz w:val="28"/>
          <w:szCs w:val="28"/>
          <w:rtl/>
          <w:lang w:bidi="ar-EG"/>
        </w:rPr>
        <w:t xml:space="preserve"> </w:t>
      </w:r>
      <w:r w:rsidR="00EF50EA" w:rsidRPr="000A262C">
        <w:rPr>
          <w:rFonts w:ascii="Simplified Arabic" w:eastAsia="Calibri" w:hAnsi="Simplified Arabic" w:cs="Simplified Arabic"/>
          <w:sz w:val="28"/>
          <w:szCs w:val="28"/>
          <w:rtl/>
          <w:lang w:bidi="ar-EG"/>
        </w:rPr>
        <w:t>الشركات الموزعة للأدوية داخل السوق المصري.</w:t>
      </w:r>
    </w:p>
    <w:p w14:paraId="0A6596F0" w14:textId="77777777" w:rsidR="00EF50EA" w:rsidRPr="00EF50EA" w:rsidRDefault="00EF50EA" w:rsidP="007A4AC4">
      <w:pPr>
        <w:spacing w:line="278" w:lineRule="auto"/>
        <w:ind w:left="-29"/>
        <w:rPr>
          <w:rFonts w:ascii="Simplified Arabic" w:eastAsia="Calibri" w:hAnsi="Simplified Arabic" w:cs="Simplified Arabic"/>
          <w:sz w:val="28"/>
          <w:szCs w:val="28"/>
          <w:rtl/>
          <w:lang w:bidi="ar-EG"/>
        </w:rPr>
      </w:pPr>
      <w:r w:rsidRPr="00EF50EA">
        <w:rPr>
          <w:rFonts w:ascii="Simplified Arabic" w:eastAsia="Calibri" w:hAnsi="Simplified Arabic" w:cs="Simplified Arabic"/>
          <w:sz w:val="28"/>
          <w:szCs w:val="28"/>
          <w:rtl/>
          <w:lang w:bidi="ar-EG"/>
        </w:rPr>
        <w:t>وتقتصر البيانات على أغراض البحث العلمي فقط، مع ضمان سرية المعلومات وعدم استخدامها لأي أغراض أخرى.</w:t>
      </w:r>
    </w:p>
    <w:p w14:paraId="765C298F" w14:textId="77777777" w:rsidR="00EF50EA" w:rsidRPr="00EF50EA" w:rsidRDefault="00EF50EA" w:rsidP="007A4AC4">
      <w:pPr>
        <w:spacing w:line="278" w:lineRule="auto"/>
        <w:ind w:left="360"/>
        <w:rPr>
          <w:rFonts w:ascii="Simplified Arabic" w:eastAsia="Calibri" w:hAnsi="Simplified Arabic" w:cs="Simplified Arabic"/>
          <w:sz w:val="28"/>
          <w:szCs w:val="28"/>
          <w:rtl/>
          <w:lang w:bidi="ar-EG"/>
        </w:rPr>
      </w:pPr>
    </w:p>
    <w:p w14:paraId="206DB3FF" w14:textId="48B351E1" w:rsidR="00EF50EA" w:rsidRPr="000A262C" w:rsidRDefault="00EF50EA" w:rsidP="007A4AC4">
      <w:pPr>
        <w:spacing w:line="278" w:lineRule="auto"/>
        <w:ind w:left="360"/>
        <w:rPr>
          <w:rFonts w:ascii="Simplified Arabic" w:eastAsia="Calibri" w:hAnsi="Simplified Arabic" w:cs="Simplified Arabic"/>
          <w:b/>
          <w:bCs/>
          <w:sz w:val="28"/>
          <w:szCs w:val="28"/>
          <w:rtl/>
          <w:lang w:bidi="ar-EG"/>
        </w:rPr>
      </w:pPr>
      <w:r w:rsidRPr="000A262C">
        <w:rPr>
          <w:rFonts w:ascii="Simplified Arabic" w:eastAsia="Calibri" w:hAnsi="Simplified Arabic" w:cs="Simplified Arabic"/>
          <w:b/>
          <w:bCs/>
          <w:sz w:val="28"/>
          <w:szCs w:val="28"/>
          <w:rtl/>
          <w:lang w:bidi="ar-EG"/>
        </w:rPr>
        <w:t>شاكرين ومقدّرين تعاونكم الكريم الذي يساهم في إنجاح هذا البحث.</w:t>
      </w:r>
    </w:p>
    <w:p w14:paraId="2C758998" w14:textId="72842945" w:rsidR="006178EE" w:rsidRDefault="006178EE"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53302F88" w14:textId="7A9C4ACC"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58EE5E82" w14:textId="4BAC785E"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lang w:bidi="ar-EG"/>
        </w:rPr>
      </w:pPr>
    </w:p>
    <w:p w14:paraId="32929181" w14:textId="77777777" w:rsidR="007A4AC4" w:rsidRDefault="007A4AC4" w:rsidP="007C6132">
      <w:pPr>
        <w:spacing w:after="0" w:line="240" w:lineRule="auto"/>
        <w:contextualSpacing/>
        <w:jc w:val="both"/>
        <w:rPr>
          <w:rFonts w:ascii="Simplified Arabic" w:eastAsia="Times New Roman" w:hAnsi="Simplified Arabic" w:cs="PT Bold Heading"/>
          <w:color w:val="222222"/>
          <w:spacing w:val="3"/>
          <w:sz w:val="28"/>
          <w:szCs w:val="28"/>
          <w:rtl/>
          <w:lang w:bidi="ar-EG"/>
        </w:rPr>
      </w:pPr>
    </w:p>
    <w:p w14:paraId="247CB455" w14:textId="51317499" w:rsidR="006178EE" w:rsidRDefault="006178EE" w:rsidP="007C6132">
      <w:pPr>
        <w:spacing w:after="0" w:line="240" w:lineRule="auto"/>
        <w:contextualSpacing/>
        <w:jc w:val="both"/>
        <w:rPr>
          <w:rFonts w:ascii="Simplified Arabic" w:eastAsia="Times New Roman" w:hAnsi="Simplified Arabic" w:cs="PT Bold Heading"/>
          <w:color w:val="222222"/>
          <w:spacing w:val="3"/>
          <w:sz w:val="28"/>
          <w:szCs w:val="28"/>
          <w:rtl/>
          <w:lang w:bidi="ar-EG"/>
        </w:rPr>
      </w:pPr>
    </w:p>
    <w:p w14:paraId="7152F95B" w14:textId="35B7D497" w:rsidR="00BB6DE0" w:rsidRDefault="00BB6DE0" w:rsidP="007C6132">
      <w:pPr>
        <w:spacing w:after="0" w:line="240" w:lineRule="auto"/>
        <w:contextualSpacing/>
        <w:jc w:val="both"/>
        <w:rPr>
          <w:rFonts w:ascii="Simplified Arabic" w:eastAsia="Times New Roman" w:hAnsi="Simplified Arabic" w:cs="PT Bold Heading"/>
          <w:color w:val="222222"/>
          <w:spacing w:val="3"/>
          <w:sz w:val="28"/>
          <w:szCs w:val="28"/>
          <w:rtl/>
          <w:lang w:bidi="ar-EG"/>
        </w:rPr>
      </w:pPr>
    </w:p>
    <w:p w14:paraId="68636285" w14:textId="47C774F6" w:rsidR="00BB6DE0" w:rsidRDefault="00BB6DE0" w:rsidP="007C6132">
      <w:pPr>
        <w:spacing w:after="0" w:line="240" w:lineRule="auto"/>
        <w:contextualSpacing/>
        <w:jc w:val="both"/>
        <w:rPr>
          <w:rFonts w:ascii="Simplified Arabic" w:eastAsia="Times New Roman" w:hAnsi="Simplified Arabic" w:cs="PT Bold Heading"/>
          <w:color w:val="222222"/>
          <w:spacing w:val="3"/>
          <w:sz w:val="28"/>
          <w:szCs w:val="28"/>
          <w:rtl/>
          <w:lang w:bidi="ar-EG"/>
        </w:rPr>
      </w:pPr>
    </w:p>
    <w:p w14:paraId="49DEE9BE" w14:textId="3A2C84EC" w:rsidR="00BB6DE0" w:rsidRDefault="00BB6DE0" w:rsidP="007C6132">
      <w:pPr>
        <w:spacing w:after="0" w:line="240" w:lineRule="auto"/>
        <w:contextualSpacing/>
        <w:jc w:val="both"/>
        <w:rPr>
          <w:rFonts w:ascii="Simplified Arabic" w:eastAsia="Times New Roman" w:hAnsi="Simplified Arabic" w:cs="PT Bold Heading"/>
          <w:color w:val="222222"/>
          <w:spacing w:val="3"/>
          <w:sz w:val="28"/>
          <w:szCs w:val="28"/>
          <w:rtl/>
          <w:lang w:bidi="ar-EG"/>
        </w:rPr>
      </w:pPr>
    </w:p>
    <w:p w14:paraId="58F41E63" w14:textId="77777777" w:rsidR="00BB6DE0" w:rsidRPr="00E750C5" w:rsidRDefault="00BB6DE0" w:rsidP="007C6132">
      <w:pPr>
        <w:spacing w:after="0" w:line="240" w:lineRule="auto"/>
        <w:contextualSpacing/>
        <w:jc w:val="both"/>
        <w:rPr>
          <w:rFonts w:ascii="Simplified Arabic" w:eastAsia="Times New Roman" w:hAnsi="Simplified Arabic" w:cs="PT Bold Heading"/>
          <w:color w:val="222222"/>
          <w:spacing w:val="3"/>
          <w:sz w:val="28"/>
          <w:szCs w:val="28"/>
          <w:rtl/>
          <w:lang w:bidi="ar-EG"/>
        </w:rPr>
      </w:pPr>
    </w:p>
    <w:p w14:paraId="771B789C" w14:textId="25F17751" w:rsidR="00E750C5" w:rsidRPr="007A4AC4" w:rsidRDefault="00E750C5" w:rsidP="007A4AC4">
      <w:pPr>
        <w:pStyle w:val="ListParagraph"/>
        <w:tabs>
          <w:tab w:val="right" w:pos="284"/>
          <w:tab w:val="right" w:pos="426"/>
          <w:tab w:val="right" w:pos="574"/>
          <w:tab w:val="left" w:pos="7603"/>
          <w:tab w:val="left" w:pos="7745"/>
        </w:tabs>
        <w:spacing w:after="0" w:line="240" w:lineRule="auto"/>
        <w:ind w:left="96" w:right="68"/>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أثر اضطرابات سلاسل الإمداد على صناعة الدواء في مصر بالتطبيق على أدوية مرض السكري</w:t>
      </w:r>
    </w:p>
    <w:p w14:paraId="3B7B3857" w14:textId="15270C53" w:rsidR="00E750C5" w:rsidRPr="007A4AC4" w:rsidRDefault="00E750C5" w:rsidP="007A4AC4">
      <w:pPr>
        <w:pStyle w:val="ListParagraph"/>
        <w:tabs>
          <w:tab w:val="right" w:pos="284"/>
          <w:tab w:val="right" w:pos="426"/>
          <w:tab w:val="right" w:pos="574"/>
          <w:tab w:val="left" w:pos="7603"/>
          <w:tab w:val="left" w:pos="7745"/>
        </w:tabs>
        <w:spacing w:before="120" w:after="120" w:line="360" w:lineRule="auto"/>
        <w:ind w:left="98" w:right="7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1- النوع</w:t>
      </w:r>
    </w:p>
    <w:p w14:paraId="35F1B7DB" w14:textId="41A6983A" w:rsidR="00E750C5" w:rsidRPr="007A4AC4" w:rsidRDefault="00E750C5" w:rsidP="007A4AC4">
      <w:pPr>
        <w:pStyle w:val="ListParagraph"/>
        <w:tabs>
          <w:tab w:val="right" w:pos="284"/>
          <w:tab w:val="right" w:pos="426"/>
          <w:tab w:val="right" w:pos="574"/>
        </w:tabs>
        <w:spacing w:before="120" w:after="120" w:line="360" w:lineRule="auto"/>
        <w:ind w:left="98" w:right="7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ذكر</w:t>
      </w:r>
      <w:r w:rsidRPr="007A4AC4">
        <w:rPr>
          <w:rFonts w:ascii="Simplified Arabic" w:hAnsi="Simplified Arabic" w:cs="Simplified Arabic" w:hint="cs"/>
          <w:sz w:val="28"/>
          <w:szCs w:val="28"/>
          <w:lang w:bidi="ar-EG"/>
        </w:rPr>
        <w:sym w:font="Marlett" w:char="F031"/>
      </w:r>
      <w:r w:rsidRPr="007A4AC4">
        <w:rPr>
          <w:rFonts w:ascii="Simplified Arabic" w:hAnsi="Simplified Arabic" w:cs="Simplified Arabic" w:hint="cs"/>
          <w:sz w:val="28"/>
          <w:szCs w:val="28"/>
          <w:rtl/>
          <w:lang w:bidi="ar-EG"/>
        </w:rPr>
        <w:tab/>
        <w:t xml:space="preserve"> </w:t>
      </w:r>
      <w:r w:rsidRPr="007A4AC4">
        <w:rPr>
          <w:rFonts w:ascii="Simplified Arabic" w:hAnsi="Simplified Arabic" w:cs="Simplified Arabic" w:hint="cs"/>
          <w:sz w:val="28"/>
          <w:szCs w:val="28"/>
          <w:rtl/>
          <w:lang w:bidi="ar-EG"/>
        </w:rPr>
        <w:tab/>
      </w:r>
      <w:r w:rsidRPr="007A4AC4">
        <w:rPr>
          <w:rFonts w:ascii="Simplified Arabic" w:hAnsi="Simplified Arabic" w:cs="Simplified Arabic" w:hint="cs"/>
          <w:sz w:val="28"/>
          <w:szCs w:val="28"/>
          <w:rtl/>
          <w:lang w:bidi="ar-EG"/>
        </w:rPr>
        <w:tab/>
      </w:r>
      <w:r w:rsidRPr="007A4AC4">
        <w:rPr>
          <w:rFonts w:ascii="Simplified Arabic" w:hAnsi="Simplified Arabic" w:cs="Simplified Arabic" w:hint="cs"/>
          <w:sz w:val="28"/>
          <w:szCs w:val="28"/>
          <w:rtl/>
          <w:lang w:bidi="ar-EG"/>
        </w:rPr>
        <w:tab/>
      </w:r>
      <w:r w:rsidRPr="007A4AC4">
        <w:rPr>
          <w:rFonts w:ascii="Simplified Arabic" w:hAnsi="Simplified Arabic" w:cs="Simplified Arabic" w:hint="cs"/>
          <w:sz w:val="28"/>
          <w:szCs w:val="28"/>
          <w:rtl/>
          <w:lang w:bidi="ar-EG"/>
        </w:rPr>
        <w:tab/>
      </w:r>
      <w:r w:rsidRPr="007A4AC4">
        <w:rPr>
          <w:rFonts w:ascii="Simplified Arabic" w:hAnsi="Simplified Arabic" w:cs="Simplified Arabic" w:hint="cs"/>
          <w:sz w:val="28"/>
          <w:szCs w:val="28"/>
          <w:rtl/>
          <w:lang w:bidi="ar-EG"/>
        </w:rPr>
        <w:tab/>
      </w:r>
      <w:r w:rsidRPr="007A4AC4">
        <w:rPr>
          <w:rFonts w:ascii="Simplified Arabic" w:hAnsi="Simplified Arabic" w:cs="Simplified Arabic" w:hint="cs"/>
          <w:sz w:val="28"/>
          <w:szCs w:val="28"/>
          <w:rtl/>
          <w:lang w:bidi="ar-EG"/>
        </w:rPr>
        <w:tab/>
      </w:r>
      <w:r w:rsidRPr="007A4AC4">
        <w:rPr>
          <w:rFonts w:ascii="Simplified Arabic" w:hAnsi="Simplified Arabic" w:cs="Simplified Arabic" w:hint="cs"/>
          <w:sz w:val="28"/>
          <w:szCs w:val="28"/>
          <w:rtl/>
          <w:lang w:bidi="ar-EG"/>
        </w:rPr>
        <w:tab/>
      </w:r>
      <w:r w:rsidRPr="007A4AC4">
        <w:rPr>
          <w:rFonts w:ascii="Simplified Arabic" w:hAnsi="Simplified Arabic" w:cs="Simplified Arabic" w:hint="cs"/>
          <w:sz w:val="28"/>
          <w:szCs w:val="28"/>
          <w:rtl/>
          <w:lang w:bidi="ar-EG"/>
        </w:rPr>
        <w:tab/>
        <w:t xml:space="preserve">أنثى </w:t>
      </w:r>
      <w:r w:rsidRPr="007A4AC4">
        <w:rPr>
          <w:rFonts w:ascii="Simplified Arabic" w:hAnsi="Simplified Arabic" w:cs="Simplified Arabic" w:hint="cs"/>
          <w:sz w:val="28"/>
          <w:szCs w:val="28"/>
          <w:lang w:bidi="ar-EG"/>
        </w:rPr>
        <w:sym w:font="Marlett" w:char="F031"/>
      </w:r>
      <w:r w:rsidRPr="007A4AC4">
        <w:rPr>
          <w:rFonts w:ascii="Simplified Arabic" w:hAnsi="Simplified Arabic" w:cs="Simplified Arabic" w:hint="cs"/>
          <w:sz w:val="28"/>
          <w:szCs w:val="28"/>
          <w:rtl/>
          <w:lang w:bidi="ar-EG"/>
        </w:rPr>
        <w:t xml:space="preserve"> </w:t>
      </w:r>
    </w:p>
    <w:p w14:paraId="2F2AC755" w14:textId="7EEA8E1C" w:rsidR="00E750C5" w:rsidRPr="007A4AC4" w:rsidRDefault="00E750C5" w:rsidP="007A4AC4">
      <w:pPr>
        <w:pStyle w:val="ListParagraph"/>
        <w:tabs>
          <w:tab w:val="right" w:pos="284"/>
          <w:tab w:val="right" w:pos="426"/>
          <w:tab w:val="right" w:pos="574"/>
        </w:tabs>
        <w:spacing w:before="120" w:after="120" w:line="360" w:lineRule="auto"/>
        <w:ind w:left="98" w:right="70"/>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 xml:space="preserve">2- الفئة المرية </w:t>
      </w:r>
    </w:p>
    <w:p w14:paraId="0DDA26A2" w14:textId="199114E6" w:rsidR="00E750C5" w:rsidRPr="007A4AC4" w:rsidRDefault="00E750C5" w:rsidP="007A4AC4">
      <w:pPr>
        <w:pStyle w:val="ListParagraph"/>
        <w:tabs>
          <w:tab w:val="right" w:pos="284"/>
          <w:tab w:val="right" w:pos="426"/>
          <w:tab w:val="right" w:pos="574"/>
        </w:tabs>
        <w:spacing w:before="120" w:after="120" w:line="360" w:lineRule="auto"/>
        <w:ind w:left="98" w:right="-567"/>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 xml:space="preserve">أقل من 30 سنة </w:t>
      </w:r>
      <w:r w:rsidRPr="007A4AC4">
        <w:rPr>
          <w:rFonts w:ascii="Simplified Arabic" w:hAnsi="Simplified Arabic" w:cs="Simplified Arabic" w:hint="cs"/>
          <w:sz w:val="28"/>
          <w:szCs w:val="28"/>
          <w:lang w:bidi="ar-EG"/>
        </w:rPr>
        <w:sym w:font="Marlett" w:char="F031"/>
      </w:r>
      <w:r w:rsidRPr="007A4AC4">
        <w:rPr>
          <w:rFonts w:ascii="Simplified Arabic" w:hAnsi="Simplified Arabic" w:cs="Simplified Arabic" w:hint="cs"/>
          <w:sz w:val="28"/>
          <w:szCs w:val="28"/>
          <w:rtl/>
          <w:lang w:bidi="ar-EG"/>
        </w:rPr>
        <w:tab/>
      </w:r>
      <w:r w:rsidRPr="007A4AC4">
        <w:rPr>
          <w:rFonts w:ascii="Simplified Arabic" w:hAnsi="Simplified Arabic" w:cs="Simplified Arabic" w:hint="cs"/>
          <w:sz w:val="28"/>
          <w:szCs w:val="28"/>
          <w:rtl/>
          <w:lang w:bidi="ar-EG"/>
        </w:rPr>
        <w:tab/>
        <w:t>30- 40</w:t>
      </w:r>
      <w:r w:rsidRPr="007A4AC4">
        <w:rPr>
          <w:rFonts w:ascii="Simplified Arabic" w:hAnsi="Simplified Arabic" w:cs="Simplified Arabic" w:hint="cs"/>
          <w:sz w:val="28"/>
          <w:szCs w:val="28"/>
          <w:lang w:bidi="ar-EG"/>
        </w:rPr>
        <w:sym w:font="Marlett" w:char="F031"/>
      </w:r>
      <w:r w:rsidRPr="007A4AC4">
        <w:rPr>
          <w:rFonts w:ascii="Simplified Arabic" w:hAnsi="Simplified Arabic" w:cs="Simplified Arabic" w:hint="cs"/>
          <w:sz w:val="28"/>
          <w:szCs w:val="28"/>
          <w:rtl/>
          <w:lang w:bidi="ar-EG"/>
        </w:rPr>
        <w:tab/>
      </w:r>
      <w:r w:rsidRPr="007A4AC4">
        <w:rPr>
          <w:rFonts w:ascii="Simplified Arabic" w:hAnsi="Simplified Arabic" w:cs="Simplified Arabic" w:hint="cs"/>
          <w:sz w:val="28"/>
          <w:szCs w:val="28"/>
          <w:rtl/>
          <w:lang w:bidi="ar-EG"/>
        </w:rPr>
        <w:tab/>
        <w:t>41- 50</w:t>
      </w:r>
      <w:r w:rsidRPr="007A4AC4">
        <w:rPr>
          <w:rFonts w:ascii="Simplified Arabic" w:hAnsi="Simplified Arabic" w:cs="Simplified Arabic" w:hint="cs"/>
          <w:sz w:val="28"/>
          <w:szCs w:val="28"/>
          <w:lang w:bidi="ar-EG"/>
        </w:rPr>
        <w:sym w:font="Marlett" w:char="F031"/>
      </w:r>
      <w:r w:rsidRPr="007A4AC4">
        <w:rPr>
          <w:rFonts w:ascii="Simplified Arabic" w:hAnsi="Simplified Arabic" w:cs="Simplified Arabic" w:hint="cs"/>
          <w:sz w:val="28"/>
          <w:szCs w:val="28"/>
          <w:rtl/>
          <w:lang w:bidi="ar-EG"/>
        </w:rPr>
        <w:tab/>
      </w:r>
      <w:r w:rsidRPr="007A4AC4">
        <w:rPr>
          <w:rFonts w:ascii="Simplified Arabic" w:hAnsi="Simplified Arabic" w:cs="Simplified Arabic" w:hint="cs"/>
          <w:sz w:val="28"/>
          <w:szCs w:val="28"/>
          <w:rtl/>
          <w:lang w:bidi="ar-EG"/>
        </w:rPr>
        <w:tab/>
        <w:t xml:space="preserve">أكثر من </w:t>
      </w:r>
      <w:r w:rsidRPr="007A4AC4">
        <w:rPr>
          <w:rFonts w:ascii="Simplified Arabic" w:hAnsi="Simplified Arabic" w:cs="Simplified Arabic" w:hint="cs"/>
          <w:sz w:val="28"/>
          <w:szCs w:val="28"/>
          <w:lang w:bidi="ar-EG"/>
        </w:rPr>
        <w:sym w:font="Marlett" w:char="F031"/>
      </w:r>
      <w:r w:rsidRPr="007A4AC4">
        <w:rPr>
          <w:rFonts w:ascii="Simplified Arabic" w:hAnsi="Simplified Arabic" w:cs="Simplified Arabic" w:hint="cs"/>
          <w:sz w:val="28"/>
          <w:szCs w:val="28"/>
          <w:rtl/>
          <w:lang w:bidi="ar-EG"/>
        </w:rPr>
        <w:t>50</w:t>
      </w:r>
    </w:p>
    <w:p w14:paraId="7B9DA613" w14:textId="433BFA56" w:rsidR="00E750C5" w:rsidRPr="007A4AC4" w:rsidRDefault="00E750C5" w:rsidP="007A4AC4">
      <w:pPr>
        <w:pStyle w:val="ListParagraph"/>
        <w:tabs>
          <w:tab w:val="right" w:pos="284"/>
          <w:tab w:val="right" w:pos="426"/>
          <w:tab w:val="right" w:pos="574"/>
        </w:tabs>
        <w:spacing w:before="120" w:after="120" w:line="360" w:lineRule="auto"/>
        <w:ind w:left="98"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3- الفئة التي تمثلها</w:t>
      </w:r>
    </w:p>
    <w:p w14:paraId="5AE5F6DA" w14:textId="6BD59887" w:rsidR="00E750C5" w:rsidRPr="007A4AC4" w:rsidRDefault="00E750C5" w:rsidP="007A4AC4">
      <w:pPr>
        <w:pStyle w:val="ListParagraph"/>
        <w:tabs>
          <w:tab w:val="right" w:pos="284"/>
          <w:tab w:val="right" w:pos="426"/>
          <w:tab w:val="right" w:pos="574"/>
        </w:tabs>
        <w:spacing w:before="120" w:after="120" w:line="360" w:lineRule="auto"/>
        <w:ind w:left="98" w:right="-567"/>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شركة إنتاج دوائي لأدوية مرض السكري</w:t>
      </w:r>
      <w:r w:rsidRPr="007A4AC4">
        <w:rPr>
          <w:rFonts w:ascii="Simplified Arabic" w:hAnsi="Simplified Arabic" w:cs="Simplified Arabic" w:hint="cs"/>
          <w:sz w:val="28"/>
          <w:szCs w:val="28"/>
          <w:lang w:bidi="ar-EG"/>
        </w:rPr>
        <w:sym w:font="Marlett" w:char="F031"/>
      </w:r>
    </w:p>
    <w:p w14:paraId="23E1083E" w14:textId="7C4956FE" w:rsidR="00E750C5" w:rsidRPr="007A4AC4" w:rsidRDefault="00E750C5" w:rsidP="007A4AC4">
      <w:pPr>
        <w:pStyle w:val="ListParagraph"/>
        <w:tabs>
          <w:tab w:val="right" w:pos="284"/>
          <w:tab w:val="right" w:pos="426"/>
          <w:tab w:val="right" w:pos="574"/>
        </w:tabs>
        <w:spacing w:before="120" w:after="120" w:line="360" w:lineRule="auto"/>
        <w:ind w:left="98" w:right="-567"/>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شركة استيراد لأدوية مرض السكري</w:t>
      </w:r>
      <w:r w:rsidRPr="007A4AC4">
        <w:rPr>
          <w:rFonts w:ascii="Simplified Arabic" w:hAnsi="Simplified Arabic" w:cs="Simplified Arabic" w:hint="cs"/>
          <w:sz w:val="28"/>
          <w:szCs w:val="28"/>
          <w:lang w:bidi="ar-EG"/>
        </w:rPr>
        <w:sym w:font="Marlett" w:char="F031"/>
      </w:r>
    </w:p>
    <w:p w14:paraId="66985B70" w14:textId="249B5A51" w:rsidR="00E750C5" w:rsidRPr="007A4AC4" w:rsidRDefault="00E750C5" w:rsidP="007A4AC4">
      <w:pPr>
        <w:pStyle w:val="ListParagraph"/>
        <w:tabs>
          <w:tab w:val="right" w:pos="284"/>
          <w:tab w:val="right" w:pos="426"/>
          <w:tab w:val="right" w:pos="574"/>
        </w:tabs>
        <w:spacing w:before="120" w:after="120" w:line="360" w:lineRule="auto"/>
        <w:ind w:left="98" w:right="-567"/>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شركة توزيع دوائي لأدوية مرض السكري</w:t>
      </w:r>
      <w:r w:rsidRPr="007A4AC4">
        <w:rPr>
          <w:rFonts w:ascii="Simplified Arabic" w:hAnsi="Simplified Arabic" w:cs="Simplified Arabic" w:hint="cs"/>
          <w:sz w:val="28"/>
          <w:szCs w:val="28"/>
          <w:lang w:bidi="ar-EG"/>
        </w:rPr>
        <w:sym w:font="Marlett" w:char="F031"/>
      </w:r>
      <w:r w:rsidRPr="007A4AC4">
        <w:rPr>
          <w:rFonts w:ascii="Simplified Arabic" w:hAnsi="Simplified Arabic" w:cs="Simplified Arabic" w:hint="cs"/>
          <w:sz w:val="28"/>
          <w:szCs w:val="28"/>
          <w:rtl/>
          <w:lang w:bidi="ar-EG"/>
        </w:rPr>
        <w:t xml:space="preserve"> </w:t>
      </w:r>
    </w:p>
    <w:p w14:paraId="76E49BA1" w14:textId="6FD10452" w:rsidR="00E750C5" w:rsidRPr="007A4AC4" w:rsidRDefault="00E750C5" w:rsidP="007A4AC4">
      <w:pPr>
        <w:pStyle w:val="ListParagraph"/>
        <w:tabs>
          <w:tab w:val="right" w:pos="284"/>
          <w:tab w:val="right" w:pos="426"/>
          <w:tab w:val="right" w:pos="574"/>
        </w:tabs>
        <w:spacing w:before="120" w:after="120" w:line="360" w:lineRule="auto"/>
        <w:ind w:left="98"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 xml:space="preserve">4- سنوات الخبرة </w:t>
      </w:r>
    </w:p>
    <w:p w14:paraId="09764007" w14:textId="39829D3E" w:rsidR="00E750C5" w:rsidRPr="007A4AC4" w:rsidRDefault="00E750C5" w:rsidP="007A4AC4">
      <w:pPr>
        <w:pStyle w:val="ListParagraph"/>
        <w:tabs>
          <w:tab w:val="right" w:pos="284"/>
          <w:tab w:val="right" w:pos="426"/>
          <w:tab w:val="right" w:pos="574"/>
        </w:tabs>
        <w:spacing w:before="120" w:after="120" w:line="360" w:lineRule="auto"/>
        <w:ind w:left="98" w:right="-567"/>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 xml:space="preserve">أقل من 5 سنوات </w:t>
      </w:r>
      <w:r w:rsidRPr="007A4AC4">
        <w:rPr>
          <w:rFonts w:ascii="Simplified Arabic" w:hAnsi="Simplified Arabic" w:cs="Simplified Arabic" w:hint="cs"/>
          <w:sz w:val="28"/>
          <w:szCs w:val="28"/>
          <w:lang w:bidi="ar-EG"/>
        </w:rPr>
        <w:sym w:font="Marlett" w:char="F031"/>
      </w:r>
      <w:r w:rsidRPr="007A4AC4">
        <w:rPr>
          <w:rFonts w:ascii="Simplified Arabic" w:hAnsi="Simplified Arabic" w:cs="Simplified Arabic" w:hint="cs"/>
          <w:sz w:val="28"/>
          <w:szCs w:val="28"/>
          <w:rtl/>
          <w:lang w:bidi="ar-EG"/>
        </w:rPr>
        <w:tab/>
      </w:r>
      <w:r w:rsidRPr="007A4AC4">
        <w:rPr>
          <w:rFonts w:ascii="Simplified Arabic" w:hAnsi="Simplified Arabic" w:cs="Simplified Arabic" w:hint="cs"/>
          <w:sz w:val="28"/>
          <w:szCs w:val="28"/>
          <w:rtl/>
          <w:lang w:bidi="ar-EG"/>
        </w:rPr>
        <w:tab/>
        <w:t>5-10 سنوات</w:t>
      </w:r>
      <w:r w:rsidRPr="007A4AC4">
        <w:rPr>
          <w:rFonts w:ascii="Simplified Arabic" w:hAnsi="Simplified Arabic" w:cs="Simplified Arabic" w:hint="cs"/>
          <w:sz w:val="28"/>
          <w:szCs w:val="28"/>
          <w:lang w:bidi="ar-EG"/>
        </w:rPr>
        <w:sym w:font="Marlett" w:char="F031"/>
      </w:r>
      <w:r w:rsidRPr="007A4AC4">
        <w:rPr>
          <w:rFonts w:ascii="Simplified Arabic" w:hAnsi="Simplified Arabic" w:cs="Simplified Arabic" w:hint="cs"/>
          <w:sz w:val="28"/>
          <w:szCs w:val="28"/>
          <w:rtl/>
          <w:lang w:bidi="ar-EG"/>
        </w:rPr>
        <w:tab/>
      </w:r>
      <w:r w:rsidRPr="007A4AC4">
        <w:rPr>
          <w:rFonts w:ascii="Simplified Arabic" w:hAnsi="Simplified Arabic" w:cs="Simplified Arabic" w:hint="cs"/>
          <w:sz w:val="28"/>
          <w:szCs w:val="28"/>
          <w:rtl/>
          <w:lang w:bidi="ar-EG"/>
        </w:rPr>
        <w:tab/>
        <w:t>أكثر من 10 سنوات</w:t>
      </w:r>
      <w:r w:rsidRPr="007A4AC4">
        <w:rPr>
          <w:rFonts w:ascii="Simplified Arabic" w:hAnsi="Simplified Arabic" w:cs="Simplified Arabic" w:hint="cs"/>
          <w:sz w:val="28"/>
          <w:szCs w:val="28"/>
          <w:lang w:bidi="ar-EG"/>
        </w:rPr>
        <w:sym w:font="Marlett" w:char="F031"/>
      </w:r>
      <w:r w:rsidRPr="007A4AC4">
        <w:rPr>
          <w:rFonts w:ascii="Simplified Arabic" w:hAnsi="Simplified Arabic" w:cs="Simplified Arabic" w:hint="cs"/>
          <w:sz w:val="28"/>
          <w:szCs w:val="28"/>
          <w:rtl/>
          <w:lang w:bidi="ar-EG"/>
        </w:rPr>
        <w:t xml:space="preserve"> </w:t>
      </w:r>
    </w:p>
    <w:p w14:paraId="62D71EE6" w14:textId="44366B46" w:rsidR="00E750C5" w:rsidRPr="007A4AC4" w:rsidRDefault="00A54313" w:rsidP="007A4AC4">
      <w:pPr>
        <w:pStyle w:val="ListParagraph"/>
        <w:tabs>
          <w:tab w:val="right" w:pos="284"/>
          <w:tab w:val="right" w:pos="426"/>
          <w:tab w:val="right" w:pos="574"/>
          <w:tab w:val="left" w:pos="7603"/>
          <w:tab w:val="left" w:pos="7745"/>
        </w:tabs>
        <w:spacing w:after="0" w:line="240" w:lineRule="auto"/>
        <w:ind w:left="96" w:right="68"/>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تقييم تأثير سلاسل التوريد خلال الفترة 2020 حتى 2024</w:t>
      </w:r>
    </w:p>
    <w:p w14:paraId="3CAC9755" w14:textId="1E452C3C" w:rsidR="00A54313" w:rsidRPr="007A4AC4" w:rsidRDefault="00A54313" w:rsidP="007A4AC4">
      <w:pPr>
        <w:rPr>
          <w:rFonts w:ascii="Simplified Arabic" w:hAnsi="Simplified Arabic" w:cs="Simplified Arabic"/>
          <w:sz w:val="28"/>
          <w:szCs w:val="28"/>
          <w:rtl/>
        </w:rPr>
      </w:pPr>
      <w:r w:rsidRPr="007A4AC4">
        <w:rPr>
          <w:rFonts w:ascii="Simplified Arabic" w:hAnsi="Simplified Arabic" w:cs="Simplified Arabic" w:hint="cs"/>
          <w:sz w:val="28"/>
          <w:szCs w:val="28"/>
          <w:rtl/>
        </w:rPr>
        <w:t>البعد الأول: الإتاحة</w:t>
      </w:r>
    </w:p>
    <w:p w14:paraId="5182B421" w14:textId="0CB0EC8A" w:rsidR="00A54313" w:rsidRPr="007A4AC4" w:rsidRDefault="00A54313" w:rsidP="007A4AC4">
      <w:pPr>
        <w:pStyle w:val="ListParagraph"/>
        <w:tabs>
          <w:tab w:val="right" w:pos="284"/>
          <w:tab w:val="right" w:pos="426"/>
          <w:tab w:val="right" w:pos="574"/>
        </w:tabs>
        <w:spacing w:before="120" w:after="120" w:line="360" w:lineRule="auto"/>
        <w:ind w:left="98"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5- يرجى تحديد مستوى الاتفاق مع العبارات التالية.</w:t>
      </w:r>
    </w:p>
    <w:tbl>
      <w:tblPr>
        <w:tblStyle w:val="TableGrid"/>
        <w:bidiVisual/>
        <w:tblW w:w="0" w:type="auto"/>
        <w:jc w:val="center"/>
        <w:tblLook w:val="04A0" w:firstRow="1" w:lastRow="0" w:firstColumn="1" w:lastColumn="0" w:noHBand="0" w:noVBand="1"/>
      </w:tblPr>
      <w:tblGrid>
        <w:gridCol w:w="3779"/>
        <w:gridCol w:w="1190"/>
        <w:gridCol w:w="700"/>
        <w:gridCol w:w="809"/>
        <w:gridCol w:w="798"/>
        <w:gridCol w:w="1014"/>
      </w:tblGrid>
      <w:tr w:rsidR="001A497F" w:rsidRPr="007A4AC4" w14:paraId="28580E1A" w14:textId="77777777" w:rsidTr="00A878FB">
        <w:trPr>
          <w:jc w:val="center"/>
        </w:trPr>
        <w:tc>
          <w:tcPr>
            <w:tcW w:w="4961" w:type="dxa"/>
          </w:tcPr>
          <w:p w14:paraId="32D313A8" w14:textId="77777777" w:rsidR="001A497F" w:rsidRPr="007A4AC4" w:rsidRDefault="001A497F" w:rsidP="007A4AC4">
            <w:pPr>
              <w:pStyle w:val="ListParagraph"/>
              <w:tabs>
                <w:tab w:val="right" w:pos="284"/>
                <w:tab w:val="right" w:pos="426"/>
                <w:tab w:val="right" w:pos="574"/>
              </w:tabs>
              <w:ind w:left="0" w:right="-567"/>
              <w:rPr>
                <w:rFonts w:ascii="Simplified Arabic" w:hAnsi="Simplified Arabic" w:cs="Simplified Arabic"/>
                <w:sz w:val="28"/>
                <w:szCs w:val="28"/>
                <w:rtl/>
                <w:lang w:bidi="ar-EG"/>
              </w:rPr>
            </w:pPr>
          </w:p>
        </w:tc>
        <w:tc>
          <w:tcPr>
            <w:tcW w:w="1418" w:type="dxa"/>
          </w:tcPr>
          <w:p w14:paraId="66A5DE22" w14:textId="0D98A7DA" w:rsidR="001A497F" w:rsidRPr="007A4AC4" w:rsidRDefault="001A497F"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أوافق بشدة</w:t>
            </w:r>
          </w:p>
        </w:tc>
        <w:tc>
          <w:tcPr>
            <w:tcW w:w="709" w:type="dxa"/>
          </w:tcPr>
          <w:p w14:paraId="0447B0D9" w14:textId="346C0421" w:rsidR="001A497F" w:rsidRPr="007A4AC4" w:rsidRDefault="001A497F"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أوافق</w:t>
            </w:r>
          </w:p>
        </w:tc>
        <w:tc>
          <w:tcPr>
            <w:tcW w:w="850" w:type="dxa"/>
          </w:tcPr>
          <w:p w14:paraId="4D5816ED" w14:textId="2EE726BA" w:rsidR="001A497F" w:rsidRPr="007A4AC4" w:rsidRDefault="001A497F"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محايد</w:t>
            </w:r>
          </w:p>
        </w:tc>
        <w:tc>
          <w:tcPr>
            <w:tcW w:w="851" w:type="dxa"/>
          </w:tcPr>
          <w:p w14:paraId="47744E60" w14:textId="588C9CF4" w:rsidR="001A497F" w:rsidRPr="007A4AC4" w:rsidRDefault="001A497F"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لا أوافق</w:t>
            </w:r>
          </w:p>
        </w:tc>
        <w:tc>
          <w:tcPr>
            <w:tcW w:w="1164" w:type="dxa"/>
          </w:tcPr>
          <w:p w14:paraId="53EF8F44" w14:textId="0DD3E22A" w:rsidR="001A497F" w:rsidRPr="007A4AC4" w:rsidRDefault="001A497F"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لا أوافق بشدة</w:t>
            </w:r>
          </w:p>
        </w:tc>
      </w:tr>
      <w:tr w:rsidR="009A76CE" w:rsidRPr="007A4AC4" w14:paraId="2BE31C70" w14:textId="77777777" w:rsidTr="00A878FB">
        <w:trPr>
          <w:jc w:val="center"/>
        </w:trPr>
        <w:tc>
          <w:tcPr>
            <w:tcW w:w="4961" w:type="dxa"/>
          </w:tcPr>
          <w:p w14:paraId="501D5FB5" w14:textId="7F3B9E2A" w:rsidR="009A76CE" w:rsidRPr="007A4AC4" w:rsidRDefault="009A76CE"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شهدت شركتنا صعوبة في إتاحة أدوية مرض السكري بانتظام خلال الفترة من 2020 إلى 2024</w:t>
            </w:r>
          </w:p>
        </w:tc>
        <w:tc>
          <w:tcPr>
            <w:tcW w:w="1418" w:type="dxa"/>
          </w:tcPr>
          <w:p w14:paraId="11ED7661" w14:textId="79DC8A7F" w:rsidR="009A76CE" w:rsidRPr="007A4AC4" w:rsidRDefault="009A76CE" w:rsidP="007A4AC4">
            <w:pPr>
              <w:pStyle w:val="ListParagraph"/>
              <w:tabs>
                <w:tab w:val="right" w:pos="0"/>
                <w:tab w:val="left" w:pos="95"/>
              </w:tabs>
              <w:ind w:left="0"/>
              <w:rPr>
                <w:rFonts w:ascii="Simplified Arabic"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5DE30FA0" w14:textId="0146873E"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6ADB434A" w14:textId="169ED3F1" w:rsidR="009A76CE" w:rsidRPr="007A4AC4" w:rsidRDefault="009A76CE" w:rsidP="007A4AC4">
            <w:pPr>
              <w:pStyle w:val="ListParagraph"/>
              <w:tabs>
                <w:tab w:val="right" w:pos="0"/>
                <w:tab w:val="left" w:pos="95"/>
                <w:tab w:val="right" w:pos="284"/>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78B169BC" w14:textId="1C85D59D" w:rsidR="009A76CE" w:rsidRPr="007A4AC4" w:rsidRDefault="009A76CE" w:rsidP="007A4AC4">
            <w:pPr>
              <w:pStyle w:val="ListParagraph"/>
              <w:tabs>
                <w:tab w:val="right" w:pos="0"/>
                <w:tab w:val="left" w:pos="95"/>
                <w:tab w:val="right" w:pos="284"/>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49325B3D" w14:textId="79AE42AE" w:rsidR="009A76CE" w:rsidRPr="007A4AC4" w:rsidRDefault="009A76CE" w:rsidP="007A4AC4">
            <w:pPr>
              <w:pStyle w:val="ListParagraph"/>
              <w:tabs>
                <w:tab w:val="right" w:pos="0"/>
                <w:tab w:val="left" w:pos="95"/>
                <w:tab w:val="right" w:pos="284"/>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9A76CE" w:rsidRPr="007A4AC4" w14:paraId="106C2174" w14:textId="77777777" w:rsidTr="00A878FB">
        <w:trPr>
          <w:jc w:val="center"/>
        </w:trPr>
        <w:tc>
          <w:tcPr>
            <w:tcW w:w="4961" w:type="dxa"/>
          </w:tcPr>
          <w:p w14:paraId="649A5892" w14:textId="3ABD3F71" w:rsidR="009A76CE" w:rsidRPr="007A4AC4" w:rsidRDefault="009A76CE"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واجهنا انقطاعات دورية في الإمداد بسبب اضطرابات سلاسل التوريد العالمية</w:t>
            </w:r>
          </w:p>
        </w:tc>
        <w:tc>
          <w:tcPr>
            <w:tcW w:w="1418" w:type="dxa"/>
          </w:tcPr>
          <w:p w14:paraId="1044D2CD" w14:textId="1CBA289E"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3B57BC51" w14:textId="09BF08B4"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2FE051F5" w14:textId="663591A6"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4BB4F85F" w14:textId="5560997D"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78A94294" w14:textId="2D4112CF"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9A76CE" w:rsidRPr="007A4AC4" w14:paraId="6C0C74F7" w14:textId="77777777" w:rsidTr="00A878FB">
        <w:trPr>
          <w:jc w:val="center"/>
        </w:trPr>
        <w:tc>
          <w:tcPr>
            <w:tcW w:w="4961" w:type="dxa"/>
          </w:tcPr>
          <w:p w14:paraId="59B3C0FC" w14:textId="1EE1B8B9" w:rsidR="009A76CE" w:rsidRPr="007A4AC4" w:rsidRDefault="009A76CE"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لم نتمكن من تلبية الطلب المحلي بالكامل بسبب نقص أدوية مرض السكري</w:t>
            </w:r>
          </w:p>
        </w:tc>
        <w:tc>
          <w:tcPr>
            <w:tcW w:w="1418" w:type="dxa"/>
          </w:tcPr>
          <w:p w14:paraId="5FFF5C56" w14:textId="2CB50041"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62863272" w14:textId="00BD9732"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514A2C22" w14:textId="302189FD"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258C03B2" w14:textId="75ED25C0"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07769A5C" w14:textId="347B63F2"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9A76CE" w:rsidRPr="007A4AC4" w14:paraId="652CF304" w14:textId="77777777" w:rsidTr="00A878FB">
        <w:trPr>
          <w:jc w:val="center"/>
        </w:trPr>
        <w:tc>
          <w:tcPr>
            <w:tcW w:w="4961" w:type="dxa"/>
          </w:tcPr>
          <w:p w14:paraId="3A6933AE" w14:textId="5EF4906B" w:rsidR="009A76CE" w:rsidRPr="007A4AC4" w:rsidRDefault="009A76CE"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lastRenderedPageBreak/>
              <w:t>تأخر تسليم الشحنات أو المواد الخام أثر على استمرارية الإنتاج أو التوزيع</w:t>
            </w:r>
          </w:p>
        </w:tc>
        <w:tc>
          <w:tcPr>
            <w:tcW w:w="1418" w:type="dxa"/>
          </w:tcPr>
          <w:p w14:paraId="70F06D14" w14:textId="36D782B3"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5295946C" w14:textId="045E01D1"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4F6BCC53" w14:textId="11B76BFB"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758A64DD" w14:textId="25CE32AF"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594C74E2" w14:textId="7CB5FF18"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9A76CE" w:rsidRPr="007A4AC4" w14:paraId="1B2F8502" w14:textId="77777777" w:rsidTr="00A878FB">
        <w:trPr>
          <w:jc w:val="center"/>
        </w:trPr>
        <w:tc>
          <w:tcPr>
            <w:tcW w:w="4961" w:type="dxa"/>
          </w:tcPr>
          <w:p w14:paraId="6D29D3C7" w14:textId="4A452FD8" w:rsidR="009A76CE" w:rsidRPr="007A4AC4" w:rsidRDefault="009A76CE"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 xml:space="preserve">تأخر تسليم الشحنات أو المواد الخام أثر على استمرارية الإنتاج أو التوزيع </w:t>
            </w:r>
          </w:p>
        </w:tc>
        <w:tc>
          <w:tcPr>
            <w:tcW w:w="1418" w:type="dxa"/>
          </w:tcPr>
          <w:p w14:paraId="78AE5993" w14:textId="04BDD2A4"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53AF45FA" w14:textId="257863F1"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061C5F1E" w14:textId="44B63115"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0979A678" w14:textId="727B27AE"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1AF3EF49" w14:textId="6D084728" w:rsidR="009A76CE" w:rsidRPr="007A4AC4" w:rsidRDefault="009A76CE"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bl>
    <w:p w14:paraId="65AE4055" w14:textId="1AD54733" w:rsidR="002B06C6" w:rsidRPr="007A4AC4" w:rsidRDefault="002B06C6" w:rsidP="007A4AC4">
      <w:pPr>
        <w:rPr>
          <w:rFonts w:ascii="Simplified Arabic" w:hAnsi="Simplified Arabic" w:cs="Simplified Arabic"/>
          <w:sz w:val="28"/>
          <w:szCs w:val="28"/>
          <w:rtl/>
        </w:rPr>
      </w:pPr>
    </w:p>
    <w:p w14:paraId="435EADDD" w14:textId="7AF314DA" w:rsidR="002B06C6" w:rsidRPr="007A4AC4" w:rsidRDefault="002B06C6" w:rsidP="007A4AC4">
      <w:pPr>
        <w:bidi w:val="0"/>
        <w:jc w:val="right"/>
        <w:rPr>
          <w:rFonts w:ascii="Simplified Arabic" w:hAnsi="Simplified Arabic" w:cs="Simplified Arabic"/>
          <w:b/>
          <w:bCs/>
          <w:sz w:val="28"/>
          <w:szCs w:val="28"/>
          <w:rtl/>
        </w:rPr>
      </w:pPr>
      <w:r w:rsidRPr="007A4AC4">
        <w:rPr>
          <w:rFonts w:ascii="Simplified Arabic" w:hAnsi="Simplified Arabic" w:cs="Simplified Arabic" w:hint="cs"/>
          <w:b/>
          <w:bCs/>
          <w:sz w:val="28"/>
          <w:szCs w:val="28"/>
          <w:rtl/>
        </w:rPr>
        <w:t>البعد الثاني: التسعير</w:t>
      </w:r>
    </w:p>
    <w:p w14:paraId="3B3D0244" w14:textId="70B055EF" w:rsidR="002B06C6" w:rsidRPr="007A4AC4" w:rsidRDefault="002B06C6" w:rsidP="007A4AC4">
      <w:pPr>
        <w:rPr>
          <w:rFonts w:ascii="Simplified Arabic" w:hAnsi="Simplified Arabic" w:cs="Simplified Arabic"/>
          <w:b/>
          <w:bCs/>
          <w:sz w:val="28"/>
          <w:szCs w:val="28"/>
          <w:rtl/>
        </w:rPr>
      </w:pPr>
      <w:r w:rsidRPr="007A4AC4">
        <w:rPr>
          <w:rFonts w:ascii="Simplified Arabic" w:hAnsi="Simplified Arabic" w:cs="Simplified Arabic" w:hint="cs"/>
          <w:b/>
          <w:bCs/>
          <w:sz w:val="28"/>
          <w:szCs w:val="28"/>
          <w:rtl/>
        </w:rPr>
        <w:t>6</w:t>
      </w:r>
      <w:r w:rsidR="008B24DC" w:rsidRPr="007A4AC4">
        <w:rPr>
          <w:rFonts w:ascii="Simplified Arabic" w:hAnsi="Simplified Arabic" w:cs="Simplified Arabic" w:hint="cs"/>
          <w:b/>
          <w:bCs/>
          <w:sz w:val="28"/>
          <w:szCs w:val="28"/>
          <w:rtl/>
        </w:rPr>
        <w:t>.</w:t>
      </w:r>
      <w:r w:rsidRPr="007A4AC4">
        <w:rPr>
          <w:rFonts w:ascii="Simplified Arabic" w:hAnsi="Simplified Arabic" w:cs="Simplified Arabic" w:hint="cs"/>
          <w:b/>
          <w:bCs/>
          <w:sz w:val="28"/>
          <w:szCs w:val="28"/>
          <w:rtl/>
        </w:rPr>
        <w:t>يرجى تحديد مستوى الاتفاق مع العبرات التالية</w:t>
      </w:r>
    </w:p>
    <w:tbl>
      <w:tblPr>
        <w:tblStyle w:val="TableGrid"/>
        <w:bidiVisual/>
        <w:tblW w:w="0" w:type="auto"/>
        <w:jc w:val="center"/>
        <w:tblLook w:val="04A0" w:firstRow="1" w:lastRow="0" w:firstColumn="1" w:lastColumn="0" w:noHBand="0" w:noVBand="1"/>
      </w:tblPr>
      <w:tblGrid>
        <w:gridCol w:w="4017"/>
        <w:gridCol w:w="952"/>
        <w:gridCol w:w="700"/>
        <w:gridCol w:w="809"/>
        <w:gridCol w:w="798"/>
        <w:gridCol w:w="1014"/>
      </w:tblGrid>
      <w:tr w:rsidR="002B06C6" w:rsidRPr="007A4AC4" w14:paraId="5ACF8F1B" w14:textId="77777777" w:rsidTr="002B06C6">
        <w:trPr>
          <w:jc w:val="center"/>
        </w:trPr>
        <w:tc>
          <w:tcPr>
            <w:tcW w:w="5305" w:type="dxa"/>
          </w:tcPr>
          <w:p w14:paraId="12BF05F8" w14:textId="77850FB4" w:rsidR="002B06C6" w:rsidRPr="007A4AC4" w:rsidRDefault="002B06C6" w:rsidP="007A4AC4">
            <w:pPr>
              <w:pStyle w:val="ListParagraph"/>
              <w:tabs>
                <w:tab w:val="right" w:pos="284"/>
                <w:tab w:val="right" w:pos="426"/>
                <w:tab w:val="right" w:pos="574"/>
              </w:tabs>
              <w:ind w:left="0" w:right="-567"/>
              <w:rPr>
                <w:rFonts w:ascii="Simplified Arabic" w:hAnsi="Simplified Arabic" w:cs="Simplified Arabic"/>
                <w:b/>
                <w:bCs/>
                <w:sz w:val="28"/>
                <w:szCs w:val="28"/>
                <w:rtl/>
              </w:rPr>
            </w:pPr>
            <w:r w:rsidRPr="007A4AC4">
              <w:rPr>
                <w:rFonts w:ascii="Simplified Arabic" w:hAnsi="Simplified Arabic" w:cs="Simplified Arabic" w:hint="cs"/>
                <w:b/>
                <w:bCs/>
                <w:sz w:val="28"/>
                <w:szCs w:val="28"/>
                <w:rtl/>
              </w:rPr>
              <w:t>العبارة</w:t>
            </w:r>
          </w:p>
        </w:tc>
        <w:tc>
          <w:tcPr>
            <w:tcW w:w="1074" w:type="dxa"/>
          </w:tcPr>
          <w:p w14:paraId="4554C772" w14:textId="77777777" w:rsidR="002B06C6" w:rsidRPr="007A4AC4" w:rsidRDefault="002B06C6"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أوافق بشدة</w:t>
            </w:r>
          </w:p>
        </w:tc>
        <w:tc>
          <w:tcPr>
            <w:tcW w:w="709" w:type="dxa"/>
          </w:tcPr>
          <w:p w14:paraId="60743DC6" w14:textId="77777777" w:rsidR="002B06C6" w:rsidRPr="007A4AC4" w:rsidRDefault="002B06C6"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أوافق</w:t>
            </w:r>
          </w:p>
        </w:tc>
        <w:tc>
          <w:tcPr>
            <w:tcW w:w="850" w:type="dxa"/>
          </w:tcPr>
          <w:p w14:paraId="6672BB34" w14:textId="77777777" w:rsidR="002B06C6" w:rsidRPr="007A4AC4" w:rsidRDefault="002B06C6"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محايد</w:t>
            </w:r>
          </w:p>
        </w:tc>
        <w:tc>
          <w:tcPr>
            <w:tcW w:w="851" w:type="dxa"/>
          </w:tcPr>
          <w:p w14:paraId="5A84B7C5" w14:textId="77777777" w:rsidR="002B06C6" w:rsidRPr="007A4AC4" w:rsidRDefault="002B06C6"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لا أوافق</w:t>
            </w:r>
          </w:p>
        </w:tc>
        <w:tc>
          <w:tcPr>
            <w:tcW w:w="1164" w:type="dxa"/>
          </w:tcPr>
          <w:p w14:paraId="308AE067" w14:textId="77777777" w:rsidR="002B06C6" w:rsidRPr="007A4AC4" w:rsidRDefault="002B06C6"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لا أوافق بشدة</w:t>
            </w:r>
          </w:p>
        </w:tc>
      </w:tr>
      <w:tr w:rsidR="002B06C6" w:rsidRPr="007A4AC4" w14:paraId="40D5AFA8" w14:textId="77777777" w:rsidTr="002B06C6">
        <w:trPr>
          <w:jc w:val="center"/>
        </w:trPr>
        <w:tc>
          <w:tcPr>
            <w:tcW w:w="5305" w:type="dxa"/>
          </w:tcPr>
          <w:p w14:paraId="67B1E7C8" w14:textId="43EC7121" w:rsidR="002B06C6" w:rsidRPr="007A4AC4" w:rsidRDefault="002A50EC"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 xml:space="preserve">ارتفاع سعر الدولار كان له تأثير مباشر على تكلفة إنتاج أو استيراد أدوية مرض السكري </w:t>
            </w:r>
          </w:p>
        </w:tc>
        <w:tc>
          <w:tcPr>
            <w:tcW w:w="1074" w:type="dxa"/>
          </w:tcPr>
          <w:p w14:paraId="2F15CFDB" w14:textId="77777777" w:rsidR="002B06C6" w:rsidRPr="007A4AC4" w:rsidRDefault="002B06C6" w:rsidP="007A4AC4">
            <w:pPr>
              <w:pStyle w:val="ListParagraph"/>
              <w:tabs>
                <w:tab w:val="right" w:pos="0"/>
                <w:tab w:val="left" w:pos="95"/>
              </w:tabs>
              <w:ind w:left="0"/>
              <w:rPr>
                <w:rFonts w:ascii="Simplified Arabic"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72D3C31F"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40F16FCD" w14:textId="77777777" w:rsidR="002B06C6" w:rsidRPr="007A4AC4" w:rsidRDefault="002B06C6" w:rsidP="007A4AC4">
            <w:pPr>
              <w:pStyle w:val="ListParagraph"/>
              <w:tabs>
                <w:tab w:val="right" w:pos="0"/>
                <w:tab w:val="left" w:pos="95"/>
                <w:tab w:val="right" w:pos="284"/>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095AE8C3" w14:textId="77777777" w:rsidR="002B06C6" w:rsidRPr="007A4AC4" w:rsidRDefault="002B06C6" w:rsidP="007A4AC4">
            <w:pPr>
              <w:pStyle w:val="ListParagraph"/>
              <w:tabs>
                <w:tab w:val="right" w:pos="0"/>
                <w:tab w:val="left" w:pos="95"/>
                <w:tab w:val="right" w:pos="284"/>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7FA039C8" w14:textId="77777777" w:rsidR="002B06C6" w:rsidRPr="007A4AC4" w:rsidRDefault="002B06C6" w:rsidP="007A4AC4">
            <w:pPr>
              <w:pStyle w:val="ListParagraph"/>
              <w:tabs>
                <w:tab w:val="right" w:pos="0"/>
                <w:tab w:val="left" w:pos="95"/>
                <w:tab w:val="right" w:pos="284"/>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2B06C6" w:rsidRPr="007A4AC4" w14:paraId="4AAE2AA2" w14:textId="77777777" w:rsidTr="002B06C6">
        <w:trPr>
          <w:jc w:val="center"/>
        </w:trPr>
        <w:tc>
          <w:tcPr>
            <w:tcW w:w="5305" w:type="dxa"/>
          </w:tcPr>
          <w:p w14:paraId="60C09F90" w14:textId="7A07A982" w:rsidR="002B06C6" w:rsidRPr="007A4AC4" w:rsidRDefault="002A50EC"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 xml:space="preserve">نظام التسعير الحكومي لم يكن مرنًا لمواكبة التغيرات العالمية في التكلفة </w:t>
            </w:r>
          </w:p>
        </w:tc>
        <w:tc>
          <w:tcPr>
            <w:tcW w:w="1074" w:type="dxa"/>
          </w:tcPr>
          <w:p w14:paraId="58B647DB"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63EF6FA7"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739B445D"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269A96CD"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1398096C"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2B06C6" w:rsidRPr="007A4AC4" w14:paraId="28DDF157" w14:textId="77777777" w:rsidTr="002B06C6">
        <w:trPr>
          <w:jc w:val="center"/>
        </w:trPr>
        <w:tc>
          <w:tcPr>
            <w:tcW w:w="5305" w:type="dxa"/>
          </w:tcPr>
          <w:p w14:paraId="16A65DC0" w14:textId="5470CAAD" w:rsidR="002B06C6" w:rsidRPr="007A4AC4" w:rsidRDefault="002A50EC"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اضطررنا إلى تحمل فروق في الأسعار لم تعوض في السوق المحلي</w:t>
            </w:r>
          </w:p>
        </w:tc>
        <w:tc>
          <w:tcPr>
            <w:tcW w:w="1074" w:type="dxa"/>
          </w:tcPr>
          <w:p w14:paraId="07673A83"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1E3C6A11"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0EBDC3AE"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210891DA"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60D00F0B"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2B06C6" w:rsidRPr="007A4AC4" w14:paraId="74220A63" w14:textId="77777777" w:rsidTr="002B06C6">
        <w:trPr>
          <w:jc w:val="center"/>
        </w:trPr>
        <w:tc>
          <w:tcPr>
            <w:tcW w:w="5305" w:type="dxa"/>
          </w:tcPr>
          <w:p w14:paraId="65805000" w14:textId="02A7CA39" w:rsidR="002B06C6" w:rsidRPr="007A4AC4" w:rsidRDefault="002A50EC"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هوامش الربح تآكلت بشكل كبير خلال الفترة من 2020- إلى 2025</w:t>
            </w:r>
          </w:p>
        </w:tc>
        <w:tc>
          <w:tcPr>
            <w:tcW w:w="1074" w:type="dxa"/>
          </w:tcPr>
          <w:p w14:paraId="0689EF16"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74A5E5B9"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1B6AD608"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6CA1B311"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125F7BEE"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2B06C6" w:rsidRPr="007A4AC4" w14:paraId="52A455C8" w14:textId="77777777" w:rsidTr="002B06C6">
        <w:trPr>
          <w:jc w:val="center"/>
        </w:trPr>
        <w:tc>
          <w:tcPr>
            <w:tcW w:w="5305" w:type="dxa"/>
          </w:tcPr>
          <w:p w14:paraId="58F56941" w14:textId="74748A4C" w:rsidR="002B06C6" w:rsidRPr="007A4AC4" w:rsidRDefault="002A50EC"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 xml:space="preserve">رفع الأسعار كان ضروريًا لضمان الاستمرارية التشغيلية </w:t>
            </w:r>
          </w:p>
        </w:tc>
        <w:tc>
          <w:tcPr>
            <w:tcW w:w="1074" w:type="dxa"/>
          </w:tcPr>
          <w:p w14:paraId="59D3D507"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2EA05565"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57F8D417"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7FED4C5F"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4D97C66E" w14:textId="77777777" w:rsidR="002B06C6" w:rsidRPr="007A4AC4" w:rsidRDefault="002B06C6"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bl>
    <w:p w14:paraId="032AD677" w14:textId="77777777" w:rsidR="007A4AC4" w:rsidRDefault="007A4AC4" w:rsidP="007A4AC4">
      <w:pPr>
        <w:rPr>
          <w:rFonts w:ascii="Simplified Arabic" w:hAnsi="Simplified Arabic" w:cs="Simplified Arabic"/>
          <w:b/>
          <w:bCs/>
          <w:sz w:val="28"/>
          <w:szCs w:val="28"/>
        </w:rPr>
      </w:pPr>
    </w:p>
    <w:p w14:paraId="02E1C066" w14:textId="65A8434D" w:rsidR="002B06C6" w:rsidRPr="007A4AC4" w:rsidRDefault="000F7CF1" w:rsidP="007A4AC4">
      <w:pPr>
        <w:rPr>
          <w:rFonts w:ascii="Simplified Arabic" w:hAnsi="Simplified Arabic" w:cs="Simplified Arabic"/>
          <w:b/>
          <w:bCs/>
          <w:sz w:val="28"/>
          <w:szCs w:val="28"/>
          <w:rtl/>
        </w:rPr>
      </w:pPr>
      <w:r w:rsidRPr="007A4AC4">
        <w:rPr>
          <w:rFonts w:ascii="Simplified Arabic" w:hAnsi="Simplified Arabic" w:cs="Simplified Arabic" w:hint="cs"/>
          <w:b/>
          <w:bCs/>
          <w:sz w:val="28"/>
          <w:szCs w:val="28"/>
          <w:rtl/>
        </w:rPr>
        <w:t>البعد الثالث</w:t>
      </w:r>
      <w:r w:rsidR="00610ADE" w:rsidRPr="007A4AC4">
        <w:rPr>
          <w:rFonts w:ascii="Simplified Arabic" w:hAnsi="Simplified Arabic" w:cs="Simplified Arabic" w:hint="cs"/>
          <w:b/>
          <w:bCs/>
          <w:sz w:val="28"/>
          <w:szCs w:val="28"/>
          <w:rtl/>
        </w:rPr>
        <w:t>:</w:t>
      </w:r>
      <w:r w:rsidR="00202BFE" w:rsidRPr="007A4AC4">
        <w:rPr>
          <w:rFonts w:ascii="Simplified Arabic" w:hAnsi="Simplified Arabic" w:cs="Simplified Arabic" w:hint="cs"/>
          <w:b/>
          <w:bCs/>
          <w:sz w:val="28"/>
          <w:szCs w:val="28"/>
          <w:rtl/>
        </w:rPr>
        <w:t xml:space="preserve"> التوطين</w:t>
      </w:r>
    </w:p>
    <w:p w14:paraId="52B19E13" w14:textId="4FC6FF7F" w:rsidR="000F7CF1" w:rsidRPr="007A4AC4" w:rsidRDefault="000F7CF1" w:rsidP="007A4AC4">
      <w:pPr>
        <w:rPr>
          <w:rFonts w:ascii="Simplified Arabic" w:hAnsi="Simplified Arabic" w:cs="Simplified Arabic"/>
          <w:b/>
          <w:bCs/>
          <w:sz w:val="28"/>
          <w:szCs w:val="28"/>
          <w:rtl/>
        </w:rPr>
      </w:pPr>
      <w:r w:rsidRPr="007A4AC4">
        <w:rPr>
          <w:rFonts w:ascii="Simplified Arabic" w:hAnsi="Simplified Arabic" w:cs="Simplified Arabic" w:hint="cs"/>
          <w:b/>
          <w:bCs/>
          <w:sz w:val="28"/>
          <w:szCs w:val="28"/>
          <w:rtl/>
        </w:rPr>
        <w:t>7</w:t>
      </w:r>
      <w:r w:rsidR="008B24DC" w:rsidRPr="007A4AC4">
        <w:rPr>
          <w:rFonts w:ascii="Simplified Arabic" w:hAnsi="Simplified Arabic" w:cs="Simplified Arabic" w:hint="cs"/>
          <w:b/>
          <w:bCs/>
          <w:sz w:val="28"/>
          <w:szCs w:val="28"/>
          <w:rtl/>
        </w:rPr>
        <w:t>.</w:t>
      </w:r>
      <w:r w:rsidRPr="007A4AC4">
        <w:rPr>
          <w:rFonts w:ascii="Simplified Arabic" w:hAnsi="Simplified Arabic" w:cs="Simplified Arabic" w:hint="cs"/>
          <w:b/>
          <w:bCs/>
          <w:sz w:val="28"/>
          <w:szCs w:val="28"/>
          <w:rtl/>
        </w:rPr>
        <w:t>يرجى تحديد مستوى الاتفاق مع العبارات التالية</w:t>
      </w:r>
    </w:p>
    <w:tbl>
      <w:tblPr>
        <w:tblStyle w:val="TableGrid"/>
        <w:bidiVisual/>
        <w:tblW w:w="0" w:type="auto"/>
        <w:jc w:val="center"/>
        <w:tblLook w:val="04A0" w:firstRow="1" w:lastRow="0" w:firstColumn="1" w:lastColumn="0" w:noHBand="0" w:noVBand="1"/>
      </w:tblPr>
      <w:tblGrid>
        <w:gridCol w:w="3958"/>
        <w:gridCol w:w="972"/>
        <w:gridCol w:w="701"/>
        <w:gridCol w:w="815"/>
        <w:gridCol w:w="806"/>
        <w:gridCol w:w="1038"/>
      </w:tblGrid>
      <w:tr w:rsidR="000F7CF1" w:rsidRPr="007A4AC4" w14:paraId="2172F479" w14:textId="77777777" w:rsidTr="00DD5BD8">
        <w:trPr>
          <w:jc w:val="center"/>
        </w:trPr>
        <w:tc>
          <w:tcPr>
            <w:tcW w:w="4961" w:type="dxa"/>
          </w:tcPr>
          <w:p w14:paraId="18748D4A" w14:textId="219D04CC" w:rsidR="000F7CF1" w:rsidRPr="007A4AC4" w:rsidRDefault="000F7CF1"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العبارة</w:t>
            </w:r>
          </w:p>
        </w:tc>
        <w:tc>
          <w:tcPr>
            <w:tcW w:w="1074" w:type="dxa"/>
          </w:tcPr>
          <w:p w14:paraId="4A5D218E" w14:textId="77777777" w:rsidR="000F7CF1" w:rsidRPr="007A4AC4" w:rsidRDefault="000F7CF1"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أوافق بشدة</w:t>
            </w:r>
          </w:p>
        </w:tc>
        <w:tc>
          <w:tcPr>
            <w:tcW w:w="709" w:type="dxa"/>
          </w:tcPr>
          <w:p w14:paraId="71DD1DF9" w14:textId="77777777" w:rsidR="000F7CF1" w:rsidRPr="007A4AC4" w:rsidRDefault="000F7CF1"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أوافق</w:t>
            </w:r>
          </w:p>
        </w:tc>
        <w:tc>
          <w:tcPr>
            <w:tcW w:w="850" w:type="dxa"/>
          </w:tcPr>
          <w:p w14:paraId="4AD3CE0C" w14:textId="77777777" w:rsidR="000F7CF1" w:rsidRPr="007A4AC4" w:rsidRDefault="000F7CF1"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محايد</w:t>
            </w:r>
          </w:p>
        </w:tc>
        <w:tc>
          <w:tcPr>
            <w:tcW w:w="851" w:type="dxa"/>
          </w:tcPr>
          <w:p w14:paraId="3A946E1D" w14:textId="77777777" w:rsidR="000F7CF1" w:rsidRPr="007A4AC4" w:rsidRDefault="000F7CF1"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لا أوافق</w:t>
            </w:r>
          </w:p>
        </w:tc>
        <w:tc>
          <w:tcPr>
            <w:tcW w:w="1164" w:type="dxa"/>
          </w:tcPr>
          <w:p w14:paraId="6B511A83" w14:textId="77777777" w:rsidR="000F7CF1" w:rsidRPr="007A4AC4" w:rsidRDefault="000F7CF1"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لا أوافق بشدة</w:t>
            </w:r>
          </w:p>
        </w:tc>
      </w:tr>
      <w:tr w:rsidR="000F7CF1" w:rsidRPr="007A4AC4" w14:paraId="6F78D85A" w14:textId="77777777" w:rsidTr="00DD5BD8">
        <w:trPr>
          <w:jc w:val="center"/>
        </w:trPr>
        <w:tc>
          <w:tcPr>
            <w:tcW w:w="4961" w:type="dxa"/>
          </w:tcPr>
          <w:p w14:paraId="52199A8D" w14:textId="063A5506" w:rsidR="000F7CF1" w:rsidRPr="007A4AC4" w:rsidRDefault="000F7CF1"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هناك جهود ملموسة من الحكومة لدعم تصنيع أدوية مرض السكري محليًا</w:t>
            </w:r>
          </w:p>
        </w:tc>
        <w:tc>
          <w:tcPr>
            <w:tcW w:w="1074" w:type="dxa"/>
          </w:tcPr>
          <w:p w14:paraId="3B4AEFD6" w14:textId="77777777" w:rsidR="000F7CF1" w:rsidRPr="007A4AC4" w:rsidRDefault="000F7CF1" w:rsidP="007A4AC4">
            <w:pPr>
              <w:pStyle w:val="ListParagraph"/>
              <w:tabs>
                <w:tab w:val="right" w:pos="0"/>
                <w:tab w:val="left" w:pos="95"/>
              </w:tabs>
              <w:ind w:left="0"/>
              <w:rPr>
                <w:rFonts w:ascii="Simplified Arabic"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44DFABB3"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53CACC64" w14:textId="77777777" w:rsidR="000F7CF1" w:rsidRPr="007A4AC4" w:rsidRDefault="000F7CF1" w:rsidP="007A4AC4">
            <w:pPr>
              <w:pStyle w:val="ListParagraph"/>
              <w:tabs>
                <w:tab w:val="right" w:pos="0"/>
                <w:tab w:val="left" w:pos="95"/>
                <w:tab w:val="right" w:pos="284"/>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260FF46B" w14:textId="77777777" w:rsidR="000F7CF1" w:rsidRPr="007A4AC4" w:rsidRDefault="000F7CF1" w:rsidP="007A4AC4">
            <w:pPr>
              <w:pStyle w:val="ListParagraph"/>
              <w:tabs>
                <w:tab w:val="right" w:pos="0"/>
                <w:tab w:val="left" w:pos="95"/>
                <w:tab w:val="right" w:pos="284"/>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4D20696A" w14:textId="77777777" w:rsidR="000F7CF1" w:rsidRPr="007A4AC4" w:rsidRDefault="000F7CF1" w:rsidP="007A4AC4">
            <w:pPr>
              <w:pStyle w:val="ListParagraph"/>
              <w:tabs>
                <w:tab w:val="right" w:pos="0"/>
                <w:tab w:val="left" w:pos="95"/>
                <w:tab w:val="right" w:pos="284"/>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0F7CF1" w:rsidRPr="007A4AC4" w14:paraId="0A8C11F0" w14:textId="77777777" w:rsidTr="00DD5BD8">
        <w:trPr>
          <w:jc w:val="center"/>
        </w:trPr>
        <w:tc>
          <w:tcPr>
            <w:tcW w:w="4961" w:type="dxa"/>
          </w:tcPr>
          <w:p w14:paraId="0A10F487" w14:textId="6C43B994" w:rsidR="000F7CF1" w:rsidRPr="007A4AC4" w:rsidRDefault="000F7CF1"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lastRenderedPageBreak/>
              <w:t>تمتلك شركتنا الرغبة أو القدرة على المشاركة في عمليات التصنيع المحلي لأدوية مصري السكري</w:t>
            </w:r>
          </w:p>
        </w:tc>
        <w:tc>
          <w:tcPr>
            <w:tcW w:w="1074" w:type="dxa"/>
          </w:tcPr>
          <w:p w14:paraId="47818DDF"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502C9201"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58EA2314"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295093A1"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133C4768"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0F7CF1" w:rsidRPr="007A4AC4" w14:paraId="0DC84435" w14:textId="77777777" w:rsidTr="00DD5BD8">
        <w:trPr>
          <w:jc w:val="center"/>
        </w:trPr>
        <w:tc>
          <w:tcPr>
            <w:tcW w:w="4961" w:type="dxa"/>
          </w:tcPr>
          <w:p w14:paraId="3A98DDA8" w14:textId="1FA128FA" w:rsidR="000F7CF1" w:rsidRPr="007A4AC4" w:rsidRDefault="000F7CF1"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 xml:space="preserve">نواجه تحديات تتعلق بنقص التكنولوجيا أو الكفاءات </w:t>
            </w:r>
            <w:r w:rsidR="00A5055B" w:rsidRPr="007A4AC4">
              <w:rPr>
                <w:rFonts w:ascii="Simplified Arabic" w:hAnsi="Simplified Arabic" w:cs="Simplified Arabic" w:hint="cs"/>
                <w:sz w:val="28"/>
                <w:szCs w:val="28"/>
                <w:rtl/>
                <w:lang w:bidi="ar-EG"/>
              </w:rPr>
              <w:t>لتصنيع أدوية مرض السكري داخل مصر</w:t>
            </w:r>
          </w:p>
        </w:tc>
        <w:tc>
          <w:tcPr>
            <w:tcW w:w="1074" w:type="dxa"/>
          </w:tcPr>
          <w:p w14:paraId="157C5C16"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5EE57A9A"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249D5225"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42651402"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3ABD5DE7"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0F7CF1" w:rsidRPr="007A4AC4" w14:paraId="372A6DDC" w14:textId="77777777" w:rsidTr="00DD5BD8">
        <w:trPr>
          <w:jc w:val="center"/>
        </w:trPr>
        <w:tc>
          <w:tcPr>
            <w:tcW w:w="4961" w:type="dxa"/>
          </w:tcPr>
          <w:p w14:paraId="56ED5E33" w14:textId="22F89FDC" w:rsidR="000F7CF1" w:rsidRPr="007A4AC4" w:rsidRDefault="00A5055B"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زيادة لاعتماد على المكون المحلي ضروري لضمان أمن الدواء القومي</w:t>
            </w:r>
          </w:p>
        </w:tc>
        <w:tc>
          <w:tcPr>
            <w:tcW w:w="1074" w:type="dxa"/>
          </w:tcPr>
          <w:p w14:paraId="6B43A62A"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1D4A78B8"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4D05EE0E"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778A664D"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1383824D"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0F7CF1" w:rsidRPr="007A4AC4" w14:paraId="1E92D80E" w14:textId="77777777" w:rsidTr="00DD5BD8">
        <w:trPr>
          <w:jc w:val="center"/>
        </w:trPr>
        <w:tc>
          <w:tcPr>
            <w:tcW w:w="4961" w:type="dxa"/>
          </w:tcPr>
          <w:p w14:paraId="71C55900" w14:textId="69BAD90A" w:rsidR="000F7CF1" w:rsidRPr="007A4AC4" w:rsidRDefault="00A5055B"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 xml:space="preserve">توطين صناعة أدوية مرض السكري يمثل أولوية استراتيجية لقطاع الدواء في مصر </w:t>
            </w:r>
          </w:p>
        </w:tc>
        <w:tc>
          <w:tcPr>
            <w:tcW w:w="1074" w:type="dxa"/>
          </w:tcPr>
          <w:p w14:paraId="3AF44B2A"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48F44EF8"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5F864939"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3DB3F456"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3BB15EE9" w14:textId="77777777" w:rsidR="000F7CF1" w:rsidRPr="007A4AC4" w:rsidRDefault="000F7CF1"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bl>
    <w:p w14:paraId="42FB6BD8" w14:textId="77777777" w:rsidR="007A4AC4" w:rsidRDefault="007A4AC4" w:rsidP="007A4AC4">
      <w:pPr>
        <w:rPr>
          <w:rFonts w:ascii="Simplified Arabic" w:hAnsi="Simplified Arabic" w:cs="Simplified Arabic"/>
          <w:b/>
          <w:bCs/>
          <w:sz w:val="28"/>
          <w:szCs w:val="28"/>
        </w:rPr>
      </w:pPr>
    </w:p>
    <w:p w14:paraId="34965C6E" w14:textId="1D723F84" w:rsidR="00A5055B" w:rsidRPr="007A4AC4" w:rsidRDefault="00A5055B" w:rsidP="007A4AC4">
      <w:pPr>
        <w:rPr>
          <w:rFonts w:ascii="Simplified Arabic" w:hAnsi="Simplified Arabic" w:cs="Simplified Arabic"/>
          <w:b/>
          <w:bCs/>
          <w:sz w:val="28"/>
          <w:szCs w:val="28"/>
          <w:rtl/>
        </w:rPr>
      </w:pPr>
      <w:r w:rsidRPr="007A4AC4">
        <w:rPr>
          <w:rFonts w:ascii="Simplified Arabic" w:hAnsi="Simplified Arabic" w:cs="Simplified Arabic" w:hint="cs"/>
          <w:b/>
          <w:bCs/>
          <w:sz w:val="28"/>
          <w:szCs w:val="28"/>
          <w:rtl/>
        </w:rPr>
        <w:t xml:space="preserve">البعد الرابع: البعد التجاري </w:t>
      </w:r>
    </w:p>
    <w:p w14:paraId="3C0B7E8F" w14:textId="2F269C36" w:rsidR="00A5055B" w:rsidRPr="007A4AC4" w:rsidRDefault="00A5055B" w:rsidP="007A4AC4">
      <w:pPr>
        <w:spacing w:after="0" w:line="240" w:lineRule="auto"/>
        <w:rPr>
          <w:rFonts w:ascii="Simplified Arabic" w:hAnsi="Simplified Arabic" w:cs="Simplified Arabic"/>
          <w:b/>
          <w:bCs/>
          <w:sz w:val="28"/>
          <w:szCs w:val="28"/>
          <w:rtl/>
        </w:rPr>
      </w:pPr>
      <w:r w:rsidRPr="007A4AC4">
        <w:rPr>
          <w:rFonts w:ascii="Simplified Arabic" w:hAnsi="Simplified Arabic" w:cs="Simplified Arabic" w:hint="cs"/>
          <w:b/>
          <w:bCs/>
          <w:sz w:val="28"/>
          <w:szCs w:val="28"/>
          <w:rtl/>
        </w:rPr>
        <w:t xml:space="preserve">8- يرجى تحديد مستوى الاتفاق مع العبارات التالية </w:t>
      </w:r>
    </w:p>
    <w:tbl>
      <w:tblPr>
        <w:tblStyle w:val="TableGrid"/>
        <w:bidiVisual/>
        <w:tblW w:w="0" w:type="auto"/>
        <w:jc w:val="center"/>
        <w:tblLook w:val="04A0" w:firstRow="1" w:lastRow="0" w:firstColumn="1" w:lastColumn="0" w:noHBand="0" w:noVBand="1"/>
      </w:tblPr>
      <w:tblGrid>
        <w:gridCol w:w="4070"/>
        <w:gridCol w:w="865"/>
        <w:gridCol w:w="701"/>
        <w:gridCol w:w="814"/>
        <w:gridCol w:w="805"/>
        <w:gridCol w:w="1035"/>
      </w:tblGrid>
      <w:tr w:rsidR="00A5055B" w:rsidRPr="007A4AC4" w14:paraId="1A847260" w14:textId="77777777" w:rsidTr="00DD5BD8">
        <w:trPr>
          <w:jc w:val="center"/>
        </w:trPr>
        <w:tc>
          <w:tcPr>
            <w:tcW w:w="5103" w:type="dxa"/>
          </w:tcPr>
          <w:p w14:paraId="1B7962AB" w14:textId="06D6FD30" w:rsidR="00A5055B" w:rsidRPr="007A4AC4" w:rsidRDefault="000943D5"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العبارة</w:t>
            </w:r>
          </w:p>
        </w:tc>
        <w:tc>
          <w:tcPr>
            <w:tcW w:w="932" w:type="dxa"/>
          </w:tcPr>
          <w:p w14:paraId="1ACB0773" w14:textId="77777777" w:rsidR="00A5055B" w:rsidRPr="007A4AC4" w:rsidRDefault="00A5055B"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أوافق بشدة</w:t>
            </w:r>
          </w:p>
        </w:tc>
        <w:tc>
          <w:tcPr>
            <w:tcW w:w="709" w:type="dxa"/>
          </w:tcPr>
          <w:p w14:paraId="79E98BA2" w14:textId="77777777" w:rsidR="00A5055B" w:rsidRPr="007A4AC4" w:rsidRDefault="00A5055B"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أوافق</w:t>
            </w:r>
          </w:p>
        </w:tc>
        <w:tc>
          <w:tcPr>
            <w:tcW w:w="850" w:type="dxa"/>
          </w:tcPr>
          <w:p w14:paraId="0F9EC349" w14:textId="77777777" w:rsidR="00A5055B" w:rsidRPr="007A4AC4" w:rsidRDefault="00A5055B"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محايد</w:t>
            </w:r>
          </w:p>
        </w:tc>
        <w:tc>
          <w:tcPr>
            <w:tcW w:w="851" w:type="dxa"/>
          </w:tcPr>
          <w:p w14:paraId="58B67D8B" w14:textId="77777777" w:rsidR="00A5055B" w:rsidRPr="007A4AC4" w:rsidRDefault="00A5055B"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لا أوافق</w:t>
            </w:r>
          </w:p>
        </w:tc>
        <w:tc>
          <w:tcPr>
            <w:tcW w:w="1164" w:type="dxa"/>
          </w:tcPr>
          <w:p w14:paraId="6BFB15E9" w14:textId="77777777" w:rsidR="00A5055B" w:rsidRPr="007A4AC4" w:rsidRDefault="00A5055B" w:rsidP="007A4AC4">
            <w:pPr>
              <w:pStyle w:val="ListParagraph"/>
              <w:tabs>
                <w:tab w:val="right" w:pos="284"/>
                <w:tab w:val="right" w:pos="426"/>
                <w:tab w:val="right" w:pos="574"/>
              </w:tabs>
              <w:ind w:left="0" w:right="-567"/>
              <w:rPr>
                <w:rFonts w:ascii="Simplified Arabic" w:hAnsi="Simplified Arabic" w:cs="Simplified Arabic"/>
                <w:b/>
                <w:bCs/>
                <w:sz w:val="28"/>
                <w:szCs w:val="28"/>
                <w:rtl/>
                <w:lang w:bidi="ar-EG"/>
              </w:rPr>
            </w:pPr>
            <w:r w:rsidRPr="007A4AC4">
              <w:rPr>
                <w:rFonts w:ascii="Simplified Arabic" w:hAnsi="Simplified Arabic" w:cs="Simplified Arabic" w:hint="cs"/>
                <w:b/>
                <w:bCs/>
                <w:sz w:val="28"/>
                <w:szCs w:val="28"/>
                <w:rtl/>
                <w:lang w:bidi="ar-EG"/>
              </w:rPr>
              <w:t>لا أوافق بشدة</w:t>
            </w:r>
          </w:p>
        </w:tc>
      </w:tr>
      <w:tr w:rsidR="00A5055B" w:rsidRPr="007A4AC4" w14:paraId="65BAB381" w14:textId="77777777" w:rsidTr="00DD5BD8">
        <w:trPr>
          <w:jc w:val="center"/>
        </w:trPr>
        <w:tc>
          <w:tcPr>
            <w:tcW w:w="5103" w:type="dxa"/>
          </w:tcPr>
          <w:p w14:paraId="6624818C" w14:textId="3B7A7489" w:rsidR="00A5055B" w:rsidRPr="007A4AC4" w:rsidRDefault="000943D5"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تأثرت مبيعات الشركة سلبًا نتيجة اضطرابات التوريد من 2020 إلى 2024</w:t>
            </w:r>
          </w:p>
        </w:tc>
        <w:tc>
          <w:tcPr>
            <w:tcW w:w="932" w:type="dxa"/>
          </w:tcPr>
          <w:p w14:paraId="218ACC4D" w14:textId="77777777" w:rsidR="00A5055B" w:rsidRPr="007A4AC4" w:rsidRDefault="00A5055B" w:rsidP="007A4AC4">
            <w:pPr>
              <w:pStyle w:val="ListParagraph"/>
              <w:tabs>
                <w:tab w:val="right" w:pos="0"/>
                <w:tab w:val="left" w:pos="95"/>
              </w:tabs>
              <w:ind w:left="0"/>
              <w:rPr>
                <w:rFonts w:ascii="Simplified Arabic"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64CC63C9"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101D109B" w14:textId="77777777" w:rsidR="00A5055B" w:rsidRPr="007A4AC4" w:rsidRDefault="00A5055B" w:rsidP="007A4AC4">
            <w:pPr>
              <w:pStyle w:val="ListParagraph"/>
              <w:tabs>
                <w:tab w:val="right" w:pos="0"/>
                <w:tab w:val="left" w:pos="95"/>
                <w:tab w:val="right" w:pos="284"/>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4612C414" w14:textId="77777777" w:rsidR="00A5055B" w:rsidRPr="007A4AC4" w:rsidRDefault="00A5055B" w:rsidP="007A4AC4">
            <w:pPr>
              <w:pStyle w:val="ListParagraph"/>
              <w:tabs>
                <w:tab w:val="right" w:pos="0"/>
                <w:tab w:val="left" w:pos="95"/>
                <w:tab w:val="right" w:pos="284"/>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58F90ED4" w14:textId="77777777" w:rsidR="00A5055B" w:rsidRPr="007A4AC4" w:rsidRDefault="00A5055B" w:rsidP="007A4AC4">
            <w:pPr>
              <w:pStyle w:val="ListParagraph"/>
              <w:tabs>
                <w:tab w:val="right" w:pos="0"/>
                <w:tab w:val="left" w:pos="95"/>
                <w:tab w:val="right" w:pos="284"/>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A5055B" w:rsidRPr="007A4AC4" w14:paraId="47E76C30" w14:textId="77777777" w:rsidTr="00DD5BD8">
        <w:trPr>
          <w:jc w:val="center"/>
        </w:trPr>
        <w:tc>
          <w:tcPr>
            <w:tcW w:w="5103" w:type="dxa"/>
          </w:tcPr>
          <w:p w14:paraId="4685498F" w14:textId="12BB349B" w:rsidR="00A5055B" w:rsidRPr="007A4AC4" w:rsidRDefault="000943D5"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لجآنا إلى تنويع الموردين أو تعديل استراتيجيات التوزيع لمواجهة الأزمة</w:t>
            </w:r>
          </w:p>
        </w:tc>
        <w:tc>
          <w:tcPr>
            <w:tcW w:w="932" w:type="dxa"/>
          </w:tcPr>
          <w:p w14:paraId="0263C9CC"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4941383A"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6616EDD9"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18AF9A71"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23C49727"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A5055B" w:rsidRPr="007A4AC4" w14:paraId="1AA08054" w14:textId="77777777" w:rsidTr="00DD5BD8">
        <w:trPr>
          <w:jc w:val="center"/>
        </w:trPr>
        <w:tc>
          <w:tcPr>
            <w:tcW w:w="5103" w:type="dxa"/>
          </w:tcPr>
          <w:p w14:paraId="142E500C" w14:textId="1F880F20" w:rsidR="00A5055B" w:rsidRPr="007A4AC4" w:rsidRDefault="000943D5"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حافظنا على مستوى ثابت من الثقة مع العملاء رغم التحديات في السوق</w:t>
            </w:r>
          </w:p>
        </w:tc>
        <w:tc>
          <w:tcPr>
            <w:tcW w:w="932" w:type="dxa"/>
          </w:tcPr>
          <w:p w14:paraId="4FC19155"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4FF153D4"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7829BFB5"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74AC7ED5"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188AA9CB"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A5055B" w:rsidRPr="007A4AC4" w14:paraId="10397D15" w14:textId="77777777" w:rsidTr="00DD5BD8">
        <w:trPr>
          <w:jc w:val="center"/>
        </w:trPr>
        <w:tc>
          <w:tcPr>
            <w:tcW w:w="5103" w:type="dxa"/>
          </w:tcPr>
          <w:p w14:paraId="1A67D71B" w14:textId="71857196" w:rsidR="00A5055B" w:rsidRPr="007A4AC4" w:rsidRDefault="000943D5"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 xml:space="preserve">تأثرت خطط التوسع التجاري أو التصدير خلال هذه الفترة </w:t>
            </w:r>
          </w:p>
        </w:tc>
        <w:tc>
          <w:tcPr>
            <w:tcW w:w="932" w:type="dxa"/>
          </w:tcPr>
          <w:p w14:paraId="1CB3F051"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3E170E2C"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1587710C"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0808A2A5"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4E5439C8"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r w:rsidR="00A5055B" w:rsidRPr="007A4AC4" w14:paraId="4475AE84" w14:textId="77777777" w:rsidTr="00DD5BD8">
        <w:trPr>
          <w:jc w:val="center"/>
        </w:trPr>
        <w:tc>
          <w:tcPr>
            <w:tcW w:w="5103" w:type="dxa"/>
          </w:tcPr>
          <w:p w14:paraId="088056CA" w14:textId="2FE3AEA4" w:rsidR="00A5055B" w:rsidRPr="007A4AC4" w:rsidRDefault="000943D5" w:rsidP="007A4AC4">
            <w:pPr>
              <w:pStyle w:val="ListParagraph"/>
              <w:tabs>
                <w:tab w:val="right" w:pos="284"/>
                <w:tab w:val="right" w:pos="426"/>
                <w:tab w:val="right" w:pos="574"/>
              </w:tabs>
              <w:ind w:left="0"/>
              <w:rPr>
                <w:rFonts w:ascii="Simplified Arabic" w:hAnsi="Simplified Arabic" w:cs="Simplified Arabic"/>
                <w:sz w:val="28"/>
                <w:szCs w:val="28"/>
                <w:rtl/>
                <w:lang w:bidi="ar-EG"/>
              </w:rPr>
            </w:pPr>
            <w:r w:rsidRPr="007A4AC4">
              <w:rPr>
                <w:rFonts w:ascii="Simplified Arabic" w:hAnsi="Simplified Arabic" w:cs="Simplified Arabic" w:hint="cs"/>
                <w:sz w:val="28"/>
                <w:szCs w:val="28"/>
                <w:rtl/>
                <w:lang w:bidi="ar-EG"/>
              </w:rPr>
              <w:t>نعتقد أن استقرار سلاسل التوريد شرط أساسي للنمو التجاري في قطاع أدوية مرض السكري</w:t>
            </w:r>
          </w:p>
        </w:tc>
        <w:tc>
          <w:tcPr>
            <w:tcW w:w="932" w:type="dxa"/>
          </w:tcPr>
          <w:p w14:paraId="3E8E33C9"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709" w:type="dxa"/>
          </w:tcPr>
          <w:p w14:paraId="70658CE5"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0" w:type="dxa"/>
          </w:tcPr>
          <w:p w14:paraId="02DB1618"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851" w:type="dxa"/>
          </w:tcPr>
          <w:p w14:paraId="29EB5596"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c>
          <w:tcPr>
            <w:tcW w:w="1164" w:type="dxa"/>
          </w:tcPr>
          <w:p w14:paraId="443F1E2E" w14:textId="77777777" w:rsidR="00A5055B" w:rsidRPr="007A4AC4" w:rsidRDefault="00A5055B" w:rsidP="007A4AC4">
            <w:pPr>
              <w:pStyle w:val="ListParagraph"/>
              <w:tabs>
                <w:tab w:val="right" w:pos="0"/>
                <w:tab w:val="left" w:pos="95"/>
              </w:tabs>
              <w:ind w:left="0"/>
              <w:rPr>
                <w:rFonts w:ascii="Simplified Arabic" w:eastAsia="DFKai-SB" w:hAnsi="Simplified Arabic" w:cs="Simplified Arabic"/>
                <w:sz w:val="28"/>
                <w:szCs w:val="28"/>
                <w:rtl/>
                <w:lang w:bidi="ar-EG"/>
              </w:rPr>
            </w:pPr>
            <w:r w:rsidRPr="007A4AC4">
              <w:rPr>
                <w:rFonts w:ascii="Times New Roman" w:eastAsia="DFKai-SB" w:hAnsi="Times New Roman" w:cs="Times New Roman" w:hint="cs"/>
                <w:sz w:val="28"/>
                <w:szCs w:val="28"/>
                <w:rtl/>
                <w:lang w:bidi="ar-EG"/>
              </w:rPr>
              <w:t>○</w:t>
            </w:r>
          </w:p>
        </w:tc>
      </w:tr>
    </w:tbl>
    <w:p w14:paraId="3AA969F8" w14:textId="77777777" w:rsidR="007A4AC4" w:rsidRDefault="007A4AC4" w:rsidP="007A4AC4">
      <w:pPr>
        <w:rPr>
          <w:rFonts w:ascii="Simplified Arabic" w:hAnsi="Simplified Arabic" w:cs="Simplified Arabic"/>
          <w:b/>
          <w:bCs/>
          <w:sz w:val="28"/>
          <w:szCs w:val="28"/>
        </w:rPr>
      </w:pPr>
    </w:p>
    <w:p w14:paraId="5E456DCD" w14:textId="77777777" w:rsidR="007A4AC4" w:rsidRDefault="007A4AC4" w:rsidP="007A4AC4">
      <w:pPr>
        <w:rPr>
          <w:rFonts w:ascii="Simplified Arabic" w:hAnsi="Simplified Arabic" w:cs="Simplified Arabic"/>
          <w:b/>
          <w:bCs/>
          <w:sz w:val="28"/>
          <w:szCs w:val="28"/>
        </w:rPr>
      </w:pPr>
    </w:p>
    <w:p w14:paraId="0C6338EB" w14:textId="77777777" w:rsidR="007A4AC4" w:rsidRDefault="007A4AC4" w:rsidP="007A4AC4">
      <w:pPr>
        <w:rPr>
          <w:rFonts w:ascii="Simplified Arabic" w:hAnsi="Simplified Arabic" w:cs="Simplified Arabic"/>
          <w:b/>
          <w:bCs/>
          <w:sz w:val="28"/>
          <w:szCs w:val="28"/>
        </w:rPr>
      </w:pPr>
    </w:p>
    <w:p w14:paraId="402553C9" w14:textId="28923760" w:rsidR="00A5055B" w:rsidRPr="007A4AC4" w:rsidRDefault="000943D5" w:rsidP="007A4AC4">
      <w:pPr>
        <w:rPr>
          <w:rFonts w:ascii="Simplified Arabic" w:hAnsi="Simplified Arabic" w:cs="Simplified Arabic"/>
          <w:b/>
          <w:bCs/>
          <w:sz w:val="28"/>
          <w:szCs w:val="28"/>
          <w:rtl/>
        </w:rPr>
      </w:pPr>
      <w:r w:rsidRPr="007A4AC4">
        <w:rPr>
          <w:rFonts w:ascii="Simplified Arabic" w:hAnsi="Simplified Arabic" w:cs="Simplified Arabic" w:hint="cs"/>
          <w:b/>
          <w:bCs/>
          <w:sz w:val="28"/>
          <w:szCs w:val="28"/>
          <w:rtl/>
        </w:rPr>
        <w:lastRenderedPageBreak/>
        <w:t xml:space="preserve">المقترحات والتحديات </w:t>
      </w:r>
    </w:p>
    <w:p w14:paraId="003B871A" w14:textId="7EE7E56A" w:rsidR="000943D5" w:rsidRPr="007A4AC4" w:rsidRDefault="00126832" w:rsidP="007A4AC4">
      <w:pPr>
        <w:rPr>
          <w:rFonts w:ascii="Simplified Arabic" w:hAnsi="Simplified Arabic" w:cs="Simplified Arabic"/>
          <w:b/>
          <w:bCs/>
          <w:sz w:val="28"/>
          <w:szCs w:val="28"/>
          <w:rtl/>
        </w:rPr>
      </w:pPr>
      <w:r w:rsidRPr="007A4AC4">
        <w:rPr>
          <w:rFonts w:ascii="Simplified Arabic" w:hAnsi="Simplified Arabic" w:cs="Simplified Arabic" w:hint="cs"/>
          <w:b/>
          <w:bCs/>
          <w:sz w:val="28"/>
          <w:szCs w:val="28"/>
          <w:rtl/>
        </w:rPr>
        <w:t>9</w:t>
      </w:r>
      <w:r w:rsidR="008B24DC" w:rsidRPr="007A4AC4">
        <w:rPr>
          <w:rFonts w:ascii="Simplified Arabic" w:hAnsi="Simplified Arabic" w:cs="Simplified Arabic" w:hint="cs"/>
          <w:b/>
          <w:bCs/>
          <w:sz w:val="28"/>
          <w:szCs w:val="28"/>
          <w:rtl/>
        </w:rPr>
        <w:t>.</w:t>
      </w:r>
      <w:r w:rsidRPr="007A4AC4">
        <w:rPr>
          <w:rFonts w:ascii="Simplified Arabic" w:hAnsi="Simplified Arabic" w:cs="Simplified Arabic" w:hint="cs"/>
          <w:b/>
          <w:bCs/>
          <w:sz w:val="28"/>
          <w:szCs w:val="28"/>
          <w:rtl/>
        </w:rPr>
        <w:t>ما أبرز التحديات التي واجهتها شركتكم في التعامل مع إنتاج أو استيراد أو توزيع أدوية مرض السكري خلال الفترة 2020- 2024؟</w:t>
      </w:r>
    </w:p>
    <w:tbl>
      <w:tblPr>
        <w:tblStyle w:val="TableGrid"/>
        <w:bidiVisual/>
        <w:tblW w:w="0" w:type="auto"/>
        <w:tblLook w:val="04A0" w:firstRow="1" w:lastRow="0" w:firstColumn="1" w:lastColumn="0" w:noHBand="0" w:noVBand="1"/>
      </w:tblPr>
      <w:tblGrid>
        <w:gridCol w:w="8290"/>
      </w:tblGrid>
      <w:tr w:rsidR="00126832" w:rsidRPr="007A4AC4" w14:paraId="38ED8715" w14:textId="77777777" w:rsidTr="00126832">
        <w:tc>
          <w:tcPr>
            <w:tcW w:w="8528" w:type="dxa"/>
          </w:tcPr>
          <w:p w14:paraId="0B63FA49" w14:textId="77777777" w:rsidR="00126832" w:rsidRPr="007A4AC4" w:rsidRDefault="00126832" w:rsidP="007A4AC4">
            <w:pPr>
              <w:rPr>
                <w:rFonts w:ascii="Simplified Arabic" w:hAnsi="Simplified Arabic" w:cs="Simplified Arabic"/>
                <w:sz w:val="28"/>
                <w:szCs w:val="28"/>
                <w:rtl/>
              </w:rPr>
            </w:pPr>
          </w:p>
          <w:p w14:paraId="388A9E74" w14:textId="77777777" w:rsidR="00126832" w:rsidRPr="007A4AC4" w:rsidRDefault="00126832" w:rsidP="007A4AC4">
            <w:pPr>
              <w:rPr>
                <w:rFonts w:ascii="Simplified Arabic" w:hAnsi="Simplified Arabic" w:cs="Simplified Arabic"/>
                <w:sz w:val="28"/>
                <w:szCs w:val="28"/>
                <w:rtl/>
              </w:rPr>
            </w:pPr>
          </w:p>
        </w:tc>
      </w:tr>
    </w:tbl>
    <w:p w14:paraId="247D71B5" w14:textId="6DE3867D" w:rsidR="00126832" w:rsidRPr="007A4AC4" w:rsidRDefault="00D158C5" w:rsidP="007A4AC4">
      <w:pPr>
        <w:rPr>
          <w:rFonts w:ascii="Simplified Arabic" w:hAnsi="Simplified Arabic" w:cs="Simplified Arabic"/>
          <w:b/>
          <w:bCs/>
          <w:sz w:val="28"/>
          <w:szCs w:val="28"/>
          <w:rtl/>
        </w:rPr>
      </w:pPr>
      <w:r w:rsidRPr="007A4AC4">
        <w:rPr>
          <w:rFonts w:ascii="Simplified Arabic" w:hAnsi="Simplified Arabic" w:cs="Simplified Arabic" w:hint="cs"/>
          <w:b/>
          <w:bCs/>
          <w:sz w:val="28"/>
          <w:szCs w:val="28"/>
          <w:rtl/>
        </w:rPr>
        <w:t>10</w:t>
      </w:r>
      <w:r w:rsidR="008B24DC" w:rsidRPr="007A4AC4">
        <w:rPr>
          <w:rFonts w:ascii="Simplified Arabic" w:hAnsi="Simplified Arabic" w:cs="Simplified Arabic" w:hint="cs"/>
          <w:b/>
          <w:bCs/>
          <w:sz w:val="28"/>
          <w:szCs w:val="28"/>
          <w:rtl/>
        </w:rPr>
        <w:t>.</w:t>
      </w:r>
      <w:r w:rsidRPr="007A4AC4">
        <w:rPr>
          <w:rFonts w:ascii="Simplified Arabic" w:hAnsi="Simplified Arabic" w:cs="Simplified Arabic" w:hint="cs"/>
          <w:b/>
          <w:bCs/>
          <w:sz w:val="28"/>
          <w:szCs w:val="28"/>
          <w:rtl/>
        </w:rPr>
        <w:t>ما المقترحات التي ترونها ضرورية لضمان استقرار سوق أدوية مرض السكري في مصر؟</w:t>
      </w:r>
    </w:p>
    <w:tbl>
      <w:tblPr>
        <w:tblStyle w:val="TableGrid"/>
        <w:bidiVisual/>
        <w:tblW w:w="0" w:type="auto"/>
        <w:tblLook w:val="04A0" w:firstRow="1" w:lastRow="0" w:firstColumn="1" w:lastColumn="0" w:noHBand="0" w:noVBand="1"/>
      </w:tblPr>
      <w:tblGrid>
        <w:gridCol w:w="8290"/>
      </w:tblGrid>
      <w:tr w:rsidR="00D158C5" w:rsidRPr="007A4AC4" w14:paraId="4ECE3BBC" w14:textId="77777777" w:rsidTr="00D158C5">
        <w:tc>
          <w:tcPr>
            <w:tcW w:w="8528" w:type="dxa"/>
          </w:tcPr>
          <w:p w14:paraId="58D66B18" w14:textId="77777777" w:rsidR="00D158C5" w:rsidRPr="007A4AC4" w:rsidRDefault="00D158C5" w:rsidP="007A4AC4">
            <w:pPr>
              <w:rPr>
                <w:rFonts w:ascii="Simplified Arabic" w:hAnsi="Simplified Arabic" w:cs="Simplified Arabic"/>
                <w:sz w:val="28"/>
                <w:szCs w:val="28"/>
                <w:rtl/>
              </w:rPr>
            </w:pPr>
          </w:p>
          <w:p w14:paraId="53C1D9D2" w14:textId="77777777" w:rsidR="00D158C5" w:rsidRPr="007A4AC4" w:rsidRDefault="00D158C5" w:rsidP="007A4AC4">
            <w:pPr>
              <w:rPr>
                <w:rFonts w:ascii="Simplified Arabic" w:hAnsi="Simplified Arabic" w:cs="Simplified Arabic"/>
                <w:sz w:val="28"/>
                <w:szCs w:val="28"/>
                <w:rtl/>
              </w:rPr>
            </w:pPr>
          </w:p>
        </w:tc>
      </w:tr>
    </w:tbl>
    <w:p w14:paraId="3AB748D4" w14:textId="66CE9FE7" w:rsidR="00D158C5" w:rsidRPr="007A4AC4" w:rsidRDefault="00D158C5" w:rsidP="007A4AC4">
      <w:pPr>
        <w:rPr>
          <w:rFonts w:ascii="Simplified Arabic" w:hAnsi="Simplified Arabic" w:cs="Simplified Arabic"/>
          <w:b/>
          <w:bCs/>
          <w:sz w:val="28"/>
          <w:szCs w:val="28"/>
          <w:rtl/>
        </w:rPr>
      </w:pPr>
      <w:r w:rsidRPr="007A4AC4">
        <w:rPr>
          <w:rFonts w:ascii="Simplified Arabic" w:hAnsi="Simplified Arabic" w:cs="Simplified Arabic" w:hint="cs"/>
          <w:b/>
          <w:bCs/>
          <w:sz w:val="28"/>
          <w:szCs w:val="28"/>
          <w:rtl/>
        </w:rPr>
        <w:t>11</w:t>
      </w:r>
      <w:r w:rsidR="008B24DC" w:rsidRPr="007A4AC4">
        <w:rPr>
          <w:rFonts w:ascii="Simplified Arabic" w:hAnsi="Simplified Arabic" w:cs="Simplified Arabic" w:hint="cs"/>
          <w:b/>
          <w:bCs/>
          <w:sz w:val="28"/>
          <w:szCs w:val="28"/>
          <w:rtl/>
        </w:rPr>
        <w:t>.</w:t>
      </w:r>
      <w:r w:rsidRPr="007A4AC4">
        <w:rPr>
          <w:rFonts w:ascii="Simplified Arabic" w:hAnsi="Simplified Arabic" w:cs="Simplified Arabic" w:hint="cs"/>
          <w:b/>
          <w:bCs/>
          <w:sz w:val="28"/>
          <w:szCs w:val="28"/>
          <w:rtl/>
        </w:rPr>
        <w:t>هل لديكم أي ملاحظات أو مقترحات إضافية لتعزيز الأمن الدوائي في مصر؟</w:t>
      </w:r>
    </w:p>
    <w:tbl>
      <w:tblPr>
        <w:tblStyle w:val="TableGrid"/>
        <w:bidiVisual/>
        <w:tblW w:w="0" w:type="auto"/>
        <w:tblLook w:val="04A0" w:firstRow="1" w:lastRow="0" w:firstColumn="1" w:lastColumn="0" w:noHBand="0" w:noVBand="1"/>
      </w:tblPr>
      <w:tblGrid>
        <w:gridCol w:w="8290"/>
      </w:tblGrid>
      <w:tr w:rsidR="00D158C5" w:rsidRPr="007A4AC4" w14:paraId="4A1FB070" w14:textId="77777777" w:rsidTr="00D158C5">
        <w:tc>
          <w:tcPr>
            <w:tcW w:w="8528" w:type="dxa"/>
          </w:tcPr>
          <w:p w14:paraId="3CC09CDE" w14:textId="77777777" w:rsidR="00D158C5" w:rsidRPr="007A4AC4" w:rsidRDefault="00D158C5" w:rsidP="007A4AC4">
            <w:pPr>
              <w:rPr>
                <w:rFonts w:ascii="Simplified Arabic" w:hAnsi="Simplified Arabic" w:cs="Simplified Arabic"/>
                <w:sz w:val="28"/>
                <w:szCs w:val="28"/>
                <w:rtl/>
              </w:rPr>
            </w:pPr>
          </w:p>
          <w:p w14:paraId="7539EC00" w14:textId="77777777" w:rsidR="00D158C5" w:rsidRPr="007A4AC4" w:rsidRDefault="00D158C5" w:rsidP="007A4AC4">
            <w:pPr>
              <w:rPr>
                <w:rFonts w:ascii="Simplified Arabic" w:hAnsi="Simplified Arabic" w:cs="Simplified Arabic"/>
                <w:sz w:val="28"/>
                <w:szCs w:val="28"/>
                <w:rtl/>
              </w:rPr>
            </w:pPr>
          </w:p>
        </w:tc>
      </w:tr>
    </w:tbl>
    <w:p w14:paraId="352F14F2" w14:textId="77777777" w:rsidR="00D158C5" w:rsidRPr="007A4AC4" w:rsidRDefault="00D158C5" w:rsidP="007A4AC4">
      <w:pPr>
        <w:rPr>
          <w:rFonts w:ascii="Simplified Arabic" w:hAnsi="Simplified Arabic" w:cs="Simplified Arabic"/>
          <w:sz w:val="28"/>
          <w:szCs w:val="28"/>
          <w:rtl/>
        </w:rPr>
      </w:pPr>
    </w:p>
    <w:p w14:paraId="766D8AB6" w14:textId="558B3715" w:rsidR="00126832" w:rsidRDefault="00126832" w:rsidP="007A4AC4">
      <w:pPr>
        <w:rPr>
          <w:rFonts w:ascii="Simplified Arabic" w:hAnsi="Simplified Arabic" w:cs="Simplified Arabic"/>
          <w:sz w:val="28"/>
          <w:szCs w:val="28"/>
        </w:rPr>
      </w:pPr>
    </w:p>
    <w:p w14:paraId="58CD04CF" w14:textId="4C3E4D6B" w:rsidR="007A4AC4" w:rsidRDefault="007A4AC4" w:rsidP="007A4AC4">
      <w:pPr>
        <w:rPr>
          <w:rFonts w:ascii="Simplified Arabic" w:hAnsi="Simplified Arabic" w:cs="Simplified Arabic"/>
          <w:sz w:val="28"/>
          <w:szCs w:val="28"/>
        </w:rPr>
      </w:pPr>
    </w:p>
    <w:p w14:paraId="0D2CE202" w14:textId="0DE71BEE" w:rsidR="007A4AC4" w:rsidRDefault="007A4AC4" w:rsidP="007A4AC4">
      <w:pPr>
        <w:rPr>
          <w:rFonts w:ascii="Simplified Arabic" w:hAnsi="Simplified Arabic" w:cs="Simplified Arabic"/>
          <w:sz w:val="28"/>
          <w:szCs w:val="28"/>
        </w:rPr>
      </w:pPr>
    </w:p>
    <w:p w14:paraId="76272B96" w14:textId="57C00730" w:rsidR="007A4AC4" w:rsidRDefault="007A4AC4" w:rsidP="007A4AC4">
      <w:pPr>
        <w:rPr>
          <w:rFonts w:ascii="Simplified Arabic" w:hAnsi="Simplified Arabic" w:cs="Simplified Arabic"/>
          <w:sz w:val="28"/>
          <w:szCs w:val="28"/>
        </w:rPr>
      </w:pPr>
    </w:p>
    <w:p w14:paraId="7CE09347" w14:textId="4E7EF8A3" w:rsidR="007A4AC4" w:rsidRDefault="007A4AC4" w:rsidP="007A4AC4">
      <w:pPr>
        <w:rPr>
          <w:rFonts w:ascii="Simplified Arabic" w:hAnsi="Simplified Arabic" w:cs="Simplified Arabic"/>
          <w:sz w:val="28"/>
          <w:szCs w:val="28"/>
        </w:rPr>
      </w:pPr>
    </w:p>
    <w:p w14:paraId="78156A24" w14:textId="6895DA9E" w:rsidR="007A4AC4" w:rsidRDefault="007A4AC4" w:rsidP="007A4AC4">
      <w:pPr>
        <w:rPr>
          <w:rFonts w:ascii="Simplified Arabic" w:hAnsi="Simplified Arabic" w:cs="Simplified Arabic"/>
          <w:sz w:val="28"/>
          <w:szCs w:val="28"/>
        </w:rPr>
      </w:pPr>
    </w:p>
    <w:p w14:paraId="57F0BCD5" w14:textId="498924A0" w:rsidR="007A4AC4" w:rsidRDefault="007A4AC4" w:rsidP="007A4AC4">
      <w:pPr>
        <w:rPr>
          <w:rFonts w:ascii="Simplified Arabic" w:hAnsi="Simplified Arabic" w:cs="Simplified Arabic"/>
          <w:sz w:val="28"/>
          <w:szCs w:val="28"/>
        </w:rPr>
      </w:pPr>
    </w:p>
    <w:p w14:paraId="2D4EE186" w14:textId="462E8B86" w:rsidR="007A4AC4" w:rsidRDefault="007A4AC4" w:rsidP="007A4AC4">
      <w:pPr>
        <w:rPr>
          <w:rFonts w:ascii="Simplified Arabic" w:hAnsi="Simplified Arabic" w:cs="Simplified Arabic"/>
          <w:sz w:val="28"/>
          <w:szCs w:val="28"/>
        </w:rPr>
      </w:pPr>
    </w:p>
    <w:p w14:paraId="02AB7637" w14:textId="06E2C9FE" w:rsidR="007A4AC4" w:rsidRDefault="007A4AC4" w:rsidP="007A4AC4">
      <w:pPr>
        <w:rPr>
          <w:rFonts w:ascii="Simplified Arabic" w:hAnsi="Simplified Arabic" w:cs="Simplified Arabic"/>
          <w:sz w:val="28"/>
          <w:szCs w:val="28"/>
        </w:rPr>
      </w:pPr>
    </w:p>
    <w:p w14:paraId="456BB69E" w14:textId="5049B5B6" w:rsidR="007A4AC4" w:rsidRDefault="007A4AC4" w:rsidP="007A4AC4">
      <w:pPr>
        <w:rPr>
          <w:rFonts w:ascii="Simplified Arabic" w:hAnsi="Simplified Arabic" w:cs="Simplified Arabic"/>
          <w:sz w:val="28"/>
          <w:szCs w:val="28"/>
        </w:rPr>
      </w:pPr>
    </w:p>
    <w:p w14:paraId="59CD18AA" w14:textId="77777777" w:rsidR="007A4AC4" w:rsidRPr="007A4AC4" w:rsidRDefault="007A4AC4" w:rsidP="007A4AC4">
      <w:pPr>
        <w:rPr>
          <w:rFonts w:ascii="Simplified Arabic" w:hAnsi="Simplified Arabic" w:cs="Simplified Arabic"/>
          <w:sz w:val="28"/>
          <w:szCs w:val="28"/>
        </w:rPr>
      </w:pPr>
    </w:p>
    <w:p w14:paraId="22F35AEA" w14:textId="2C381CAF" w:rsidR="006961F1" w:rsidRPr="007A4AC4" w:rsidRDefault="00C2693A" w:rsidP="007A4AC4">
      <w:pPr>
        <w:bidi w:val="0"/>
        <w:jc w:val="right"/>
        <w:rPr>
          <w:rFonts w:ascii="Simplified Arabic" w:hAnsi="Simplified Arabic" w:cs="Simplified Arabic"/>
          <w:sz w:val="28"/>
          <w:szCs w:val="28"/>
          <w:rtl/>
          <w:lang w:bidi="ar-EG"/>
        </w:rPr>
      </w:pPr>
      <w:r w:rsidRPr="007A4AC4">
        <w:rPr>
          <w:rFonts w:ascii="Simplified Arabic" w:eastAsia="Times New Roman" w:hAnsi="Simplified Arabic" w:cs="Simplified Arabic" w:hint="cs"/>
          <w:b/>
          <w:bCs/>
          <w:color w:val="222222"/>
          <w:spacing w:val="3"/>
          <w:sz w:val="28"/>
          <w:szCs w:val="28"/>
          <w:rtl/>
          <w:lang w:bidi="ar-EG"/>
        </w:rPr>
        <w:lastRenderedPageBreak/>
        <w:t xml:space="preserve">ملحق (2) </w:t>
      </w:r>
      <w:r w:rsidR="006961F1" w:rsidRPr="007A4AC4">
        <w:rPr>
          <w:rFonts w:ascii="Simplified Arabic" w:eastAsia="Times New Roman" w:hAnsi="Simplified Arabic" w:cs="Simplified Arabic" w:hint="cs"/>
          <w:b/>
          <w:bCs/>
          <w:color w:val="222222"/>
          <w:spacing w:val="3"/>
          <w:sz w:val="28"/>
          <w:szCs w:val="28"/>
          <w:rtl/>
          <w:lang w:bidi="ar-EG"/>
        </w:rPr>
        <w:t>قائمة الشركات محل الدراسة الميدانية بقطاع أدوية مرضى السكري في مصر</w:t>
      </w:r>
    </w:p>
    <w:p w14:paraId="6CF37AD4" w14:textId="77777777" w:rsidR="006961F1" w:rsidRPr="007A4AC4" w:rsidRDefault="006961F1" w:rsidP="007A4AC4">
      <w:pPr>
        <w:spacing w:after="0" w:line="240" w:lineRule="auto"/>
        <w:contextualSpacing/>
        <w:rPr>
          <w:rFonts w:ascii="Simplified Arabic" w:eastAsia="Times New Roman" w:hAnsi="Simplified Arabic" w:cs="Simplified Arabic"/>
          <w:b/>
          <w:bCs/>
          <w:color w:val="222222"/>
          <w:spacing w:val="3"/>
          <w:sz w:val="28"/>
          <w:szCs w:val="28"/>
          <w:rtl/>
          <w:lang w:bidi="ar-EG"/>
        </w:rPr>
      </w:pPr>
      <w:r w:rsidRPr="007A4AC4">
        <w:rPr>
          <w:rFonts w:ascii="Simplified Arabic" w:eastAsia="Times New Roman" w:hAnsi="Simplified Arabic" w:cs="Simplified Arabic" w:hint="cs"/>
          <w:b/>
          <w:bCs/>
          <w:color w:val="222222"/>
          <w:spacing w:val="3"/>
          <w:sz w:val="28"/>
          <w:szCs w:val="28"/>
          <w:rtl/>
          <w:lang w:bidi="ar-EG"/>
        </w:rPr>
        <w:t>أولًا: شركات إنتاج أدوية مرضى السكري محليًا</w:t>
      </w:r>
    </w:p>
    <w:p w14:paraId="27676BE5" w14:textId="1AFCED9C" w:rsidR="007A4AC4" w:rsidRDefault="006961F1" w:rsidP="007A4AC4">
      <w:pPr>
        <w:spacing w:after="0" w:line="240" w:lineRule="auto"/>
        <w:contextualSpacing/>
        <w:rPr>
          <w:rFonts w:ascii="Simplified Arabic" w:eastAsia="Times New Roman" w:hAnsi="Simplified Arabic" w:cs="Simplified Arabic"/>
          <w:color w:val="222222"/>
          <w:spacing w:val="3"/>
          <w:sz w:val="28"/>
          <w:szCs w:val="28"/>
          <w:lang w:bidi="ar-EG"/>
        </w:rPr>
      </w:pPr>
      <w:r w:rsidRPr="007A4AC4">
        <w:rPr>
          <w:rFonts w:ascii="Simplified Arabic" w:eastAsia="Times New Roman" w:hAnsi="Simplified Arabic" w:cs="Simplified Arabic" w:hint="cs"/>
          <w:color w:val="222222"/>
          <w:spacing w:val="3"/>
          <w:sz w:val="28"/>
          <w:szCs w:val="28"/>
          <w:rtl/>
        </w:rPr>
        <w:t>وتشمل هذه الفئة الشركات التي تقوم بتصنيع أدوية علاج مرض السكري داخل جمهورية مصر العربية، سواء كان ذلك من خلال مصانع مملوكة لها أو عبر اتفاقات تصنيع محلي مع شركات أخرى، وتطرح منتجاتها للسوق المحلي</w:t>
      </w:r>
      <w:r w:rsidRPr="007A4AC4">
        <w:rPr>
          <w:rFonts w:ascii="Simplified Arabic" w:eastAsia="Times New Roman" w:hAnsi="Simplified Arabic" w:cs="Simplified Arabic" w:hint="cs"/>
          <w:color w:val="222222"/>
          <w:spacing w:val="3"/>
          <w:sz w:val="28"/>
          <w:szCs w:val="28"/>
          <w:lang w:bidi="ar-EG"/>
        </w:rPr>
        <w:t>.</w:t>
      </w:r>
    </w:p>
    <w:p w14:paraId="743431CA" w14:textId="77777777" w:rsidR="007A4AC4" w:rsidRPr="007A4AC4" w:rsidRDefault="007A4AC4" w:rsidP="007A4AC4">
      <w:pPr>
        <w:spacing w:after="0" w:line="240" w:lineRule="auto"/>
        <w:contextualSpacing/>
        <w:rPr>
          <w:rFonts w:ascii="Simplified Arabic" w:eastAsia="Times New Roman" w:hAnsi="Simplified Arabic" w:cs="Simplified Arabic"/>
          <w:color w:val="222222"/>
          <w:spacing w:val="3"/>
          <w:sz w:val="28"/>
          <w:szCs w:val="28"/>
          <w:rtl/>
          <w:lang w:bidi="ar-EG"/>
        </w:rPr>
      </w:pPr>
    </w:p>
    <w:tbl>
      <w:tblPr>
        <w:tblStyle w:val="TableGrid"/>
        <w:bidiVisual/>
        <w:tblW w:w="0" w:type="auto"/>
        <w:tblLook w:val="04A0" w:firstRow="1" w:lastRow="0" w:firstColumn="1" w:lastColumn="0" w:noHBand="0" w:noVBand="1"/>
      </w:tblPr>
      <w:tblGrid>
        <w:gridCol w:w="1191"/>
        <w:gridCol w:w="7099"/>
      </w:tblGrid>
      <w:tr w:rsidR="006961F1" w:rsidRPr="007A4AC4" w14:paraId="713C9E1D" w14:textId="77777777" w:rsidTr="00BC2E1B">
        <w:tc>
          <w:tcPr>
            <w:tcW w:w="1214" w:type="dxa"/>
          </w:tcPr>
          <w:p w14:paraId="62FD97C8" w14:textId="77777777" w:rsidR="006961F1" w:rsidRPr="007A4AC4" w:rsidRDefault="006961F1" w:rsidP="007A4AC4">
            <w:pPr>
              <w:contextualSpacing/>
              <w:rPr>
                <w:rFonts w:ascii="Simplified Arabic" w:eastAsia="Times New Roman" w:hAnsi="Simplified Arabic" w:cs="Simplified Arabic"/>
                <w:b/>
                <w:bCs/>
                <w:color w:val="222222"/>
                <w:spacing w:val="3"/>
                <w:sz w:val="28"/>
                <w:szCs w:val="28"/>
                <w:rtl/>
                <w:lang w:bidi="ar-EG"/>
              </w:rPr>
            </w:pPr>
            <w:r w:rsidRPr="007A4AC4">
              <w:rPr>
                <w:rFonts w:ascii="Simplified Arabic" w:eastAsia="Times New Roman" w:hAnsi="Simplified Arabic" w:cs="Simplified Arabic" w:hint="cs"/>
                <w:b/>
                <w:bCs/>
                <w:color w:val="222222"/>
                <w:spacing w:val="3"/>
                <w:sz w:val="28"/>
                <w:szCs w:val="28"/>
                <w:rtl/>
                <w:lang w:bidi="ar-EG"/>
              </w:rPr>
              <w:t>م</w:t>
            </w:r>
          </w:p>
        </w:tc>
        <w:tc>
          <w:tcPr>
            <w:tcW w:w="7302" w:type="dxa"/>
          </w:tcPr>
          <w:p w14:paraId="35B4B97C" w14:textId="77777777" w:rsidR="006961F1" w:rsidRPr="007A4AC4" w:rsidRDefault="006961F1" w:rsidP="007A4AC4">
            <w:pPr>
              <w:contextualSpacing/>
              <w:rPr>
                <w:rFonts w:ascii="Simplified Arabic" w:eastAsia="Times New Roman" w:hAnsi="Simplified Arabic" w:cs="Simplified Arabic"/>
                <w:b/>
                <w:bCs/>
                <w:color w:val="222222"/>
                <w:spacing w:val="3"/>
                <w:sz w:val="28"/>
                <w:szCs w:val="28"/>
                <w:rtl/>
                <w:lang w:bidi="ar-EG"/>
              </w:rPr>
            </w:pPr>
            <w:r w:rsidRPr="007A4AC4">
              <w:rPr>
                <w:rFonts w:ascii="Simplified Arabic" w:eastAsia="Times New Roman" w:hAnsi="Simplified Arabic" w:cs="Simplified Arabic" w:hint="cs"/>
                <w:b/>
                <w:bCs/>
                <w:color w:val="222222"/>
                <w:spacing w:val="3"/>
                <w:sz w:val="28"/>
                <w:szCs w:val="28"/>
                <w:rtl/>
                <w:lang w:bidi="ar-EG"/>
              </w:rPr>
              <w:t xml:space="preserve">اسم الشركة </w:t>
            </w:r>
          </w:p>
        </w:tc>
      </w:tr>
      <w:tr w:rsidR="006961F1" w:rsidRPr="007A4AC4" w14:paraId="268D874B" w14:textId="77777777" w:rsidTr="00BC2E1B">
        <w:tc>
          <w:tcPr>
            <w:tcW w:w="1214" w:type="dxa"/>
          </w:tcPr>
          <w:p w14:paraId="3D8AB718"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1</w:t>
            </w:r>
          </w:p>
        </w:tc>
        <w:tc>
          <w:tcPr>
            <w:tcW w:w="7302" w:type="dxa"/>
          </w:tcPr>
          <w:p w14:paraId="0D9EF79A"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الشركة المصرية الدولية للصناعات الدوائية (إيبيكو)</w:t>
            </w:r>
          </w:p>
        </w:tc>
      </w:tr>
      <w:tr w:rsidR="006961F1" w:rsidRPr="007A4AC4" w14:paraId="0A3984E5" w14:textId="77777777" w:rsidTr="00BC2E1B">
        <w:tc>
          <w:tcPr>
            <w:tcW w:w="1214" w:type="dxa"/>
          </w:tcPr>
          <w:p w14:paraId="1E8C1281"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2</w:t>
            </w:r>
          </w:p>
        </w:tc>
        <w:tc>
          <w:tcPr>
            <w:tcW w:w="7302" w:type="dxa"/>
          </w:tcPr>
          <w:p w14:paraId="7EAE928F"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إيفا فارما</w:t>
            </w:r>
          </w:p>
        </w:tc>
      </w:tr>
      <w:tr w:rsidR="006961F1" w:rsidRPr="007A4AC4" w14:paraId="6A43B8B8" w14:textId="77777777" w:rsidTr="00BC2E1B">
        <w:tc>
          <w:tcPr>
            <w:tcW w:w="1214" w:type="dxa"/>
          </w:tcPr>
          <w:p w14:paraId="5BABEBEE"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3</w:t>
            </w:r>
          </w:p>
        </w:tc>
        <w:tc>
          <w:tcPr>
            <w:tcW w:w="7302" w:type="dxa"/>
          </w:tcPr>
          <w:p w14:paraId="6D86DFC7"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فاركو للأدوية</w:t>
            </w:r>
          </w:p>
        </w:tc>
      </w:tr>
      <w:tr w:rsidR="006961F1" w:rsidRPr="007A4AC4" w14:paraId="4FC6BB1C" w14:textId="77777777" w:rsidTr="00BC2E1B">
        <w:tc>
          <w:tcPr>
            <w:tcW w:w="1214" w:type="dxa"/>
          </w:tcPr>
          <w:p w14:paraId="43126C8B"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4</w:t>
            </w:r>
          </w:p>
        </w:tc>
        <w:tc>
          <w:tcPr>
            <w:tcW w:w="7302" w:type="dxa"/>
          </w:tcPr>
          <w:p w14:paraId="34DAFA72"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آمون للأدوية</w:t>
            </w:r>
          </w:p>
        </w:tc>
      </w:tr>
      <w:tr w:rsidR="006961F1" w:rsidRPr="007A4AC4" w14:paraId="722B193D" w14:textId="77777777" w:rsidTr="00BC2E1B">
        <w:tc>
          <w:tcPr>
            <w:tcW w:w="1214" w:type="dxa"/>
          </w:tcPr>
          <w:p w14:paraId="1604F6E5"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5</w:t>
            </w:r>
          </w:p>
        </w:tc>
        <w:tc>
          <w:tcPr>
            <w:tcW w:w="7302" w:type="dxa"/>
          </w:tcPr>
          <w:p w14:paraId="57805AE0"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سيديكو للصناعات الدوائية</w:t>
            </w:r>
          </w:p>
        </w:tc>
      </w:tr>
      <w:tr w:rsidR="006961F1" w:rsidRPr="007A4AC4" w14:paraId="39630AE0" w14:textId="77777777" w:rsidTr="00BC2E1B">
        <w:tc>
          <w:tcPr>
            <w:tcW w:w="1214" w:type="dxa"/>
          </w:tcPr>
          <w:p w14:paraId="7A743F81"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6</w:t>
            </w:r>
          </w:p>
        </w:tc>
        <w:tc>
          <w:tcPr>
            <w:tcW w:w="7302" w:type="dxa"/>
          </w:tcPr>
          <w:p w14:paraId="58B52BED"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جلوبال نابي للصناعات الدوائية</w:t>
            </w:r>
          </w:p>
        </w:tc>
      </w:tr>
      <w:tr w:rsidR="006961F1" w:rsidRPr="007A4AC4" w14:paraId="69F9F200" w14:textId="77777777" w:rsidTr="00BC2E1B">
        <w:tc>
          <w:tcPr>
            <w:tcW w:w="1214" w:type="dxa"/>
          </w:tcPr>
          <w:p w14:paraId="27A4FCCE"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7</w:t>
            </w:r>
          </w:p>
        </w:tc>
        <w:tc>
          <w:tcPr>
            <w:tcW w:w="7302" w:type="dxa"/>
          </w:tcPr>
          <w:p w14:paraId="7F8344F9"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ممفيس للأدوية</w:t>
            </w:r>
          </w:p>
        </w:tc>
      </w:tr>
      <w:tr w:rsidR="006961F1" w:rsidRPr="007A4AC4" w14:paraId="26512C32" w14:textId="77777777" w:rsidTr="00BC2E1B">
        <w:tc>
          <w:tcPr>
            <w:tcW w:w="1214" w:type="dxa"/>
          </w:tcPr>
          <w:p w14:paraId="34C5D96B"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8</w:t>
            </w:r>
          </w:p>
        </w:tc>
        <w:tc>
          <w:tcPr>
            <w:tcW w:w="7302" w:type="dxa"/>
          </w:tcPr>
          <w:p w14:paraId="2532BB89"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الشركة العربية للأدوية والصناعات الكيماوية</w:t>
            </w:r>
          </w:p>
        </w:tc>
      </w:tr>
      <w:tr w:rsidR="006961F1" w:rsidRPr="007A4AC4" w14:paraId="1A716C1B" w14:textId="77777777" w:rsidTr="00BC2E1B">
        <w:tc>
          <w:tcPr>
            <w:tcW w:w="1214" w:type="dxa"/>
          </w:tcPr>
          <w:p w14:paraId="13194133"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9</w:t>
            </w:r>
          </w:p>
        </w:tc>
        <w:tc>
          <w:tcPr>
            <w:tcW w:w="7302" w:type="dxa"/>
          </w:tcPr>
          <w:p w14:paraId="4AE6FC7F"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شركة النيل للأدوية</w:t>
            </w:r>
          </w:p>
        </w:tc>
      </w:tr>
      <w:tr w:rsidR="006961F1" w:rsidRPr="007A4AC4" w14:paraId="02E9DC6B" w14:textId="77777777" w:rsidTr="00BC2E1B">
        <w:tc>
          <w:tcPr>
            <w:tcW w:w="1214" w:type="dxa"/>
          </w:tcPr>
          <w:p w14:paraId="0C4D04BB"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10</w:t>
            </w:r>
          </w:p>
        </w:tc>
        <w:tc>
          <w:tcPr>
            <w:tcW w:w="7302" w:type="dxa"/>
          </w:tcPr>
          <w:p w14:paraId="01BB20E7"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شركة القاهرة للأدوية</w:t>
            </w:r>
          </w:p>
        </w:tc>
      </w:tr>
      <w:tr w:rsidR="006961F1" w:rsidRPr="007A4AC4" w14:paraId="438F6C17" w14:textId="77777777" w:rsidTr="00BC2E1B">
        <w:tc>
          <w:tcPr>
            <w:tcW w:w="1214" w:type="dxa"/>
          </w:tcPr>
          <w:p w14:paraId="60B9A593"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11</w:t>
            </w:r>
          </w:p>
        </w:tc>
        <w:tc>
          <w:tcPr>
            <w:tcW w:w="7302" w:type="dxa"/>
          </w:tcPr>
          <w:p w14:paraId="4D11EBC9"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شركة مصر للأدوية</w:t>
            </w:r>
          </w:p>
        </w:tc>
      </w:tr>
      <w:tr w:rsidR="006961F1" w:rsidRPr="007A4AC4" w14:paraId="596E69B8" w14:textId="77777777" w:rsidTr="00BC2E1B">
        <w:tc>
          <w:tcPr>
            <w:tcW w:w="1214" w:type="dxa"/>
          </w:tcPr>
          <w:p w14:paraId="703281AC"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12</w:t>
            </w:r>
          </w:p>
        </w:tc>
        <w:tc>
          <w:tcPr>
            <w:tcW w:w="7302" w:type="dxa"/>
          </w:tcPr>
          <w:p w14:paraId="5CA5A316"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شركة النصر للأدوية</w:t>
            </w:r>
          </w:p>
        </w:tc>
      </w:tr>
      <w:tr w:rsidR="006961F1" w:rsidRPr="007A4AC4" w14:paraId="04B056B7" w14:textId="77777777" w:rsidTr="00BC2E1B">
        <w:tc>
          <w:tcPr>
            <w:tcW w:w="1214" w:type="dxa"/>
          </w:tcPr>
          <w:p w14:paraId="7BDA92CE"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13</w:t>
            </w:r>
          </w:p>
        </w:tc>
        <w:tc>
          <w:tcPr>
            <w:tcW w:w="7302" w:type="dxa"/>
          </w:tcPr>
          <w:p w14:paraId="0B3ED64F"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انسباير فارما</w:t>
            </w:r>
          </w:p>
        </w:tc>
      </w:tr>
      <w:tr w:rsidR="006961F1" w:rsidRPr="007A4AC4" w14:paraId="3EED93E4" w14:textId="77777777" w:rsidTr="00BC2E1B">
        <w:tc>
          <w:tcPr>
            <w:tcW w:w="1214" w:type="dxa"/>
          </w:tcPr>
          <w:p w14:paraId="7BFB5EED"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14</w:t>
            </w:r>
          </w:p>
        </w:tc>
        <w:tc>
          <w:tcPr>
            <w:tcW w:w="7302" w:type="dxa"/>
          </w:tcPr>
          <w:p w14:paraId="7575AFFE"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أبيكس فارما</w:t>
            </w:r>
          </w:p>
        </w:tc>
      </w:tr>
      <w:tr w:rsidR="006961F1" w:rsidRPr="007A4AC4" w14:paraId="6E5BFCB2" w14:textId="77777777" w:rsidTr="00BC2E1B">
        <w:tc>
          <w:tcPr>
            <w:tcW w:w="1214" w:type="dxa"/>
          </w:tcPr>
          <w:p w14:paraId="3B4F6BF8"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15</w:t>
            </w:r>
          </w:p>
        </w:tc>
        <w:tc>
          <w:tcPr>
            <w:tcW w:w="7302" w:type="dxa"/>
          </w:tcPr>
          <w:p w14:paraId="70EDD046"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راميدا للأدوية</w:t>
            </w:r>
          </w:p>
        </w:tc>
      </w:tr>
      <w:tr w:rsidR="006961F1" w:rsidRPr="007A4AC4" w14:paraId="42108BB3" w14:textId="77777777" w:rsidTr="00BC2E1B">
        <w:tc>
          <w:tcPr>
            <w:tcW w:w="1214" w:type="dxa"/>
          </w:tcPr>
          <w:p w14:paraId="59FA2ED3"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16</w:t>
            </w:r>
          </w:p>
        </w:tc>
        <w:tc>
          <w:tcPr>
            <w:tcW w:w="7302" w:type="dxa"/>
          </w:tcPr>
          <w:p w14:paraId="6DE33FB9"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المستقبل للصناعات الدوائية</w:t>
            </w:r>
          </w:p>
        </w:tc>
      </w:tr>
      <w:tr w:rsidR="006961F1" w:rsidRPr="007A4AC4" w14:paraId="11C37470" w14:textId="77777777" w:rsidTr="00BC2E1B">
        <w:tc>
          <w:tcPr>
            <w:tcW w:w="1214" w:type="dxa"/>
          </w:tcPr>
          <w:p w14:paraId="0FCC36A9"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17</w:t>
            </w:r>
          </w:p>
        </w:tc>
        <w:tc>
          <w:tcPr>
            <w:tcW w:w="7302" w:type="dxa"/>
          </w:tcPr>
          <w:p w14:paraId="2859A2B3"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المهن الطبية للأدوية</w:t>
            </w:r>
          </w:p>
        </w:tc>
      </w:tr>
      <w:tr w:rsidR="006961F1" w:rsidRPr="007A4AC4" w14:paraId="56013C0E" w14:textId="77777777" w:rsidTr="00BC2E1B">
        <w:tc>
          <w:tcPr>
            <w:tcW w:w="1214" w:type="dxa"/>
          </w:tcPr>
          <w:p w14:paraId="1256A423"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18</w:t>
            </w:r>
          </w:p>
        </w:tc>
        <w:tc>
          <w:tcPr>
            <w:tcW w:w="7302" w:type="dxa"/>
          </w:tcPr>
          <w:p w14:paraId="20E39614"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دلتا فارما</w:t>
            </w:r>
          </w:p>
        </w:tc>
      </w:tr>
      <w:tr w:rsidR="006961F1" w:rsidRPr="007A4AC4" w14:paraId="78E4EDED" w14:textId="77777777" w:rsidTr="00BC2E1B">
        <w:tc>
          <w:tcPr>
            <w:tcW w:w="1214" w:type="dxa"/>
          </w:tcPr>
          <w:p w14:paraId="0869C72C"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19</w:t>
            </w:r>
          </w:p>
        </w:tc>
        <w:tc>
          <w:tcPr>
            <w:tcW w:w="7302" w:type="dxa"/>
          </w:tcPr>
          <w:p w14:paraId="5D0A8D8B"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يونيفارما</w:t>
            </w:r>
          </w:p>
        </w:tc>
      </w:tr>
      <w:tr w:rsidR="006961F1" w:rsidRPr="007A4AC4" w14:paraId="5D8441DD" w14:textId="77777777" w:rsidTr="00BC2E1B">
        <w:tc>
          <w:tcPr>
            <w:tcW w:w="1214" w:type="dxa"/>
          </w:tcPr>
          <w:p w14:paraId="0188948A"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20</w:t>
            </w:r>
          </w:p>
        </w:tc>
        <w:tc>
          <w:tcPr>
            <w:tcW w:w="7302" w:type="dxa"/>
          </w:tcPr>
          <w:p w14:paraId="6FB713EC"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كيميفارم</w:t>
            </w:r>
          </w:p>
        </w:tc>
      </w:tr>
      <w:tr w:rsidR="006961F1" w:rsidRPr="007A4AC4" w14:paraId="6090EF22" w14:textId="77777777" w:rsidTr="00BC2E1B">
        <w:tc>
          <w:tcPr>
            <w:tcW w:w="1214" w:type="dxa"/>
          </w:tcPr>
          <w:p w14:paraId="35DFADB4"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21</w:t>
            </w:r>
          </w:p>
        </w:tc>
        <w:tc>
          <w:tcPr>
            <w:tcW w:w="7302" w:type="dxa"/>
          </w:tcPr>
          <w:p w14:paraId="611793E0"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زيتا فارما</w:t>
            </w:r>
          </w:p>
        </w:tc>
      </w:tr>
      <w:tr w:rsidR="006961F1" w:rsidRPr="007A4AC4" w14:paraId="2DA23CF2" w14:textId="77777777" w:rsidTr="00BC2E1B">
        <w:tc>
          <w:tcPr>
            <w:tcW w:w="1214" w:type="dxa"/>
          </w:tcPr>
          <w:p w14:paraId="3332E7BC"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22</w:t>
            </w:r>
          </w:p>
        </w:tc>
        <w:tc>
          <w:tcPr>
            <w:tcW w:w="7302" w:type="dxa"/>
          </w:tcPr>
          <w:p w14:paraId="42F0DEDB"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lang w:bidi="ar-EG"/>
              </w:rPr>
              <w:t>ال</w:t>
            </w:r>
            <w:r w:rsidRPr="007A4AC4">
              <w:rPr>
                <w:rFonts w:ascii="Simplified Arabic" w:hAnsi="Simplified Arabic" w:cs="Simplified Arabic" w:hint="cs"/>
                <w:sz w:val="28"/>
                <w:szCs w:val="28"/>
                <w:rtl/>
              </w:rPr>
              <w:t>أندلس فارما</w:t>
            </w:r>
          </w:p>
        </w:tc>
      </w:tr>
      <w:tr w:rsidR="006961F1" w:rsidRPr="007A4AC4" w14:paraId="64A0FB3C" w14:textId="77777777" w:rsidTr="00BC2E1B">
        <w:tc>
          <w:tcPr>
            <w:tcW w:w="1214" w:type="dxa"/>
          </w:tcPr>
          <w:p w14:paraId="4408CB08"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lastRenderedPageBreak/>
              <w:t>23</w:t>
            </w:r>
          </w:p>
        </w:tc>
        <w:tc>
          <w:tcPr>
            <w:tcW w:w="7302" w:type="dxa"/>
          </w:tcPr>
          <w:p w14:paraId="2061D7D0"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ماركيرل للصناعات الدوائية</w:t>
            </w:r>
          </w:p>
        </w:tc>
      </w:tr>
      <w:tr w:rsidR="006961F1" w:rsidRPr="007A4AC4" w14:paraId="53ACF10A" w14:textId="77777777" w:rsidTr="00BC2E1B">
        <w:tc>
          <w:tcPr>
            <w:tcW w:w="1214" w:type="dxa"/>
          </w:tcPr>
          <w:p w14:paraId="0ED3213D"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24</w:t>
            </w:r>
          </w:p>
        </w:tc>
        <w:tc>
          <w:tcPr>
            <w:tcW w:w="7302" w:type="dxa"/>
          </w:tcPr>
          <w:p w14:paraId="54AEDEFA"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Pr>
              <w:t xml:space="preserve"> </w:t>
            </w:r>
            <w:r w:rsidRPr="007A4AC4">
              <w:rPr>
                <w:rFonts w:ascii="Simplified Arabic" w:hAnsi="Simplified Arabic" w:cs="Simplified Arabic" w:hint="cs"/>
                <w:sz w:val="28"/>
                <w:szCs w:val="28"/>
                <w:rtl/>
              </w:rPr>
              <w:t>أفيروس فارما</w:t>
            </w:r>
          </w:p>
        </w:tc>
      </w:tr>
      <w:tr w:rsidR="006961F1" w:rsidRPr="007A4AC4" w14:paraId="5B3195B1" w14:textId="77777777" w:rsidTr="00BC2E1B">
        <w:tc>
          <w:tcPr>
            <w:tcW w:w="1214" w:type="dxa"/>
          </w:tcPr>
          <w:p w14:paraId="2CA7ECC4"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25</w:t>
            </w:r>
          </w:p>
        </w:tc>
        <w:tc>
          <w:tcPr>
            <w:tcW w:w="7302" w:type="dxa"/>
          </w:tcPr>
          <w:p w14:paraId="4132F6C4"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إيجي فار</w:t>
            </w:r>
          </w:p>
        </w:tc>
      </w:tr>
      <w:tr w:rsidR="006961F1" w:rsidRPr="007A4AC4" w14:paraId="22D9232B" w14:textId="77777777" w:rsidTr="00BC2E1B">
        <w:tc>
          <w:tcPr>
            <w:tcW w:w="1214" w:type="dxa"/>
          </w:tcPr>
          <w:p w14:paraId="18489500"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26</w:t>
            </w:r>
          </w:p>
        </w:tc>
        <w:tc>
          <w:tcPr>
            <w:tcW w:w="7302" w:type="dxa"/>
          </w:tcPr>
          <w:p w14:paraId="3388D17B"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سيجما للصناعات الدوائية</w:t>
            </w:r>
          </w:p>
        </w:tc>
      </w:tr>
      <w:tr w:rsidR="006961F1" w:rsidRPr="007A4AC4" w14:paraId="73A53589" w14:textId="77777777" w:rsidTr="00BC2E1B">
        <w:tc>
          <w:tcPr>
            <w:tcW w:w="1214" w:type="dxa"/>
          </w:tcPr>
          <w:p w14:paraId="7F26E708"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27</w:t>
            </w:r>
          </w:p>
        </w:tc>
        <w:tc>
          <w:tcPr>
            <w:tcW w:w="7302" w:type="dxa"/>
          </w:tcPr>
          <w:p w14:paraId="127A29E0"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نيكست فارما</w:t>
            </w:r>
          </w:p>
        </w:tc>
      </w:tr>
      <w:tr w:rsidR="006961F1" w:rsidRPr="007A4AC4" w14:paraId="5A4DFC3B" w14:textId="77777777" w:rsidTr="00BC2E1B">
        <w:tc>
          <w:tcPr>
            <w:tcW w:w="1214" w:type="dxa"/>
          </w:tcPr>
          <w:p w14:paraId="2403CDB2"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28</w:t>
            </w:r>
          </w:p>
        </w:tc>
        <w:tc>
          <w:tcPr>
            <w:tcW w:w="7302" w:type="dxa"/>
          </w:tcPr>
          <w:p w14:paraId="40F6E222"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rPr>
              <w:t>الرواد للصناعات الدوائية</w:t>
            </w:r>
          </w:p>
        </w:tc>
      </w:tr>
      <w:tr w:rsidR="006961F1" w:rsidRPr="007A4AC4" w14:paraId="2D1E055F" w14:textId="77777777" w:rsidTr="00BC2E1B">
        <w:tc>
          <w:tcPr>
            <w:tcW w:w="1214" w:type="dxa"/>
          </w:tcPr>
          <w:p w14:paraId="7CD24104"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eastAsia="Times New Roman" w:hAnsi="Simplified Arabic" w:cs="Simplified Arabic" w:hint="cs"/>
                <w:color w:val="222222"/>
                <w:spacing w:val="3"/>
                <w:sz w:val="28"/>
                <w:szCs w:val="28"/>
                <w:rtl/>
                <w:lang w:bidi="ar-EG"/>
              </w:rPr>
              <w:t>29</w:t>
            </w:r>
          </w:p>
        </w:tc>
        <w:tc>
          <w:tcPr>
            <w:tcW w:w="7302" w:type="dxa"/>
          </w:tcPr>
          <w:p w14:paraId="291531A3" w14:textId="77777777" w:rsidR="006961F1" w:rsidRPr="007A4AC4" w:rsidRDefault="006961F1" w:rsidP="007A4AC4">
            <w:pPr>
              <w:contextualSpacing/>
              <w:rPr>
                <w:rFonts w:ascii="Simplified Arabic" w:eastAsia="Times New Roman" w:hAnsi="Simplified Arabic" w:cs="Simplified Arabic"/>
                <w:color w:val="222222"/>
                <w:spacing w:val="3"/>
                <w:sz w:val="28"/>
                <w:szCs w:val="28"/>
                <w:rtl/>
                <w:lang w:bidi="ar-EG"/>
              </w:rPr>
            </w:pPr>
            <w:r w:rsidRPr="007A4AC4">
              <w:rPr>
                <w:rFonts w:ascii="Simplified Arabic" w:hAnsi="Simplified Arabic" w:cs="Simplified Arabic" w:hint="cs"/>
                <w:sz w:val="28"/>
                <w:szCs w:val="28"/>
                <w:rtl/>
                <w:lang w:bidi="ar-EG"/>
              </w:rPr>
              <w:t>بيوميد</w:t>
            </w:r>
            <w:r w:rsidRPr="007A4AC4">
              <w:rPr>
                <w:rFonts w:ascii="Simplified Arabic" w:hAnsi="Simplified Arabic" w:cs="Simplified Arabic" w:hint="cs"/>
                <w:sz w:val="28"/>
                <w:szCs w:val="28"/>
                <w:rtl/>
              </w:rPr>
              <w:t xml:space="preserve"> للصناعات الدوائية</w:t>
            </w:r>
          </w:p>
        </w:tc>
      </w:tr>
    </w:tbl>
    <w:p w14:paraId="73C0C81A" w14:textId="77777777" w:rsidR="006961F1" w:rsidRPr="007A4AC4" w:rsidRDefault="006961F1" w:rsidP="007A4AC4">
      <w:pPr>
        <w:spacing w:after="0" w:line="240" w:lineRule="auto"/>
        <w:contextualSpacing/>
        <w:rPr>
          <w:rFonts w:ascii="Simplified Arabic" w:eastAsia="Times New Roman" w:hAnsi="Simplified Arabic" w:cs="Simplified Arabic"/>
          <w:color w:val="222222"/>
          <w:spacing w:val="3"/>
          <w:sz w:val="28"/>
          <w:szCs w:val="28"/>
          <w:rtl/>
          <w:lang w:bidi="ar-EG"/>
        </w:rPr>
      </w:pPr>
    </w:p>
    <w:p w14:paraId="45C98F4C" w14:textId="77777777" w:rsidR="006961F1" w:rsidRPr="007A4AC4" w:rsidRDefault="006961F1" w:rsidP="007A4AC4">
      <w:pPr>
        <w:spacing w:after="0" w:line="240" w:lineRule="auto"/>
        <w:contextualSpacing/>
        <w:rPr>
          <w:rFonts w:ascii="Simplified Arabic" w:eastAsia="Times New Roman" w:hAnsi="Simplified Arabic" w:cs="Simplified Arabic"/>
          <w:b/>
          <w:bCs/>
          <w:color w:val="222222"/>
          <w:spacing w:val="3"/>
          <w:sz w:val="28"/>
          <w:szCs w:val="28"/>
          <w:rtl/>
          <w:lang w:bidi="ar-EG"/>
        </w:rPr>
      </w:pPr>
      <w:r w:rsidRPr="007A4AC4">
        <w:rPr>
          <w:rFonts w:ascii="Simplified Arabic" w:eastAsia="Times New Roman" w:hAnsi="Simplified Arabic" w:cs="Simplified Arabic" w:hint="cs"/>
          <w:b/>
          <w:bCs/>
          <w:color w:val="222222"/>
          <w:spacing w:val="3"/>
          <w:sz w:val="28"/>
          <w:szCs w:val="28"/>
          <w:rtl/>
          <w:lang w:bidi="ar-EG"/>
        </w:rPr>
        <w:t>ثانيا شركات استيراد أدوية مرضى السكري</w:t>
      </w:r>
    </w:p>
    <w:p w14:paraId="3A88B2EE" w14:textId="15B2BE94" w:rsidR="007A4AC4" w:rsidRDefault="006961F1" w:rsidP="007A4AC4">
      <w:pPr>
        <w:spacing w:after="0" w:line="240" w:lineRule="auto"/>
        <w:contextualSpacing/>
        <w:rPr>
          <w:rFonts w:ascii="Simplified Arabic" w:eastAsia="Times New Roman" w:hAnsi="Simplified Arabic" w:cs="Simplified Arabic"/>
          <w:color w:val="222222"/>
          <w:spacing w:val="3"/>
          <w:sz w:val="28"/>
          <w:szCs w:val="28"/>
          <w:lang w:bidi="ar-EG"/>
        </w:rPr>
      </w:pPr>
      <w:r w:rsidRPr="007A4AC4">
        <w:rPr>
          <w:rFonts w:ascii="Simplified Arabic" w:eastAsia="Times New Roman" w:hAnsi="Simplified Arabic" w:cs="Simplified Arabic" w:hint="cs"/>
          <w:color w:val="222222"/>
          <w:spacing w:val="3"/>
          <w:sz w:val="28"/>
          <w:szCs w:val="28"/>
          <w:rtl/>
        </w:rPr>
        <w:t>وتشمل هذه الفئة الشركات الأجنبية متعددة الجنسيات أو الإقليمية التي تقوم بإتاحة أدوية علاج مرض السكري المصنّعة خارج جمهورية مصر العربية، سواء من خلال فروع أو مكاتب تمثيل رسمية داخل مصر، أو عبر وكلاء وموزعين معتمدين، وتُعد منتجاتها متداولة ومسجّلة لدى الجهات التنظيمية المختصة</w:t>
      </w:r>
      <w:r w:rsidRPr="007A4AC4">
        <w:rPr>
          <w:rFonts w:ascii="Simplified Arabic" w:eastAsia="Times New Roman" w:hAnsi="Simplified Arabic" w:cs="Simplified Arabic" w:hint="cs"/>
          <w:color w:val="222222"/>
          <w:spacing w:val="3"/>
          <w:sz w:val="28"/>
          <w:szCs w:val="28"/>
          <w:lang w:bidi="ar-EG"/>
        </w:rPr>
        <w:t>.</w:t>
      </w:r>
    </w:p>
    <w:p w14:paraId="0545E958" w14:textId="77777777" w:rsidR="007A4AC4" w:rsidRPr="007A4AC4" w:rsidRDefault="007A4AC4" w:rsidP="007A4AC4">
      <w:pPr>
        <w:spacing w:after="0" w:line="240" w:lineRule="auto"/>
        <w:contextualSpacing/>
        <w:rPr>
          <w:rFonts w:ascii="Simplified Arabic" w:eastAsia="Times New Roman" w:hAnsi="Simplified Arabic" w:cs="Simplified Arabic"/>
          <w:color w:val="222222"/>
          <w:spacing w:val="3"/>
          <w:sz w:val="28"/>
          <w:szCs w:val="28"/>
          <w:lang w:bidi="ar-EG"/>
        </w:rPr>
      </w:pPr>
    </w:p>
    <w:tbl>
      <w:tblPr>
        <w:tblStyle w:val="TableGrid"/>
        <w:bidiVisual/>
        <w:tblW w:w="0" w:type="auto"/>
        <w:tblLook w:val="04A0" w:firstRow="1" w:lastRow="0" w:firstColumn="1" w:lastColumn="0" w:noHBand="0" w:noVBand="1"/>
      </w:tblPr>
      <w:tblGrid>
        <w:gridCol w:w="1188"/>
        <w:gridCol w:w="7102"/>
      </w:tblGrid>
      <w:tr w:rsidR="006961F1" w:rsidRPr="007A4AC4" w14:paraId="293896FF" w14:textId="77777777" w:rsidTr="00BC2E1B">
        <w:tc>
          <w:tcPr>
            <w:tcW w:w="1214" w:type="dxa"/>
          </w:tcPr>
          <w:p w14:paraId="686DFE31" w14:textId="77777777" w:rsidR="006961F1" w:rsidRPr="007A4AC4" w:rsidRDefault="006961F1" w:rsidP="007A4AC4">
            <w:pPr>
              <w:contextualSpacing/>
              <w:rPr>
                <w:rFonts w:ascii="Simplified Arabic" w:eastAsia="Times New Roman" w:hAnsi="Simplified Arabic" w:cs="Simplified Arabic"/>
                <w:b/>
                <w:bCs/>
                <w:color w:val="222222"/>
                <w:spacing w:val="3"/>
                <w:sz w:val="28"/>
                <w:szCs w:val="28"/>
                <w:rtl/>
                <w:lang w:bidi="ar-EG"/>
              </w:rPr>
            </w:pPr>
            <w:r w:rsidRPr="007A4AC4">
              <w:rPr>
                <w:rFonts w:ascii="Simplified Arabic" w:eastAsia="Times New Roman" w:hAnsi="Simplified Arabic" w:cs="Simplified Arabic" w:hint="cs"/>
                <w:b/>
                <w:bCs/>
                <w:color w:val="222222"/>
                <w:spacing w:val="3"/>
                <w:sz w:val="28"/>
                <w:szCs w:val="28"/>
                <w:rtl/>
                <w:lang w:bidi="ar-EG"/>
              </w:rPr>
              <w:t>م</w:t>
            </w:r>
          </w:p>
        </w:tc>
        <w:tc>
          <w:tcPr>
            <w:tcW w:w="7302" w:type="dxa"/>
          </w:tcPr>
          <w:p w14:paraId="5EBD8F8A" w14:textId="77777777" w:rsidR="006961F1" w:rsidRPr="007A4AC4" w:rsidRDefault="006961F1" w:rsidP="007A4AC4">
            <w:pPr>
              <w:contextualSpacing/>
              <w:rPr>
                <w:rFonts w:ascii="Simplified Arabic" w:eastAsia="Times New Roman" w:hAnsi="Simplified Arabic" w:cs="Simplified Arabic"/>
                <w:b/>
                <w:bCs/>
                <w:color w:val="222222"/>
                <w:spacing w:val="3"/>
                <w:sz w:val="28"/>
                <w:szCs w:val="28"/>
                <w:rtl/>
                <w:lang w:bidi="ar-EG"/>
              </w:rPr>
            </w:pPr>
            <w:r w:rsidRPr="007A4AC4">
              <w:rPr>
                <w:rFonts w:ascii="Simplified Arabic" w:eastAsia="Times New Roman" w:hAnsi="Simplified Arabic" w:cs="Simplified Arabic" w:hint="cs"/>
                <w:b/>
                <w:bCs/>
                <w:color w:val="222222"/>
                <w:spacing w:val="3"/>
                <w:sz w:val="28"/>
                <w:szCs w:val="28"/>
                <w:rtl/>
                <w:lang w:bidi="ar-EG"/>
              </w:rPr>
              <w:t xml:space="preserve">اسم الشركة </w:t>
            </w:r>
          </w:p>
        </w:tc>
      </w:tr>
      <w:tr w:rsidR="006961F1" w:rsidRPr="007F018D" w14:paraId="1D125660" w14:textId="77777777" w:rsidTr="007A4AC4">
        <w:trPr>
          <w:trHeight w:val="413"/>
        </w:trPr>
        <w:tc>
          <w:tcPr>
            <w:tcW w:w="1214" w:type="dxa"/>
          </w:tcPr>
          <w:p w14:paraId="7B0583C2"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w:t>
            </w:r>
          </w:p>
        </w:tc>
        <w:tc>
          <w:tcPr>
            <w:tcW w:w="7302" w:type="dxa"/>
          </w:tcPr>
          <w:p w14:paraId="1D9CA27D" w14:textId="5C6E644B" w:rsidR="006961F1" w:rsidRPr="007A4AC4" w:rsidRDefault="00F53585" w:rsidP="007C6132">
            <w:pPr>
              <w:contextualSpacing/>
              <w:jc w:val="both"/>
              <w:rPr>
                <w:rFonts w:asciiTheme="majorBidi" w:hAnsiTheme="majorBidi" w:cstheme="majorBidi"/>
                <w:b/>
                <w:bCs/>
                <w:sz w:val="28"/>
                <w:szCs w:val="28"/>
                <w:rtl/>
                <w:lang w:bidi="ar-EG"/>
              </w:rPr>
            </w:pPr>
            <w:r w:rsidRPr="007A4AC4">
              <w:rPr>
                <w:rStyle w:val="Strong"/>
                <w:rFonts w:asciiTheme="majorBidi" w:hAnsiTheme="majorBidi" w:cstheme="majorBidi"/>
                <w:b w:val="0"/>
                <w:bCs w:val="0"/>
                <w:sz w:val="28"/>
                <w:szCs w:val="28"/>
              </w:rPr>
              <w:t>Novo Nordisk</w:t>
            </w:r>
          </w:p>
        </w:tc>
      </w:tr>
      <w:tr w:rsidR="006961F1" w:rsidRPr="007F018D" w14:paraId="393B6488" w14:textId="77777777" w:rsidTr="00BC2E1B">
        <w:tc>
          <w:tcPr>
            <w:tcW w:w="1214" w:type="dxa"/>
          </w:tcPr>
          <w:p w14:paraId="638866DB"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w:t>
            </w:r>
          </w:p>
        </w:tc>
        <w:tc>
          <w:tcPr>
            <w:tcW w:w="7302" w:type="dxa"/>
          </w:tcPr>
          <w:p w14:paraId="02DED26D" w14:textId="766C9585" w:rsidR="006961F1" w:rsidRPr="007A4AC4" w:rsidRDefault="00F53585"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Sanofi-Aventis</w:t>
            </w:r>
          </w:p>
        </w:tc>
      </w:tr>
      <w:tr w:rsidR="006961F1" w:rsidRPr="007F018D" w14:paraId="2DCD2A84" w14:textId="77777777" w:rsidTr="007A4AC4">
        <w:trPr>
          <w:trHeight w:val="359"/>
        </w:trPr>
        <w:tc>
          <w:tcPr>
            <w:tcW w:w="1214" w:type="dxa"/>
          </w:tcPr>
          <w:p w14:paraId="368C9372"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3</w:t>
            </w:r>
          </w:p>
        </w:tc>
        <w:tc>
          <w:tcPr>
            <w:tcW w:w="7302" w:type="dxa"/>
          </w:tcPr>
          <w:p w14:paraId="4A014552" w14:textId="6A5C52BA" w:rsidR="006961F1" w:rsidRPr="007A4AC4" w:rsidRDefault="00F53585"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Eli Lilly</w:t>
            </w:r>
          </w:p>
        </w:tc>
      </w:tr>
      <w:tr w:rsidR="006961F1" w:rsidRPr="007F018D" w14:paraId="3BC1BF5F" w14:textId="77777777" w:rsidTr="007A4AC4">
        <w:trPr>
          <w:trHeight w:val="341"/>
        </w:trPr>
        <w:tc>
          <w:tcPr>
            <w:tcW w:w="1214" w:type="dxa"/>
          </w:tcPr>
          <w:p w14:paraId="32E4C79F"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4</w:t>
            </w:r>
          </w:p>
        </w:tc>
        <w:tc>
          <w:tcPr>
            <w:tcW w:w="7302" w:type="dxa"/>
          </w:tcPr>
          <w:p w14:paraId="0DCAE50C" w14:textId="1A30E912" w:rsidR="006961F1" w:rsidRPr="007A4AC4" w:rsidRDefault="00F53585"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AstraZeneca</w:t>
            </w:r>
          </w:p>
        </w:tc>
      </w:tr>
      <w:tr w:rsidR="006961F1" w:rsidRPr="007F018D" w14:paraId="1B53A71E" w14:textId="77777777" w:rsidTr="00BC2E1B">
        <w:tc>
          <w:tcPr>
            <w:tcW w:w="1214" w:type="dxa"/>
          </w:tcPr>
          <w:p w14:paraId="12D77A54"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5</w:t>
            </w:r>
          </w:p>
        </w:tc>
        <w:tc>
          <w:tcPr>
            <w:tcW w:w="7302" w:type="dxa"/>
          </w:tcPr>
          <w:p w14:paraId="6F7CA1AF" w14:textId="7F0E60D6" w:rsidR="006961F1" w:rsidRPr="007A4AC4" w:rsidRDefault="00F53585"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Novartis</w:t>
            </w:r>
          </w:p>
        </w:tc>
      </w:tr>
      <w:tr w:rsidR="006961F1" w:rsidRPr="007F018D" w14:paraId="6ADF9F0A" w14:textId="77777777" w:rsidTr="00BC2E1B">
        <w:tc>
          <w:tcPr>
            <w:tcW w:w="1214" w:type="dxa"/>
          </w:tcPr>
          <w:p w14:paraId="733EFD24"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6</w:t>
            </w:r>
          </w:p>
        </w:tc>
        <w:tc>
          <w:tcPr>
            <w:tcW w:w="7302" w:type="dxa"/>
          </w:tcPr>
          <w:p w14:paraId="528246B6" w14:textId="79BFD7E5" w:rsidR="006961F1" w:rsidRPr="007A4AC4" w:rsidRDefault="00F53585"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Bayer</w:t>
            </w:r>
          </w:p>
        </w:tc>
      </w:tr>
      <w:tr w:rsidR="006961F1" w:rsidRPr="007F018D" w14:paraId="005E975D" w14:textId="77777777" w:rsidTr="00BC2E1B">
        <w:tc>
          <w:tcPr>
            <w:tcW w:w="1214" w:type="dxa"/>
          </w:tcPr>
          <w:p w14:paraId="1FE52431"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7</w:t>
            </w:r>
          </w:p>
        </w:tc>
        <w:tc>
          <w:tcPr>
            <w:tcW w:w="7302" w:type="dxa"/>
          </w:tcPr>
          <w:p w14:paraId="34AA3276" w14:textId="6684D603" w:rsidR="006961F1" w:rsidRPr="007A4AC4" w:rsidRDefault="00F53585"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Menarini</w:t>
            </w:r>
          </w:p>
        </w:tc>
      </w:tr>
      <w:tr w:rsidR="006961F1" w:rsidRPr="007F018D" w14:paraId="6704D582" w14:textId="77777777" w:rsidTr="00BC2E1B">
        <w:tc>
          <w:tcPr>
            <w:tcW w:w="1214" w:type="dxa"/>
          </w:tcPr>
          <w:p w14:paraId="47E16AA1"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8</w:t>
            </w:r>
          </w:p>
        </w:tc>
        <w:tc>
          <w:tcPr>
            <w:tcW w:w="7302" w:type="dxa"/>
          </w:tcPr>
          <w:p w14:paraId="2DC483E6" w14:textId="244BB289" w:rsidR="006961F1" w:rsidRPr="007A4AC4" w:rsidRDefault="00F53585"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Servier</w:t>
            </w:r>
          </w:p>
        </w:tc>
      </w:tr>
      <w:tr w:rsidR="006961F1" w:rsidRPr="007F018D" w14:paraId="36F4BA7A" w14:textId="77777777" w:rsidTr="00BC2E1B">
        <w:tc>
          <w:tcPr>
            <w:tcW w:w="1214" w:type="dxa"/>
          </w:tcPr>
          <w:p w14:paraId="3F7FDCF4"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9</w:t>
            </w:r>
          </w:p>
        </w:tc>
        <w:tc>
          <w:tcPr>
            <w:tcW w:w="7302" w:type="dxa"/>
          </w:tcPr>
          <w:p w14:paraId="274C58BB" w14:textId="302326CE" w:rsidR="006961F1" w:rsidRPr="007A4AC4" w:rsidRDefault="00F53585"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Boehringer Ingelheim</w:t>
            </w:r>
          </w:p>
        </w:tc>
      </w:tr>
      <w:tr w:rsidR="006961F1" w:rsidRPr="007F018D" w14:paraId="482BA32F" w14:textId="77777777" w:rsidTr="00BC2E1B">
        <w:tc>
          <w:tcPr>
            <w:tcW w:w="1214" w:type="dxa"/>
          </w:tcPr>
          <w:p w14:paraId="65A2AB2A"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10</w:t>
            </w:r>
          </w:p>
        </w:tc>
        <w:tc>
          <w:tcPr>
            <w:tcW w:w="7302" w:type="dxa"/>
          </w:tcPr>
          <w:p w14:paraId="2C8D6A16" w14:textId="76102952" w:rsidR="006961F1" w:rsidRPr="007A4AC4" w:rsidRDefault="00F53585"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Pfizer</w:t>
            </w:r>
          </w:p>
        </w:tc>
      </w:tr>
      <w:tr w:rsidR="006961F1" w:rsidRPr="007F018D" w14:paraId="5E397E30" w14:textId="77777777" w:rsidTr="00BC2E1B">
        <w:tc>
          <w:tcPr>
            <w:tcW w:w="1214" w:type="dxa"/>
          </w:tcPr>
          <w:p w14:paraId="4D203012"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11</w:t>
            </w:r>
          </w:p>
        </w:tc>
        <w:tc>
          <w:tcPr>
            <w:tcW w:w="7302" w:type="dxa"/>
          </w:tcPr>
          <w:p w14:paraId="66E0EEE4" w14:textId="5154BEB5" w:rsidR="006961F1" w:rsidRPr="007A4AC4" w:rsidRDefault="00F53585"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Merck Sharp &amp; Dohme (MSD)</w:t>
            </w:r>
          </w:p>
        </w:tc>
      </w:tr>
      <w:tr w:rsidR="006961F1" w:rsidRPr="007F018D" w14:paraId="4F15F278" w14:textId="77777777" w:rsidTr="00BC2E1B">
        <w:tc>
          <w:tcPr>
            <w:tcW w:w="1214" w:type="dxa"/>
          </w:tcPr>
          <w:p w14:paraId="5EAADDB7"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12</w:t>
            </w:r>
          </w:p>
        </w:tc>
        <w:tc>
          <w:tcPr>
            <w:tcW w:w="7302" w:type="dxa"/>
          </w:tcPr>
          <w:p w14:paraId="5C088CFF" w14:textId="7B90966A" w:rsidR="006961F1" w:rsidRPr="007A4AC4" w:rsidRDefault="00F53585" w:rsidP="007C6132">
            <w:pPr>
              <w:contextualSpacing/>
              <w:jc w:val="both"/>
              <w:rPr>
                <w:rFonts w:asciiTheme="majorBidi" w:eastAsia="Times New Roman" w:hAnsiTheme="majorBidi" w:cstheme="majorBidi"/>
                <w:color w:val="222222"/>
                <w:spacing w:val="3"/>
                <w:sz w:val="28"/>
                <w:szCs w:val="28"/>
                <w:rtl/>
                <w:lang w:bidi="ar-EG"/>
              </w:rPr>
            </w:pPr>
            <w:r w:rsidRPr="007A4AC4">
              <w:rPr>
                <w:rFonts w:asciiTheme="majorBidi" w:hAnsiTheme="majorBidi" w:cstheme="majorBidi"/>
                <w:sz w:val="28"/>
                <w:szCs w:val="28"/>
                <w:lang w:bidi="ar-EG"/>
              </w:rPr>
              <w:t>Merck Serono</w:t>
            </w:r>
          </w:p>
        </w:tc>
      </w:tr>
      <w:tr w:rsidR="006961F1" w:rsidRPr="007F018D" w14:paraId="2AC13A35" w14:textId="77777777" w:rsidTr="00BC2E1B">
        <w:tc>
          <w:tcPr>
            <w:tcW w:w="1214" w:type="dxa"/>
          </w:tcPr>
          <w:p w14:paraId="1803CBA6"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13</w:t>
            </w:r>
          </w:p>
        </w:tc>
        <w:tc>
          <w:tcPr>
            <w:tcW w:w="7302" w:type="dxa"/>
          </w:tcPr>
          <w:p w14:paraId="64A861EA" w14:textId="49DDC45F" w:rsidR="006961F1" w:rsidRPr="007A4AC4" w:rsidRDefault="00D21AAB"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Sandoz</w:t>
            </w:r>
          </w:p>
        </w:tc>
      </w:tr>
      <w:tr w:rsidR="006961F1" w:rsidRPr="007F018D" w14:paraId="3EF84C84" w14:textId="77777777" w:rsidTr="00BC2E1B">
        <w:tc>
          <w:tcPr>
            <w:tcW w:w="1214" w:type="dxa"/>
          </w:tcPr>
          <w:p w14:paraId="51E2C1D1"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14</w:t>
            </w:r>
          </w:p>
        </w:tc>
        <w:tc>
          <w:tcPr>
            <w:tcW w:w="7302" w:type="dxa"/>
          </w:tcPr>
          <w:p w14:paraId="03326278" w14:textId="3E175DE5" w:rsidR="006961F1" w:rsidRPr="007A4AC4" w:rsidRDefault="00D21AAB"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Takeda</w:t>
            </w:r>
          </w:p>
        </w:tc>
      </w:tr>
      <w:tr w:rsidR="006961F1" w:rsidRPr="007F018D" w14:paraId="371B9A94" w14:textId="77777777" w:rsidTr="00BC2E1B">
        <w:tc>
          <w:tcPr>
            <w:tcW w:w="1214" w:type="dxa"/>
          </w:tcPr>
          <w:p w14:paraId="569C4343"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lastRenderedPageBreak/>
              <w:t>15</w:t>
            </w:r>
          </w:p>
        </w:tc>
        <w:tc>
          <w:tcPr>
            <w:tcW w:w="7302" w:type="dxa"/>
          </w:tcPr>
          <w:p w14:paraId="43CD53FB" w14:textId="0F58FD61" w:rsidR="006961F1" w:rsidRPr="007A4AC4" w:rsidRDefault="00D21AAB"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AbbVie</w:t>
            </w:r>
          </w:p>
        </w:tc>
      </w:tr>
      <w:tr w:rsidR="006961F1" w:rsidRPr="007F018D" w14:paraId="6C679863" w14:textId="77777777" w:rsidTr="00BC2E1B">
        <w:tc>
          <w:tcPr>
            <w:tcW w:w="1214" w:type="dxa"/>
          </w:tcPr>
          <w:p w14:paraId="3905E3CD"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16</w:t>
            </w:r>
          </w:p>
        </w:tc>
        <w:tc>
          <w:tcPr>
            <w:tcW w:w="7302" w:type="dxa"/>
          </w:tcPr>
          <w:p w14:paraId="3201069E" w14:textId="39502152" w:rsidR="006961F1" w:rsidRPr="007A4AC4" w:rsidRDefault="00D21AAB"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Bristol Myers Squibb</w:t>
            </w:r>
          </w:p>
        </w:tc>
      </w:tr>
      <w:tr w:rsidR="006961F1" w:rsidRPr="007F018D" w14:paraId="4150AF99" w14:textId="77777777" w:rsidTr="00BC2E1B">
        <w:tc>
          <w:tcPr>
            <w:tcW w:w="1214" w:type="dxa"/>
          </w:tcPr>
          <w:p w14:paraId="5D4E089F"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17</w:t>
            </w:r>
          </w:p>
        </w:tc>
        <w:tc>
          <w:tcPr>
            <w:tcW w:w="7302" w:type="dxa"/>
          </w:tcPr>
          <w:p w14:paraId="15ADA2F1" w14:textId="18D52F3D" w:rsidR="006961F1" w:rsidRPr="007A4AC4" w:rsidRDefault="00D21AAB"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Roche</w:t>
            </w:r>
          </w:p>
        </w:tc>
      </w:tr>
      <w:tr w:rsidR="006961F1" w:rsidRPr="007F018D" w14:paraId="3652271B" w14:textId="77777777" w:rsidTr="00BC2E1B">
        <w:tc>
          <w:tcPr>
            <w:tcW w:w="1214" w:type="dxa"/>
          </w:tcPr>
          <w:p w14:paraId="4F6D5553"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18</w:t>
            </w:r>
          </w:p>
        </w:tc>
        <w:tc>
          <w:tcPr>
            <w:tcW w:w="7302" w:type="dxa"/>
          </w:tcPr>
          <w:p w14:paraId="306F3BB4" w14:textId="39179BC1" w:rsidR="006961F1" w:rsidRPr="007A4AC4" w:rsidRDefault="00D21AAB" w:rsidP="007C6132">
            <w:pPr>
              <w:contextualSpacing/>
              <w:jc w:val="both"/>
              <w:rPr>
                <w:rFonts w:asciiTheme="majorBidi" w:eastAsia="Times New Roman" w:hAnsiTheme="majorBidi" w:cstheme="majorBidi"/>
                <w:b/>
                <w:bCs/>
                <w:color w:val="222222"/>
                <w:spacing w:val="3"/>
                <w:sz w:val="28"/>
                <w:szCs w:val="28"/>
                <w:rtl/>
                <w:lang w:bidi="ar-EG"/>
              </w:rPr>
            </w:pPr>
            <w:r w:rsidRPr="007A4AC4">
              <w:rPr>
                <w:rStyle w:val="Strong"/>
                <w:rFonts w:asciiTheme="majorBidi" w:hAnsiTheme="majorBidi" w:cstheme="majorBidi"/>
                <w:b w:val="0"/>
                <w:bCs w:val="0"/>
                <w:sz w:val="28"/>
                <w:szCs w:val="28"/>
              </w:rPr>
              <w:t>Abbott</w:t>
            </w:r>
          </w:p>
        </w:tc>
      </w:tr>
      <w:tr w:rsidR="006961F1" w:rsidRPr="007F018D" w14:paraId="5A3E355A" w14:textId="77777777" w:rsidTr="00BC2E1B">
        <w:tc>
          <w:tcPr>
            <w:tcW w:w="1214" w:type="dxa"/>
          </w:tcPr>
          <w:p w14:paraId="08B311ED"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19</w:t>
            </w:r>
          </w:p>
        </w:tc>
        <w:tc>
          <w:tcPr>
            <w:tcW w:w="7302" w:type="dxa"/>
          </w:tcPr>
          <w:p w14:paraId="58C35FC7" w14:textId="494E730A" w:rsidR="006961F1" w:rsidRPr="007A4AC4" w:rsidRDefault="002A2CF7"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Liptis</w:t>
            </w:r>
          </w:p>
        </w:tc>
      </w:tr>
      <w:tr w:rsidR="006961F1" w:rsidRPr="007F018D" w14:paraId="30FAB818" w14:textId="77777777" w:rsidTr="00BC2E1B">
        <w:tc>
          <w:tcPr>
            <w:tcW w:w="1214" w:type="dxa"/>
          </w:tcPr>
          <w:p w14:paraId="1F91924B"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20</w:t>
            </w:r>
          </w:p>
        </w:tc>
        <w:tc>
          <w:tcPr>
            <w:tcW w:w="7302" w:type="dxa"/>
          </w:tcPr>
          <w:p w14:paraId="2EA5FD7F" w14:textId="649181E4" w:rsidR="006961F1" w:rsidRPr="007A4AC4" w:rsidRDefault="00F9646E"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Acino</w:t>
            </w:r>
          </w:p>
        </w:tc>
      </w:tr>
      <w:tr w:rsidR="006961F1" w:rsidRPr="007F018D" w14:paraId="7E958F62" w14:textId="77777777" w:rsidTr="00BC2E1B">
        <w:tc>
          <w:tcPr>
            <w:tcW w:w="1214" w:type="dxa"/>
          </w:tcPr>
          <w:p w14:paraId="1D754B16"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21</w:t>
            </w:r>
          </w:p>
        </w:tc>
        <w:tc>
          <w:tcPr>
            <w:tcW w:w="7302" w:type="dxa"/>
          </w:tcPr>
          <w:p w14:paraId="37CE40B7" w14:textId="25FB3964" w:rsidR="006961F1" w:rsidRPr="007A4AC4" w:rsidRDefault="00A82F03"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KRKA</w:t>
            </w:r>
          </w:p>
        </w:tc>
      </w:tr>
      <w:tr w:rsidR="006961F1" w:rsidRPr="007F018D" w14:paraId="3CB3B39C" w14:textId="77777777" w:rsidTr="00BC2E1B">
        <w:tc>
          <w:tcPr>
            <w:tcW w:w="1214" w:type="dxa"/>
          </w:tcPr>
          <w:p w14:paraId="4AAA99D0"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22</w:t>
            </w:r>
          </w:p>
        </w:tc>
        <w:tc>
          <w:tcPr>
            <w:tcW w:w="7302" w:type="dxa"/>
          </w:tcPr>
          <w:p w14:paraId="0DDB9A1B" w14:textId="6BFF1C94" w:rsidR="006961F1" w:rsidRPr="007A4AC4" w:rsidRDefault="00A82F03"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Solgar</w:t>
            </w:r>
          </w:p>
        </w:tc>
      </w:tr>
      <w:tr w:rsidR="006961F1" w:rsidRPr="007F018D" w14:paraId="5999704F" w14:textId="77777777" w:rsidTr="00BC2E1B">
        <w:tc>
          <w:tcPr>
            <w:tcW w:w="1214" w:type="dxa"/>
          </w:tcPr>
          <w:p w14:paraId="54FE2B2E"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23</w:t>
            </w:r>
          </w:p>
        </w:tc>
        <w:tc>
          <w:tcPr>
            <w:tcW w:w="7302" w:type="dxa"/>
          </w:tcPr>
          <w:p w14:paraId="35CB76CD" w14:textId="44EC071B" w:rsidR="006961F1" w:rsidRPr="007A4AC4" w:rsidRDefault="00A82F03"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Aspen Pharmaceuticals</w:t>
            </w:r>
          </w:p>
        </w:tc>
      </w:tr>
      <w:tr w:rsidR="006961F1" w:rsidRPr="007F018D" w14:paraId="47DAED3D" w14:textId="77777777" w:rsidTr="00BC2E1B">
        <w:tc>
          <w:tcPr>
            <w:tcW w:w="1214" w:type="dxa"/>
          </w:tcPr>
          <w:p w14:paraId="6E767EBB"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24</w:t>
            </w:r>
          </w:p>
        </w:tc>
        <w:tc>
          <w:tcPr>
            <w:tcW w:w="7302" w:type="dxa"/>
          </w:tcPr>
          <w:p w14:paraId="52E8CBAF" w14:textId="10E351EE" w:rsidR="006961F1" w:rsidRPr="007A4AC4" w:rsidRDefault="00A82F03"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Sun Pharma</w:t>
            </w:r>
          </w:p>
        </w:tc>
      </w:tr>
      <w:tr w:rsidR="006961F1" w:rsidRPr="007F018D" w14:paraId="33EC5043" w14:textId="77777777" w:rsidTr="00BC2E1B">
        <w:tc>
          <w:tcPr>
            <w:tcW w:w="1214" w:type="dxa"/>
          </w:tcPr>
          <w:p w14:paraId="34CC0FE2"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25</w:t>
            </w:r>
          </w:p>
        </w:tc>
        <w:tc>
          <w:tcPr>
            <w:tcW w:w="7302" w:type="dxa"/>
          </w:tcPr>
          <w:p w14:paraId="138A18F6" w14:textId="5364022C" w:rsidR="006961F1" w:rsidRPr="007A4AC4" w:rsidRDefault="00EF2BAB"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Glenmark Pharmaceuticals</w:t>
            </w:r>
          </w:p>
        </w:tc>
      </w:tr>
      <w:tr w:rsidR="006961F1" w:rsidRPr="007F018D" w14:paraId="633E6BE4" w14:textId="77777777" w:rsidTr="00BC2E1B">
        <w:tc>
          <w:tcPr>
            <w:tcW w:w="1214" w:type="dxa"/>
          </w:tcPr>
          <w:p w14:paraId="0BCFEB57"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26</w:t>
            </w:r>
          </w:p>
        </w:tc>
        <w:tc>
          <w:tcPr>
            <w:tcW w:w="7302" w:type="dxa"/>
          </w:tcPr>
          <w:p w14:paraId="428429A5" w14:textId="69665E3D" w:rsidR="006961F1" w:rsidRPr="007A4AC4" w:rsidRDefault="00EF2BAB" w:rsidP="007C6132">
            <w:pPr>
              <w:contextualSpacing/>
              <w:jc w:val="both"/>
              <w:rPr>
                <w:rStyle w:val="Strong"/>
                <w:rFonts w:asciiTheme="majorBidi" w:hAnsiTheme="majorBidi" w:cstheme="majorBidi"/>
                <w:b w:val="0"/>
                <w:bCs w:val="0"/>
                <w:sz w:val="28"/>
                <w:szCs w:val="28"/>
              </w:rPr>
            </w:pPr>
            <w:r w:rsidRPr="007A4AC4">
              <w:rPr>
                <w:rStyle w:val="Strong"/>
                <w:rFonts w:asciiTheme="majorBidi" w:hAnsiTheme="majorBidi" w:cstheme="majorBidi"/>
                <w:b w:val="0"/>
                <w:bCs w:val="0"/>
                <w:sz w:val="28"/>
                <w:szCs w:val="28"/>
              </w:rPr>
              <w:t>Viatris</w:t>
            </w:r>
          </w:p>
        </w:tc>
      </w:tr>
      <w:tr w:rsidR="00A82F03" w:rsidRPr="007F018D" w14:paraId="4A53F4B5" w14:textId="77777777" w:rsidTr="00BC2E1B">
        <w:tc>
          <w:tcPr>
            <w:tcW w:w="1214" w:type="dxa"/>
          </w:tcPr>
          <w:p w14:paraId="6CBDF892" w14:textId="77777777" w:rsidR="00A82F03" w:rsidRPr="007F018D" w:rsidRDefault="00A82F03"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27</w:t>
            </w:r>
          </w:p>
        </w:tc>
        <w:tc>
          <w:tcPr>
            <w:tcW w:w="7302" w:type="dxa"/>
          </w:tcPr>
          <w:p w14:paraId="4EF5E4B6" w14:textId="463CAC38" w:rsidR="00A82F03" w:rsidRPr="007A4AC4" w:rsidRDefault="00EF2BAB"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Zentiva</w:t>
            </w:r>
          </w:p>
        </w:tc>
      </w:tr>
      <w:tr w:rsidR="00A82F03" w:rsidRPr="007F018D" w14:paraId="1052896B" w14:textId="77777777" w:rsidTr="00BC2E1B">
        <w:tc>
          <w:tcPr>
            <w:tcW w:w="1214" w:type="dxa"/>
          </w:tcPr>
          <w:p w14:paraId="11DF8E63" w14:textId="77777777" w:rsidR="00A82F03" w:rsidRPr="007F018D" w:rsidRDefault="00A82F03"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28</w:t>
            </w:r>
          </w:p>
        </w:tc>
        <w:tc>
          <w:tcPr>
            <w:tcW w:w="7302" w:type="dxa"/>
          </w:tcPr>
          <w:p w14:paraId="48661C25" w14:textId="789197F2" w:rsidR="00A82F03" w:rsidRPr="007A4AC4" w:rsidRDefault="00EF2BAB"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Biocon</w:t>
            </w:r>
          </w:p>
        </w:tc>
      </w:tr>
      <w:tr w:rsidR="00A82F03" w:rsidRPr="007F018D" w14:paraId="6D556CB7" w14:textId="77777777" w:rsidTr="00BC2E1B">
        <w:tc>
          <w:tcPr>
            <w:tcW w:w="1214" w:type="dxa"/>
          </w:tcPr>
          <w:p w14:paraId="496E7668" w14:textId="77777777" w:rsidR="00A82F03" w:rsidRPr="007F018D" w:rsidRDefault="00A82F03"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29</w:t>
            </w:r>
          </w:p>
        </w:tc>
        <w:tc>
          <w:tcPr>
            <w:tcW w:w="7302" w:type="dxa"/>
          </w:tcPr>
          <w:p w14:paraId="2DC157E3" w14:textId="3F8083E8" w:rsidR="00A82F03" w:rsidRPr="007A4AC4" w:rsidRDefault="00EF2BAB"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STADA</w:t>
            </w:r>
          </w:p>
        </w:tc>
      </w:tr>
      <w:tr w:rsidR="00A82F03" w:rsidRPr="007F018D" w14:paraId="38D8A7CD" w14:textId="77777777" w:rsidTr="00BC2E1B">
        <w:tc>
          <w:tcPr>
            <w:tcW w:w="1214" w:type="dxa"/>
          </w:tcPr>
          <w:p w14:paraId="01388CBD" w14:textId="77777777" w:rsidR="00A82F03" w:rsidRPr="007F018D" w:rsidRDefault="00A82F03"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30</w:t>
            </w:r>
          </w:p>
        </w:tc>
        <w:tc>
          <w:tcPr>
            <w:tcW w:w="7302" w:type="dxa"/>
          </w:tcPr>
          <w:p w14:paraId="717BE3A2" w14:textId="724770FC" w:rsidR="00A82F03" w:rsidRPr="007A4AC4" w:rsidRDefault="00EF2BAB"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Fresenius Kabi</w:t>
            </w:r>
          </w:p>
        </w:tc>
      </w:tr>
      <w:tr w:rsidR="00A82F03" w:rsidRPr="007F018D" w14:paraId="174088D1" w14:textId="77777777" w:rsidTr="00BC2E1B">
        <w:tc>
          <w:tcPr>
            <w:tcW w:w="1214" w:type="dxa"/>
          </w:tcPr>
          <w:p w14:paraId="6AAA42B4" w14:textId="77777777" w:rsidR="00A82F03" w:rsidRPr="007F018D" w:rsidRDefault="00A82F03"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31</w:t>
            </w:r>
          </w:p>
        </w:tc>
        <w:tc>
          <w:tcPr>
            <w:tcW w:w="7302" w:type="dxa"/>
          </w:tcPr>
          <w:p w14:paraId="20CDEE6D" w14:textId="041913EE" w:rsidR="00A82F03" w:rsidRPr="007A4AC4" w:rsidRDefault="00EF2BAB"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Vitabiotics</w:t>
            </w:r>
          </w:p>
        </w:tc>
      </w:tr>
      <w:tr w:rsidR="00A82F03" w:rsidRPr="007F018D" w14:paraId="7B204954" w14:textId="77777777" w:rsidTr="00BC2E1B">
        <w:tc>
          <w:tcPr>
            <w:tcW w:w="1214" w:type="dxa"/>
          </w:tcPr>
          <w:p w14:paraId="21CD7CC4" w14:textId="77777777" w:rsidR="00A82F03" w:rsidRPr="007F018D" w:rsidRDefault="00A82F03"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32</w:t>
            </w:r>
          </w:p>
        </w:tc>
        <w:tc>
          <w:tcPr>
            <w:tcW w:w="7302" w:type="dxa"/>
          </w:tcPr>
          <w:p w14:paraId="63381F94" w14:textId="059D908E" w:rsidR="00A82F03" w:rsidRPr="007A4AC4" w:rsidRDefault="005C74D9"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Ferrer</w:t>
            </w:r>
          </w:p>
        </w:tc>
      </w:tr>
      <w:tr w:rsidR="00A82F03" w:rsidRPr="007F018D" w14:paraId="01CA550E" w14:textId="77777777" w:rsidTr="00BC2E1B">
        <w:tc>
          <w:tcPr>
            <w:tcW w:w="1214" w:type="dxa"/>
          </w:tcPr>
          <w:p w14:paraId="20AA102E" w14:textId="77777777" w:rsidR="00A82F03" w:rsidRPr="007F018D" w:rsidRDefault="00A82F03"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33</w:t>
            </w:r>
          </w:p>
        </w:tc>
        <w:tc>
          <w:tcPr>
            <w:tcW w:w="7302" w:type="dxa"/>
          </w:tcPr>
          <w:p w14:paraId="373B8782" w14:textId="44632448" w:rsidR="00A82F03" w:rsidRPr="007A4AC4" w:rsidRDefault="005C74D9"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Wockhardt</w:t>
            </w:r>
          </w:p>
        </w:tc>
      </w:tr>
      <w:tr w:rsidR="00A82F03" w:rsidRPr="007F018D" w14:paraId="0F5F6D22" w14:textId="77777777" w:rsidTr="00BC2E1B">
        <w:tc>
          <w:tcPr>
            <w:tcW w:w="1214" w:type="dxa"/>
          </w:tcPr>
          <w:p w14:paraId="4A2DB0DC" w14:textId="77777777" w:rsidR="00A82F03" w:rsidRPr="007F018D" w:rsidRDefault="00A82F03"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34</w:t>
            </w:r>
          </w:p>
        </w:tc>
        <w:tc>
          <w:tcPr>
            <w:tcW w:w="7302" w:type="dxa"/>
          </w:tcPr>
          <w:p w14:paraId="55E6B94C" w14:textId="0769A7A8" w:rsidR="00A82F03" w:rsidRPr="007A4AC4" w:rsidRDefault="008B2873"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Gedeon Richter</w:t>
            </w:r>
          </w:p>
        </w:tc>
      </w:tr>
      <w:tr w:rsidR="00A82F03" w:rsidRPr="007F018D" w14:paraId="03131174" w14:textId="77777777" w:rsidTr="00BC2E1B">
        <w:tc>
          <w:tcPr>
            <w:tcW w:w="1214" w:type="dxa"/>
          </w:tcPr>
          <w:p w14:paraId="5AEA60A1" w14:textId="77777777" w:rsidR="00A82F03" w:rsidRPr="007F018D" w:rsidRDefault="00A82F03"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35</w:t>
            </w:r>
          </w:p>
        </w:tc>
        <w:tc>
          <w:tcPr>
            <w:tcW w:w="7302" w:type="dxa"/>
          </w:tcPr>
          <w:p w14:paraId="6C89F1ED" w14:textId="5D067A9E" w:rsidR="00A82F03" w:rsidRPr="007A4AC4" w:rsidRDefault="008B2873"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Cipla</w:t>
            </w:r>
          </w:p>
        </w:tc>
      </w:tr>
      <w:tr w:rsidR="00A82F03" w:rsidRPr="007F018D" w14:paraId="1E66DB68" w14:textId="77777777" w:rsidTr="00BC2E1B">
        <w:tc>
          <w:tcPr>
            <w:tcW w:w="1214" w:type="dxa"/>
          </w:tcPr>
          <w:p w14:paraId="0D914877" w14:textId="77777777" w:rsidR="00A82F03" w:rsidRPr="007F018D" w:rsidRDefault="00A82F03"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36</w:t>
            </w:r>
          </w:p>
        </w:tc>
        <w:tc>
          <w:tcPr>
            <w:tcW w:w="7302" w:type="dxa"/>
          </w:tcPr>
          <w:p w14:paraId="1995AEFD" w14:textId="2F073B62" w:rsidR="00A82F03" w:rsidRPr="007A4AC4" w:rsidRDefault="005C74D9" w:rsidP="007C6132">
            <w:pPr>
              <w:contextualSpacing/>
              <w:jc w:val="both"/>
              <w:rPr>
                <w:rStyle w:val="Strong"/>
                <w:rFonts w:asciiTheme="majorBidi" w:hAnsiTheme="majorBidi" w:cstheme="majorBidi"/>
                <w:b w:val="0"/>
                <w:bCs w:val="0"/>
                <w:sz w:val="28"/>
                <w:szCs w:val="28"/>
                <w:rtl/>
              </w:rPr>
            </w:pPr>
            <w:r w:rsidRPr="007A4AC4">
              <w:rPr>
                <w:rStyle w:val="Strong"/>
                <w:rFonts w:asciiTheme="majorBidi" w:hAnsiTheme="majorBidi" w:cstheme="majorBidi"/>
                <w:b w:val="0"/>
                <w:bCs w:val="0"/>
                <w:sz w:val="28"/>
                <w:szCs w:val="28"/>
              </w:rPr>
              <w:t>Recordati</w:t>
            </w:r>
          </w:p>
        </w:tc>
      </w:tr>
      <w:tr w:rsidR="00A82F03" w:rsidRPr="007F018D" w14:paraId="02D33A3C" w14:textId="77777777" w:rsidTr="00BC2E1B">
        <w:tc>
          <w:tcPr>
            <w:tcW w:w="1214" w:type="dxa"/>
          </w:tcPr>
          <w:p w14:paraId="6AFBE0CC" w14:textId="77777777" w:rsidR="00A82F03" w:rsidRPr="007F018D" w:rsidRDefault="00A82F03"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37</w:t>
            </w:r>
          </w:p>
        </w:tc>
        <w:tc>
          <w:tcPr>
            <w:tcW w:w="7302" w:type="dxa"/>
          </w:tcPr>
          <w:p w14:paraId="5BEBDEE7" w14:textId="69D9AF42" w:rsidR="00A82F03" w:rsidRPr="007A4AC4" w:rsidRDefault="008B2873" w:rsidP="007C6132">
            <w:pPr>
              <w:contextualSpacing/>
              <w:jc w:val="both"/>
              <w:rPr>
                <w:rStyle w:val="Strong"/>
                <w:rFonts w:asciiTheme="majorBidi" w:hAnsiTheme="majorBidi" w:cstheme="majorBidi"/>
                <w:b w:val="0"/>
                <w:bCs w:val="0"/>
                <w:sz w:val="28"/>
                <w:szCs w:val="28"/>
              </w:rPr>
            </w:pPr>
            <w:r w:rsidRPr="007A4AC4">
              <w:rPr>
                <w:rStyle w:val="Strong"/>
                <w:rFonts w:asciiTheme="majorBidi" w:hAnsiTheme="majorBidi" w:cstheme="majorBidi"/>
                <w:b w:val="0"/>
                <w:bCs w:val="0"/>
                <w:sz w:val="28"/>
                <w:szCs w:val="28"/>
              </w:rPr>
              <w:t>Jamieson Laboratories</w:t>
            </w:r>
          </w:p>
        </w:tc>
      </w:tr>
    </w:tbl>
    <w:p w14:paraId="55E2C7D6" w14:textId="77777777" w:rsidR="007A4AC4" w:rsidRDefault="007A4AC4" w:rsidP="007C6132">
      <w:pPr>
        <w:spacing w:after="0" w:line="240" w:lineRule="auto"/>
        <w:contextualSpacing/>
        <w:jc w:val="both"/>
        <w:rPr>
          <w:rFonts w:ascii="Simplified Arabic" w:eastAsia="Times New Roman" w:hAnsi="Simplified Arabic" w:cs="Simplified Arabic"/>
          <w:b/>
          <w:bCs/>
          <w:color w:val="222222"/>
          <w:spacing w:val="3"/>
          <w:sz w:val="28"/>
          <w:szCs w:val="28"/>
          <w:lang w:bidi="ar-EG"/>
        </w:rPr>
      </w:pPr>
    </w:p>
    <w:p w14:paraId="1EC798A6" w14:textId="77777777" w:rsidR="007A4AC4" w:rsidRDefault="007A4AC4" w:rsidP="007C6132">
      <w:pPr>
        <w:spacing w:after="0" w:line="240" w:lineRule="auto"/>
        <w:contextualSpacing/>
        <w:jc w:val="both"/>
        <w:rPr>
          <w:rFonts w:ascii="Simplified Arabic" w:eastAsia="Times New Roman" w:hAnsi="Simplified Arabic" w:cs="Simplified Arabic"/>
          <w:b/>
          <w:bCs/>
          <w:color w:val="222222"/>
          <w:spacing w:val="3"/>
          <w:sz w:val="28"/>
          <w:szCs w:val="28"/>
          <w:lang w:bidi="ar-EG"/>
        </w:rPr>
      </w:pPr>
    </w:p>
    <w:p w14:paraId="493CB970" w14:textId="77777777" w:rsidR="007A4AC4" w:rsidRDefault="007A4AC4" w:rsidP="007C6132">
      <w:pPr>
        <w:spacing w:after="0" w:line="240" w:lineRule="auto"/>
        <w:contextualSpacing/>
        <w:jc w:val="both"/>
        <w:rPr>
          <w:rFonts w:ascii="Simplified Arabic" w:eastAsia="Times New Roman" w:hAnsi="Simplified Arabic" w:cs="Simplified Arabic"/>
          <w:b/>
          <w:bCs/>
          <w:color w:val="222222"/>
          <w:spacing w:val="3"/>
          <w:sz w:val="28"/>
          <w:szCs w:val="28"/>
          <w:lang w:bidi="ar-EG"/>
        </w:rPr>
      </w:pPr>
    </w:p>
    <w:p w14:paraId="3832FC35" w14:textId="00310D81" w:rsidR="007A4AC4" w:rsidRDefault="007A4AC4" w:rsidP="007C6132">
      <w:pPr>
        <w:spacing w:after="0" w:line="240" w:lineRule="auto"/>
        <w:contextualSpacing/>
        <w:jc w:val="both"/>
        <w:rPr>
          <w:rFonts w:ascii="Simplified Arabic" w:eastAsia="Times New Roman" w:hAnsi="Simplified Arabic" w:cs="Simplified Arabic"/>
          <w:b/>
          <w:bCs/>
          <w:color w:val="222222"/>
          <w:spacing w:val="3"/>
          <w:sz w:val="28"/>
          <w:szCs w:val="28"/>
          <w:rtl/>
          <w:lang w:bidi="ar-EG"/>
        </w:rPr>
      </w:pPr>
    </w:p>
    <w:p w14:paraId="74DFAD8E" w14:textId="44121A6C" w:rsidR="00BB6DE0" w:rsidRDefault="00BB6DE0" w:rsidP="007C6132">
      <w:pPr>
        <w:spacing w:after="0" w:line="240" w:lineRule="auto"/>
        <w:contextualSpacing/>
        <w:jc w:val="both"/>
        <w:rPr>
          <w:rFonts w:ascii="Simplified Arabic" w:eastAsia="Times New Roman" w:hAnsi="Simplified Arabic" w:cs="Simplified Arabic"/>
          <w:b/>
          <w:bCs/>
          <w:color w:val="222222"/>
          <w:spacing w:val="3"/>
          <w:sz w:val="28"/>
          <w:szCs w:val="28"/>
          <w:rtl/>
          <w:lang w:bidi="ar-EG"/>
        </w:rPr>
      </w:pPr>
    </w:p>
    <w:p w14:paraId="058C7070" w14:textId="77777777" w:rsidR="00BB6DE0" w:rsidRDefault="00BB6DE0" w:rsidP="007C6132">
      <w:pPr>
        <w:spacing w:after="0" w:line="240" w:lineRule="auto"/>
        <w:contextualSpacing/>
        <w:jc w:val="both"/>
        <w:rPr>
          <w:rFonts w:ascii="Simplified Arabic" w:eastAsia="Times New Roman" w:hAnsi="Simplified Arabic" w:cs="Simplified Arabic"/>
          <w:b/>
          <w:bCs/>
          <w:color w:val="222222"/>
          <w:spacing w:val="3"/>
          <w:sz w:val="28"/>
          <w:szCs w:val="28"/>
          <w:lang w:bidi="ar-EG"/>
        </w:rPr>
      </w:pPr>
    </w:p>
    <w:p w14:paraId="7C6DBC00" w14:textId="39A2DE32" w:rsidR="006961F1" w:rsidRPr="007F018D" w:rsidRDefault="006961F1" w:rsidP="007C6132">
      <w:pPr>
        <w:spacing w:after="0" w:line="240" w:lineRule="auto"/>
        <w:contextualSpacing/>
        <w:jc w:val="both"/>
        <w:rPr>
          <w:rFonts w:ascii="Simplified Arabic" w:eastAsia="Times New Roman" w:hAnsi="Simplified Arabic" w:cs="Simplified Arabic"/>
          <w:b/>
          <w:bCs/>
          <w:color w:val="222222"/>
          <w:spacing w:val="3"/>
          <w:sz w:val="28"/>
          <w:szCs w:val="28"/>
          <w:rtl/>
          <w:lang w:bidi="ar-EG"/>
        </w:rPr>
      </w:pPr>
      <w:r w:rsidRPr="007F018D">
        <w:rPr>
          <w:rFonts w:ascii="Simplified Arabic" w:eastAsia="Times New Roman" w:hAnsi="Simplified Arabic" w:cs="Simplified Arabic"/>
          <w:b/>
          <w:bCs/>
          <w:color w:val="222222"/>
          <w:spacing w:val="3"/>
          <w:sz w:val="28"/>
          <w:szCs w:val="28"/>
          <w:rtl/>
          <w:lang w:bidi="ar-EG"/>
        </w:rPr>
        <w:lastRenderedPageBreak/>
        <w:t xml:space="preserve">ثالثا شركات موزعة للأدوية  وتشمل توزيع أدوية مرضى السكري في  السوق المصري </w:t>
      </w:r>
    </w:p>
    <w:p w14:paraId="57B98471" w14:textId="66158392" w:rsidR="006961F1" w:rsidRDefault="006961F1" w:rsidP="007C6132">
      <w:pPr>
        <w:spacing w:after="0" w:line="240" w:lineRule="auto"/>
        <w:contextualSpacing/>
        <w:jc w:val="both"/>
        <w:rPr>
          <w:rFonts w:ascii="Simplified Arabic" w:eastAsia="Times New Roman" w:hAnsi="Simplified Arabic" w:cs="Simplified Arabic"/>
          <w:color w:val="222222"/>
          <w:spacing w:val="3"/>
          <w:sz w:val="28"/>
          <w:szCs w:val="28"/>
        </w:rPr>
      </w:pPr>
      <w:r w:rsidRPr="007F018D">
        <w:rPr>
          <w:rFonts w:ascii="Simplified Arabic" w:eastAsia="Times New Roman" w:hAnsi="Simplified Arabic" w:cs="Simplified Arabic"/>
          <w:color w:val="222222"/>
          <w:spacing w:val="3"/>
          <w:sz w:val="28"/>
          <w:szCs w:val="28"/>
          <w:rtl/>
        </w:rPr>
        <w:t>وتضم هذه الفئة الشركات التي تقوم بدور أساسي في استيراد وتوزيع الدواء في مصر وتشمل أدوية علاج مرض السكري داخل السوق المصري</w:t>
      </w:r>
      <w:r w:rsidR="007A4AC4">
        <w:rPr>
          <w:rFonts w:ascii="Simplified Arabic" w:eastAsia="Times New Roman" w:hAnsi="Simplified Arabic" w:cs="Simplified Arabic"/>
          <w:color w:val="222222"/>
          <w:spacing w:val="3"/>
          <w:sz w:val="28"/>
          <w:szCs w:val="28"/>
        </w:rPr>
        <w:t>.</w:t>
      </w:r>
    </w:p>
    <w:p w14:paraId="60714395" w14:textId="5DDD91B7" w:rsidR="007A4AC4" w:rsidRPr="005B690A" w:rsidRDefault="007A4AC4" w:rsidP="007C6132">
      <w:pPr>
        <w:spacing w:after="0" w:line="240" w:lineRule="auto"/>
        <w:contextualSpacing/>
        <w:jc w:val="both"/>
        <w:rPr>
          <w:rFonts w:ascii="Simplified Arabic" w:eastAsia="Times New Roman" w:hAnsi="Simplified Arabic" w:cs="Simplified Arabic"/>
          <w:color w:val="222222"/>
          <w:spacing w:val="3"/>
          <w:sz w:val="28"/>
          <w:szCs w:val="28"/>
          <w:rtl/>
          <w:lang w:bidi="ar-EG"/>
        </w:rPr>
      </w:pPr>
    </w:p>
    <w:tbl>
      <w:tblPr>
        <w:tblStyle w:val="TableGrid"/>
        <w:bidiVisual/>
        <w:tblW w:w="0" w:type="auto"/>
        <w:tblLook w:val="04A0" w:firstRow="1" w:lastRow="0" w:firstColumn="1" w:lastColumn="0" w:noHBand="0" w:noVBand="1"/>
      </w:tblPr>
      <w:tblGrid>
        <w:gridCol w:w="1191"/>
        <w:gridCol w:w="7099"/>
      </w:tblGrid>
      <w:tr w:rsidR="006961F1" w:rsidRPr="007F018D" w14:paraId="2FB9F923" w14:textId="77777777" w:rsidTr="00BC2E1B">
        <w:tc>
          <w:tcPr>
            <w:tcW w:w="1214" w:type="dxa"/>
          </w:tcPr>
          <w:p w14:paraId="031AD09A" w14:textId="77777777" w:rsidR="006961F1" w:rsidRPr="007A4AC4" w:rsidRDefault="006961F1" w:rsidP="007C6132">
            <w:pPr>
              <w:contextualSpacing/>
              <w:jc w:val="both"/>
              <w:rPr>
                <w:rFonts w:ascii="Simplified Arabic" w:eastAsia="Times New Roman" w:hAnsi="Simplified Arabic" w:cs="Simplified Arabic"/>
                <w:b/>
                <w:bCs/>
                <w:color w:val="222222"/>
                <w:spacing w:val="3"/>
                <w:sz w:val="28"/>
                <w:szCs w:val="28"/>
                <w:rtl/>
                <w:lang w:bidi="ar-EG"/>
              </w:rPr>
            </w:pPr>
            <w:r w:rsidRPr="007A4AC4">
              <w:rPr>
                <w:rFonts w:ascii="Simplified Arabic" w:eastAsia="Times New Roman" w:hAnsi="Simplified Arabic" w:cs="Simplified Arabic"/>
                <w:b/>
                <w:bCs/>
                <w:color w:val="222222"/>
                <w:spacing w:val="3"/>
                <w:sz w:val="28"/>
                <w:szCs w:val="28"/>
                <w:rtl/>
                <w:lang w:bidi="ar-EG"/>
              </w:rPr>
              <w:t>م</w:t>
            </w:r>
          </w:p>
        </w:tc>
        <w:tc>
          <w:tcPr>
            <w:tcW w:w="7302" w:type="dxa"/>
          </w:tcPr>
          <w:p w14:paraId="36C1467D" w14:textId="77777777" w:rsidR="006961F1" w:rsidRPr="007A4AC4" w:rsidRDefault="006961F1" w:rsidP="007C6132">
            <w:pPr>
              <w:contextualSpacing/>
              <w:jc w:val="both"/>
              <w:rPr>
                <w:rFonts w:ascii="Simplified Arabic" w:eastAsia="Times New Roman" w:hAnsi="Simplified Arabic" w:cs="Simplified Arabic"/>
                <w:b/>
                <w:bCs/>
                <w:color w:val="222222"/>
                <w:spacing w:val="3"/>
                <w:sz w:val="28"/>
                <w:szCs w:val="28"/>
                <w:rtl/>
                <w:lang w:bidi="ar-EG"/>
              </w:rPr>
            </w:pPr>
            <w:r w:rsidRPr="007A4AC4">
              <w:rPr>
                <w:rFonts w:ascii="Simplified Arabic" w:eastAsia="Times New Roman" w:hAnsi="Simplified Arabic" w:cs="Simplified Arabic"/>
                <w:b/>
                <w:bCs/>
                <w:color w:val="222222"/>
                <w:spacing w:val="3"/>
                <w:sz w:val="28"/>
                <w:szCs w:val="28"/>
                <w:rtl/>
                <w:lang w:bidi="ar-EG"/>
              </w:rPr>
              <w:t xml:space="preserve">اسم الشركة </w:t>
            </w:r>
          </w:p>
        </w:tc>
      </w:tr>
      <w:tr w:rsidR="006961F1" w:rsidRPr="007F018D" w14:paraId="464BFCE9" w14:textId="77777777" w:rsidTr="00BC2E1B">
        <w:tc>
          <w:tcPr>
            <w:tcW w:w="1214" w:type="dxa"/>
          </w:tcPr>
          <w:p w14:paraId="0C978863"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w:t>
            </w:r>
          </w:p>
        </w:tc>
        <w:tc>
          <w:tcPr>
            <w:tcW w:w="7302" w:type="dxa"/>
          </w:tcPr>
          <w:p w14:paraId="2C57FB2F"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أدفانس فارما للتوزيع</w:t>
            </w:r>
          </w:p>
        </w:tc>
      </w:tr>
      <w:tr w:rsidR="006961F1" w:rsidRPr="007F018D" w14:paraId="12924113" w14:textId="77777777" w:rsidTr="00BC2E1B">
        <w:tc>
          <w:tcPr>
            <w:tcW w:w="1214" w:type="dxa"/>
          </w:tcPr>
          <w:p w14:paraId="6C325161"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w:t>
            </w:r>
          </w:p>
        </w:tc>
        <w:tc>
          <w:tcPr>
            <w:tcW w:w="7302" w:type="dxa"/>
          </w:tcPr>
          <w:p w14:paraId="6168F52A"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الأندلس للتوزيع الدوائي</w:t>
            </w:r>
          </w:p>
        </w:tc>
      </w:tr>
      <w:tr w:rsidR="006961F1" w:rsidRPr="007F018D" w14:paraId="16B74B16" w14:textId="77777777" w:rsidTr="00BC2E1B">
        <w:tc>
          <w:tcPr>
            <w:tcW w:w="1214" w:type="dxa"/>
          </w:tcPr>
          <w:p w14:paraId="0FD73033"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3</w:t>
            </w:r>
          </w:p>
        </w:tc>
        <w:tc>
          <w:tcPr>
            <w:tcW w:w="7302" w:type="dxa"/>
          </w:tcPr>
          <w:p w14:paraId="4D60D424"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إيجل للتوزيع الدوائي</w:t>
            </w:r>
          </w:p>
        </w:tc>
      </w:tr>
      <w:tr w:rsidR="006961F1" w:rsidRPr="007F018D" w14:paraId="0738484C" w14:textId="77777777" w:rsidTr="00BC2E1B">
        <w:tc>
          <w:tcPr>
            <w:tcW w:w="1214" w:type="dxa"/>
          </w:tcPr>
          <w:p w14:paraId="10C854F3"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4</w:t>
            </w:r>
          </w:p>
        </w:tc>
        <w:tc>
          <w:tcPr>
            <w:tcW w:w="7302" w:type="dxa"/>
          </w:tcPr>
          <w:p w14:paraId="706FAC77"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إنفينيتي فارما للتوزيع</w:t>
            </w:r>
          </w:p>
        </w:tc>
      </w:tr>
      <w:tr w:rsidR="006961F1" w:rsidRPr="007F018D" w14:paraId="284ABBEC" w14:textId="77777777" w:rsidTr="00BC2E1B">
        <w:tc>
          <w:tcPr>
            <w:tcW w:w="1214" w:type="dxa"/>
          </w:tcPr>
          <w:p w14:paraId="153A30DA"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5</w:t>
            </w:r>
          </w:p>
        </w:tc>
        <w:tc>
          <w:tcPr>
            <w:tcW w:w="7302" w:type="dxa"/>
          </w:tcPr>
          <w:p w14:paraId="7470D93C"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برايم فارما للتوزيع</w:t>
            </w:r>
          </w:p>
        </w:tc>
      </w:tr>
      <w:tr w:rsidR="006961F1" w:rsidRPr="007F018D" w14:paraId="73F14609" w14:textId="77777777" w:rsidTr="00BC2E1B">
        <w:tc>
          <w:tcPr>
            <w:tcW w:w="1214" w:type="dxa"/>
          </w:tcPr>
          <w:p w14:paraId="56182094"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6</w:t>
            </w:r>
          </w:p>
        </w:tc>
        <w:tc>
          <w:tcPr>
            <w:tcW w:w="7302" w:type="dxa"/>
          </w:tcPr>
          <w:p w14:paraId="76A6B16B"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جرين فارما للتوزيع</w:t>
            </w:r>
          </w:p>
        </w:tc>
      </w:tr>
      <w:tr w:rsidR="006961F1" w:rsidRPr="007F018D" w14:paraId="274A0058" w14:textId="77777777" w:rsidTr="00BC2E1B">
        <w:tc>
          <w:tcPr>
            <w:tcW w:w="1214" w:type="dxa"/>
          </w:tcPr>
          <w:p w14:paraId="0A18C454"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7</w:t>
            </w:r>
          </w:p>
        </w:tc>
        <w:tc>
          <w:tcPr>
            <w:tcW w:w="7302" w:type="dxa"/>
          </w:tcPr>
          <w:p w14:paraId="73308422"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دلتا للتوزيع الدوائي</w:t>
            </w:r>
          </w:p>
        </w:tc>
      </w:tr>
      <w:tr w:rsidR="006961F1" w:rsidRPr="007F018D" w14:paraId="5BE15952" w14:textId="77777777" w:rsidTr="00BC2E1B">
        <w:tc>
          <w:tcPr>
            <w:tcW w:w="1214" w:type="dxa"/>
          </w:tcPr>
          <w:p w14:paraId="5CFBEA56"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8</w:t>
            </w:r>
          </w:p>
        </w:tc>
        <w:tc>
          <w:tcPr>
            <w:tcW w:w="7302" w:type="dxa"/>
          </w:tcPr>
          <w:p w14:paraId="4759D230"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روّاد للتوزيع</w:t>
            </w:r>
          </w:p>
        </w:tc>
      </w:tr>
      <w:tr w:rsidR="006961F1" w:rsidRPr="007F018D" w14:paraId="7BD14902" w14:textId="77777777" w:rsidTr="00BC2E1B">
        <w:tc>
          <w:tcPr>
            <w:tcW w:w="1214" w:type="dxa"/>
          </w:tcPr>
          <w:p w14:paraId="6F2C8F7B"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9</w:t>
            </w:r>
          </w:p>
        </w:tc>
        <w:tc>
          <w:tcPr>
            <w:tcW w:w="7302" w:type="dxa"/>
          </w:tcPr>
          <w:p w14:paraId="1B8942B8"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رويال فارما للتوزيع</w:t>
            </w:r>
          </w:p>
        </w:tc>
      </w:tr>
      <w:tr w:rsidR="006961F1" w:rsidRPr="007F018D" w14:paraId="15B3A478" w14:textId="77777777" w:rsidTr="00BC2E1B">
        <w:tc>
          <w:tcPr>
            <w:tcW w:w="1214" w:type="dxa"/>
          </w:tcPr>
          <w:p w14:paraId="26EACC76"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10</w:t>
            </w:r>
          </w:p>
        </w:tc>
        <w:tc>
          <w:tcPr>
            <w:tcW w:w="7302" w:type="dxa"/>
          </w:tcPr>
          <w:p w14:paraId="18B292BA"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سمارت فارما للتوزيع</w:t>
            </w:r>
          </w:p>
        </w:tc>
      </w:tr>
      <w:tr w:rsidR="006961F1" w:rsidRPr="007F018D" w14:paraId="5CC7B0E8" w14:textId="77777777" w:rsidTr="00BC2E1B">
        <w:tc>
          <w:tcPr>
            <w:tcW w:w="1214" w:type="dxa"/>
          </w:tcPr>
          <w:p w14:paraId="27B93A3B"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11</w:t>
            </w:r>
          </w:p>
        </w:tc>
        <w:tc>
          <w:tcPr>
            <w:tcW w:w="7302" w:type="dxa"/>
          </w:tcPr>
          <w:p w14:paraId="07FBAA7A"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سيتي فارما للتوزيع</w:t>
            </w:r>
          </w:p>
        </w:tc>
      </w:tr>
      <w:tr w:rsidR="006961F1" w:rsidRPr="007F018D" w14:paraId="7A396DC8" w14:textId="77777777" w:rsidTr="00BC2E1B">
        <w:tc>
          <w:tcPr>
            <w:tcW w:w="1214" w:type="dxa"/>
          </w:tcPr>
          <w:p w14:paraId="73DAA306"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12</w:t>
            </w:r>
          </w:p>
        </w:tc>
        <w:tc>
          <w:tcPr>
            <w:tcW w:w="7302" w:type="dxa"/>
          </w:tcPr>
          <w:p w14:paraId="25AD08DB"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الشركة العربية لتجارة الأدوية (</w:t>
            </w:r>
            <w:r w:rsidRPr="007F018D">
              <w:rPr>
                <w:rFonts w:ascii="Simplified Arabic" w:hAnsi="Simplified Arabic" w:cs="Simplified Arabic"/>
                <w:sz w:val="28"/>
                <w:szCs w:val="28"/>
                <w:lang w:bidi="ar-EG"/>
              </w:rPr>
              <w:t>ADC</w:t>
            </w:r>
            <w:r w:rsidRPr="007F018D">
              <w:rPr>
                <w:rFonts w:ascii="Simplified Arabic" w:hAnsi="Simplified Arabic" w:cs="Simplified Arabic"/>
                <w:sz w:val="28"/>
                <w:szCs w:val="28"/>
                <w:rtl/>
                <w:lang w:bidi="ar-EG"/>
              </w:rPr>
              <w:t>)</w:t>
            </w:r>
          </w:p>
        </w:tc>
      </w:tr>
      <w:tr w:rsidR="006961F1" w:rsidRPr="007F018D" w14:paraId="01E186CF" w14:textId="77777777" w:rsidTr="00BC2E1B">
        <w:tc>
          <w:tcPr>
            <w:tcW w:w="1214" w:type="dxa"/>
          </w:tcPr>
          <w:p w14:paraId="083582A7"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13</w:t>
            </w:r>
          </w:p>
        </w:tc>
        <w:tc>
          <w:tcPr>
            <w:tcW w:w="7302" w:type="dxa"/>
          </w:tcPr>
          <w:p w14:paraId="07E1F0DA"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الشركة المصرية لتجارة الأدوية (</w:t>
            </w:r>
            <w:r w:rsidRPr="007F018D">
              <w:rPr>
                <w:rFonts w:ascii="Simplified Arabic" w:hAnsi="Simplified Arabic" w:cs="Simplified Arabic"/>
                <w:sz w:val="28"/>
                <w:szCs w:val="28"/>
                <w:lang w:bidi="ar-EG"/>
              </w:rPr>
              <w:t>ETC</w:t>
            </w:r>
            <w:r w:rsidRPr="007F018D">
              <w:rPr>
                <w:rFonts w:ascii="Simplified Arabic" w:hAnsi="Simplified Arabic" w:cs="Simplified Arabic"/>
                <w:sz w:val="28"/>
                <w:szCs w:val="28"/>
                <w:rtl/>
                <w:lang w:bidi="ar-EG"/>
              </w:rPr>
              <w:t>)</w:t>
            </w:r>
          </w:p>
        </w:tc>
      </w:tr>
      <w:tr w:rsidR="006961F1" w:rsidRPr="007F018D" w14:paraId="648296AC" w14:textId="77777777" w:rsidTr="00BC2E1B">
        <w:tc>
          <w:tcPr>
            <w:tcW w:w="1214" w:type="dxa"/>
          </w:tcPr>
          <w:p w14:paraId="43FD5BBC"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14</w:t>
            </w:r>
          </w:p>
        </w:tc>
        <w:tc>
          <w:tcPr>
            <w:tcW w:w="7302" w:type="dxa"/>
          </w:tcPr>
          <w:p w14:paraId="69B51F67"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فارما أوفرسيز</w:t>
            </w:r>
          </w:p>
        </w:tc>
      </w:tr>
      <w:tr w:rsidR="006961F1" w:rsidRPr="007F018D" w14:paraId="47231513" w14:textId="77777777" w:rsidTr="00BC2E1B">
        <w:tc>
          <w:tcPr>
            <w:tcW w:w="1214" w:type="dxa"/>
          </w:tcPr>
          <w:p w14:paraId="00DB1FAD"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15</w:t>
            </w:r>
          </w:p>
        </w:tc>
        <w:tc>
          <w:tcPr>
            <w:tcW w:w="7302" w:type="dxa"/>
          </w:tcPr>
          <w:p w14:paraId="715AE57E"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فيوتشر فارما للتوزيع</w:t>
            </w:r>
          </w:p>
        </w:tc>
      </w:tr>
      <w:tr w:rsidR="006961F1" w:rsidRPr="007F018D" w14:paraId="1DB8CD37" w14:textId="77777777" w:rsidTr="00BC2E1B">
        <w:tc>
          <w:tcPr>
            <w:tcW w:w="1214" w:type="dxa"/>
          </w:tcPr>
          <w:p w14:paraId="27EC5A7D"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16</w:t>
            </w:r>
          </w:p>
        </w:tc>
        <w:tc>
          <w:tcPr>
            <w:tcW w:w="7302" w:type="dxa"/>
          </w:tcPr>
          <w:p w14:paraId="3158260F"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كير فارما للتوزيع</w:t>
            </w:r>
          </w:p>
        </w:tc>
      </w:tr>
      <w:tr w:rsidR="006961F1" w:rsidRPr="007F018D" w14:paraId="7DBC897B" w14:textId="77777777" w:rsidTr="00BC2E1B">
        <w:tc>
          <w:tcPr>
            <w:tcW w:w="1214" w:type="dxa"/>
          </w:tcPr>
          <w:p w14:paraId="55A5808F"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17</w:t>
            </w:r>
          </w:p>
        </w:tc>
        <w:tc>
          <w:tcPr>
            <w:tcW w:w="7302" w:type="dxa"/>
          </w:tcPr>
          <w:p w14:paraId="4941D606"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لايف فارما للتوزيع</w:t>
            </w:r>
          </w:p>
        </w:tc>
      </w:tr>
      <w:tr w:rsidR="006961F1" w:rsidRPr="007F018D" w14:paraId="200D6898" w14:textId="77777777" w:rsidTr="00BC2E1B">
        <w:tc>
          <w:tcPr>
            <w:tcW w:w="1214" w:type="dxa"/>
          </w:tcPr>
          <w:p w14:paraId="44F323B4"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18</w:t>
            </w:r>
          </w:p>
        </w:tc>
        <w:tc>
          <w:tcPr>
            <w:tcW w:w="7302" w:type="dxa"/>
          </w:tcPr>
          <w:p w14:paraId="3EAD7925"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ماستر فارما للتوزيع</w:t>
            </w:r>
          </w:p>
        </w:tc>
      </w:tr>
      <w:tr w:rsidR="006961F1" w:rsidRPr="007F018D" w14:paraId="244015BD" w14:textId="77777777" w:rsidTr="00BC2E1B">
        <w:tc>
          <w:tcPr>
            <w:tcW w:w="1214" w:type="dxa"/>
          </w:tcPr>
          <w:p w14:paraId="3D725521"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19</w:t>
            </w:r>
          </w:p>
        </w:tc>
        <w:tc>
          <w:tcPr>
            <w:tcW w:w="7302" w:type="dxa"/>
          </w:tcPr>
          <w:p w14:paraId="66389885"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ميد إيست فارما للتوزيع</w:t>
            </w:r>
          </w:p>
        </w:tc>
      </w:tr>
      <w:tr w:rsidR="006961F1" w:rsidRPr="007F018D" w14:paraId="425EB6C7" w14:textId="77777777" w:rsidTr="00BC2E1B">
        <w:tc>
          <w:tcPr>
            <w:tcW w:w="1214" w:type="dxa"/>
          </w:tcPr>
          <w:p w14:paraId="498EAAF5"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20</w:t>
            </w:r>
          </w:p>
        </w:tc>
        <w:tc>
          <w:tcPr>
            <w:tcW w:w="7302" w:type="dxa"/>
          </w:tcPr>
          <w:p w14:paraId="014154CC"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ميدكو للتوزيع</w:t>
            </w:r>
          </w:p>
        </w:tc>
      </w:tr>
      <w:tr w:rsidR="006961F1" w:rsidRPr="007F018D" w14:paraId="240B84DA" w14:textId="77777777" w:rsidTr="00BC2E1B">
        <w:tc>
          <w:tcPr>
            <w:tcW w:w="1214" w:type="dxa"/>
          </w:tcPr>
          <w:p w14:paraId="4696D1A0"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21</w:t>
            </w:r>
          </w:p>
        </w:tc>
        <w:tc>
          <w:tcPr>
            <w:tcW w:w="7302" w:type="dxa"/>
          </w:tcPr>
          <w:p w14:paraId="22F4CA8F"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ميدلاين للتوزيع</w:t>
            </w:r>
          </w:p>
        </w:tc>
      </w:tr>
      <w:tr w:rsidR="006961F1" w:rsidRPr="007F018D" w14:paraId="3694E895" w14:textId="77777777" w:rsidTr="00BC2E1B">
        <w:tc>
          <w:tcPr>
            <w:tcW w:w="1214" w:type="dxa"/>
          </w:tcPr>
          <w:p w14:paraId="68F45BCF"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22</w:t>
            </w:r>
          </w:p>
        </w:tc>
        <w:tc>
          <w:tcPr>
            <w:tcW w:w="7302" w:type="dxa"/>
          </w:tcPr>
          <w:p w14:paraId="01731262"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النيل لتوزيع الأدوية</w:t>
            </w:r>
          </w:p>
        </w:tc>
      </w:tr>
      <w:tr w:rsidR="006961F1" w:rsidRPr="007F018D" w14:paraId="539E7D09" w14:textId="77777777" w:rsidTr="00BC2E1B">
        <w:tc>
          <w:tcPr>
            <w:tcW w:w="1214" w:type="dxa"/>
          </w:tcPr>
          <w:p w14:paraId="09AB71B4"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23</w:t>
            </w:r>
          </w:p>
        </w:tc>
        <w:tc>
          <w:tcPr>
            <w:tcW w:w="7302" w:type="dxa"/>
          </w:tcPr>
          <w:p w14:paraId="1135AF9B"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هيلث لاين للتوزيع</w:t>
            </w:r>
          </w:p>
        </w:tc>
      </w:tr>
      <w:tr w:rsidR="006961F1" w:rsidRPr="007F018D" w14:paraId="39A61D64" w14:textId="77777777" w:rsidTr="00BC2E1B">
        <w:tc>
          <w:tcPr>
            <w:tcW w:w="1214" w:type="dxa"/>
          </w:tcPr>
          <w:p w14:paraId="022FB729"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24</w:t>
            </w:r>
          </w:p>
        </w:tc>
        <w:tc>
          <w:tcPr>
            <w:tcW w:w="7302" w:type="dxa"/>
          </w:tcPr>
          <w:p w14:paraId="7B926127"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يونيفرسال فارما للتوزيع</w:t>
            </w:r>
          </w:p>
        </w:tc>
      </w:tr>
      <w:tr w:rsidR="006961F1" w:rsidRPr="007F018D" w14:paraId="5607CA7A" w14:textId="77777777" w:rsidTr="00BC2E1B">
        <w:tc>
          <w:tcPr>
            <w:tcW w:w="1214" w:type="dxa"/>
          </w:tcPr>
          <w:p w14:paraId="34C2586D"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lastRenderedPageBreak/>
              <w:t>25</w:t>
            </w:r>
          </w:p>
        </w:tc>
        <w:tc>
          <w:tcPr>
            <w:tcW w:w="7302" w:type="dxa"/>
          </w:tcPr>
          <w:p w14:paraId="1EC711EF"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سبيد فارما للتوزيع</w:t>
            </w:r>
          </w:p>
        </w:tc>
      </w:tr>
      <w:tr w:rsidR="006961F1" w:rsidRPr="007F018D" w14:paraId="19781E3C" w14:textId="77777777" w:rsidTr="00BC2E1B">
        <w:tc>
          <w:tcPr>
            <w:tcW w:w="1214" w:type="dxa"/>
          </w:tcPr>
          <w:p w14:paraId="03EF7D32"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26</w:t>
            </w:r>
          </w:p>
        </w:tc>
        <w:tc>
          <w:tcPr>
            <w:tcW w:w="7302" w:type="dxa"/>
          </w:tcPr>
          <w:p w14:paraId="15A29699"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دايموند فارما للتوزيع</w:t>
            </w:r>
          </w:p>
        </w:tc>
      </w:tr>
      <w:tr w:rsidR="006961F1" w:rsidRPr="007F018D" w14:paraId="56DF1CA9" w14:textId="77777777" w:rsidTr="00BC2E1B">
        <w:tc>
          <w:tcPr>
            <w:tcW w:w="1214" w:type="dxa"/>
          </w:tcPr>
          <w:p w14:paraId="302CB58C"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27</w:t>
            </w:r>
          </w:p>
        </w:tc>
        <w:tc>
          <w:tcPr>
            <w:tcW w:w="7302" w:type="dxa"/>
          </w:tcPr>
          <w:p w14:paraId="3E3D75DB"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برايم كير فارما للتوزيع</w:t>
            </w:r>
          </w:p>
        </w:tc>
      </w:tr>
      <w:tr w:rsidR="006961F1" w:rsidRPr="007F018D" w14:paraId="0EB0FF04" w14:textId="77777777" w:rsidTr="00BC2E1B">
        <w:tc>
          <w:tcPr>
            <w:tcW w:w="1214" w:type="dxa"/>
          </w:tcPr>
          <w:p w14:paraId="485B71E3"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28</w:t>
            </w:r>
          </w:p>
        </w:tc>
        <w:tc>
          <w:tcPr>
            <w:tcW w:w="7302" w:type="dxa"/>
          </w:tcPr>
          <w:p w14:paraId="772CD9EB"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نيو فارما للتوزيع</w:t>
            </w:r>
          </w:p>
        </w:tc>
      </w:tr>
      <w:tr w:rsidR="006961F1" w:rsidRPr="007F018D" w14:paraId="3A36718D" w14:textId="77777777" w:rsidTr="00BC2E1B">
        <w:tc>
          <w:tcPr>
            <w:tcW w:w="1214" w:type="dxa"/>
          </w:tcPr>
          <w:p w14:paraId="3733ECA2"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29</w:t>
            </w:r>
          </w:p>
        </w:tc>
        <w:tc>
          <w:tcPr>
            <w:tcW w:w="7302" w:type="dxa"/>
          </w:tcPr>
          <w:p w14:paraId="5E09D4D2"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هورايزون فارما للتوزيع</w:t>
            </w:r>
          </w:p>
        </w:tc>
      </w:tr>
      <w:tr w:rsidR="006961F1" w:rsidRPr="007F018D" w14:paraId="2CD45C75" w14:textId="77777777" w:rsidTr="00BC2E1B">
        <w:tc>
          <w:tcPr>
            <w:tcW w:w="1214" w:type="dxa"/>
          </w:tcPr>
          <w:p w14:paraId="55AF1253"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eastAsia="Times New Roman" w:hAnsi="Simplified Arabic" w:cs="Simplified Arabic"/>
                <w:color w:val="222222"/>
                <w:spacing w:val="3"/>
                <w:sz w:val="28"/>
                <w:szCs w:val="28"/>
                <w:rtl/>
                <w:lang w:bidi="ar-EG"/>
              </w:rPr>
              <w:t>30</w:t>
            </w:r>
          </w:p>
        </w:tc>
        <w:tc>
          <w:tcPr>
            <w:tcW w:w="7302" w:type="dxa"/>
          </w:tcPr>
          <w:p w14:paraId="385EEDC4" w14:textId="77777777" w:rsidR="006961F1" w:rsidRPr="007F018D" w:rsidRDefault="006961F1" w:rsidP="007C6132">
            <w:pPr>
              <w:contextualSpacing/>
              <w:jc w:val="both"/>
              <w:rPr>
                <w:rFonts w:ascii="Simplified Arabic" w:eastAsia="Times New Roman" w:hAnsi="Simplified Arabic" w:cs="Simplified Arabic"/>
                <w:color w:val="222222"/>
                <w:spacing w:val="3"/>
                <w:sz w:val="28"/>
                <w:szCs w:val="28"/>
                <w:rtl/>
                <w:lang w:bidi="ar-EG"/>
              </w:rPr>
            </w:pPr>
            <w:r w:rsidRPr="007F018D">
              <w:rPr>
                <w:rFonts w:ascii="Simplified Arabic" w:hAnsi="Simplified Arabic" w:cs="Simplified Arabic"/>
                <w:sz w:val="28"/>
                <w:szCs w:val="28"/>
                <w:rtl/>
                <w:lang w:bidi="ar-EG"/>
              </w:rPr>
              <w:t>أدفانس فارما للتوزيع</w:t>
            </w:r>
          </w:p>
        </w:tc>
      </w:tr>
    </w:tbl>
    <w:p w14:paraId="69EBCFB0" w14:textId="77777777" w:rsidR="006961F1" w:rsidRPr="007F018D" w:rsidRDefault="006961F1" w:rsidP="007C6132">
      <w:pPr>
        <w:bidi w:val="0"/>
        <w:jc w:val="both"/>
        <w:rPr>
          <w:rFonts w:ascii="Simplified Arabic" w:hAnsi="Simplified Arabic" w:cs="Simplified Arabic"/>
          <w:sz w:val="28"/>
          <w:szCs w:val="28"/>
          <w:rtl/>
          <w:lang w:bidi="ar-EG"/>
        </w:rPr>
      </w:pPr>
    </w:p>
    <w:p w14:paraId="168B9551" w14:textId="77777777" w:rsidR="006961F1" w:rsidRDefault="006961F1" w:rsidP="007C6132">
      <w:pPr>
        <w:jc w:val="both"/>
        <w:rPr>
          <w:rFonts w:ascii="Simplified Arabic" w:hAnsi="Simplified Arabic" w:cs="Simplified Arabic"/>
          <w:sz w:val="28"/>
          <w:szCs w:val="28"/>
          <w:rtl/>
          <w:lang w:bidi="ar-EG"/>
        </w:rPr>
      </w:pPr>
    </w:p>
    <w:p w14:paraId="727AA363" w14:textId="77777777" w:rsidR="00C2693A" w:rsidRDefault="00C2693A" w:rsidP="007C6132">
      <w:pPr>
        <w:jc w:val="both"/>
        <w:rPr>
          <w:rFonts w:ascii="Simplified Arabic" w:hAnsi="Simplified Arabic" w:cs="Simplified Arabic"/>
          <w:sz w:val="28"/>
          <w:szCs w:val="28"/>
          <w:rtl/>
          <w:lang w:bidi="ar-EG"/>
        </w:rPr>
      </w:pPr>
    </w:p>
    <w:p w14:paraId="1FC01A81" w14:textId="77777777" w:rsidR="00C2693A" w:rsidRDefault="00C2693A" w:rsidP="007C6132">
      <w:pPr>
        <w:jc w:val="both"/>
        <w:rPr>
          <w:rFonts w:ascii="Simplified Arabic" w:hAnsi="Simplified Arabic" w:cs="Simplified Arabic"/>
          <w:sz w:val="28"/>
          <w:szCs w:val="28"/>
          <w:rtl/>
          <w:lang w:bidi="ar-EG"/>
        </w:rPr>
      </w:pPr>
    </w:p>
    <w:p w14:paraId="62349C43" w14:textId="77777777" w:rsidR="00C2693A" w:rsidRDefault="00C2693A" w:rsidP="007C6132">
      <w:pPr>
        <w:jc w:val="both"/>
        <w:rPr>
          <w:rFonts w:ascii="Simplified Arabic" w:hAnsi="Simplified Arabic" w:cs="Simplified Arabic"/>
          <w:sz w:val="28"/>
          <w:szCs w:val="28"/>
          <w:rtl/>
          <w:lang w:bidi="ar-EG"/>
        </w:rPr>
      </w:pPr>
    </w:p>
    <w:p w14:paraId="304C5426" w14:textId="77777777" w:rsidR="00C2693A" w:rsidRDefault="00C2693A" w:rsidP="007C6132">
      <w:pPr>
        <w:jc w:val="both"/>
        <w:rPr>
          <w:rFonts w:ascii="Simplified Arabic" w:hAnsi="Simplified Arabic" w:cs="Simplified Arabic"/>
          <w:sz w:val="28"/>
          <w:szCs w:val="28"/>
          <w:rtl/>
          <w:lang w:bidi="ar-EG"/>
        </w:rPr>
      </w:pPr>
    </w:p>
    <w:p w14:paraId="228D2917" w14:textId="77777777" w:rsidR="00C2693A" w:rsidRDefault="00C2693A" w:rsidP="007C6132">
      <w:pPr>
        <w:jc w:val="both"/>
        <w:rPr>
          <w:rFonts w:ascii="Simplified Arabic" w:hAnsi="Simplified Arabic" w:cs="Simplified Arabic"/>
          <w:sz w:val="28"/>
          <w:szCs w:val="28"/>
          <w:rtl/>
          <w:lang w:bidi="ar-EG"/>
        </w:rPr>
      </w:pPr>
    </w:p>
    <w:p w14:paraId="489BF145" w14:textId="77777777" w:rsidR="00C2693A" w:rsidRDefault="00C2693A" w:rsidP="007C6132">
      <w:pPr>
        <w:jc w:val="both"/>
        <w:rPr>
          <w:rFonts w:ascii="Simplified Arabic" w:hAnsi="Simplified Arabic" w:cs="Simplified Arabic"/>
          <w:sz w:val="28"/>
          <w:szCs w:val="28"/>
          <w:rtl/>
          <w:lang w:bidi="ar-EG"/>
        </w:rPr>
      </w:pPr>
    </w:p>
    <w:p w14:paraId="55DFC18A" w14:textId="77777777" w:rsidR="00C2693A" w:rsidRDefault="00C2693A" w:rsidP="007C6132">
      <w:pPr>
        <w:jc w:val="both"/>
        <w:rPr>
          <w:rFonts w:ascii="Simplified Arabic" w:hAnsi="Simplified Arabic" w:cs="Simplified Arabic"/>
          <w:sz w:val="28"/>
          <w:szCs w:val="28"/>
          <w:rtl/>
          <w:lang w:bidi="ar-EG"/>
        </w:rPr>
      </w:pPr>
    </w:p>
    <w:p w14:paraId="0E5EED14" w14:textId="77777777" w:rsidR="00C2693A" w:rsidRDefault="00C2693A" w:rsidP="007C6132">
      <w:pPr>
        <w:jc w:val="both"/>
        <w:rPr>
          <w:rFonts w:ascii="Simplified Arabic" w:hAnsi="Simplified Arabic" w:cs="Simplified Arabic"/>
          <w:sz w:val="28"/>
          <w:szCs w:val="28"/>
          <w:rtl/>
          <w:lang w:bidi="ar-EG"/>
        </w:rPr>
      </w:pPr>
    </w:p>
    <w:p w14:paraId="777BEAA7" w14:textId="77777777" w:rsidR="00C2693A" w:rsidRDefault="00C2693A" w:rsidP="007C6132">
      <w:pPr>
        <w:jc w:val="both"/>
        <w:rPr>
          <w:rFonts w:ascii="Simplified Arabic" w:hAnsi="Simplified Arabic" w:cs="Simplified Arabic"/>
          <w:sz w:val="28"/>
          <w:szCs w:val="28"/>
          <w:rtl/>
          <w:lang w:bidi="ar-EG"/>
        </w:rPr>
      </w:pPr>
    </w:p>
    <w:p w14:paraId="001FD70E" w14:textId="77777777" w:rsidR="00C2693A" w:rsidRDefault="00C2693A" w:rsidP="007C6132">
      <w:pPr>
        <w:jc w:val="both"/>
        <w:rPr>
          <w:rFonts w:ascii="Simplified Arabic" w:hAnsi="Simplified Arabic" w:cs="Simplified Arabic"/>
          <w:sz w:val="28"/>
          <w:szCs w:val="28"/>
          <w:rtl/>
          <w:lang w:bidi="ar-EG"/>
        </w:rPr>
      </w:pPr>
    </w:p>
    <w:p w14:paraId="24463F58" w14:textId="77777777" w:rsidR="00C2693A" w:rsidRDefault="00C2693A" w:rsidP="007C6132">
      <w:pPr>
        <w:jc w:val="both"/>
        <w:rPr>
          <w:rFonts w:ascii="Simplified Arabic" w:hAnsi="Simplified Arabic" w:cs="Simplified Arabic"/>
          <w:sz w:val="28"/>
          <w:szCs w:val="28"/>
          <w:rtl/>
          <w:lang w:bidi="ar-EG"/>
        </w:rPr>
      </w:pPr>
    </w:p>
    <w:p w14:paraId="285F19A1" w14:textId="06D53E36" w:rsidR="00115000" w:rsidRDefault="00115000" w:rsidP="007C6132">
      <w:pPr>
        <w:jc w:val="both"/>
        <w:rPr>
          <w:rFonts w:ascii="Simplified Arabic" w:hAnsi="Simplified Arabic" w:cs="Simplified Arabic"/>
          <w:sz w:val="28"/>
          <w:szCs w:val="28"/>
          <w:rtl/>
          <w:lang w:bidi="ar-EG"/>
        </w:rPr>
      </w:pPr>
    </w:p>
    <w:p w14:paraId="3DC0488D" w14:textId="77777777" w:rsidR="00BB6DE0" w:rsidRDefault="00BB6DE0" w:rsidP="007C6132">
      <w:pPr>
        <w:jc w:val="both"/>
        <w:rPr>
          <w:rFonts w:ascii="Simplified Arabic" w:hAnsi="Simplified Arabic" w:cs="Simplified Arabic"/>
          <w:sz w:val="28"/>
          <w:szCs w:val="28"/>
          <w:rtl/>
          <w:lang w:bidi="ar-EG"/>
        </w:rPr>
      </w:pPr>
    </w:p>
    <w:p w14:paraId="67C97A0E" w14:textId="77777777" w:rsidR="00FC4730" w:rsidRDefault="00FC4730" w:rsidP="007C6132">
      <w:pPr>
        <w:jc w:val="both"/>
        <w:rPr>
          <w:rFonts w:ascii="Simplified Arabic" w:hAnsi="Simplified Arabic" w:cs="Simplified Arabic"/>
          <w:sz w:val="28"/>
          <w:szCs w:val="28"/>
          <w:rtl/>
          <w:lang w:bidi="ar-EG"/>
        </w:rPr>
      </w:pPr>
    </w:p>
    <w:p w14:paraId="0E941B0D" w14:textId="77777777" w:rsidR="00FC4730" w:rsidRPr="007A4AC4" w:rsidRDefault="00FC4730" w:rsidP="007C6132">
      <w:pPr>
        <w:tabs>
          <w:tab w:val="left" w:pos="7371"/>
        </w:tabs>
        <w:spacing w:after="0" w:line="240" w:lineRule="auto"/>
        <w:jc w:val="both"/>
        <w:rPr>
          <w:rFonts w:ascii="Simplified Arabic" w:eastAsia="Calibri" w:hAnsi="Simplified Arabic" w:cs="Simplified Arabic"/>
          <w:b/>
          <w:bCs/>
          <w:sz w:val="32"/>
          <w:szCs w:val="32"/>
          <w:rtl/>
          <w:lang w:bidi="ar-EG"/>
        </w:rPr>
      </w:pPr>
      <w:r w:rsidRPr="007A4AC4">
        <w:rPr>
          <w:rFonts w:ascii="Simplified Arabic" w:eastAsia="Calibri" w:hAnsi="Simplified Arabic" w:cs="Simplified Arabic" w:hint="cs"/>
          <w:b/>
          <w:bCs/>
          <w:sz w:val="32"/>
          <w:szCs w:val="32"/>
          <w:rtl/>
          <w:lang w:bidi="ar-EG"/>
        </w:rPr>
        <w:lastRenderedPageBreak/>
        <w:t>ملحق (3) الجداول الإحصائية التفصيلية للدراسة التطبيقية</w:t>
      </w:r>
    </w:p>
    <w:p w14:paraId="62DE8AB3" w14:textId="77777777" w:rsidR="00FC4730" w:rsidRPr="00FC4730" w:rsidRDefault="00FC4730" w:rsidP="007C6132">
      <w:pPr>
        <w:tabs>
          <w:tab w:val="left" w:pos="7371"/>
        </w:tabs>
        <w:spacing w:after="0" w:line="240" w:lineRule="auto"/>
        <w:jc w:val="both"/>
        <w:rPr>
          <w:rFonts w:ascii="Simplified Arabic" w:eastAsia="Calibri" w:hAnsi="Simplified Arabic" w:cs="Monotype Koufi"/>
          <w:b/>
          <w:bCs/>
          <w:sz w:val="28"/>
          <w:szCs w:val="28"/>
          <w:rtl/>
          <w:lang w:bidi="ar-EG"/>
        </w:rPr>
      </w:pPr>
    </w:p>
    <w:p w14:paraId="0E7BF216" w14:textId="77777777" w:rsidR="00FC4730" w:rsidRPr="00FC4730" w:rsidRDefault="00FC4730" w:rsidP="007C6132">
      <w:pPr>
        <w:tabs>
          <w:tab w:val="left" w:pos="7371"/>
        </w:tabs>
        <w:spacing w:after="0" w:line="240" w:lineRule="auto"/>
        <w:jc w:val="both"/>
        <w:rPr>
          <w:rFonts w:ascii="Simplified Arabic" w:eastAsia="Calibri" w:hAnsi="Simplified Arabic" w:cs="Simplified Arabic"/>
          <w:sz w:val="28"/>
          <w:szCs w:val="28"/>
          <w:rtl/>
          <w:lang w:bidi="ar-EG"/>
        </w:rPr>
      </w:pPr>
      <w:r w:rsidRPr="00FC4730">
        <w:rPr>
          <w:rFonts w:ascii="Simplified Arabic" w:eastAsia="Calibri" w:hAnsi="Simplified Arabic" w:cs="Simplified Arabic"/>
          <w:sz w:val="28"/>
          <w:szCs w:val="28"/>
          <w:rtl/>
          <w:lang w:bidi="ar-EG"/>
        </w:rPr>
        <w:t>يضم هذا الملحق الجداول الإحصائية التفصيلية التي تم التوصل إليها من خلال التحليل الكمي لبيانات الدراسة التطبيقية، والتي استهدفت قياس أثر اضطرابات سلاسل التوريد العالمية على صناعة أدوية مرضى السكري في مصر خلال الفترة (2020–2024). وتشمل هذه الجداول نتائج التحليل الوصفي، واختبارات الصدق والثبات لأداة الدراسة، ومصفوفات الارتباط، بالإضافة إلى نتائج اختبارات الفروق وتحليل الانحدار الإحصائي، وذلك باستخدام حزمة البرامج الإحصائية</w:t>
      </w:r>
      <w:r w:rsidRPr="00FC4730">
        <w:rPr>
          <w:rFonts w:ascii="Simplified Arabic" w:eastAsia="Calibri" w:hAnsi="Simplified Arabic" w:cs="Simplified Arabic"/>
          <w:sz w:val="28"/>
          <w:szCs w:val="28"/>
          <w:lang w:bidi="ar-EG"/>
        </w:rPr>
        <w:t xml:space="preserve"> (SPSS Statistics 26).</w:t>
      </w:r>
    </w:p>
    <w:p w14:paraId="4402EF8A" w14:textId="77777777" w:rsidR="00FC4730" w:rsidRPr="00FC4730" w:rsidRDefault="00FC4730" w:rsidP="007C6132">
      <w:pPr>
        <w:tabs>
          <w:tab w:val="left" w:pos="7371"/>
        </w:tabs>
        <w:spacing w:after="0" w:line="240" w:lineRule="auto"/>
        <w:jc w:val="both"/>
        <w:rPr>
          <w:rFonts w:ascii="Simplified Arabic" w:eastAsia="Calibri" w:hAnsi="Simplified Arabic" w:cs="Simplified Arabic"/>
          <w:sz w:val="28"/>
          <w:szCs w:val="28"/>
          <w:rtl/>
          <w:lang w:bidi="ar-EG"/>
        </w:rPr>
      </w:pPr>
      <w:r w:rsidRPr="00FC4730">
        <w:rPr>
          <w:rFonts w:ascii="Simplified Arabic" w:eastAsia="Calibri" w:hAnsi="Simplified Arabic" w:cs="Simplified Arabic"/>
          <w:sz w:val="28"/>
          <w:szCs w:val="28"/>
          <w:rtl/>
          <w:lang w:bidi="ar-EG"/>
        </w:rPr>
        <w:t>وقد أُدرجت هذه الجداول في ملحق مستقل بهدف إتاحة العرض التفصيلي للنتائج الإحصائية ودعم ما ورد في الفصل الرابع من تحليلات وتفسيرات، مع الإبقاء على متن الفصل مركّزًا على مناقشة النتائج واستخلاص الدلالات البحثية المرتبطة بأهداف الدراسة وفروضها. ويسهم هذا الترتيب في تعزيز وضوح العرض المنهجي، وتحقيق قدر أعلى من الاتساق العلمي بين الجانب التحليلي والنتائج الإحصائية، بما يدعم مصداقية الدراسة وإمكانية الرجوع إلى البيانات التفصيلية عند الحاجة.</w:t>
      </w:r>
    </w:p>
    <w:p w14:paraId="3FAC47CA" w14:textId="77777777" w:rsidR="00FC4730" w:rsidRPr="007A4AC4" w:rsidRDefault="00FC4730" w:rsidP="007A4AC4">
      <w:pPr>
        <w:tabs>
          <w:tab w:val="left" w:pos="7371"/>
        </w:tabs>
        <w:spacing w:after="0" w:line="240" w:lineRule="auto"/>
        <w:rPr>
          <w:rFonts w:ascii="Simplified Arabic" w:eastAsia="Calibri" w:hAnsi="Simplified Arabic" w:cs="Simplified Arabic"/>
          <w:sz w:val="28"/>
          <w:szCs w:val="28"/>
          <w:rtl/>
          <w:lang w:bidi="ar-EG"/>
        </w:rPr>
      </w:pPr>
    </w:p>
    <w:p w14:paraId="4F4AF53C" w14:textId="353EEA65" w:rsidR="00FC4730" w:rsidRPr="007A4AC4" w:rsidRDefault="00FC4730" w:rsidP="007A4AC4">
      <w:pPr>
        <w:tabs>
          <w:tab w:val="left" w:pos="7371"/>
        </w:tabs>
        <w:spacing w:after="0" w:line="240" w:lineRule="auto"/>
        <w:jc w:val="center"/>
        <w:rPr>
          <w:rFonts w:ascii="Simplified Arabic" w:eastAsia="Calibri" w:hAnsi="Simplified Arabic" w:cs="Simplified Arabic"/>
          <w:b/>
          <w:bCs/>
          <w:sz w:val="28"/>
          <w:szCs w:val="28"/>
          <w:lang w:bidi="ar-EG"/>
        </w:rPr>
      </w:pPr>
      <w:r w:rsidRPr="007A4AC4">
        <w:rPr>
          <w:rFonts w:ascii="Simplified Arabic" w:eastAsia="Calibri" w:hAnsi="Simplified Arabic" w:cs="Simplified Arabic" w:hint="cs"/>
          <w:b/>
          <w:bCs/>
          <w:sz w:val="28"/>
          <w:szCs w:val="28"/>
          <w:rtl/>
          <w:lang w:bidi="ar-EG"/>
        </w:rPr>
        <w:t>جدول (3-1)</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rPr>
        <w:t>معاملات الصدق والثبات لمتغيرات الدراسة</w:t>
      </w:r>
    </w:p>
    <w:p w14:paraId="09AEEB5F" w14:textId="23B732EB" w:rsidR="00FC4730" w:rsidRPr="007A4AC4" w:rsidRDefault="00FC4730" w:rsidP="007A4AC4">
      <w:pPr>
        <w:tabs>
          <w:tab w:val="left" w:pos="7371"/>
        </w:tabs>
        <w:spacing w:after="0" w:line="240" w:lineRule="auto"/>
        <w:ind w:left="-567" w:right="425"/>
        <w:jc w:val="center"/>
        <w:rPr>
          <w:rFonts w:ascii="Simplified Arabic" w:eastAsia="Calibri" w:hAnsi="Simplified Arabic" w:cs="Simplified Arabic"/>
          <w:b/>
          <w:bCs/>
          <w:sz w:val="28"/>
          <w:szCs w:val="28"/>
          <w:rtl/>
        </w:rPr>
      </w:pPr>
    </w:p>
    <w:tbl>
      <w:tblPr>
        <w:tblStyle w:val="TableGrid1"/>
        <w:bidiVisual/>
        <w:tblW w:w="5122" w:type="pct"/>
        <w:tblInd w:w="-202" w:type="dxa"/>
        <w:tblLook w:val="04A0" w:firstRow="1" w:lastRow="0" w:firstColumn="1" w:lastColumn="0" w:noHBand="0" w:noVBand="1"/>
      </w:tblPr>
      <w:tblGrid>
        <w:gridCol w:w="4912"/>
        <w:gridCol w:w="824"/>
        <w:gridCol w:w="1323"/>
        <w:gridCol w:w="1433"/>
      </w:tblGrid>
      <w:tr w:rsidR="00FC4730" w:rsidRPr="007A4AC4" w14:paraId="50DD46C7" w14:textId="77777777" w:rsidTr="00BC2E1B">
        <w:tc>
          <w:tcPr>
            <w:tcW w:w="2895" w:type="pct"/>
            <w:shd w:val="clear" w:color="auto" w:fill="D9D9D9"/>
            <w:vAlign w:val="center"/>
          </w:tcPr>
          <w:p w14:paraId="1688568F" w14:textId="77777777" w:rsidR="00FC4730" w:rsidRPr="007A4AC4" w:rsidRDefault="00FC4730" w:rsidP="007A4AC4">
            <w:pPr>
              <w:rPr>
                <w:rFonts w:ascii="Simplified Arabic" w:eastAsia="Calibri" w:hAnsi="Simplified Arabic" w:cs="Simplified Arabic"/>
                <w:b/>
                <w:bCs/>
                <w:kern w:val="2"/>
                <w:sz w:val="28"/>
                <w:szCs w:val="28"/>
                <w:rtl/>
                <w14:ligatures w14:val="standardContextual"/>
              </w:rPr>
            </w:pPr>
            <w:r w:rsidRPr="007A4AC4">
              <w:rPr>
                <w:rFonts w:ascii="Simplified Arabic" w:eastAsia="Calibri" w:hAnsi="Simplified Arabic" w:cs="Simplified Arabic" w:hint="cs"/>
                <w:b/>
                <w:bCs/>
                <w:kern w:val="2"/>
                <w:sz w:val="28"/>
                <w:szCs w:val="28"/>
                <w:rtl/>
                <w14:ligatures w14:val="standardContextual"/>
              </w:rPr>
              <w:t>محاور الدراسة</w:t>
            </w:r>
          </w:p>
        </w:tc>
        <w:tc>
          <w:tcPr>
            <w:tcW w:w="474" w:type="pct"/>
            <w:shd w:val="clear" w:color="auto" w:fill="D9D9D9"/>
            <w:vAlign w:val="center"/>
          </w:tcPr>
          <w:p w14:paraId="076D6486" w14:textId="77777777" w:rsidR="00FC4730" w:rsidRPr="007A4AC4" w:rsidRDefault="00FC4730" w:rsidP="007A4AC4">
            <w:pPr>
              <w:rPr>
                <w:rFonts w:ascii="Simplified Arabic" w:eastAsia="Calibri" w:hAnsi="Simplified Arabic" w:cs="Simplified Arabic"/>
                <w:b/>
                <w:bCs/>
                <w:kern w:val="2"/>
                <w:sz w:val="28"/>
                <w:szCs w:val="28"/>
                <w:rtl/>
                <w14:ligatures w14:val="standardContextual"/>
              </w:rPr>
            </w:pPr>
            <w:r w:rsidRPr="007A4AC4">
              <w:rPr>
                <w:rFonts w:ascii="Simplified Arabic" w:eastAsia="Calibri" w:hAnsi="Simplified Arabic" w:cs="Simplified Arabic" w:hint="cs"/>
                <w:b/>
                <w:bCs/>
                <w:kern w:val="2"/>
                <w:sz w:val="28"/>
                <w:szCs w:val="28"/>
                <w:rtl/>
                <w14:ligatures w14:val="standardContextual"/>
              </w:rPr>
              <w:t>عدد الفقرات</w:t>
            </w:r>
          </w:p>
        </w:tc>
        <w:tc>
          <w:tcPr>
            <w:tcW w:w="783" w:type="pct"/>
            <w:shd w:val="clear" w:color="auto" w:fill="D9D9D9"/>
            <w:vAlign w:val="center"/>
          </w:tcPr>
          <w:p w14:paraId="0AB6217B" w14:textId="77777777" w:rsidR="00FC4730" w:rsidRPr="007A4AC4" w:rsidRDefault="00FC4730" w:rsidP="007A4AC4">
            <w:pPr>
              <w:rPr>
                <w:rFonts w:ascii="Simplified Arabic" w:eastAsia="Calibri" w:hAnsi="Simplified Arabic" w:cs="Simplified Arabic"/>
                <w:b/>
                <w:bCs/>
                <w:kern w:val="2"/>
                <w:sz w:val="28"/>
                <w:szCs w:val="28"/>
                <w:rtl/>
                <w14:ligatures w14:val="standardContextual"/>
              </w:rPr>
            </w:pPr>
            <w:r w:rsidRPr="007A4AC4">
              <w:rPr>
                <w:rFonts w:ascii="Simplified Arabic" w:eastAsia="Calibri" w:hAnsi="Simplified Arabic" w:cs="Simplified Arabic" w:hint="cs"/>
                <w:b/>
                <w:bCs/>
                <w:kern w:val="2"/>
                <w:sz w:val="28"/>
                <w:szCs w:val="28"/>
                <w:rtl/>
                <w14:ligatures w14:val="standardContextual"/>
              </w:rPr>
              <w:t>مقياس الثبات</w:t>
            </w:r>
          </w:p>
          <w:p w14:paraId="082F1306" w14:textId="77777777" w:rsidR="00FC4730" w:rsidRPr="007A4AC4" w:rsidRDefault="00FC4730" w:rsidP="007A4AC4">
            <w:pPr>
              <w:rPr>
                <w:rFonts w:ascii="Simplified Arabic" w:eastAsia="Calibri" w:hAnsi="Simplified Arabic" w:cs="Simplified Arabic"/>
                <w:b/>
                <w:bCs/>
                <w:kern w:val="2"/>
                <w:sz w:val="28"/>
                <w:szCs w:val="28"/>
                <w:rtl/>
                <w14:ligatures w14:val="standardContextual"/>
              </w:rPr>
            </w:pPr>
            <w:r w:rsidRPr="007A4AC4">
              <w:rPr>
                <w:rFonts w:ascii="Simplified Arabic" w:eastAsia="Calibri" w:hAnsi="Simplified Arabic" w:cs="Simplified Arabic" w:hint="cs"/>
                <w:b/>
                <w:bCs/>
                <w:kern w:val="2"/>
                <w:sz w:val="28"/>
                <w:szCs w:val="28"/>
                <w:rtl/>
                <w14:ligatures w14:val="standardContextual"/>
              </w:rPr>
              <w:t>ألفا كرونباخ</w:t>
            </w:r>
          </w:p>
        </w:tc>
        <w:tc>
          <w:tcPr>
            <w:tcW w:w="847" w:type="pct"/>
            <w:shd w:val="clear" w:color="auto" w:fill="D9D9D9"/>
            <w:vAlign w:val="center"/>
          </w:tcPr>
          <w:p w14:paraId="10F98E85" w14:textId="77777777" w:rsidR="00FC4730" w:rsidRPr="007A4AC4" w:rsidRDefault="00FC4730" w:rsidP="007A4AC4">
            <w:pPr>
              <w:rPr>
                <w:rFonts w:ascii="Simplified Arabic" w:eastAsia="Calibri" w:hAnsi="Simplified Arabic" w:cs="Simplified Arabic"/>
                <w:b/>
                <w:bCs/>
                <w:kern w:val="2"/>
                <w:sz w:val="28"/>
                <w:szCs w:val="28"/>
                <w:rtl/>
                <w14:ligatures w14:val="standardContextual"/>
              </w:rPr>
            </w:pPr>
            <w:r w:rsidRPr="007A4AC4">
              <w:rPr>
                <w:rFonts w:ascii="Simplified Arabic" w:eastAsia="Calibri" w:hAnsi="Simplified Arabic" w:cs="Simplified Arabic" w:hint="cs"/>
                <w:b/>
                <w:bCs/>
                <w:kern w:val="2"/>
                <w:sz w:val="28"/>
                <w:szCs w:val="28"/>
                <w:rtl/>
                <w14:ligatures w14:val="standardContextual"/>
              </w:rPr>
              <w:t>معامل الصدق الداخلي</w:t>
            </w:r>
          </w:p>
        </w:tc>
      </w:tr>
      <w:tr w:rsidR="00FC4730" w:rsidRPr="007A4AC4" w14:paraId="35FFF53A" w14:textId="77777777" w:rsidTr="00BC2E1B">
        <w:tc>
          <w:tcPr>
            <w:tcW w:w="2895" w:type="pct"/>
            <w:vAlign w:val="center"/>
          </w:tcPr>
          <w:p w14:paraId="53F11E8D" w14:textId="77777777" w:rsidR="00FC4730" w:rsidRPr="007A4AC4" w:rsidRDefault="00FC4730" w:rsidP="007A4AC4">
            <w:pPr>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المحور الأول</w:t>
            </w:r>
            <w:r w:rsidRPr="007A4AC4">
              <w:rPr>
                <w:rFonts w:ascii="Simplified Arabic" w:eastAsia="Times New Roman" w:hAnsi="Simplified Arabic" w:cs="Simplified Arabic" w:hint="cs"/>
                <w:color w:val="000000"/>
                <w:kern w:val="2"/>
                <w:sz w:val="28"/>
                <w:szCs w:val="28"/>
                <w:rtl/>
                <w14:ligatures w14:val="standardContextual"/>
              </w:rPr>
              <w:t>: اضطرابات سلاسل التوريد العالمية.</w:t>
            </w:r>
          </w:p>
        </w:tc>
        <w:tc>
          <w:tcPr>
            <w:tcW w:w="474" w:type="pct"/>
            <w:vAlign w:val="center"/>
          </w:tcPr>
          <w:p w14:paraId="642DF464" w14:textId="77777777" w:rsidR="00FC4730" w:rsidRPr="007A4AC4" w:rsidRDefault="00FC4730" w:rsidP="007A4AC4">
            <w:pPr>
              <w:rPr>
                <w:rFonts w:ascii="Simplified Arabic" w:eastAsia="Times New Roman" w:hAnsi="Simplified Arabic" w:cs="Simplified Arabic"/>
                <w:color w:val="000000"/>
                <w:kern w:val="2"/>
                <w:sz w:val="28"/>
                <w:szCs w:val="28"/>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20</w:t>
            </w:r>
          </w:p>
        </w:tc>
        <w:tc>
          <w:tcPr>
            <w:tcW w:w="783" w:type="pct"/>
            <w:vAlign w:val="center"/>
          </w:tcPr>
          <w:p w14:paraId="5205931E" w14:textId="77777777" w:rsidR="00FC4730" w:rsidRPr="007A4AC4" w:rsidRDefault="00FC4730" w:rsidP="007A4AC4">
            <w:pPr>
              <w:rPr>
                <w:rFonts w:ascii="Simplified Arabic" w:eastAsia="Times New Roman" w:hAnsi="Simplified Arabic" w:cs="Simplified Arabic"/>
                <w:color w:val="000000"/>
                <w:kern w:val="2"/>
                <w:sz w:val="28"/>
                <w:szCs w:val="28"/>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0.942</w:t>
            </w:r>
          </w:p>
        </w:tc>
        <w:tc>
          <w:tcPr>
            <w:tcW w:w="847" w:type="pct"/>
            <w:vAlign w:val="center"/>
          </w:tcPr>
          <w:p w14:paraId="3AE9CA3A" w14:textId="77777777" w:rsidR="00FC4730" w:rsidRPr="007A4AC4" w:rsidRDefault="00FC4730" w:rsidP="007A4AC4">
            <w:pPr>
              <w:rPr>
                <w:rFonts w:ascii="Simplified Arabic" w:eastAsia="Calibri" w:hAnsi="Simplified Arabic" w:cs="Simplified Arabic"/>
                <w:color w:val="000000"/>
                <w:kern w:val="2"/>
                <w:sz w:val="28"/>
                <w:szCs w:val="28"/>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0.971</w:t>
            </w:r>
          </w:p>
        </w:tc>
      </w:tr>
      <w:tr w:rsidR="00FC4730" w:rsidRPr="007A4AC4" w14:paraId="60FA677A" w14:textId="77777777" w:rsidTr="00BC2E1B">
        <w:tc>
          <w:tcPr>
            <w:tcW w:w="2895" w:type="pct"/>
            <w:vAlign w:val="center"/>
          </w:tcPr>
          <w:p w14:paraId="376F89F6" w14:textId="77777777" w:rsidR="00FC4730" w:rsidRPr="007A4AC4" w:rsidRDefault="00FC4730" w:rsidP="007A4AC4">
            <w:pPr>
              <w:numPr>
                <w:ilvl w:val="0"/>
                <w:numId w:val="16"/>
              </w:numPr>
              <w:ind w:left="360"/>
              <w:contextualSpacing/>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الاتاحة</w:t>
            </w:r>
          </w:p>
        </w:tc>
        <w:tc>
          <w:tcPr>
            <w:tcW w:w="474" w:type="pct"/>
            <w:vAlign w:val="center"/>
          </w:tcPr>
          <w:p w14:paraId="4D0C7EAE" w14:textId="77777777" w:rsidR="00FC4730" w:rsidRPr="007A4AC4" w:rsidRDefault="00FC4730" w:rsidP="007A4AC4">
            <w:pPr>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5</w:t>
            </w:r>
          </w:p>
        </w:tc>
        <w:tc>
          <w:tcPr>
            <w:tcW w:w="783" w:type="pct"/>
            <w:vAlign w:val="center"/>
          </w:tcPr>
          <w:p w14:paraId="7364AAA8" w14:textId="77777777" w:rsidR="00FC4730" w:rsidRPr="007A4AC4" w:rsidRDefault="00FC4730" w:rsidP="007A4AC4">
            <w:pPr>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0.759</w:t>
            </w:r>
          </w:p>
        </w:tc>
        <w:tc>
          <w:tcPr>
            <w:tcW w:w="847" w:type="pct"/>
            <w:vAlign w:val="center"/>
          </w:tcPr>
          <w:p w14:paraId="77F3D9E0" w14:textId="77777777" w:rsidR="00FC4730" w:rsidRPr="007A4AC4" w:rsidRDefault="00FC4730" w:rsidP="007A4AC4">
            <w:pPr>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0.871</w:t>
            </w:r>
          </w:p>
        </w:tc>
      </w:tr>
      <w:tr w:rsidR="00FC4730" w:rsidRPr="007A4AC4" w14:paraId="4243224C" w14:textId="77777777" w:rsidTr="00BC2E1B">
        <w:tc>
          <w:tcPr>
            <w:tcW w:w="2895" w:type="pct"/>
            <w:vAlign w:val="center"/>
          </w:tcPr>
          <w:p w14:paraId="01608BF7" w14:textId="77777777" w:rsidR="00FC4730" w:rsidRPr="007A4AC4" w:rsidRDefault="00FC4730" w:rsidP="007A4AC4">
            <w:pPr>
              <w:numPr>
                <w:ilvl w:val="0"/>
                <w:numId w:val="16"/>
              </w:numPr>
              <w:ind w:left="360"/>
              <w:contextualSpacing/>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التسعير</w:t>
            </w:r>
          </w:p>
        </w:tc>
        <w:tc>
          <w:tcPr>
            <w:tcW w:w="474" w:type="pct"/>
            <w:vAlign w:val="center"/>
          </w:tcPr>
          <w:p w14:paraId="6FE631A2" w14:textId="77777777" w:rsidR="00FC4730" w:rsidRPr="007A4AC4" w:rsidRDefault="00FC4730" w:rsidP="007A4AC4">
            <w:pPr>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5</w:t>
            </w:r>
          </w:p>
        </w:tc>
        <w:tc>
          <w:tcPr>
            <w:tcW w:w="783" w:type="pct"/>
            <w:vAlign w:val="center"/>
          </w:tcPr>
          <w:p w14:paraId="6D0B08D0" w14:textId="77777777" w:rsidR="00FC4730" w:rsidRPr="007A4AC4" w:rsidRDefault="00FC4730" w:rsidP="007A4AC4">
            <w:pPr>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0.856</w:t>
            </w:r>
          </w:p>
        </w:tc>
        <w:tc>
          <w:tcPr>
            <w:tcW w:w="847" w:type="pct"/>
            <w:vAlign w:val="center"/>
          </w:tcPr>
          <w:p w14:paraId="5B5E0DC5" w14:textId="77777777" w:rsidR="00FC4730" w:rsidRPr="007A4AC4" w:rsidRDefault="00FC4730" w:rsidP="007A4AC4">
            <w:pPr>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0.925</w:t>
            </w:r>
          </w:p>
        </w:tc>
      </w:tr>
      <w:tr w:rsidR="00FC4730" w:rsidRPr="007A4AC4" w14:paraId="4ED06CEF" w14:textId="77777777" w:rsidTr="00BC2E1B">
        <w:tc>
          <w:tcPr>
            <w:tcW w:w="2895" w:type="pct"/>
            <w:vAlign w:val="center"/>
          </w:tcPr>
          <w:p w14:paraId="24878E62" w14:textId="77777777" w:rsidR="00FC4730" w:rsidRPr="007A4AC4" w:rsidRDefault="00FC4730" w:rsidP="007A4AC4">
            <w:pPr>
              <w:numPr>
                <w:ilvl w:val="0"/>
                <w:numId w:val="16"/>
              </w:numPr>
              <w:ind w:left="360"/>
              <w:contextualSpacing/>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التوطين</w:t>
            </w:r>
          </w:p>
        </w:tc>
        <w:tc>
          <w:tcPr>
            <w:tcW w:w="474" w:type="pct"/>
            <w:vAlign w:val="center"/>
          </w:tcPr>
          <w:p w14:paraId="7F6E1818" w14:textId="77777777" w:rsidR="00FC4730" w:rsidRPr="007A4AC4" w:rsidRDefault="00FC4730" w:rsidP="007A4AC4">
            <w:pPr>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5</w:t>
            </w:r>
          </w:p>
        </w:tc>
        <w:tc>
          <w:tcPr>
            <w:tcW w:w="783" w:type="pct"/>
            <w:vAlign w:val="center"/>
          </w:tcPr>
          <w:p w14:paraId="3D9F5066" w14:textId="77777777" w:rsidR="00FC4730" w:rsidRPr="007A4AC4" w:rsidRDefault="00FC4730" w:rsidP="007A4AC4">
            <w:pPr>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0.846</w:t>
            </w:r>
          </w:p>
        </w:tc>
        <w:tc>
          <w:tcPr>
            <w:tcW w:w="847" w:type="pct"/>
            <w:vAlign w:val="center"/>
          </w:tcPr>
          <w:p w14:paraId="23DC2050" w14:textId="77777777" w:rsidR="00FC4730" w:rsidRPr="007A4AC4" w:rsidRDefault="00FC4730" w:rsidP="007A4AC4">
            <w:pPr>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0.920</w:t>
            </w:r>
          </w:p>
        </w:tc>
      </w:tr>
      <w:tr w:rsidR="00FC4730" w:rsidRPr="007A4AC4" w14:paraId="468CEA4E" w14:textId="77777777" w:rsidTr="00BC2E1B">
        <w:tc>
          <w:tcPr>
            <w:tcW w:w="2895" w:type="pct"/>
            <w:vAlign w:val="center"/>
          </w:tcPr>
          <w:p w14:paraId="2CEFFECB" w14:textId="77777777" w:rsidR="00FC4730" w:rsidRPr="007A4AC4" w:rsidRDefault="00FC4730" w:rsidP="007A4AC4">
            <w:pPr>
              <w:numPr>
                <w:ilvl w:val="0"/>
                <w:numId w:val="16"/>
              </w:numPr>
              <w:ind w:left="360"/>
              <w:contextualSpacing/>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التجاري</w:t>
            </w:r>
          </w:p>
        </w:tc>
        <w:tc>
          <w:tcPr>
            <w:tcW w:w="474" w:type="pct"/>
            <w:vAlign w:val="center"/>
          </w:tcPr>
          <w:p w14:paraId="0E0E6FCA" w14:textId="77777777" w:rsidR="00FC4730" w:rsidRPr="007A4AC4" w:rsidRDefault="00FC4730" w:rsidP="007A4AC4">
            <w:pPr>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5</w:t>
            </w:r>
          </w:p>
        </w:tc>
        <w:tc>
          <w:tcPr>
            <w:tcW w:w="783" w:type="pct"/>
            <w:vAlign w:val="center"/>
          </w:tcPr>
          <w:p w14:paraId="5AE35B25" w14:textId="77777777" w:rsidR="00FC4730" w:rsidRPr="007A4AC4" w:rsidRDefault="00FC4730" w:rsidP="007A4AC4">
            <w:pPr>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0.798</w:t>
            </w:r>
          </w:p>
        </w:tc>
        <w:tc>
          <w:tcPr>
            <w:tcW w:w="847" w:type="pct"/>
            <w:vAlign w:val="center"/>
          </w:tcPr>
          <w:p w14:paraId="5F2C6E36" w14:textId="77777777" w:rsidR="00FC4730" w:rsidRPr="007A4AC4" w:rsidRDefault="00FC4730" w:rsidP="007A4AC4">
            <w:pPr>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0.893</w:t>
            </w:r>
          </w:p>
        </w:tc>
      </w:tr>
      <w:tr w:rsidR="00FC4730" w:rsidRPr="007A4AC4" w14:paraId="6D7C16C3" w14:textId="77777777" w:rsidTr="00BC2E1B">
        <w:tc>
          <w:tcPr>
            <w:tcW w:w="2895" w:type="pct"/>
            <w:vAlign w:val="center"/>
          </w:tcPr>
          <w:p w14:paraId="27058043" w14:textId="77777777" w:rsidR="00FC4730" w:rsidRPr="007A4AC4" w:rsidRDefault="00FC4730" w:rsidP="007A4AC4">
            <w:pPr>
              <w:rPr>
                <w:rFonts w:ascii="Simplified Arabic" w:eastAsia="Calibri" w:hAnsi="Simplified Arabic" w:cs="Simplified Arabic"/>
                <w:b/>
                <w:bCs/>
                <w:kern w:val="2"/>
                <w:sz w:val="28"/>
                <w:szCs w:val="28"/>
                <w:rtl/>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المحور الثاني</w:t>
            </w:r>
            <w:r w:rsidRPr="007A4AC4">
              <w:rPr>
                <w:rFonts w:ascii="Simplified Arabic" w:eastAsia="Times New Roman" w:hAnsi="Simplified Arabic" w:cs="Simplified Arabic" w:hint="cs"/>
                <w:color w:val="000000"/>
                <w:kern w:val="2"/>
                <w:sz w:val="28"/>
                <w:szCs w:val="28"/>
                <w:rtl/>
                <w14:ligatures w14:val="standardContextual"/>
              </w:rPr>
              <w:t>: الصناعات الدوائية</w:t>
            </w:r>
            <w:r w:rsidRPr="007A4AC4">
              <w:rPr>
                <w:rFonts w:ascii="Simplified Arabic" w:eastAsia="Times New Roman" w:hAnsi="Simplified Arabic" w:cs="Simplified Arabic" w:hint="cs"/>
                <w:color w:val="000000"/>
                <w:kern w:val="2"/>
                <w:sz w:val="28"/>
                <w:szCs w:val="28"/>
                <w:vertAlign w:val="superscript"/>
                <w:rtl/>
                <w14:ligatures w14:val="standardContextual"/>
              </w:rPr>
              <w:t>(</w:t>
            </w:r>
            <w:r w:rsidRPr="007A4AC4">
              <w:rPr>
                <w:rFonts w:ascii="Simplified Arabic" w:eastAsia="Times New Roman" w:hAnsi="Simplified Arabic" w:cs="Simplified Arabic" w:hint="cs"/>
                <w:color w:val="000000"/>
                <w:kern w:val="2"/>
                <w:sz w:val="28"/>
                <w:szCs w:val="28"/>
                <w:rtl/>
                <w14:ligatures w14:val="standardContextual"/>
              </w:rPr>
              <w:t>2020-2024).</w:t>
            </w:r>
          </w:p>
        </w:tc>
        <w:tc>
          <w:tcPr>
            <w:tcW w:w="474" w:type="pct"/>
            <w:vAlign w:val="center"/>
          </w:tcPr>
          <w:p w14:paraId="19166096" w14:textId="77777777" w:rsidR="00FC4730" w:rsidRPr="007A4AC4" w:rsidRDefault="00FC4730" w:rsidP="007A4AC4">
            <w:pPr>
              <w:rPr>
                <w:rFonts w:ascii="Simplified Arabic" w:eastAsia="Times New Roman" w:hAnsi="Simplified Arabic" w:cs="Simplified Arabic"/>
                <w:color w:val="000000"/>
                <w:kern w:val="2"/>
                <w:sz w:val="28"/>
                <w:szCs w:val="28"/>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5</w:t>
            </w:r>
          </w:p>
        </w:tc>
        <w:tc>
          <w:tcPr>
            <w:tcW w:w="783" w:type="pct"/>
            <w:vAlign w:val="center"/>
          </w:tcPr>
          <w:p w14:paraId="0A841098" w14:textId="77777777" w:rsidR="00FC4730" w:rsidRPr="007A4AC4" w:rsidRDefault="00FC4730" w:rsidP="007A4AC4">
            <w:pPr>
              <w:rPr>
                <w:rFonts w:ascii="Simplified Arabic" w:eastAsia="Times New Roman" w:hAnsi="Simplified Arabic" w:cs="Simplified Arabic"/>
                <w:color w:val="000000"/>
                <w:kern w:val="2"/>
                <w:sz w:val="28"/>
                <w:szCs w:val="28"/>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0.935</w:t>
            </w:r>
          </w:p>
        </w:tc>
        <w:tc>
          <w:tcPr>
            <w:tcW w:w="847" w:type="pct"/>
            <w:vAlign w:val="center"/>
          </w:tcPr>
          <w:p w14:paraId="077D503E" w14:textId="77777777" w:rsidR="00FC4730" w:rsidRPr="007A4AC4" w:rsidRDefault="00FC4730" w:rsidP="007A4AC4">
            <w:pPr>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0.967</w:t>
            </w:r>
          </w:p>
        </w:tc>
      </w:tr>
      <w:tr w:rsidR="00FC4730" w:rsidRPr="007A4AC4" w14:paraId="7185CF55" w14:textId="77777777" w:rsidTr="00BC2E1B">
        <w:tc>
          <w:tcPr>
            <w:tcW w:w="2895" w:type="pct"/>
            <w:shd w:val="clear" w:color="auto" w:fill="D9D9D9"/>
            <w:vAlign w:val="center"/>
          </w:tcPr>
          <w:p w14:paraId="4C82388A" w14:textId="77777777" w:rsidR="00FC4730" w:rsidRPr="007A4AC4" w:rsidRDefault="00FC4730" w:rsidP="007A4AC4">
            <w:pPr>
              <w:rPr>
                <w:rFonts w:ascii="Simplified Arabic" w:eastAsia="Calibri" w:hAnsi="Simplified Arabic" w:cs="Simplified Arabic"/>
                <w:b/>
                <w:bCs/>
                <w:kern w:val="2"/>
                <w:sz w:val="28"/>
                <w:szCs w:val="28"/>
                <w:rtl/>
                <w:lang w:bidi="ar-EG"/>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جميع محاور الدراسة</w:t>
            </w:r>
          </w:p>
        </w:tc>
        <w:tc>
          <w:tcPr>
            <w:tcW w:w="474" w:type="pct"/>
            <w:shd w:val="clear" w:color="auto" w:fill="D9D9D9"/>
            <w:vAlign w:val="center"/>
          </w:tcPr>
          <w:p w14:paraId="3ABFF028" w14:textId="77777777" w:rsidR="00FC4730" w:rsidRPr="007A4AC4" w:rsidRDefault="00FC4730" w:rsidP="007A4AC4">
            <w:pPr>
              <w:rPr>
                <w:rFonts w:ascii="Simplified Arabic" w:eastAsia="Times New Roman" w:hAnsi="Simplified Arabic" w:cs="Simplified Arabic"/>
                <w:color w:val="000000"/>
                <w:kern w:val="2"/>
                <w:sz w:val="28"/>
                <w:szCs w:val="28"/>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25</w:t>
            </w:r>
          </w:p>
        </w:tc>
        <w:tc>
          <w:tcPr>
            <w:tcW w:w="783" w:type="pct"/>
            <w:shd w:val="clear" w:color="auto" w:fill="D9D9D9"/>
            <w:vAlign w:val="center"/>
          </w:tcPr>
          <w:p w14:paraId="706D0931" w14:textId="77777777" w:rsidR="00FC4730" w:rsidRPr="007A4AC4" w:rsidRDefault="00FC4730" w:rsidP="007A4AC4">
            <w:pPr>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0.955</w:t>
            </w:r>
          </w:p>
        </w:tc>
        <w:tc>
          <w:tcPr>
            <w:tcW w:w="847" w:type="pct"/>
            <w:shd w:val="clear" w:color="auto" w:fill="D9D9D9"/>
            <w:vAlign w:val="center"/>
          </w:tcPr>
          <w:p w14:paraId="220694C3" w14:textId="77777777" w:rsidR="00FC4730" w:rsidRPr="007A4AC4" w:rsidRDefault="00FC4730" w:rsidP="007A4AC4">
            <w:pPr>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0.977</w:t>
            </w:r>
          </w:p>
        </w:tc>
      </w:tr>
    </w:tbl>
    <w:p w14:paraId="356FEF8F" w14:textId="77777777" w:rsidR="00FC4730" w:rsidRPr="007A4AC4" w:rsidRDefault="00FC4730" w:rsidP="007A4AC4">
      <w:pPr>
        <w:tabs>
          <w:tab w:val="left" w:pos="7371"/>
        </w:tabs>
        <w:spacing w:before="120" w:after="120" w:line="240" w:lineRule="auto"/>
        <w:rPr>
          <w:rFonts w:ascii="Simplified Arabic" w:eastAsia="Calibri" w:hAnsi="Simplified Arabic" w:cs="Simplified Arabic"/>
          <w:sz w:val="28"/>
          <w:szCs w:val="28"/>
          <w:rtl/>
        </w:rPr>
      </w:pPr>
      <w:r w:rsidRPr="007A4AC4">
        <w:rPr>
          <w:rFonts w:ascii="Simplified Arabic" w:eastAsia="Calibri" w:hAnsi="Simplified Arabic" w:cs="Simplified Arabic" w:hint="cs"/>
          <w:b/>
          <w:bCs/>
          <w:sz w:val="28"/>
          <w:szCs w:val="28"/>
          <w:u w:val="single"/>
          <w:rtl/>
        </w:rPr>
        <w:t>المصدر</w:t>
      </w:r>
      <w:r w:rsidRPr="007A4AC4">
        <w:rPr>
          <w:rFonts w:ascii="Simplified Arabic" w:eastAsia="Calibri" w:hAnsi="Simplified Arabic" w:cs="Simplified Arabic" w:hint="cs"/>
          <w:sz w:val="28"/>
          <w:szCs w:val="28"/>
          <w:rtl/>
        </w:rPr>
        <w:t>: من اعداد الباحث بالاعتماد على ردود مجتمع الدراسة.</w:t>
      </w:r>
    </w:p>
    <w:p w14:paraId="1B262298" w14:textId="7C028CDC" w:rsidR="00FC4730" w:rsidRPr="007A4AC4" w:rsidRDefault="00FC4730" w:rsidP="007A4AC4">
      <w:pPr>
        <w:tabs>
          <w:tab w:val="left" w:pos="7371"/>
        </w:tabs>
        <w:spacing w:after="0" w:line="240" w:lineRule="auto"/>
        <w:rPr>
          <w:rFonts w:ascii="Simplified Arabic" w:eastAsia="Calibri" w:hAnsi="Simplified Arabic" w:cs="Simplified Arabic"/>
          <w:sz w:val="28"/>
          <w:szCs w:val="28"/>
          <w:rtl/>
          <w:lang w:bidi="ar-EG"/>
        </w:rPr>
      </w:pPr>
    </w:p>
    <w:p w14:paraId="2109DF56" w14:textId="580588E9" w:rsidR="00FC4730" w:rsidRPr="007A4AC4" w:rsidRDefault="00FC4730" w:rsidP="007A4AC4">
      <w:pPr>
        <w:tabs>
          <w:tab w:val="right" w:pos="1560"/>
          <w:tab w:val="left" w:pos="7371"/>
        </w:tabs>
        <w:spacing w:after="0" w:line="240" w:lineRule="auto"/>
        <w:ind w:right="426" w:hanging="567"/>
        <w:jc w:val="center"/>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lastRenderedPageBreak/>
        <w:t>جدول (3-2)</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lang w:bidi="ar-EG"/>
        </w:rPr>
        <w:t>التوزيع التكراري لمفردات مجتمع الدراسة بناءاً على البيانات الشخصية</w:t>
      </w:r>
    </w:p>
    <w:p w14:paraId="12C9AFFA" w14:textId="3EF6FDDD" w:rsidR="00FC4730" w:rsidRPr="007A4AC4" w:rsidRDefault="00FC4730" w:rsidP="007A4AC4">
      <w:pPr>
        <w:tabs>
          <w:tab w:val="right" w:pos="1560"/>
          <w:tab w:val="left" w:pos="7371"/>
        </w:tabs>
        <w:spacing w:after="0" w:line="240" w:lineRule="auto"/>
        <w:ind w:right="426" w:hanging="567"/>
        <w:jc w:val="center"/>
        <w:rPr>
          <w:rFonts w:ascii="Simplified Arabic" w:eastAsia="Calibri" w:hAnsi="Simplified Arabic" w:cs="Simplified Arabic"/>
          <w:b/>
          <w:bCs/>
          <w:sz w:val="28"/>
          <w:szCs w:val="28"/>
          <w:rtl/>
          <w:lang w:bidi="ar-EG"/>
        </w:rPr>
      </w:pPr>
    </w:p>
    <w:tbl>
      <w:tblPr>
        <w:tblStyle w:val="TableGrid2"/>
        <w:bidiVisual/>
        <w:tblW w:w="5352" w:type="pct"/>
        <w:tblLook w:val="04A0" w:firstRow="1" w:lastRow="0" w:firstColumn="1" w:lastColumn="0" w:noHBand="0" w:noVBand="1"/>
      </w:tblPr>
      <w:tblGrid>
        <w:gridCol w:w="1432"/>
        <w:gridCol w:w="3894"/>
        <w:gridCol w:w="1482"/>
        <w:gridCol w:w="2066"/>
      </w:tblGrid>
      <w:tr w:rsidR="00FC4730" w:rsidRPr="007A4AC4" w14:paraId="175DB283" w14:textId="77777777" w:rsidTr="00BC2E1B">
        <w:trPr>
          <w:trHeight w:val="20"/>
          <w:tblHeader/>
        </w:trPr>
        <w:tc>
          <w:tcPr>
            <w:tcW w:w="3001" w:type="pct"/>
            <w:gridSpan w:val="2"/>
            <w:shd w:val="clear" w:color="auto" w:fill="D9D9D9"/>
            <w:vAlign w:val="center"/>
          </w:tcPr>
          <w:p w14:paraId="5E70B31B" w14:textId="77777777" w:rsidR="00FC4730" w:rsidRPr="007A4AC4" w:rsidRDefault="00FC4730" w:rsidP="007A4AC4">
            <w:pPr>
              <w:spacing w:after="160" w:line="278" w:lineRule="auto"/>
              <w:rPr>
                <w:rFonts w:ascii="Simplified Arabic" w:eastAsia="Calibri" w:hAnsi="Simplified Arabic" w:cs="Simplified Arabic"/>
                <w:b/>
                <w:bCs/>
                <w:kern w:val="2"/>
                <w:sz w:val="28"/>
                <w:szCs w:val="28"/>
                <w:rtl/>
                <w:lang w:bidi="ar-EG"/>
                <w14:ligatures w14:val="standardContextual"/>
              </w:rPr>
            </w:pPr>
            <w:r w:rsidRPr="007A4AC4">
              <w:rPr>
                <w:rFonts w:ascii="Simplified Arabic" w:eastAsia="Calibri" w:hAnsi="Simplified Arabic" w:cs="Simplified Arabic" w:hint="cs"/>
                <w:b/>
                <w:bCs/>
                <w:kern w:val="2"/>
                <w:sz w:val="28"/>
                <w:szCs w:val="28"/>
                <w:rtl/>
                <w14:ligatures w14:val="standardContextual"/>
              </w:rPr>
              <w:t>المتغيرات</w:t>
            </w:r>
          </w:p>
        </w:tc>
        <w:tc>
          <w:tcPr>
            <w:tcW w:w="835" w:type="pct"/>
            <w:shd w:val="clear" w:color="auto" w:fill="D9D9D9"/>
            <w:vAlign w:val="center"/>
          </w:tcPr>
          <w:p w14:paraId="2493EFDF" w14:textId="77777777" w:rsidR="00FC4730" w:rsidRPr="007A4AC4" w:rsidRDefault="00FC4730" w:rsidP="007A4AC4">
            <w:pPr>
              <w:widowControl w:val="0"/>
              <w:autoSpaceDE w:val="0"/>
              <w:autoSpaceDN w:val="0"/>
              <w:bidi w:val="0"/>
              <w:adjustRightInd w:val="0"/>
              <w:spacing w:after="160" w:line="278" w:lineRule="auto"/>
              <w:rPr>
                <w:rFonts w:ascii="Simplified Arabic" w:eastAsia="Calibri" w:hAnsi="Simplified Arabic" w:cs="Simplified Arabic"/>
                <w:b/>
                <w:bCs/>
                <w:kern w:val="2"/>
                <w:sz w:val="28"/>
                <w:szCs w:val="28"/>
                <w:rtl/>
                <w:lang w:bidi="ar-EG"/>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العدد التكراري</w:t>
            </w:r>
          </w:p>
        </w:tc>
        <w:tc>
          <w:tcPr>
            <w:tcW w:w="1164" w:type="pct"/>
            <w:shd w:val="clear" w:color="auto" w:fill="D9D9D9"/>
            <w:vAlign w:val="center"/>
          </w:tcPr>
          <w:p w14:paraId="5A66086A" w14:textId="77777777" w:rsidR="00FC4730" w:rsidRPr="007A4AC4" w:rsidRDefault="00FC4730" w:rsidP="007A4AC4">
            <w:pPr>
              <w:widowControl w:val="0"/>
              <w:autoSpaceDE w:val="0"/>
              <w:autoSpaceDN w:val="0"/>
              <w:bidi w:val="0"/>
              <w:adjustRightInd w:val="0"/>
              <w:spacing w:after="160" w:line="278" w:lineRule="auto"/>
              <w:rPr>
                <w:rFonts w:ascii="Simplified Arabic" w:eastAsia="Calibri" w:hAnsi="Simplified Arabic" w:cs="Simplified Arabic"/>
                <w:b/>
                <w:bCs/>
                <w:kern w:val="2"/>
                <w:sz w:val="28"/>
                <w:szCs w:val="28"/>
                <w:rtl/>
                <w:lang w:bidi="ar-EG"/>
                <w14:ligatures w14:val="standardContextual"/>
              </w:rPr>
            </w:pPr>
            <w:r w:rsidRPr="007A4AC4">
              <w:rPr>
                <w:rFonts w:ascii="Simplified Arabic" w:eastAsia="Calibri" w:hAnsi="Simplified Arabic" w:cs="Simplified Arabic" w:hint="cs"/>
                <w:b/>
                <w:bCs/>
                <w:kern w:val="2"/>
                <w:sz w:val="28"/>
                <w:szCs w:val="28"/>
                <w:lang w:bidi="ar-EG"/>
                <w14:ligatures w14:val="standardContextual"/>
              </w:rPr>
              <w:t>%</w:t>
            </w:r>
            <w:r w:rsidRPr="007A4AC4">
              <w:rPr>
                <w:rFonts w:ascii="Simplified Arabic" w:eastAsia="Calibri" w:hAnsi="Simplified Arabic" w:cs="Simplified Arabic" w:hint="cs"/>
                <w:b/>
                <w:bCs/>
                <w:kern w:val="2"/>
                <w:sz w:val="28"/>
                <w:szCs w:val="28"/>
                <w:rtl/>
                <w:lang w:bidi="ar-EG"/>
                <w14:ligatures w14:val="standardContextual"/>
              </w:rPr>
              <w:t>النسبة المئوية</w:t>
            </w:r>
          </w:p>
        </w:tc>
      </w:tr>
      <w:tr w:rsidR="00FC4730" w:rsidRPr="007A4AC4" w14:paraId="067518DE" w14:textId="77777777" w:rsidTr="00BC2E1B">
        <w:trPr>
          <w:trHeight w:val="20"/>
        </w:trPr>
        <w:tc>
          <w:tcPr>
            <w:tcW w:w="807" w:type="pct"/>
            <w:vMerge w:val="restart"/>
            <w:vAlign w:val="center"/>
          </w:tcPr>
          <w:p w14:paraId="00960391" w14:textId="77777777" w:rsidR="00FC4730" w:rsidRPr="007A4AC4" w:rsidRDefault="00FC4730" w:rsidP="007A4AC4">
            <w:pPr>
              <w:spacing w:after="160" w:line="278" w:lineRule="auto"/>
              <w:rPr>
                <w:rFonts w:ascii="Simplified Arabic" w:eastAsia="Calibri" w:hAnsi="Simplified Arabic" w:cs="Simplified Arabic"/>
                <w:b/>
                <w:bCs/>
                <w:kern w:val="2"/>
                <w:sz w:val="28"/>
                <w:szCs w:val="28"/>
                <w:rtl/>
                <w:lang w:bidi="ar-EG"/>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الفئة</w:t>
            </w:r>
            <w:r w:rsidRPr="007A4AC4">
              <w:rPr>
                <w:rFonts w:ascii="Simplified Arabic" w:eastAsia="Calibri" w:hAnsi="Simplified Arabic" w:cs="Simplified Arabic" w:hint="cs"/>
                <w:b/>
                <w:bCs/>
                <w:kern w:val="2"/>
                <w:sz w:val="28"/>
                <w:szCs w:val="28"/>
                <w:vertAlign w:val="superscript"/>
                <w:rtl/>
                <w:lang w:bidi="ar-EG"/>
                <w14:ligatures w14:val="standardContextual"/>
              </w:rPr>
              <w:t>(</w:t>
            </w:r>
            <w:r w:rsidRPr="007A4AC4">
              <w:rPr>
                <w:rFonts w:ascii="Simplified Arabic" w:eastAsia="Calibri" w:hAnsi="Simplified Arabic" w:cs="Simplified Arabic" w:hint="cs"/>
                <w:b/>
                <w:bCs/>
                <w:kern w:val="2"/>
                <w:sz w:val="28"/>
                <w:szCs w:val="28"/>
                <w:rtl/>
                <w:lang w:bidi="ar-EG"/>
                <w14:ligatures w14:val="standardContextual"/>
              </w:rPr>
              <w:t>الشركة)</w:t>
            </w:r>
          </w:p>
        </w:tc>
        <w:tc>
          <w:tcPr>
            <w:tcW w:w="2194" w:type="pct"/>
            <w:tcBorders>
              <w:top w:val="single" w:sz="4" w:space="0" w:color="auto"/>
              <w:bottom w:val="nil"/>
            </w:tcBorders>
            <w:vAlign w:val="center"/>
          </w:tcPr>
          <w:p w14:paraId="16137917" w14:textId="77777777" w:rsidR="00FC4730" w:rsidRPr="007A4AC4" w:rsidRDefault="00FC4730" w:rsidP="007A4AC4">
            <w:pPr>
              <w:spacing w:after="160" w:line="278" w:lineRule="auto"/>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شركة إنتاج دوائي لأدوية مرض السكري</w:t>
            </w:r>
          </w:p>
        </w:tc>
        <w:tc>
          <w:tcPr>
            <w:tcW w:w="835" w:type="pct"/>
            <w:tcBorders>
              <w:top w:val="single" w:sz="4" w:space="0" w:color="auto"/>
              <w:bottom w:val="nil"/>
            </w:tcBorders>
            <w:vAlign w:val="center"/>
          </w:tcPr>
          <w:p w14:paraId="04192FAB" w14:textId="77777777" w:rsidR="00FC4730" w:rsidRPr="007A4AC4" w:rsidRDefault="00FC4730" w:rsidP="007A4AC4">
            <w:pPr>
              <w:widowControl w:val="0"/>
              <w:autoSpaceDE w:val="0"/>
              <w:autoSpaceDN w:val="0"/>
              <w:adjustRightInd w:val="0"/>
              <w:spacing w:after="160" w:line="278" w:lineRule="auto"/>
              <w:rPr>
                <w:rFonts w:ascii="Simplified Arabic" w:eastAsia="Calibri" w:hAnsi="Simplified Arabic" w:cs="Simplified Arabic"/>
                <w:color w:val="000000"/>
                <w:kern w:val="2"/>
                <w:sz w:val="28"/>
                <w:szCs w:val="28"/>
                <w:rtl/>
                <w:lang w:bidi="ar-EG"/>
                <w14:ligatures w14:val="standardContextual"/>
              </w:rPr>
            </w:pPr>
            <w:r w:rsidRPr="007A4AC4">
              <w:rPr>
                <w:rFonts w:ascii="Simplified Arabic" w:eastAsia="Calibri" w:hAnsi="Simplified Arabic" w:cs="Simplified Arabic" w:hint="cs"/>
                <w:color w:val="000000"/>
                <w:kern w:val="2"/>
                <w:sz w:val="28"/>
                <w:szCs w:val="28"/>
                <w:rtl/>
                <w:lang w:bidi="ar-EG"/>
                <w14:ligatures w14:val="standardContextual"/>
              </w:rPr>
              <w:t>29</w:t>
            </w:r>
          </w:p>
        </w:tc>
        <w:tc>
          <w:tcPr>
            <w:tcW w:w="1164" w:type="pct"/>
            <w:tcBorders>
              <w:top w:val="single" w:sz="4" w:space="0" w:color="auto"/>
              <w:bottom w:val="nil"/>
            </w:tcBorders>
            <w:vAlign w:val="center"/>
          </w:tcPr>
          <w:p w14:paraId="55465699" w14:textId="77777777" w:rsidR="00FC4730" w:rsidRPr="007A4AC4" w:rsidRDefault="00FC4730" w:rsidP="007A4AC4">
            <w:pPr>
              <w:spacing w:after="160" w:line="278" w:lineRule="auto"/>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lang w:bidi="ar-EG"/>
                <w14:ligatures w14:val="standardContextual"/>
              </w:rPr>
              <w:t>30.2%</w:t>
            </w:r>
          </w:p>
        </w:tc>
      </w:tr>
      <w:tr w:rsidR="00FC4730" w:rsidRPr="007A4AC4" w14:paraId="4A0E87E5" w14:textId="77777777" w:rsidTr="00BC2E1B">
        <w:trPr>
          <w:trHeight w:val="20"/>
        </w:trPr>
        <w:tc>
          <w:tcPr>
            <w:tcW w:w="807" w:type="pct"/>
            <w:vMerge/>
            <w:vAlign w:val="center"/>
          </w:tcPr>
          <w:p w14:paraId="5547C062" w14:textId="77777777" w:rsidR="00FC4730" w:rsidRPr="007A4AC4" w:rsidRDefault="00FC4730" w:rsidP="007A4AC4">
            <w:pPr>
              <w:spacing w:after="160" w:line="278" w:lineRule="auto"/>
              <w:rPr>
                <w:rFonts w:ascii="Simplified Arabic" w:eastAsia="Calibri" w:hAnsi="Simplified Arabic" w:cs="Simplified Arabic"/>
                <w:b/>
                <w:bCs/>
                <w:kern w:val="2"/>
                <w:sz w:val="28"/>
                <w:szCs w:val="28"/>
                <w:rtl/>
                <w:lang w:bidi="ar-EG"/>
                <w14:ligatures w14:val="standardContextual"/>
              </w:rPr>
            </w:pPr>
          </w:p>
        </w:tc>
        <w:tc>
          <w:tcPr>
            <w:tcW w:w="2194" w:type="pct"/>
            <w:tcBorders>
              <w:top w:val="nil"/>
              <w:bottom w:val="nil"/>
            </w:tcBorders>
            <w:vAlign w:val="center"/>
          </w:tcPr>
          <w:p w14:paraId="3CAC513C" w14:textId="77777777" w:rsidR="00FC4730" w:rsidRPr="007A4AC4" w:rsidRDefault="00FC4730" w:rsidP="007A4AC4">
            <w:pPr>
              <w:widowControl w:val="0"/>
              <w:autoSpaceDE w:val="0"/>
              <w:autoSpaceDN w:val="0"/>
              <w:adjustRightInd w:val="0"/>
              <w:spacing w:after="160" w:line="278" w:lineRule="auto"/>
              <w:rPr>
                <w:rFonts w:ascii="Simplified Arabic" w:eastAsia="Calibri" w:hAnsi="Simplified Arabic" w:cs="Simplified Arabic"/>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شركة توزيع دوائي لأدوية مرض السكري</w:t>
            </w:r>
          </w:p>
        </w:tc>
        <w:tc>
          <w:tcPr>
            <w:tcW w:w="835" w:type="pct"/>
            <w:tcBorders>
              <w:top w:val="nil"/>
              <w:bottom w:val="nil"/>
            </w:tcBorders>
            <w:vAlign w:val="center"/>
          </w:tcPr>
          <w:p w14:paraId="39B53846" w14:textId="77777777" w:rsidR="00FC4730" w:rsidRPr="007A4AC4" w:rsidRDefault="00FC4730" w:rsidP="007A4AC4">
            <w:pPr>
              <w:widowControl w:val="0"/>
              <w:autoSpaceDE w:val="0"/>
              <w:autoSpaceDN w:val="0"/>
              <w:adjustRightInd w:val="0"/>
              <w:spacing w:after="160" w:line="278" w:lineRule="auto"/>
              <w:rPr>
                <w:rFonts w:ascii="Simplified Arabic" w:eastAsia="Calibri" w:hAnsi="Simplified Arabic" w:cs="Simplified Arabic"/>
                <w:color w:val="000000"/>
                <w:kern w:val="2"/>
                <w:sz w:val="28"/>
                <w:szCs w:val="28"/>
                <w:rtl/>
                <w:lang w:bidi="ar-EG"/>
                <w14:ligatures w14:val="standardContextual"/>
              </w:rPr>
            </w:pPr>
            <w:r w:rsidRPr="007A4AC4">
              <w:rPr>
                <w:rFonts w:ascii="Simplified Arabic" w:eastAsia="Calibri" w:hAnsi="Simplified Arabic" w:cs="Simplified Arabic" w:hint="cs"/>
                <w:color w:val="000000"/>
                <w:kern w:val="2"/>
                <w:sz w:val="28"/>
                <w:szCs w:val="28"/>
                <w:rtl/>
                <w:lang w:bidi="ar-EG"/>
                <w14:ligatures w14:val="standardContextual"/>
              </w:rPr>
              <w:t>30</w:t>
            </w:r>
          </w:p>
        </w:tc>
        <w:tc>
          <w:tcPr>
            <w:tcW w:w="1164" w:type="pct"/>
            <w:tcBorders>
              <w:top w:val="nil"/>
              <w:bottom w:val="nil"/>
            </w:tcBorders>
            <w:vAlign w:val="center"/>
          </w:tcPr>
          <w:p w14:paraId="783CA839" w14:textId="77777777" w:rsidR="00FC4730" w:rsidRPr="007A4AC4" w:rsidRDefault="00FC4730" w:rsidP="007A4AC4">
            <w:pPr>
              <w:spacing w:after="160" w:line="278" w:lineRule="auto"/>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lang w:bidi="ar-EG"/>
                <w14:ligatures w14:val="standardContextual"/>
              </w:rPr>
              <w:t>31.3%</w:t>
            </w:r>
          </w:p>
        </w:tc>
      </w:tr>
      <w:tr w:rsidR="00FC4730" w:rsidRPr="007A4AC4" w14:paraId="1162A778" w14:textId="77777777" w:rsidTr="00BC2E1B">
        <w:trPr>
          <w:trHeight w:val="20"/>
        </w:trPr>
        <w:tc>
          <w:tcPr>
            <w:tcW w:w="807" w:type="pct"/>
            <w:vMerge/>
            <w:vAlign w:val="center"/>
          </w:tcPr>
          <w:p w14:paraId="2A803954" w14:textId="77777777" w:rsidR="00FC4730" w:rsidRPr="007A4AC4" w:rsidRDefault="00FC4730" w:rsidP="007A4AC4">
            <w:pPr>
              <w:spacing w:after="160" w:line="278" w:lineRule="auto"/>
              <w:rPr>
                <w:rFonts w:ascii="Simplified Arabic" w:eastAsia="Calibri" w:hAnsi="Simplified Arabic" w:cs="Simplified Arabic"/>
                <w:b/>
                <w:bCs/>
                <w:kern w:val="2"/>
                <w:sz w:val="28"/>
                <w:szCs w:val="28"/>
                <w:rtl/>
                <w:lang w:bidi="ar-EG"/>
                <w14:ligatures w14:val="standardContextual"/>
              </w:rPr>
            </w:pPr>
          </w:p>
        </w:tc>
        <w:tc>
          <w:tcPr>
            <w:tcW w:w="2194" w:type="pct"/>
            <w:tcBorders>
              <w:top w:val="nil"/>
              <w:bottom w:val="single" w:sz="4" w:space="0" w:color="auto"/>
            </w:tcBorders>
            <w:vAlign w:val="center"/>
          </w:tcPr>
          <w:p w14:paraId="14241CE4" w14:textId="77777777" w:rsidR="00FC4730" w:rsidRPr="007A4AC4" w:rsidRDefault="00FC4730" w:rsidP="007A4AC4">
            <w:pPr>
              <w:widowControl w:val="0"/>
              <w:autoSpaceDE w:val="0"/>
              <w:autoSpaceDN w:val="0"/>
              <w:adjustRightInd w:val="0"/>
              <w:spacing w:after="160" w:line="278" w:lineRule="auto"/>
              <w:rPr>
                <w:rFonts w:ascii="Simplified Arabic" w:eastAsia="Calibri" w:hAnsi="Simplified Arabic" w:cs="Simplified Arabic"/>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شركة استيراد لأدوية مرض السكري</w:t>
            </w:r>
          </w:p>
        </w:tc>
        <w:tc>
          <w:tcPr>
            <w:tcW w:w="835" w:type="pct"/>
            <w:tcBorders>
              <w:top w:val="nil"/>
              <w:bottom w:val="single" w:sz="4" w:space="0" w:color="auto"/>
            </w:tcBorders>
            <w:vAlign w:val="center"/>
          </w:tcPr>
          <w:p w14:paraId="48751458" w14:textId="77777777" w:rsidR="00FC4730" w:rsidRPr="007A4AC4" w:rsidRDefault="00FC4730" w:rsidP="007A4AC4">
            <w:pPr>
              <w:widowControl w:val="0"/>
              <w:autoSpaceDE w:val="0"/>
              <w:autoSpaceDN w:val="0"/>
              <w:adjustRightInd w:val="0"/>
              <w:spacing w:after="160" w:line="278" w:lineRule="auto"/>
              <w:rPr>
                <w:rFonts w:ascii="Simplified Arabic" w:eastAsia="Calibri" w:hAnsi="Simplified Arabic" w:cs="Simplified Arabic"/>
                <w:color w:val="000000"/>
                <w:kern w:val="2"/>
                <w:sz w:val="28"/>
                <w:szCs w:val="28"/>
                <w:rtl/>
                <w:lang w:bidi="ar-EG"/>
                <w14:ligatures w14:val="standardContextual"/>
              </w:rPr>
            </w:pPr>
            <w:r w:rsidRPr="007A4AC4">
              <w:rPr>
                <w:rFonts w:ascii="Simplified Arabic" w:eastAsia="Calibri" w:hAnsi="Simplified Arabic" w:cs="Simplified Arabic" w:hint="cs"/>
                <w:color w:val="000000"/>
                <w:kern w:val="2"/>
                <w:sz w:val="28"/>
                <w:szCs w:val="28"/>
                <w:rtl/>
                <w:lang w:bidi="ar-EG"/>
                <w14:ligatures w14:val="standardContextual"/>
              </w:rPr>
              <w:t>37</w:t>
            </w:r>
          </w:p>
        </w:tc>
        <w:tc>
          <w:tcPr>
            <w:tcW w:w="1164" w:type="pct"/>
            <w:tcBorders>
              <w:top w:val="nil"/>
              <w:bottom w:val="single" w:sz="4" w:space="0" w:color="auto"/>
            </w:tcBorders>
            <w:vAlign w:val="center"/>
          </w:tcPr>
          <w:p w14:paraId="4E9A52AD" w14:textId="77777777" w:rsidR="00FC4730" w:rsidRPr="007A4AC4" w:rsidRDefault="00FC4730" w:rsidP="007A4AC4">
            <w:pPr>
              <w:spacing w:after="160" w:line="278" w:lineRule="auto"/>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lang w:bidi="ar-EG"/>
                <w14:ligatures w14:val="standardContextual"/>
              </w:rPr>
              <w:t>38.5%</w:t>
            </w:r>
          </w:p>
        </w:tc>
      </w:tr>
      <w:tr w:rsidR="00FC4730" w:rsidRPr="007A4AC4" w14:paraId="58EC9B80" w14:textId="77777777" w:rsidTr="00BC2E1B">
        <w:trPr>
          <w:trHeight w:val="20"/>
        </w:trPr>
        <w:tc>
          <w:tcPr>
            <w:tcW w:w="807" w:type="pct"/>
            <w:vMerge w:val="restart"/>
            <w:vAlign w:val="center"/>
          </w:tcPr>
          <w:p w14:paraId="10BF5A4C" w14:textId="77777777" w:rsidR="00FC4730" w:rsidRPr="007A4AC4" w:rsidRDefault="00FC4730" w:rsidP="007A4AC4">
            <w:pPr>
              <w:spacing w:after="160" w:line="278" w:lineRule="auto"/>
              <w:rPr>
                <w:rFonts w:ascii="Simplified Arabic" w:eastAsia="Calibri" w:hAnsi="Simplified Arabic" w:cs="Simplified Arabic"/>
                <w:b/>
                <w:bCs/>
                <w:kern w:val="2"/>
                <w:sz w:val="28"/>
                <w:szCs w:val="28"/>
                <w:rtl/>
                <w:lang w:bidi="ar-EG"/>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الخبرة</w:t>
            </w:r>
          </w:p>
        </w:tc>
        <w:tc>
          <w:tcPr>
            <w:tcW w:w="2194" w:type="pct"/>
            <w:tcBorders>
              <w:top w:val="single" w:sz="4" w:space="0" w:color="auto"/>
              <w:bottom w:val="nil"/>
            </w:tcBorders>
          </w:tcPr>
          <w:p w14:paraId="17F7D5D3" w14:textId="77777777" w:rsidR="00FC4730" w:rsidRPr="007A4AC4" w:rsidRDefault="00FC4730" w:rsidP="007A4AC4">
            <w:pPr>
              <w:widowControl w:val="0"/>
              <w:autoSpaceDE w:val="0"/>
              <w:autoSpaceDN w:val="0"/>
              <w:adjustRightInd w:val="0"/>
              <w:spacing w:after="160" w:line="278" w:lineRule="auto"/>
              <w:rPr>
                <w:rFonts w:ascii="Simplified Arabic" w:eastAsia="Calibri" w:hAnsi="Simplified Arabic" w:cs="Simplified Arabic"/>
                <w:kern w:val="2"/>
                <w:sz w:val="28"/>
                <w:szCs w:val="28"/>
                <w:rtl/>
                <w14:ligatures w14:val="standardContextual"/>
              </w:rPr>
            </w:pPr>
          </w:p>
        </w:tc>
        <w:tc>
          <w:tcPr>
            <w:tcW w:w="835" w:type="pct"/>
            <w:tcBorders>
              <w:top w:val="single" w:sz="4" w:space="0" w:color="auto"/>
              <w:bottom w:val="nil"/>
            </w:tcBorders>
            <w:vAlign w:val="center"/>
          </w:tcPr>
          <w:p w14:paraId="19D2CCAE" w14:textId="77777777" w:rsidR="00FC4730" w:rsidRPr="007A4AC4" w:rsidRDefault="00FC4730" w:rsidP="007A4AC4">
            <w:pPr>
              <w:widowControl w:val="0"/>
              <w:autoSpaceDE w:val="0"/>
              <w:autoSpaceDN w:val="0"/>
              <w:adjustRightInd w:val="0"/>
              <w:spacing w:after="160" w:line="278" w:lineRule="auto"/>
              <w:rPr>
                <w:rFonts w:ascii="Simplified Arabic" w:eastAsia="Calibri" w:hAnsi="Simplified Arabic" w:cs="Simplified Arabic"/>
                <w:color w:val="000000"/>
                <w:kern w:val="2"/>
                <w:sz w:val="28"/>
                <w:szCs w:val="28"/>
                <w:rtl/>
                <w:lang w:bidi="ar-EG"/>
                <w14:ligatures w14:val="standardContextual"/>
              </w:rPr>
            </w:pPr>
          </w:p>
        </w:tc>
        <w:tc>
          <w:tcPr>
            <w:tcW w:w="1164" w:type="pct"/>
            <w:tcBorders>
              <w:top w:val="single" w:sz="4" w:space="0" w:color="auto"/>
              <w:bottom w:val="nil"/>
            </w:tcBorders>
            <w:vAlign w:val="center"/>
          </w:tcPr>
          <w:p w14:paraId="4702FE8F" w14:textId="77777777" w:rsidR="00FC4730" w:rsidRPr="007A4AC4" w:rsidRDefault="00FC4730" w:rsidP="007A4AC4">
            <w:pPr>
              <w:spacing w:after="160" w:line="278" w:lineRule="auto"/>
              <w:rPr>
                <w:rFonts w:ascii="Simplified Arabic" w:eastAsia="Calibri" w:hAnsi="Simplified Arabic" w:cs="Simplified Arabic"/>
                <w:color w:val="000000"/>
                <w:kern w:val="2"/>
                <w:sz w:val="28"/>
                <w:szCs w:val="28"/>
                <w:rtl/>
                <w14:ligatures w14:val="standardContextual"/>
              </w:rPr>
            </w:pPr>
          </w:p>
        </w:tc>
      </w:tr>
      <w:tr w:rsidR="00FC4730" w:rsidRPr="007A4AC4" w14:paraId="52E164E4" w14:textId="77777777" w:rsidTr="00BC2E1B">
        <w:trPr>
          <w:trHeight w:val="20"/>
        </w:trPr>
        <w:tc>
          <w:tcPr>
            <w:tcW w:w="807" w:type="pct"/>
            <w:vMerge/>
            <w:vAlign w:val="center"/>
          </w:tcPr>
          <w:p w14:paraId="08165864" w14:textId="77777777" w:rsidR="00FC4730" w:rsidRPr="007A4AC4" w:rsidRDefault="00FC4730" w:rsidP="007A4AC4">
            <w:pPr>
              <w:spacing w:after="160" w:line="278" w:lineRule="auto"/>
              <w:rPr>
                <w:rFonts w:ascii="Simplified Arabic" w:eastAsia="Calibri" w:hAnsi="Simplified Arabic" w:cs="Simplified Arabic"/>
                <w:b/>
                <w:bCs/>
                <w:kern w:val="2"/>
                <w:sz w:val="28"/>
                <w:szCs w:val="28"/>
                <w:rtl/>
                <w:lang w:bidi="ar-EG"/>
                <w14:ligatures w14:val="standardContextual"/>
              </w:rPr>
            </w:pPr>
          </w:p>
        </w:tc>
        <w:tc>
          <w:tcPr>
            <w:tcW w:w="2194" w:type="pct"/>
            <w:tcBorders>
              <w:top w:val="nil"/>
              <w:bottom w:val="nil"/>
            </w:tcBorders>
          </w:tcPr>
          <w:p w14:paraId="5C49B477" w14:textId="77777777" w:rsidR="00FC4730" w:rsidRPr="007A4AC4" w:rsidRDefault="00FC4730" w:rsidP="007A4AC4">
            <w:pPr>
              <w:widowControl w:val="0"/>
              <w:autoSpaceDE w:val="0"/>
              <w:autoSpaceDN w:val="0"/>
              <w:adjustRightInd w:val="0"/>
              <w:spacing w:after="160" w:line="278" w:lineRule="auto"/>
              <w:rPr>
                <w:rFonts w:ascii="Simplified Arabic" w:eastAsia="Calibri" w:hAnsi="Simplified Arabic" w:cs="Simplified Arabic"/>
                <w:kern w:val="2"/>
                <w:sz w:val="28"/>
                <w:szCs w:val="28"/>
                <w:rtl/>
                <w14:ligatures w14:val="standardContextual"/>
              </w:rPr>
            </w:pPr>
            <w:r w:rsidRPr="007A4AC4">
              <w:rPr>
                <w:rFonts w:ascii="Simplified Arabic" w:eastAsia="Calibri" w:hAnsi="Simplified Arabic" w:cs="Simplified Arabic" w:hint="cs"/>
                <w:kern w:val="2"/>
                <w:sz w:val="28"/>
                <w:szCs w:val="28"/>
                <w:rtl/>
                <w14:ligatures w14:val="standardContextual"/>
              </w:rPr>
              <w:t xml:space="preserve">من 5 إلي أقل من 10 سنة </w:t>
            </w:r>
          </w:p>
        </w:tc>
        <w:tc>
          <w:tcPr>
            <w:tcW w:w="835" w:type="pct"/>
            <w:tcBorders>
              <w:top w:val="nil"/>
              <w:bottom w:val="nil"/>
            </w:tcBorders>
            <w:vAlign w:val="center"/>
          </w:tcPr>
          <w:p w14:paraId="129D25A8" w14:textId="77777777" w:rsidR="00FC4730" w:rsidRPr="007A4AC4" w:rsidRDefault="00FC4730" w:rsidP="007A4AC4">
            <w:pPr>
              <w:widowControl w:val="0"/>
              <w:autoSpaceDE w:val="0"/>
              <w:autoSpaceDN w:val="0"/>
              <w:adjustRightInd w:val="0"/>
              <w:spacing w:after="160" w:line="278" w:lineRule="auto"/>
              <w:rPr>
                <w:rFonts w:ascii="Simplified Arabic" w:eastAsia="Calibri" w:hAnsi="Simplified Arabic" w:cs="Simplified Arabic"/>
                <w:color w:val="000000"/>
                <w:kern w:val="2"/>
                <w:sz w:val="28"/>
                <w:szCs w:val="28"/>
                <w:rtl/>
                <w:lang w:bidi="ar-EG"/>
                <w14:ligatures w14:val="standardContextual"/>
              </w:rPr>
            </w:pPr>
            <w:r w:rsidRPr="007A4AC4">
              <w:rPr>
                <w:rFonts w:ascii="Simplified Arabic" w:eastAsia="Calibri" w:hAnsi="Simplified Arabic" w:cs="Simplified Arabic" w:hint="cs"/>
                <w:color w:val="000000"/>
                <w:kern w:val="2"/>
                <w:sz w:val="28"/>
                <w:szCs w:val="28"/>
                <w:rtl/>
                <w:lang w:bidi="ar-EG"/>
                <w14:ligatures w14:val="standardContextual"/>
              </w:rPr>
              <w:t>29</w:t>
            </w:r>
          </w:p>
        </w:tc>
        <w:tc>
          <w:tcPr>
            <w:tcW w:w="1164" w:type="pct"/>
            <w:tcBorders>
              <w:top w:val="nil"/>
              <w:bottom w:val="nil"/>
            </w:tcBorders>
            <w:vAlign w:val="center"/>
          </w:tcPr>
          <w:p w14:paraId="31BA4B24" w14:textId="77777777" w:rsidR="00FC4730" w:rsidRPr="007A4AC4" w:rsidRDefault="00FC4730" w:rsidP="007A4AC4">
            <w:pPr>
              <w:spacing w:after="160" w:line="278" w:lineRule="auto"/>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lang w:bidi="ar-EG"/>
                <w14:ligatures w14:val="standardContextual"/>
              </w:rPr>
              <w:t>30.2%</w:t>
            </w:r>
          </w:p>
        </w:tc>
      </w:tr>
      <w:tr w:rsidR="00FC4730" w:rsidRPr="007A4AC4" w14:paraId="7BE4D0CF" w14:textId="77777777" w:rsidTr="00BC2E1B">
        <w:trPr>
          <w:trHeight w:val="20"/>
        </w:trPr>
        <w:tc>
          <w:tcPr>
            <w:tcW w:w="807" w:type="pct"/>
            <w:vMerge/>
            <w:vAlign w:val="center"/>
          </w:tcPr>
          <w:p w14:paraId="2BE85D3D" w14:textId="77777777" w:rsidR="00FC4730" w:rsidRPr="007A4AC4" w:rsidRDefault="00FC4730" w:rsidP="007A4AC4">
            <w:pPr>
              <w:spacing w:after="160" w:line="278" w:lineRule="auto"/>
              <w:rPr>
                <w:rFonts w:ascii="Simplified Arabic" w:eastAsia="Calibri" w:hAnsi="Simplified Arabic" w:cs="Simplified Arabic"/>
                <w:b/>
                <w:bCs/>
                <w:kern w:val="2"/>
                <w:sz w:val="28"/>
                <w:szCs w:val="28"/>
                <w:rtl/>
                <w:lang w:bidi="ar-EG"/>
                <w14:ligatures w14:val="standardContextual"/>
              </w:rPr>
            </w:pPr>
          </w:p>
        </w:tc>
        <w:tc>
          <w:tcPr>
            <w:tcW w:w="2194" w:type="pct"/>
            <w:tcBorders>
              <w:top w:val="nil"/>
              <w:bottom w:val="single" w:sz="4" w:space="0" w:color="auto"/>
            </w:tcBorders>
          </w:tcPr>
          <w:p w14:paraId="0C4DC1E8" w14:textId="77777777" w:rsidR="00FC4730" w:rsidRPr="007A4AC4" w:rsidRDefault="00FC4730" w:rsidP="007A4AC4">
            <w:pPr>
              <w:widowControl w:val="0"/>
              <w:autoSpaceDE w:val="0"/>
              <w:autoSpaceDN w:val="0"/>
              <w:adjustRightInd w:val="0"/>
              <w:spacing w:after="160" w:line="278" w:lineRule="auto"/>
              <w:rPr>
                <w:rFonts w:ascii="Simplified Arabic" w:eastAsia="Calibri" w:hAnsi="Simplified Arabic" w:cs="Simplified Arabic"/>
                <w:kern w:val="2"/>
                <w:sz w:val="28"/>
                <w:szCs w:val="28"/>
                <w14:ligatures w14:val="standardContextual"/>
              </w:rPr>
            </w:pPr>
            <w:r w:rsidRPr="007A4AC4">
              <w:rPr>
                <w:rFonts w:ascii="Simplified Arabic" w:eastAsia="Calibri" w:hAnsi="Simplified Arabic" w:cs="Simplified Arabic" w:hint="cs"/>
                <w:kern w:val="2"/>
                <w:sz w:val="28"/>
                <w:szCs w:val="28"/>
                <w:rtl/>
                <w14:ligatures w14:val="standardContextual"/>
              </w:rPr>
              <w:t xml:space="preserve">من 10 سنوات فأكثر </w:t>
            </w:r>
          </w:p>
        </w:tc>
        <w:tc>
          <w:tcPr>
            <w:tcW w:w="835" w:type="pct"/>
            <w:tcBorders>
              <w:top w:val="nil"/>
              <w:bottom w:val="single" w:sz="4" w:space="0" w:color="auto"/>
            </w:tcBorders>
            <w:vAlign w:val="center"/>
          </w:tcPr>
          <w:p w14:paraId="1E14A578" w14:textId="77777777" w:rsidR="00FC4730" w:rsidRPr="007A4AC4" w:rsidRDefault="00FC4730" w:rsidP="007A4AC4">
            <w:pPr>
              <w:widowControl w:val="0"/>
              <w:autoSpaceDE w:val="0"/>
              <w:autoSpaceDN w:val="0"/>
              <w:adjustRightInd w:val="0"/>
              <w:spacing w:after="160" w:line="278" w:lineRule="auto"/>
              <w:rPr>
                <w:rFonts w:ascii="Simplified Arabic" w:eastAsia="Calibri" w:hAnsi="Simplified Arabic" w:cs="Simplified Arabic"/>
                <w:color w:val="000000"/>
                <w:kern w:val="2"/>
                <w:sz w:val="28"/>
                <w:szCs w:val="28"/>
                <w:rtl/>
                <w:lang w:bidi="ar-EG"/>
                <w14:ligatures w14:val="standardContextual"/>
              </w:rPr>
            </w:pPr>
            <w:r w:rsidRPr="007A4AC4">
              <w:rPr>
                <w:rFonts w:ascii="Simplified Arabic" w:eastAsia="Calibri" w:hAnsi="Simplified Arabic" w:cs="Simplified Arabic" w:hint="cs"/>
                <w:color w:val="000000"/>
                <w:kern w:val="2"/>
                <w:sz w:val="28"/>
                <w:szCs w:val="28"/>
                <w:rtl/>
                <w:lang w:bidi="ar-EG"/>
                <w14:ligatures w14:val="standardContextual"/>
              </w:rPr>
              <w:t>67</w:t>
            </w:r>
          </w:p>
        </w:tc>
        <w:tc>
          <w:tcPr>
            <w:tcW w:w="1164" w:type="pct"/>
            <w:tcBorders>
              <w:top w:val="nil"/>
              <w:bottom w:val="single" w:sz="4" w:space="0" w:color="auto"/>
            </w:tcBorders>
            <w:vAlign w:val="center"/>
          </w:tcPr>
          <w:p w14:paraId="191CAB50" w14:textId="77777777" w:rsidR="00FC4730" w:rsidRPr="007A4AC4" w:rsidRDefault="00FC4730" w:rsidP="007A4AC4">
            <w:pPr>
              <w:spacing w:after="160" w:line="278" w:lineRule="auto"/>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lang w:bidi="ar-EG"/>
                <w14:ligatures w14:val="standardContextual"/>
              </w:rPr>
              <w:t>69.8%</w:t>
            </w:r>
          </w:p>
        </w:tc>
      </w:tr>
    </w:tbl>
    <w:p w14:paraId="66576A71" w14:textId="12324875" w:rsidR="00FC4730" w:rsidRDefault="00FC4730" w:rsidP="007A4AC4">
      <w:pPr>
        <w:tabs>
          <w:tab w:val="left" w:pos="7371"/>
        </w:tabs>
        <w:spacing w:before="120" w:after="120" w:line="240" w:lineRule="auto"/>
        <w:rPr>
          <w:rFonts w:ascii="Simplified Arabic" w:eastAsia="Calibri" w:hAnsi="Simplified Arabic" w:cs="Simplified Arabic"/>
          <w:sz w:val="28"/>
          <w:szCs w:val="28"/>
          <w:lang w:bidi="ar-EG"/>
        </w:rPr>
      </w:pPr>
      <w:r w:rsidRPr="007A4AC4">
        <w:rPr>
          <w:rFonts w:ascii="Simplified Arabic" w:eastAsia="Calibri" w:hAnsi="Simplified Arabic" w:cs="Simplified Arabic" w:hint="cs"/>
          <w:b/>
          <w:bCs/>
          <w:sz w:val="28"/>
          <w:szCs w:val="28"/>
          <w:u w:val="single"/>
          <w:rtl/>
          <w:lang w:bidi="ar-EG"/>
        </w:rPr>
        <w:t>المصدر</w:t>
      </w:r>
      <w:r w:rsidRPr="007A4AC4">
        <w:rPr>
          <w:rFonts w:ascii="Simplified Arabic" w:eastAsia="Calibri" w:hAnsi="Simplified Arabic" w:cs="Simplified Arabic" w:hint="cs"/>
          <w:sz w:val="28"/>
          <w:szCs w:val="28"/>
          <w:rtl/>
          <w:lang w:bidi="ar-EG"/>
        </w:rPr>
        <w:t xml:space="preserve">: من اعداد الباحث بالاعتماد على مخرجات برنامج </w:t>
      </w:r>
      <w:r w:rsidRPr="007A4AC4">
        <w:rPr>
          <w:rFonts w:ascii="Simplified Arabic" w:eastAsia="Calibri" w:hAnsi="Simplified Arabic" w:cs="Simplified Arabic" w:hint="cs"/>
          <w:sz w:val="28"/>
          <w:szCs w:val="28"/>
          <w:lang w:bidi="ar-EG"/>
        </w:rPr>
        <w:t>sPSS_26</w:t>
      </w:r>
    </w:p>
    <w:p w14:paraId="2E127DFB" w14:textId="77777777" w:rsidR="007A4AC4" w:rsidRPr="007A4AC4" w:rsidRDefault="007A4AC4" w:rsidP="007A4AC4">
      <w:pPr>
        <w:tabs>
          <w:tab w:val="left" w:pos="7371"/>
        </w:tabs>
        <w:spacing w:before="120" w:after="120" w:line="240" w:lineRule="auto"/>
        <w:rPr>
          <w:rFonts w:ascii="Simplified Arabic" w:eastAsia="Calibri" w:hAnsi="Simplified Arabic" w:cs="Simplified Arabic"/>
          <w:sz w:val="28"/>
          <w:szCs w:val="28"/>
          <w:rtl/>
          <w:lang w:bidi="ar-EG"/>
        </w:rPr>
      </w:pPr>
    </w:p>
    <w:p w14:paraId="5AD6FB86" w14:textId="6762315A" w:rsidR="00FC4730" w:rsidRDefault="00FC4730" w:rsidP="007A4AC4">
      <w:pPr>
        <w:tabs>
          <w:tab w:val="right" w:pos="1560"/>
          <w:tab w:val="left" w:pos="7371"/>
        </w:tabs>
        <w:spacing w:after="0" w:line="240" w:lineRule="auto"/>
        <w:ind w:right="426" w:hanging="567"/>
        <w:jc w:val="center"/>
        <w:rPr>
          <w:rFonts w:ascii="Simplified Arabic" w:eastAsia="Calibri" w:hAnsi="Simplified Arabic" w:cs="Simplified Arabic"/>
          <w:b/>
          <w:bCs/>
          <w:sz w:val="28"/>
          <w:szCs w:val="28"/>
          <w:lang w:bidi="ar-EG"/>
        </w:rPr>
      </w:pPr>
      <w:r w:rsidRPr="007A4AC4">
        <w:rPr>
          <w:rFonts w:ascii="Simplified Arabic" w:eastAsia="Calibri" w:hAnsi="Simplified Arabic" w:cs="Simplified Arabic" w:hint="cs"/>
          <w:b/>
          <w:bCs/>
          <w:sz w:val="28"/>
          <w:szCs w:val="28"/>
          <w:rtl/>
          <w:lang w:bidi="ar-EG"/>
        </w:rPr>
        <w:t>جدول (3-3)</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lang w:bidi="ar-EG"/>
        </w:rPr>
        <w:t>توصيف متغيرات البحث</w:t>
      </w:r>
    </w:p>
    <w:p w14:paraId="3D0C3A50" w14:textId="77777777" w:rsidR="007A4AC4" w:rsidRPr="007A4AC4" w:rsidRDefault="007A4AC4" w:rsidP="007A4AC4">
      <w:pPr>
        <w:tabs>
          <w:tab w:val="right" w:pos="1560"/>
          <w:tab w:val="left" w:pos="7371"/>
        </w:tabs>
        <w:spacing w:after="0" w:line="240" w:lineRule="auto"/>
        <w:ind w:right="426" w:hanging="567"/>
        <w:jc w:val="center"/>
        <w:rPr>
          <w:rFonts w:ascii="Simplified Arabic" w:eastAsia="Calibri" w:hAnsi="Simplified Arabic" w:cs="Simplified Arabic"/>
          <w:b/>
          <w:bCs/>
          <w:sz w:val="28"/>
          <w:szCs w:val="28"/>
          <w:rtl/>
          <w:lang w:bidi="ar-EG"/>
        </w:rPr>
      </w:pPr>
    </w:p>
    <w:tbl>
      <w:tblPr>
        <w:bidiVisual/>
        <w:tblW w:w="8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989"/>
        <w:gridCol w:w="1114"/>
        <w:gridCol w:w="972"/>
        <w:gridCol w:w="1744"/>
      </w:tblGrid>
      <w:tr w:rsidR="00FC4730" w:rsidRPr="007A4AC4" w14:paraId="71323756" w14:textId="77777777" w:rsidTr="00BC2E1B">
        <w:trPr>
          <w:trHeight w:val="57"/>
          <w:tblHeader/>
          <w:jc w:val="center"/>
        </w:trPr>
        <w:tc>
          <w:tcPr>
            <w:tcW w:w="3912" w:type="dxa"/>
            <w:shd w:val="clear" w:color="auto" w:fill="D9D9D9"/>
            <w:vAlign w:val="center"/>
          </w:tcPr>
          <w:p w14:paraId="047C3161" w14:textId="77777777" w:rsidR="00FC4730" w:rsidRPr="007A4AC4" w:rsidRDefault="00FC4730" w:rsidP="007A4AC4">
            <w:pPr>
              <w:spacing w:after="0" w:line="240" w:lineRule="auto"/>
              <w:rPr>
                <w:rFonts w:ascii="Simplified Arabic" w:eastAsia="Calibri" w:hAnsi="Simplified Arabic" w:cs="Simplified Arabic"/>
                <w:b/>
                <w:bCs/>
                <w:sz w:val="28"/>
                <w:szCs w:val="28"/>
                <w:rtl/>
              </w:rPr>
            </w:pPr>
            <w:r w:rsidRPr="007A4AC4">
              <w:rPr>
                <w:rFonts w:ascii="Simplified Arabic" w:eastAsia="Calibri" w:hAnsi="Simplified Arabic" w:cs="Simplified Arabic" w:hint="cs"/>
                <w:b/>
                <w:bCs/>
                <w:sz w:val="28"/>
                <w:szCs w:val="28"/>
                <w:rtl/>
              </w:rPr>
              <w:t>متغيرات البحث</w:t>
            </w:r>
          </w:p>
        </w:tc>
        <w:tc>
          <w:tcPr>
            <w:tcW w:w="989" w:type="dxa"/>
            <w:shd w:val="clear" w:color="auto" w:fill="D9D9D9"/>
            <w:vAlign w:val="center"/>
          </w:tcPr>
          <w:p w14:paraId="2B7F06B8" w14:textId="77777777" w:rsidR="00FC4730" w:rsidRPr="007A4AC4" w:rsidRDefault="00FC4730" w:rsidP="007A4AC4">
            <w:pPr>
              <w:spacing w:after="0" w:line="240" w:lineRule="auto"/>
              <w:rPr>
                <w:rFonts w:ascii="Simplified Arabic" w:eastAsia="Calibri" w:hAnsi="Simplified Arabic" w:cs="Simplified Arabic"/>
                <w:b/>
                <w:bCs/>
                <w:sz w:val="28"/>
                <w:szCs w:val="28"/>
                <w:rtl/>
              </w:rPr>
            </w:pPr>
            <w:r w:rsidRPr="007A4AC4">
              <w:rPr>
                <w:rFonts w:ascii="Simplified Arabic" w:eastAsia="Calibri" w:hAnsi="Simplified Arabic" w:cs="Simplified Arabic" w:hint="cs"/>
                <w:b/>
                <w:bCs/>
                <w:sz w:val="28"/>
                <w:szCs w:val="28"/>
                <w:rtl/>
              </w:rPr>
              <w:t>الوسط الحسابي</w:t>
            </w:r>
          </w:p>
        </w:tc>
        <w:tc>
          <w:tcPr>
            <w:tcW w:w="1114" w:type="dxa"/>
            <w:shd w:val="clear" w:color="auto" w:fill="D9D9D9"/>
            <w:vAlign w:val="center"/>
          </w:tcPr>
          <w:p w14:paraId="43318853" w14:textId="77777777" w:rsidR="00FC4730" w:rsidRPr="007A4AC4" w:rsidRDefault="00FC4730" w:rsidP="007A4AC4">
            <w:pPr>
              <w:spacing w:after="0" w:line="240" w:lineRule="auto"/>
              <w:rPr>
                <w:rFonts w:ascii="Simplified Arabic" w:eastAsia="Calibri" w:hAnsi="Simplified Arabic" w:cs="Simplified Arabic"/>
                <w:b/>
                <w:bCs/>
                <w:sz w:val="28"/>
                <w:szCs w:val="28"/>
                <w:rtl/>
              </w:rPr>
            </w:pPr>
            <w:r w:rsidRPr="007A4AC4">
              <w:rPr>
                <w:rFonts w:ascii="Simplified Arabic" w:eastAsia="Calibri" w:hAnsi="Simplified Arabic" w:cs="Simplified Arabic" w:hint="cs"/>
                <w:b/>
                <w:bCs/>
                <w:sz w:val="28"/>
                <w:szCs w:val="28"/>
                <w:rtl/>
              </w:rPr>
              <w:t>الانحراف المعياري</w:t>
            </w:r>
          </w:p>
        </w:tc>
        <w:tc>
          <w:tcPr>
            <w:tcW w:w="0" w:type="auto"/>
            <w:shd w:val="clear" w:color="auto" w:fill="D9D9D9"/>
            <w:vAlign w:val="center"/>
          </w:tcPr>
          <w:p w14:paraId="5E47BCEE" w14:textId="77777777" w:rsidR="00FC4730" w:rsidRPr="007A4AC4" w:rsidRDefault="00FC4730" w:rsidP="007A4AC4">
            <w:pPr>
              <w:spacing w:after="0" w:line="240" w:lineRule="auto"/>
              <w:rPr>
                <w:rFonts w:ascii="Simplified Arabic" w:eastAsia="Calibri" w:hAnsi="Simplified Arabic" w:cs="Simplified Arabic"/>
                <w:b/>
                <w:bCs/>
                <w:sz w:val="28"/>
                <w:szCs w:val="28"/>
                <w:rtl/>
              </w:rPr>
            </w:pPr>
            <w:r w:rsidRPr="007A4AC4">
              <w:rPr>
                <w:rFonts w:ascii="Simplified Arabic" w:eastAsia="Calibri" w:hAnsi="Simplified Arabic" w:cs="Simplified Arabic" w:hint="cs"/>
                <w:b/>
                <w:bCs/>
                <w:sz w:val="28"/>
                <w:szCs w:val="28"/>
                <w:rtl/>
              </w:rPr>
              <w:t>النسبة %</w:t>
            </w:r>
          </w:p>
        </w:tc>
        <w:tc>
          <w:tcPr>
            <w:tcW w:w="1745" w:type="dxa"/>
            <w:shd w:val="clear" w:color="auto" w:fill="D9D9D9"/>
            <w:vAlign w:val="center"/>
          </w:tcPr>
          <w:p w14:paraId="0127DC11" w14:textId="77777777" w:rsidR="00FC4730" w:rsidRPr="007A4AC4" w:rsidRDefault="00FC4730" w:rsidP="007A4AC4">
            <w:pPr>
              <w:spacing w:after="0" w:line="240" w:lineRule="auto"/>
              <w:rPr>
                <w:rFonts w:ascii="Simplified Arabic" w:eastAsia="Calibri" w:hAnsi="Simplified Arabic" w:cs="Simplified Arabic"/>
                <w:b/>
                <w:bCs/>
                <w:sz w:val="28"/>
                <w:szCs w:val="28"/>
                <w:rtl/>
              </w:rPr>
            </w:pPr>
            <w:r w:rsidRPr="007A4AC4">
              <w:rPr>
                <w:rFonts w:ascii="Simplified Arabic" w:eastAsia="Calibri" w:hAnsi="Simplified Arabic" w:cs="Simplified Arabic" w:hint="cs"/>
                <w:b/>
                <w:bCs/>
                <w:sz w:val="28"/>
                <w:szCs w:val="28"/>
                <w:rtl/>
              </w:rPr>
              <w:t>ترتيب ابعاد المتغيرات</w:t>
            </w:r>
          </w:p>
        </w:tc>
      </w:tr>
      <w:tr w:rsidR="00FC4730" w:rsidRPr="007A4AC4" w14:paraId="3C5AA27A" w14:textId="77777777" w:rsidTr="00BC2E1B">
        <w:trPr>
          <w:trHeight w:val="57"/>
          <w:jc w:val="center"/>
        </w:trPr>
        <w:tc>
          <w:tcPr>
            <w:tcW w:w="3912" w:type="dxa"/>
            <w:vAlign w:val="center"/>
          </w:tcPr>
          <w:p w14:paraId="2E81E32B" w14:textId="77777777" w:rsidR="00FC4730" w:rsidRPr="007A4AC4" w:rsidRDefault="00FC4730" w:rsidP="007A4AC4">
            <w:pPr>
              <w:spacing w:after="0" w:line="240" w:lineRule="auto"/>
              <w:rPr>
                <w:rFonts w:ascii="Simplified Arabic" w:eastAsia="Times New Roman" w:hAnsi="Simplified Arabic" w:cs="Simplified Arabic"/>
                <w:color w:val="000000"/>
                <w:sz w:val="28"/>
                <w:szCs w:val="28"/>
                <w:rtl/>
              </w:rPr>
            </w:pPr>
            <w:r w:rsidRPr="007A4AC4">
              <w:rPr>
                <w:rFonts w:ascii="Simplified Arabic" w:eastAsia="Calibri" w:hAnsi="Simplified Arabic" w:cs="Simplified Arabic" w:hint="cs"/>
                <w:b/>
                <w:bCs/>
                <w:sz w:val="28"/>
                <w:szCs w:val="28"/>
                <w:rtl/>
                <w:lang w:bidi="ar-EG"/>
              </w:rPr>
              <w:t>المحور الأول</w:t>
            </w:r>
            <w:r w:rsidRPr="007A4AC4">
              <w:rPr>
                <w:rFonts w:ascii="Simplified Arabic" w:eastAsia="Times New Roman" w:hAnsi="Simplified Arabic" w:cs="Simplified Arabic" w:hint="cs"/>
                <w:color w:val="000000"/>
                <w:sz w:val="28"/>
                <w:szCs w:val="28"/>
                <w:rtl/>
              </w:rPr>
              <w:t>:</w:t>
            </w:r>
            <w:r w:rsidRPr="007A4AC4">
              <w:rPr>
                <w:rFonts w:ascii="Simplified Arabic" w:eastAsia="Calibri" w:hAnsi="Simplified Arabic" w:cs="Simplified Arabic" w:hint="cs"/>
                <w:sz w:val="28"/>
                <w:szCs w:val="28"/>
                <w:rtl/>
                <w:lang w:bidi="ar-EG"/>
              </w:rPr>
              <w:t xml:space="preserve"> اضطرابات سلاسل التوريد العالمية.</w:t>
            </w:r>
          </w:p>
        </w:tc>
        <w:tc>
          <w:tcPr>
            <w:tcW w:w="989" w:type="dxa"/>
            <w:vAlign w:val="center"/>
          </w:tcPr>
          <w:p w14:paraId="47F4B07A" w14:textId="77777777" w:rsidR="00FC4730" w:rsidRPr="007A4AC4" w:rsidRDefault="00FC4730" w:rsidP="007A4AC4">
            <w:pPr>
              <w:spacing w:after="0" w:line="240" w:lineRule="auto"/>
              <w:rPr>
                <w:rFonts w:ascii="Simplified Arabic" w:eastAsia="Calibri" w:hAnsi="Simplified Arabic" w:cs="Simplified Arabic"/>
                <w:color w:val="000000"/>
                <w:sz w:val="28"/>
                <w:szCs w:val="28"/>
              </w:rPr>
            </w:pPr>
            <w:r w:rsidRPr="007A4AC4">
              <w:rPr>
                <w:rFonts w:ascii="Simplified Arabic" w:eastAsia="Calibri" w:hAnsi="Simplified Arabic" w:cs="Simplified Arabic" w:hint="cs"/>
                <w:color w:val="000000"/>
                <w:sz w:val="28"/>
                <w:szCs w:val="28"/>
                <w:rtl/>
              </w:rPr>
              <w:t>3.29</w:t>
            </w:r>
          </w:p>
        </w:tc>
        <w:tc>
          <w:tcPr>
            <w:tcW w:w="1114" w:type="dxa"/>
            <w:vAlign w:val="center"/>
          </w:tcPr>
          <w:p w14:paraId="11231995" w14:textId="77777777" w:rsidR="00FC4730" w:rsidRPr="007A4AC4" w:rsidRDefault="00FC4730" w:rsidP="007A4AC4">
            <w:pPr>
              <w:spacing w:after="0" w:line="240" w:lineRule="auto"/>
              <w:rPr>
                <w:rFonts w:ascii="Simplified Arabic" w:eastAsia="Calibri" w:hAnsi="Simplified Arabic" w:cs="Simplified Arabic"/>
                <w:color w:val="000000"/>
                <w:sz w:val="28"/>
                <w:szCs w:val="28"/>
                <w:rtl/>
              </w:rPr>
            </w:pPr>
            <w:r w:rsidRPr="007A4AC4">
              <w:rPr>
                <w:rFonts w:ascii="Simplified Arabic" w:eastAsia="Calibri" w:hAnsi="Simplified Arabic" w:cs="Simplified Arabic" w:hint="cs"/>
                <w:color w:val="000000"/>
                <w:sz w:val="28"/>
                <w:szCs w:val="28"/>
                <w:rtl/>
              </w:rPr>
              <w:t>0.597</w:t>
            </w:r>
          </w:p>
        </w:tc>
        <w:tc>
          <w:tcPr>
            <w:tcW w:w="0" w:type="auto"/>
          </w:tcPr>
          <w:p w14:paraId="0A9913C4" w14:textId="77777777" w:rsidR="00FC4730" w:rsidRPr="007A4AC4" w:rsidRDefault="00FC4730" w:rsidP="007A4AC4">
            <w:pPr>
              <w:spacing w:after="0" w:line="240" w:lineRule="auto"/>
              <w:rPr>
                <w:rFonts w:ascii="Simplified Arabic" w:eastAsia="Calibri" w:hAnsi="Simplified Arabic" w:cs="Simplified Arabic"/>
                <w:color w:val="000000"/>
                <w:sz w:val="28"/>
                <w:szCs w:val="28"/>
              </w:rPr>
            </w:pPr>
            <w:r w:rsidRPr="007A4AC4">
              <w:rPr>
                <w:rFonts w:ascii="Simplified Arabic" w:eastAsia="Calibri" w:hAnsi="Simplified Arabic" w:cs="Simplified Arabic" w:hint="cs"/>
                <w:color w:val="000000"/>
                <w:sz w:val="28"/>
                <w:szCs w:val="28"/>
              </w:rPr>
              <w:t>65.8%</w:t>
            </w:r>
          </w:p>
        </w:tc>
        <w:tc>
          <w:tcPr>
            <w:tcW w:w="1745" w:type="dxa"/>
            <w:vAlign w:val="center"/>
          </w:tcPr>
          <w:p w14:paraId="2D98073E" w14:textId="77777777" w:rsidR="00FC4730" w:rsidRPr="007A4AC4" w:rsidRDefault="00FC4730" w:rsidP="007A4AC4">
            <w:pPr>
              <w:spacing w:after="0" w:line="240" w:lineRule="auto"/>
              <w:ind w:firstLine="107"/>
              <w:rPr>
                <w:rFonts w:ascii="Simplified Arabic" w:eastAsia="Calibri" w:hAnsi="Simplified Arabic" w:cs="Simplified Arabic"/>
                <w:sz w:val="28"/>
                <w:szCs w:val="28"/>
                <w:rtl/>
                <w:lang w:bidi="ar-EG"/>
              </w:rPr>
            </w:pPr>
            <w:r w:rsidRPr="007A4AC4">
              <w:rPr>
                <w:rFonts w:ascii="Simplified Arabic" w:eastAsia="Calibri" w:hAnsi="Simplified Arabic" w:cs="Simplified Arabic" w:hint="cs"/>
                <w:sz w:val="28"/>
                <w:szCs w:val="28"/>
                <w:rtl/>
                <w:lang w:bidi="ar-EG"/>
              </w:rPr>
              <w:t>2</w:t>
            </w:r>
          </w:p>
        </w:tc>
      </w:tr>
      <w:tr w:rsidR="00FC4730" w:rsidRPr="007A4AC4" w14:paraId="47D5EDF7" w14:textId="77777777" w:rsidTr="00BC2E1B">
        <w:trPr>
          <w:trHeight w:val="57"/>
          <w:jc w:val="center"/>
        </w:trPr>
        <w:tc>
          <w:tcPr>
            <w:tcW w:w="3912" w:type="dxa"/>
            <w:vAlign w:val="center"/>
          </w:tcPr>
          <w:p w14:paraId="7C17EAB3" w14:textId="77777777" w:rsidR="00FC4730" w:rsidRPr="007A4AC4" w:rsidRDefault="00FC4730" w:rsidP="007A4AC4">
            <w:pPr>
              <w:spacing w:after="0" w:line="240" w:lineRule="auto"/>
              <w:rPr>
                <w:rFonts w:ascii="Simplified Arabic" w:eastAsia="Calibri" w:hAnsi="Simplified Arabic" w:cs="Simplified Arabic"/>
                <w:b/>
                <w:bCs/>
                <w:sz w:val="28"/>
                <w:szCs w:val="28"/>
                <w:rtl/>
              </w:rPr>
            </w:pPr>
            <w:r w:rsidRPr="007A4AC4">
              <w:rPr>
                <w:rFonts w:ascii="Simplified Arabic" w:eastAsia="Calibri" w:hAnsi="Simplified Arabic" w:cs="Simplified Arabic" w:hint="cs"/>
                <w:b/>
                <w:bCs/>
                <w:sz w:val="28"/>
                <w:szCs w:val="28"/>
                <w:rtl/>
                <w:lang w:bidi="ar-EG"/>
              </w:rPr>
              <w:t>المحور الثاني</w:t>
            </w:r>
            <w:r w:rsidRPr="007A4AC4">
              <w:rPr>
                <w:rFonts w:ascii="Simplified Arabic" w:eastAsia="Times New Roman" w:hAnsi="Simplified Arabic" w:cs="Simplified Arabic" w:hint="cs"/>
                <w:color w:val="000000"/>
                <w:sz w:val="28"/>
                <w:szCs w:val="28"/>
                <w:rtl/>
              </w:rPr>
              <w:t>: الصناعات الدوائية</w:t>
            </w:r>
            <w:r w:rsidRPr="007A4AC4">
              <w:rPr>
                <w:rFonts w:ascii="Simplified Arabic" w:eastAsia="Times New Roman" w:hAnsi="Simplified Arabic" w:cs="Simplified Arabic" w:hint="cs"/>
                <w:color w:val="000000"/>
                <w:sz w:val="28"/>
                <w:szCs w:val="28"/>
                <w:vertAlign w:val="superscript"/>
                <w:rtl/>
              </w:rPr>
              <w:t>(</w:t>
            </w:r>
            <w:r w:rsidRPr="007A4AC4">
              <w:rPr>
                <w:rFonts w:ascii="Simplified Arabic" w:eastAsia="Times New Roman" w:hAnsi="Simplified Arabic" w:cs="Simplified Arabic" w:hint="cs"/>
                <w:color w:val="000000"/>
                <w:sz w:val="28"/>
                <w:szCs w:val="28"/>
                <w:rtl/>
              </w:rPr>
              <w:t>2020-2024).</w:t>
            </w:r>
          </w:p>
        </w:tc>
        <w:tc>
          <w:tcPr>
            <w:tcW w:w="989" w:type="dxa"/>
            <w:vAlign w:val="center"/>
          </w:tcPr>
          <w:p w14:paraId="3C93C0B3" w14:textId="77777777" w:rsidR="00FC4730" w:rsidRPr="007A4AC4" w:rsidRDefault="00FC4730" w:rsidP="007A4AC4">
            <w:pPr>
              <w:spacing w:after="0" w:line="240" w:lineRule="auto"/>
              <w:rPr>
                <w:rFonts w:ascii="Simplified Arabic" w:eastAsia="Calibri" w:hAnsi="Simplified Arabic" w:cs="Simplified Arabic"/>
                <w:color w:val="000000"/>
                <w:sz w:val="28"/>
                <w:szCs w:val="28"/>
                <w:rtl/>
              </w:rPr>
            </w:pPr>
            <w:r w:rsidRPr="007A4AC4">
              <w:rPr>
                <w:rFonts w:ascii="Simplified Arabic" w:eastAsia="Calibri" w:hAnsi="Simplified Arabic" w:cs="Simplified Arabic" w:hint="cs"/>
                <w:color w:val="000000"/>
                <w:sz w:val="28"/>
                <w:szCs w:val="28"/>
                <w:rtl/>
              </w:rPr>
              <w:t>3.49</w:t>
            </w:r>
          </w:p>
        </w:tc>
        <w:tc>
          <w:tcPr>
            <w:tcW w:w="1114" w:type="dxa"/>
            <w:vAlign w:val="center"/>
          </w:tcPr>
          <w:p w14:paraId="0B546D9F" w14:textId="77777777" w:rsidR="00FC4730" w:rsidRPr="007A4AC4" w:rsidRDefault="00FC4730" w:rsidP="007A4AC4">
            <w:pPr>
              <w:spacing w:after="0" w:line="240" w:lineRule="auto"/>
              <w:rPr>
                <w:rFonts w:ascii="Simplified Arabic" w:eastAsia="Calibri" w:hAnsi="Simplified Arabic" w:cs="Simplified Arabic"/>
                <w:color w:val="000000"/>
                <w:sz w:val="28"/>
                <w:szCs w:val="28"/>
                <w:rtl/>
              </w:rPr>
            </w:pPr>
            <w:r w:rsidRPr="007A4AC4">
              <w:rPr>
                <w:rFonts w:ascii="Simplified Arabic" w:eastAsia="Calibri" w:hAnsi="Simplified Arabic" w:cs="Simplified Arabic" w:hint="cs"/>
                <w:color w:val="000000"/>
                <w:sz w:val="28"/>
                <w:szCs w:val="28"/>
                <w:rtl/>
              </w:rPr>
              <w:t>0.548</w:t>
            </w:r>
          </w:p>
        </w:tc>
        <w:tc>
          <w:tcPr>
            <w:tcW w:w="0" w:type="auto"/>
          </w:tcPr>
          <w:p w14:paraId="40FE1107" w14:textId="77777777" w:rsidR="00FC4730" w:rsidRPr="007A4AC4" w:rsidRDefault="00FC4730" w:rsidP="007A4AC4">
            <w:pPr>
              <w:spacing w:after="0" w:line="240" w:lineRule="auto"/>
              <w:rPr>
                <w:rFonts w:ascii="Simplified Arabic" w:eastAsia="Calibri" w:hAnsi="Simplified Arabic" w:cs="Simplified Arabic"/>
                <w:color w:val="000000"/>
                <w:sz w:val="28"/>
                <w:szCs w:val="28"/>
              </w:rPr>
            </w:pPr>
            <w:r w:rsidRPr="007A4AC4">
              <w:rPr>
                <w:rFonts w:ascii="Simplified Arabic" w:eastAsia="Calibri" w:hAnsi="Simplified Arabic" w:cs="Simplified Arabic" w:hint="cs"/>
                <w:color w:val="000000"/>
                <w:sz w:val="28"/>
                <w:szCs w:val="28"/>
              </w:rPr>
              <w:t>69.8%</w:t>
            </w:r>
          </w:p>
        </w:tc>
        <w:tc>
          <w:tcPr>
            <w:tcW w:w="1745" w:type="dxa"/>
            <w:shd w:val="clear" w:color="auto" w:fill="FFFFFF"/>
            <w:vAlign w:val="center"/>
          </w:tcPr>
          <w:p w14:paraId="6DE01015" w14:textId="77777777" w:rsidR="00FC4730" w:rsidRPr="007A4AC4" w:rsidRDefault="00FC4730" w:rsidP="007A4AC4">
            <w:pPr>
              <w:spacing w:after="0" w:line="240" w:lineRule="auto"/>
              <w:ind w:firstLine="107"/>
              <w:rPr>
                <w:rFonts w:ascii="Simplified Arabic" w:eastAsia="Calibri" w:hAnsi="Simplified Arabic" w:cs="Simplified Arabic"/>
                <w:sz w:val="28"/>
                <w:szCs w:val="28"/>
                <w:rtl/>
                <w:lang w:bidi="ar-EG"/>
              </w:rPr>
            </w:pPr>
            <w:r w:rsidRPr="007A4AC4">
              <w:rPr>
                <w:rFonts w:ascii="Simplified Arabic" w:eastAsia="Calibri" w:hAnsi="Simplified Arabic" w:cs="Simplified Arabic" w:hint="cs"/>
                <w:sz w:val="28"/>
                <w:szCs w:val="28"/>
                <w:rtl/>
                <w:lang w:bidi="ar-EG"/>
              </w:rPr>
              <w:t>1</w:t>
            </w:r>
          </w:p>
        </w:tc>
      </w:tr>
      <w:tr w:rsidR="00FC4730" w:rsidRPr="007A4AC4" w14:paraId="1700870D" w14:textId="77777777" w:rsidTr="00BC2E1B">
        <w:trPr>
          <w:trHeight w:val="57"/>
          <w:jc w:val="center"/>
        </w:trPr>
        <w:tc>
          <w:tcPr>
            <w:tcW w:w="3912" w:type="dxa"/>
            <w:shd w:val="clear" w:color="auto" w:fill="F2F2F2"/>
            <w:vAlign w:val="center"/>
          </w:tcPr>
          <w:p w14:paraId="7516EBC7" w14:textId="77777777" w:rsidR="00FC4730" w:rsidRPr="007A4AC4" w:rsidRDefault="00FC4730" w:rsidP="007A4AC4">
            <w:pPr>
              <w:spacing w:after="0" w:line="240" w:lineRule="auto"/>
              <w:rPr>
                <w:rFonts w:ascii="Simplified Arabic" w:eastAsia="Calibri" w:hAnsi="Simplified Arabic" w:cs="Simplified Arabic"/>
                <w:b/>
                <w:bCs/>
                <w:sz w:val="28"/>
                <w:szCs w:val="28"/>
                <w:rtl/>
              </w:rPr>
            </w:pPr>
            <w:r w:rsidRPr="007A4AC4">
              <w:rPr>
                <w:rFonts w:ascii="Simplified Arabic" w:eastAsia="Calibri" w:hAnsi="Simplified Arabic" w:cs="Simplified Arabic" w:hint="cs"/>
                <w:b/>
                <w:bCs/>
                <w:sz w:val="28"/>
                <w:szCs w:val="28"/>
                <w:rtl/>
              </w:rPr>
              <w:t>جميع متغيرات الدراسة</w:t>
            </w:r>
          </w:p>
        </w:tc>
        <w:tc>
          <w:tcPr>
            <w:tcW w:w="989" w:type="dxa"/>
            <w:shd w:val="clear" w:color="auto" w:fill="F2F2F2"/>
            <w:vAlign w:val="center"/>
          </w:tcPr>
          <w:p w14:paraId="0B602356" w14:textId="77777777" w:rsidR="00FC4730" w:rsidRPr="007A4AC4" w:rsidRDefault="00FC4730" w:rsidP="007A4AC4">
            <w:pPr>
              <w:spacing w:after="0" w:line="240" w:lineRule="auto"/>
              <w:rPr>
                <w:rFonts w:ascii="Simplified Arabic" w:eastAsia="Calibri" w:hAnsi="Simplified Arabic" w:cs="Simplified Arabic"/>
                <w:color w:val="000000"/>
                <w:sz w:val="28"/>
                <w:szCs w:val="28"/>
                <w:rtl/>
              </w:rPr>
            </w:pPr>
            <w:r w:rsidRPr="007A4AC4">
              <w:rPr>
                <w:rFonts w:ascii="Simplified Arabic" w:eastAsia="Calibri" w:hAnsi="Simplified Arabic" w:cs="Simplified Arabic" w:hint="cs"/>
                <w:color w:val="000000"/>
                <w:sz w:val="28"/>
                <w:szCs w:val="28"/>
                <w:rtl/>
              </w:rPr>
              <w:t>3.39</w:t>
            </w:r>
          </w:p>
        </w:tc>
        <w:tc>
          <w:tcPr>
            <w:tcW w:w="1114" w:type="dxa"/>
            <w:shd w:val="clear" w:color="auto" w:fill="F2F2F2"/>
            <w:vAlign w:val="center"/>
          </w:tcPr>
          <w:p w14:paraId="02385F68" w14:textId="77777777" w:rsidR="00FC4730" w:rsidRPr="007A4AC4" w:rsidRDefault="00FC4730" w:rsidP="007A4AC4">
            <w:pPr>
              <w:spacing w:after="0" w:line="240" w:lineRule="auto"/>
              <w:rPr>
                <w:rFonts w:ascii="Simplified Arabic" w:eastAsia="Calibri" w:hAnsi="Simplified Arabic" w:cs="Simplified Arabic"/>
                <w:color w:val="000000"/>
                <w:sz w:val="28"/>
                <w:szCs w:val="28"/>
                <w:rtl/>
              </w:rPr>
            </w:pPr>
            <w:r w:rsidRPr="007A4AC4">
              <w:rPr>
                <w:rFonts w:ascii="Simplified Arabic" w:eastAsia="Calibri" w:hAnsi="Simplified Arabic" w:cs="Simplified Arabic" w:hint="cs"/>
                <w:color w:val="000000"/>
                <w:sz w:val="28"/>
                <w:szCs w:val="28"/>
                <w:rtl/>
              </w:rPr>
              <w:t>0.525</w:t>
            </w:r>
          </w:p>
        </w:tc>
        <w:tc>
          <w:tcPr>
            <w:tcW w:w="0" w:type="auto"/>
            <w:shd w:val="clear" w:color="auto" w:fill="F2F2F2"/>
          </w:tcPr>
          <w:p w14:paraId="47B0BEFF" w14:textId="77777777" w:rsidR="00FC4730" w:rsidRPr="007A4AC4" w:rsidRDefault="00FC4730" w:rsidP="007A4AC4">
            <w:pPr>
              <w:spacing w:after="0" w:line="240" w:lineRule="auto"/>
              <w:rPr>
                <w:rFonts w:ascii="Simplified Arabic" w:eastAsia="Calibri" w:hAnsi="Simplified Arabic" w:cs="Simplified Arabic"/>
                <w:color w:val="000000"/>
                <w:sz w:val="28"/>
                <w:szCs w:val="28"/>
              </w:rPr>
            </w:pPr>
            <w:r w:rsidRPr="007A4AC4">
              <w:rPr>
                <w:rFonts w:ascii="Simplified Arabic" w:eastAsia="Calibri" w:hAnsi="Simplified Arabic" w:cs="Simplified Arabic" w:hint="cs"/>
                <w:color w:val="000000"/>
                <w:sz w:val="28"/>
                <w:szCs w:val="28"/>
              </w:rPr>
              <w:t>67.8%</w:t>
            </w:r>
          </w:p>
        </w:tc>
        <w:tc>
          <w:tcPr>
            <w:tcW w:w="1745" w:type="dxa"/>
            <w:shd w:val="clear" w:color="auto" w:fill="F2F2F2"/>
            <w:vAlign w:val="center"/>
          </w:tcPr>
          <w:p w14:paraId="629C088A" w14:textId="77777777" w:rsidR="00FC4730" w:rsidRPr="007A4AC4" w:rsidRDefault="00FC4730" w:rsidP="007A4AC4">
            <w:pPr>
              <w:spacing w:after="0" w:line="240" w:lineRule="auto"/>
              <w:ind w:firstLine="107"/>
              <w:rPr>
                <w:rFonts w:ascii="Simplified Arabic" w:eastAsia="Calibri" w:hAnsi="Simplified Arabic" w:cs="Simplified Arabic"/>
                <w:sz w:val="28"/>
                <w:szCs w:val="28"/>
                <w:rtl/>
                <w:lang w:bidi="ar-EG"/>
              </w:rPr>
            </w:pPr>
          </w:p>
        </w:tc>
      </w:tr>
    </w:tbl>
    <w:p w14:paraId="0A49CD4D" w14:textId="77777777" w:rsidR="00FC4730" w:rsidRPr="007A4AC4" w:rsidRDefault="00FC4730" w:rsidP="007A4AC4">
      <w:pPr>
        <w:spacing w:after="0" w:line="240" w:lineRule="auto"/>
        <w:ind w:left="360"/>
        <w:rPr>
          <w:rFonts w:ascii="Simplified Arabic" w:eastAsia="Calibri" w:hAnsi="Simplified Arabic" w:cs="Simplified Arabic"/>
          <w:sz w:val="28"/>
          <w:szCs w:val="28"/>
          <w:rtl/>
        </w:rPr>
      </w:pPr>
      <w:r w:rsidRPr="007A4AC4">
        <w:rPr>
          <w:rFonts w:ascii="Simplified Arabic" w:eastAsia="Calibri" w:hAnsi="Simplified Arabic" w:cs="Simplified Arabic" w:hint="cs"/>
          <w:b/>
          <w:bCs/>
          <w:sz w:val="28"/>
          <w:szCs w:val="28"/>
          <w:u w:val="single"/>
          <w:rtl/>
        </w:rPr>
        <w:t>المصدر</w:t>
      </w:r>
      <w:r w:rsidRPr="007A4AC4">
        <w:rPr>
          <w:rFonts w:ascii="Simplified Arabic" w:eastAsia="Calibri" w:hAnsi="Simplified Arabic" w:cs="Simplified Arabic" w:hint="cs"/>
          <w:sz w:val="28"/>
          <w:szCs w:val="28"/>
          <w:rtl/>
        </w:rPr>
        <w:t xml:space="preserve">: من اعداد الباحث بالاعتماد على مخرجات البرنامج الإحصائي </w:t>
      </w:r>
      <w:r w:rsidRPr="007A4AC4">
        <w:rPr>
          <w:rFonts w:ascii="Simplified Arabic" w:eastAsia="Calibri" w:hAnsi="Simplified Arabic" w:cs="Simplified Arabic" w:hint="cs"/>
          <w:sz w:val="28"/>
          <w:szCs w:val="28"/>
        </w:rPr>
        <w:t>Spss</w:t>
      </w:r>
    </w:p>
    <w:p w14:paraId="4C55B2B4" w14:textId="636FDA53" w:rsidR="00FC4730" w:rsidRDefault="00FC4730" w:rsidP="007A4AC4">
      <w:pPr>
        <w:tabs>
          <w:tab w:val="right" w:pos="1560"/>
          <w:tab w:val="left" w:pos="7371"/>
        </w:tabs>
        <w:spacing w:after="0" w:line="240" w:lineRule="auto"/>
        <w:ind w:right="426" w:hanging="567"/>
        <w:rPr>
          <w:rFonts w:ascii="Simplified Arabic" w:eastAsia="Calibri" w:hAnsi="Simplified Arabic" w:cs="Simplified Arabic"/>
          <w:b/>
          <w:bCs/>
          <w:sz w:val="28"/>
          <w:szCs w:val="28"/>
          <w:u w:val="single"/>
        </w:rPr>
      </w:pPr>
    </w:p>
    <w:p w14:paraId="55179F5B" w14:textId="064953E8" w:rsidR="007A4AC4" w:rsidRDefault="007A4AC4" w:rsidP="007A4AC4">
      <w:pPr>
        <w:tabs>
          <w:tab w:val="right" w:pos="1560"/>
          <w:tab w:val="left" w:pos="7371"/>
        </w:tabs>
        <w:spacing w:after="0" w:line="240" w:lineRule="auto"/>
        <w:ind w:right="426" w:hanging="567"/>
        <w:rPr>
          <w:rFonts w:ascii="Simplified Arabic" w:eastAsia="Calibri" w:hAnsi="Simplified Arabic" w:cs="Simplified Arabic"/>
          <w:b/>
          <w:bCs/>
          <w:sz w:val="28"/>
          <w:szCs w:val="28"/>
          <w:u w:val="single"/>
        </w:rPr>
      </w:pPr>
    </w:p>
    <w:p w14:paraId="4624A9B2" w14:textId="078EF745" w:rsidR="007A4AC4" w:rsidRDefault="007A4AC4" w:rsidP="007A4AC4">
      <w:pPr>
        <w:tabs>
          <w:tab w:val="right" w:pos="1560"/>
          <w:tab w:val="left" w:pos="7371"/>
        </w:tabs>
        <w:spacing w:after="0" w:line="240" w:lineRule="auto"/>
        <w:ind w:right="426" w:hanging="567"/>
        <w:rPr>
          <w:rFonts w:ascii="Simplified Arabic" w:eastAsia="Calibri" w:hAnsi="Simplified Arabic" w:cs="Simplified Arabic"/>
          <w:b/>
          <w:bCs/>
          <w:sz w:val="28"/>
          <w:szCs w:val="28"/>
          <w:u w:val="single"/>
        </w:rPr>
      </w:pPr>
    </w:p>
    <w:p w14:paraId="12B0D13C" w14:textId="2457A2FF" w:rsidR="007A4AC4" w:rsidRDefault="007A4AC4" w:rsidP="007A4AC4">
      <w:pPr>
        <w:tabs>
          <w:tab w:val="right" w:pos="1560"/>
          <w:tab w:val="left" w:pos="7371"/>
        </w:tabs>
        <w:spacing w:after="0" w:line="240" w:lineRule="auto"/>
        <w:ind w:right="426" w:hanging="567"/>
        <w:rPr>
          <w:rFonts w:ascii="Simplified Arabic" w:eastAsia="Calibri" w:hAnsi="Simplified Arabic" w:cs="Simplified Arabic"/>
          <w:b/>
          <w:bCs/>
          <w:sz w:val="28"/>
          <w:szCs w:val="28"/>
          <w:u w:val="single"/>
        </w:rPr>
      </w:pPr>
    </w:p>
    <w:p w14:paraId="5114CCF4" w14:textId="77777777" w:rsidR="007A4AC4" w:rsidRPr="007A4AC4" w:rsidRDefault="007A4AC4" w:rsidP="007A4AC4">
      <w:pPr>
        <w:tabs>
          <w:tab w:val="right" w:pos="1560"/>
          <w:tab w:val="left" w:pos="7371"/>
        </w:tabs>
        <w:spacing w:after="0" w:line="240" w:lineRule="auto"/>
        <w:ind w:right="426" w:hanging="567"/>
        <w:rPr>
          <w:rFonts w:ascii="Simplified Arabic" w:eastAsia="Calibri" w:hAnsi="Simplified Arabic" w:cs="Simplified Arabic"/>
          <w:b/>
          <w:bCs/>
          <w:sz w:val="28"/>
          <w:szCs w:val="28"/>
          <w:u w:val="single"/>
          <w:rtl/>
        </w:rPr>
      </w:pPr>
    </w:p>
    <w:p w14:paraId="61E005A2" w14:textId="5D797ECE" w:rsidR="00FC4730" w:rsidRPr="007A4AC4" w:rsidRDefault="00FC4730" w:rsidP="007A4AC4">
      <w:pPr>
        <w:tabs>
          <w:tab w:val="right" w:pos="1560"/>
          <w:tab w:val="left" w:pos="7371"/>
        </w:tabs>
        <w:spacing w:before="120" w:after="120" w:line="240" w:lineRule="auto"/>
        <w:ind w:right="426" w:hanging="567"/>
        <w:jc w:val="center"/>
        <w:rPr>
          <w:rFonts w:ascii="Simplified Arabic" w:eastAsia="Calibri" w:hAnsi="Simplified Arabic" w:cs="Simplified Arabic"/>
          <w:b/>
          <w:bCs/>
          <w:sz w:val="28"/>
          <w:szCs w:val="28"/>
          <w:lang w:bidi="ar-EG"/>
        </w:rPr>
      </w:pPr>
      <w:r w:rsidRPr="007A4AC4">
        <w:rPr>
          <w:rFonts w:ascii="Simplified Arabic" w:eastAsia="Calibri" w:hAnsi="Simplified Arabic" w:cs="Simplified Arabic" w:hint="cs"/>
          <w:b/>
          <w:bCs/>
          <w:sz w:val="28"/>
          <w:szCs w:val="28"/>
          <w:rtl/>
          <w:lang w:bidi="ar-EG"/>
        </w:rPr>
        <w:t>جدول (3-4)</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lang w:bidi="ar-EG"/>
        </w:rPr>
        <w:t>الوصف الاحصائي محور اضطرابات سلاسل التوريد العالمية</w:t>
      </w:r>
    </w:p>
    <w:tbl>
      <w:tblPr>
        <w:tblStyle w:val="TableGrid3"/>
        <w:bidiVisual/>
        <w:tblW w:w="5000" w:type="pct"/>
        <w:jc w:val="center"/>
        <w:tblLook w:val="04A0" w:firstRow="1" w:lastRow="0" w:firstColumn="1" w:lastColumn="0" w:noHBand="0" w:noVBand="1"/>
      </w:tblPr>
      <w:tblGrid>
        <w:gridCol w:w="2879"/>
        <w:gridCol w:w="1563"/>
        <w:gridCol w:w="1819"/>
        <w:gridCol w:w="1260"/>
        <w:gridCol w:w="769"/>
      </w:tblGrid>
      <w:tr w:rsidR="00FC4730" w:rsidRPr="007A4AC4" w14:paraId="5AB9A8DB" w14:textId="77777777" w:rsidTr="00BC2E1B">
        <w:trPr>
          <w:trHeight w:val="20"/>
          <w:tblHeader/>
          <w:jc w:val="center"/>
        </w:trPr>
        <w:tc>
          <w:tcPr>
            <w:tcW w:w="1736" w:type="pct"/>
            <w:shd w:val="clear" w:color="auto" w:fill="D9D9D9"/>
            <w:vAlign w:val="center"/>
          </w:tcPr>
          <w:p w14:paraId="6A44F9B5" w14:textId="77777777" w:rsidR="00FC4730" w:rsidRPr="007A4AC4" w:rsidRDefault="00FC4730" w:rsidP="007A4AC4">
            <w:pPr>
              <w:spacing w:after="160" w:line="259" w:lineRule="auto"/>
              <w:rPr>
                <w:rFonts w:ascii="Simplified Arabic" w:eastAsia="Calibri" w:hAnsi="Simplified Arabic" w:cs="Simplified Arabic"/>
                <w:b/>
                <w:bCs/>
                <w:kern w:val="2"/>
                <w:sz w:val="28"/>
                <w:szCs w:val="28"/>
                <w:rtl/>
                <w:lang w:bidi="ar-EG"/>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أبعاد محور الدراسة</w:t>
            </w:r>
          </w:p>
        </w:tc>
        <w:tc>
          <w:tcPr>
            <w:tcW w:w="943" w:type="pct"/>
            <w:shd w:val="clear" w:color="auto" w:fill="D9D9D9"/>
            <w:vAlign w:val="center"/>
          </w:tcPr>
          <w:p w14:paraId="732C7722" w14:textId="77777777" w:rsidR="00FC4730" w:rsidRPr="007A4AC4" w:rsidRDefault="00FC4730" w:rsidP="007A4AC4">
            <w:pPr>
              <w:spacing w:after="160" w:line="259" w:lineRule="auto"/>
              <w:rPr>
                <w:rFonts w:ascii="Simplified Arabic" w:eastAsia="Calibri" w:hAnsi="Simplified Arabic" w:cs="Simplified Arabic"/>
                <w:b/>
                <w:bCs/>
                <w:kern w:val="2"/>
                <w:sz w:val="28"/>
                <w:szCs w:val="28"/>
                <w:rtl/>
                <w:lang w:bidi="ar-EG"/>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الوسط الحسابي</w:t>
            </w:r>
          </w:p>
        </w:tc>
        <w:tc>
          <w:tcPr>
            <w:tcW w:w="1097" w:type="pct"/>
            <w:shd w:val="clear" w:color="auto" w:fill="D9D9D9"/>
            <w:vAlign w:val="center"/>
          </w:tcPr>
          <w:p w14:paraId="0BE34027" w14:textId="77777777" w:rsidR="00FC4730" w:rsidRPr="007A4AC4" w:rsidRDefault="00FC4730" w:rsidP="007A4AC4">
            <w:pPr>
              <w:spacing w:after="160" w:line="259" w:lineRule="auto"/>
              <w:rPr>
                <w:rFonts w:ascii="Simplified Arabic" w:eastAsia="Calibri" w:hAnsi="Simplified Arabic" w:cs="Simplified Arabic"/>
                <w:b/>
                <w:bCs/>
                <w:kern w:val="2"/>
                <w:sz w:val="28"/>
                <w:szCs w:val="28"/>
                <w:rtl/>
                <w:lang w:bidi="ar-EG"/>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الانحراف المعياري</w:t>
            </w:r>
          </w:p>
        </w:tc>
        <w:tc>
          <w:tcPr>
            <w:tcW w:w="760" w:type="pct"/>
            <w:shd w:val="clear" w:color="auto" w:fill="D9D9D9"/>
            <w:vAlign w:val="center"/>
          </w:tcPr>
          <w:p w14:paraId="2820C1C1" w14:textId="77777777" w:rsidR="00FC4730" w:rsidRPr="007A4AC4" w:rsidRDefault="00FC4730" w:rsidP="007A4AC4">
            <w:pPr>
              <w:spacing w:after="160" w:line="259" w:lineRule="auto"/>
              <w:rPr>
                <w:rFonts w:ascii="Simplified Arabic" w:eastAsia="Calibri" w:hAnsi="Simplified Arabic" w:cs="Simplified Arabic"/>
                <w:b/>
                <w:bCs/>
                <w:kern w:val="2"/>
                <w:sz w:val="28"/>
                <w:szCs w:val="28"/>
                <w:rtl/>
                <w:lang w:bidi="ar-EG"/>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w:t>
            </w:r>
          </w:p>
        </w:tc>
        <w:tc>
          <w:tcPr>
            <w:tcW w:w="464" w:type="pct"/>
            <w:shd w:val="clear" w:color="auto" w:fill="D9D9D9"/>
            <w:vAlign w:val="center"/>
          </w:tcPr>
          <w:p w14:paraId="0BB5DBB0" w14:textId="77777777" w:rsidR="00FC4730" w:rsidRPr="007A4AC4" w:rsidRDefault="00FC4730" w:rsidP="007A4AC4">
            <w:pPr>
              <w:spacing w:after="160" w:line="259" w:lineRule="auto"/>
              <w:rPr>
                <w:rFonts w:ascii="Simplified Arabic" w:eastAsia="Calibri" w:hAnsi="Simplified Arabic" w:cs="Simplified Arabic"/>
                <w:b/>
                <w:bCs/>
                <w:kern w:val="2"/>
                <w:sz w:val="28"/>
                <w:szCs w:val="28"/>
                <w:rtl/>
                <w:lang w:bidi="ar-EG"/>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الرتبة</w:t>
            </w:r>
          </w:p>
        </w:tc>
      </w:tr>
      <w:tr w:rsidR="00FC4730" w:rsidRPr="007A4AC4" w14:paraId="0DF491E2" w14:textId="77777777" w:rsidTr="00BC2E1B">
        <w:trPr>
          <w:trHeight w:val="253"/>
          <w:jc w:val="center"/>
        </w:trPr>
        <w:tc>
          <w:tcPr>
            <w:tcW w:w="1736" w:type="pct"/>
            <w:tcBorders>
              <w:top w:val="single" w:sz="4" w:space="0" w:color="auto"/>
              <w:left w:val="single" w:sz="4" w:space="0" w:color="auto"/>
              <w:bottom w:val="single" w:sz="4" w:space="0" w:color="auto"/>
              <w:right w:val="single" w:sz="4" w:space="0" w:color="auto"/>
            </w:tcBorders>
            <w:vAlign w:val="center"/>
          </w:tcPr>
          <w:p w14:paraId="1F8FC30F" w14:textId="77777777" w:rsidR="00FC4730" w:rsidRPr="007A4AC4" w:rsidRDefault="00FC4730" w:rsidP="007A4AC4">
            <w:pPr>
              <w:numPr>
                <w:ilvl w:val="0"/>
                <w:numId w:val="15"/>
              </w:numPr>
              <w:tabs>
                <w:tab w:val="left" w:pos="536"/>
              </w:tabs>
              <w:spacing w:after="160" w:line="278" w:lineRule="auto"/>
              <w:ind w:left="395"/>
              <w:contextualSpacing/>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بُعد الإتاحة</w:t>
            </w:r>
          </w:p>
        </w:tc>
        <w:tc>
          <w:tcPr>
            <w:tcW w:w="943" w:type="pct"/>
            <w:tcBorders>
              <w:left w:val="single" w:sz="4" w:space="0" w:color="auto"/>
            </w:tcBorders>
            <w:vAlign w:val="center"/>
          </w:tcPr>
          <w:p w14:paraId="693AE6B2" w14:textId="77777777" w:rsidR="00FC4730" w:rsidRPr="007A4AC4" w:rsidRDefault="00FC4730" w:rsidP="007A4AC4">
            <w:pPr>
              <w:bidi w:val="0"/>
              <w:spacing w:after="160" w:line="259" w:lineRule="auto"/>
              <w:rPr>
                <w:rFonts w:ascii="Simplified Arabic" w:eastAsia="Calibri" w:hAnsi="Simplified Arabic" w:cs="Simplified Arabic"/>
                <w:kern w:val="2"/>
                <w:sz w:val="28"/>
                <w:szCs w:val="28"/>
                <w14:ligatures w14:val="standardContextual"/>
              </w:rPr>
            </w:pPr>
            <w:r w:rsidRPr="007A4AC4">
              <w:rPr>
                <w:rFonts w:ascii="Simplified Arabic" w:eastAsia="Calibri" w:hAnsi="Simplified Arabic" w:cs="Simplified Arabic" w:hint="cs"/>
                <w:kern w:val="2"/>
                <w:sz w:val="28"/>
                <w:szCs w:val="28"/>
                <w14:ligatures w14:val="standardContextual"/>
              </w:rPr>
              <w:t>2.67</w:t>
            </w:r>
          </w:p>
        </w:tc>
        <w:tc>
          <w:tcPr>
            <w:tcW w:w="1097" w:type="pct"/>
            <w:vAlign w:val="center"/>
          </w:tcPr>
          <w:p w14:paraId="13B1291D" w14:textId="77777777" w:rsidR="00FC4730" w:rsidRPr="007A4AC4" w:rsidRDefault="00FC4730" w:rsidP="007A4AC4">
            <w:pPr>
              <w:bidi w:val="0"/>
              <w:spacing w:after="160" w:line="259" w:lineRule="auto"/>
              <w:rPr>
                <w:rFonts w:ascii="Simplified Arabic" w:eastAsia="Calibri" w:hAnsi="Simplified Arabic" w:cs="Simplified Arabic"/>
                <w:color w:val="000000"/>
                <w:kern w:val="2"/>
                <w:sz w:val="28"/>
                <w:szCs w:val="28"/>
                <w14:ligatures w14:val="standardContextual"/>
              </w:rPr>
            </w:pPr>
            <w:r w:rsidRPr="007A4AC4">
              <w:rPr>
                <w:rFonts w:ascii="Simplified Arabic" w:eastAsia="Calibri" w:hAnsi="Simplified Arabic" w:cs="Simplified Arabic" w:hint="cs"/>
                <w:color w:val="000000"/>
                <w:kern w:val="2"/>
                <w:sz w:val="28"/>
                <w:szCs w:val="28"/>
                <w14:ligatures w14:val="standardContextual"/>
              </w:rPr>
              <w:t>0.76</w:t>
            </w:r>
          </w:p>
        </w:tc>
        <w:tc>
          <w:tcPr>
            <w:tcW w:w="760" w:type="pct"/>
            <w:vAlign w:val="center"/>
          </w:tcPr>
          <w:p w14:paraId="0E82E6F9" w14:textId="77777777" w:rsidR="00FC4730" w:rsidRPr="007A4AC4" w:rsidRDefault="00FC4730" w:rsidP="007A4AC4">
            <w:pPr>
              <w:bidi w:val="0"/>
              <w:spacing w:after="160" w:line="259" w:lineRule="auto"/>
              <w:rPr>
                <w:rFonts w:ascii="Simplified Arabic" w:eastAsia="Calibri" w:hAnsi="Simplified Arabic" w:cs="Simplified Arabic"/>
                <w:color w:val="000000"/>
                <w:kern w:val="2"/>
                <w:sz w:val="28"/>
                <w:szCs w:val="28"/>
                <w14:ligatures w14:val="standardContextual"/>
              </w:rPr>
            </w:pPr>
            <w:r w:rsidRPr="007A4AC4">
              <w:rPr>
                <w:rFonts w:ascii="Simplified Arabic" w:eastAsia="Calibri" w:hAnsi="Simplified Arabic" w:cs="Simplified Arabic" w:hint="cs"/>
                <w:color w:val="000000"/>
                <w:kern w:val="2"/>
                <w:sz w:val="28"/>
                <w:szCs w:val="28"/>
                <w14:ligatures w14:val="standardContextual"/>
              </w:rPr>
              <w:t>53.3%</w:t>
            </w:r>
          </w:p>
        </w:tc>
        <w:tc>
          <w:tcPr>
            <w:tcW w:w="464" w:type="pct"/>
            <w:vAlign w:val="center"/>
          </w:tcPr>
          <w:p w14:paraId="4EE3A317" w14:textId="77777777" w:rsidR="00FC4730" w:rsidRPr="007A4AC4" w:rsidRDefault="00FC4730" w:rsidP="007A4AC4">
            <w:pPr>
              <w:spacing w:after="160" w:line="259" w:lineRule="auto"/>
              <w:rPr>
                <w:rFonts w:ascii="Simplified Arabic" w:eastAsia="Calibri" w:hAnsi="Simplified Arabic" w:cs="Simplified Arabic"/>
                <w:color w:val="000000"/>
                <w:kern w:val="2"/>
                <w:sz w:val="28"/>
                <w:szCs w:val="28"/>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4</w:t>
            </w:r>
          </w:p>
        </w:tc>
      </w:tr>
      <w:tr w:rsidR="00FC4730" w:rsidRPr="007A4AC4" w14:paraId="7375E69A" w14:textId="77777777" w:rsidTr="00BC2E1B">
        <w:trPr>
          <w:trHeight w:val="253"/>
          <w:jc w:val="center"/>
        </w:trPr>
        <w:tc>
          <w:tcPr>
            <w:tcW w:w="1736" w:type="pct"/>
            <w:tcBorders>
              <w:top w:val="single" w:sz="4" w:space="0" w:color="auto"/>
              <w:left w:val="single" w:sz="4" w:space="0" w:color="auto"/>
              <w:bottom w:val="single" w:sz="4" w:space="0" w:color="auto"/>
              <w:right w:val="single" w:sz="4" w:space="0" w:color="auto"/>
            </w:tcBorders>
            <w:vAlign w:val="center"/>
          </w:tcPr>
          <w:p w14:paraId="7A8D4D7C" w14:textId="77777777" w:rsidR="00FC4730" w:rsidRPr="007A4AC4" w:rsidRDefault="00FC4730" w:rsidP="007A4AC4">
            <w:pPr>
              <w:numPr>
                <w:ilvl w:val="0"/>
                <w:numId w:val="15"/>
              </w:numPr>
              <w:tabs>
                <w:tab w:val="left" w:pos="536"/>
              </w:tabs>
              <w:spacing w:after="160" w:line="278" w:lineRule="auto"/>
              <w:ind w:left="395"/>
              <w:contextualSpacing/>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بُعد التسعير</w:t>
            </w:r>
          </w:p>
        </w:tc>
        <w:tc>
          <w:tcPr>
            <w:tcW w:w="943" w:type="pct"/>
            <w:tcBorders>
              <w:left w:val="single" w:sz="4" w:space="0" w:color="auto"/>
            </w:tcBorders>
            <w:vAlign w:val="center"/>
          </w:tcPr>
          <w:p w14:paraId="19E28BB4" w14:textId="77777777" w:rsidR="00FC4730" w:rsidRPr="007A4AC4" w:rsidRDefault="00FC4730" w:rsidP="007A4AC4">
            <w:pPr>
              <w:bidi w:val="0"/>
              <w:spacing w:after="160" w:line="259" w:lineRule="auto"/>
              <w:rPr>
                <w:rFonts w:ascii="Simplified Arabic" w:eastAsia="Calibri" w:hAnsi="Simplified Arabic" w:cs="Simplified Arabic"/>
                <w:kern w:val="2"/>
                <w:sz w:val="28"/>
                <w:szCs w:val="28"/>
                <w14:ligatures w14:val="standardContextual"/>
              </w:rPr>
            </w:pPr>
            <w:r w:rsidRPr="007A4AC4">
              <w:rPr>
                <w:rFonts w:ascii="Simplified Arabic" w:eastAsia="Calibri" w:hAnsi="Simplified Arabic" w:cs="Simplified Arabic" w:hint="cs"/>
                <w:kern w:val="2"/>
                <w:sz w:val="28"/>
                <w:szCs w:val="28"/>
                <w14:ligatures w14:val="standardContextual"/>
              </w:rPr>
              <w:t>3.50</w:t>
            </w:r>
          </w:p>
        </w:tc>
        <w:tc>
          <w:tcPr>
            <w:tcW w:w="1097" w:type="pct"/>
            <w:vAlign w:val="center"/>
          </w:tcPr>
          <w:p w14:paraId="23164365" w14:textId="77777777" w:rsidR="00FC4730" w:rsidRPr="007A4AC4" w:rsidRDefault="00FC4730" w:rsidP="007A4AC4">
            <w:pPr>
              <w:bidi w:val="0"/>
              <w:spacing w:after="160" w:line="259" w:lineRule="auto"/>
              <w:rPr>
                <w:rFonts w:ascii="Simplified Arabic" w:eastAsia="Calibri" w:hAnsi="Simplified Arabic" w:cs="Simplified Arabic"/>
                <w:color w:val="000000"/>
                <w:kern w:val="2"/>
                <w:sz w:val="28"/>
                <w:szCs w:val="28"/>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0</w:t>
            </w:r>
            <w:r w:rsidRPr="007A4AC4">
              <w:rPr>
                <w:rFonts w:ascii="Simplified Arabic" w:eastAsia="Calibri" w:hAnsi="Simplified Arabic" w:cs="Simplified Arabic" w:hint="cs"/>
                <w:color w:val="000000"/>
                <w:kern w:val="2"/>
                <w:sz w:val="28"/>
                <w:szCs w:val="28"/>
                <w14:ligatures w14:val="standardContextual"/>
              </w:rPr>
              <w:t>.18</w:t>
            </w:r>
          </w:p>
        </w:tc>
        <w:tc>
          <w:tcPr>
            <w:tcW w:w="760" w:type="pct"/>
            <w:vAlign w:val="center"/>
          </w:tcPr>
          <w:p w14:paraId="28244CB7" w14:textId="77777777" w:rsidR="00FC4730" w:rsidRPr="007A4AC4" w:rsidRDefault="00FC4730" w:rsidP="007A4AC4">
            <w:pPr>
              <w:bidi w:val="0"/>
              <w:spacing w:after="160" w:line="259" w:lineRule="auto"/>
              <w:rPr>
                <w:rFonts w:ascii="Simplified Arabic" w:eastAsia="Calibri" w:hAnsi="Simplified Arabic" w:cs="Simplified Arabic"/>
                <w:color w:val="000000"/>
                <w:kern w:val="2"/>
                <w:sz w:val="28"/>
                <w:szCs w:val="28"/>
                <w14:ligatures w14:val="standardContextual"/>
              </w:rPr>
            </w:pPr>
            <w:r w:rsidRPr="007A4AC4">
              <w:rPr>
                <w:rFonts w:ascii="Simplified Arabic" w:eastAsia="Calibri" w:hAnsi="Simplified Arabic" w:cs="Simplified Arabic" w:hint="cs"/>
                <w:color w:val="000000"/>
                <w:kern w:val="2"/>
                <w:sz w:val="28"/>
                <w:szCs w:val="28"/>
                <w14:ligatures w14:val="standardContextual"/>
              </w:rPr>
              <w:t>70.0%</w:t>
            </w:r>
          </w:p>
        </w:tc>
        <w:tc>
          <w:tcPr>
            <w:tcW w:w="464" w:type="pct"/>
            <w:vAlign w:val="center"/>
          </w:tcPr>
          <w:p w14:paraId="139FC5DA" w14:textId="77777777" w:rsidR="00FC4730" w:rsidRPr="007A4AC4" w:rsidRDefault="00FC4730" w:rsidP="007A4AC4">
            <w:pPr>
              <w:spacing w:after="160" w:line="259" w:lineRule="auto"/>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3</w:t>
            </w:r>
          </w:p>
        </w:tc>
      </w:tr>
      <w:tr w:rsidR="00FC4730" w:rsidRPr="007A4AC4" w14:paraId="334134B9" w14:textId="77777777" w:rsidTr="00BC2E1B">
        <w:trPr>
          <w:trHeight w:val="253"/>
          <w:jc w:val="center"/>
        </w:trPr>
        <w:tc>
          <w:tcPr>
            <w:tcW w:w="1736" w:type="pct"/>
            <w:tcBorders>
              <w:top w:val="single" w:sz="4" w:space="0" w:color="auto"/>
              <w:left w:val="single" w:sz="4" w:space="0" w:color="auto"/>
              <w:bottom w:val="single" w:sz="4" w:space="0" w:color="auto"/>
              <w:right w:val="single" w:sz="4" w:space="0" w:color="auto"/>
            </w:tcBorders>
            <w:vAlign w:val="center"/>
          </w:tcPr>
          <w:p w14:paraId="0D1C9ACF" w14:textId="77777777" w:rsidR="00FC4730" w:rsidRPr="007A4AC4" w:rsidRDefault="00FC4730" w:rsidP="007A4AC4">
            <w:pPr>
              <w:numPr>
                <w:ilvl w:val="0"/>
                <w:numId w:val="15"/>
              </w:numPr>
              <w:tabs>
                <w:tab w:val="left" w:pos="536"/>
              </w:tabs>
              <w:spacing w:after="160" w:line="278" w:lineRule="auto"/>
              <w:ind w:left="395"/>
              <w:contextualSpacing/>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بُعد التوطين</w:t>
            </w:r>
          </w:p>
        </w:tc>
        <w:tc>
          <w:tcPr>
            <w:tcW w:w="943" w:type="pct"/>
            <w:tcBorders>
              <w:left w:val="single" w:sz="4" w:space="0" w:color="auto"/>
            </w:tcBorders>
            <w:vAlign w:val="center"/>
          </w:tcPr>
          <w:p w14:paraId="1D6BAA3A" w14:textId="77777777" w:rsidR="00FC4730" w:rsidRPr="007A4AC4" w:rsidRDefault="00FC4730" w:rsidP="007A4AC4">
            <w:pPr>
              <w:bidi w:val="0"/>
              <w:spacing w:after="160" w:line="259" w:lineRule="auto"/>
              <w:rPr>
                <w:rFonts w:ascii="Simplified Arabic" w:eastAsia="Calibri" w:hAnsi="Simplified Arabic" w:cs="Simplified Arabic"/>
                <w:kern w:val="2"/>
                <w:sz w:val="28"/>
                <w:szCs w:val="28"/>
                <w14:ligatures w14:val="standardContextual"/>
              </w:rPr>
            </w:pPr>
            <w:r w:rsidRPr="007A4AC4">
              <w:rPr>
                <w:rFonts w:ascii="Simplified Arabic" w:eastAsia="Calibri" w:hAnsi="Simplified Arabic" w:cs="Simplified Arabic" w:hint="cs"/>
                <w:kern w:val="2"/>
                <w:sz w:val="28"/>
                <w:szCs w:val="28"/>
                <w14:ligatures w14:val="standardContextual"/>
              </w:rPr>
              <w:t>3.83</w:t>
            </w:r>
          </w:p>
        </w:tc>
        <w:tc>
          <w:tcPr>
            <w:tcW w:w="1097" w:type="pct"/>
            <w:vAlign w:val="center"/>
          </w:tcPr>
          <w:p w14:paraId="466E414C" w14:textId="77777777" w:rsidR="00FC4730" w:rsidRPr="007A4AC4" w:rsidRDefault="00FC4730" w:rsidP="007A4AC4">
            <w:pPr>
              <w:bidi w:val="0"/>
              <w:spacing w:after="160" w:line="259" w:lineRule="auto"/>
              <w:rPr>
                <w:rFonts w:ascii="Simplified Arabic" w:eastAsia="Calibri" w:hAnsi="Simplified Arabic" w:cs="Simplified Arabic"/>
                <w:color w:val="000000"/>
                <w:kern w:val="2"/>
                <w:sz w:val="28"/>
                <w:szCs w:val="28"/>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0</w:t>
            </w:r>
            <w:r w:rsidRPr="007A4AC4">
              <w:rPr>
                <w:rFonts w:ascii="Simplified Arabic" w:eastAsia="Calibri" w:hAnsi="Simplified Arabic" w:cs="Simplified Arabic" w:hint="cs"/>
                <w:color w:val="000000"/>
                <w:kern w:val="2"/>
                <w:sz w:val="28"/>
                <w:szCs w:val="28"/>
                <w14:ligatures w14:val="standardContextual"/>
              </w:rPr>
              <w:t>.41</w:t>
            </w:r>
          </w:p>
        </w:tc>
        <w:tc>
          <w:tcPr>
            <w:tcW w:w="760" w:type="pct"/>
            <w:vAlign w:val="center"/>
          </w:tcPr>
          <w:p w14:paraId="0ECBCC5D" w14:textId="77777777" w:rsidR="00FC4730" w:rsidRPr="007A4AC4" w:rsidRDefault="00FC4730" w:rsidP="007A4AC4">
            <w:pPr>
              <w:bidi w:val="0"/>
              <w:spacing w:after="160" w:line="259" w:lineRule="auto"/>
              <w:rPr>
                <w:rFonts w:ascii="Simplified Arabic" w:eastAsia="Calibri" w:hAnsi="Simplified Arabic" w:cs="Simplified Arabic"/>
                <w:color w:val="000000"/>
                <w:kern w:val="2"/>
                <w:sz w:val="28"/>
                <w:szCs w:val="28"/>
                <w14:ligatures w14:val="standardContextual"/>
              </w:rPr>
            </w:pPr>
            <w:r w:rsidRPr="007A4AC4">
              <w:rPr>
                <w:rFonts w:ascii="Simplified Arabic" w:eastAsia="Calibri" w:hAnsi="Simplified Arabic" w:cs="Simplified Arabic" w:hint="cs"/>
                <w:color w:val="000000"/>
                <w:kern w:val="2"/>
                <w:sz w:val="28"/>
                <w:szCs w:val="28"/>
                <w14:ligatures w14:val="standardContextual"/>
              </w:rPr>
              <w:t>76.6%</w:t>
            </w:r>
          </w:p>
        </w:tc>
        <w:tc>
          <w:tcPr>
            <w:tcW w:w="464" w:type="pct"/>
            <w:vAlign w:val="center"/>
          </w:tcPr>
          <w:p w14:paraId="3B6BD7C3" w14:textId="77777777" w:rsidR="00FC4730" w:rsidRPr="007A4AC4" w:rsidRDefault="00FC4730" w:rsidP="007A4AC4">
            <w:pPr>
              <w:spacing w:after="160" w:line="259" w:lineRule="auto"/>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1</w:t>
            </w:r>
          </w:p>
        </w:tc>
      </w:tr>
      <w:tr w:rsidR="00FC4730" w:rsidRPr="007A4AC4" w14:paraId="37526CC2" w14:textId="77777777" w:rsidTr="00BC2E1B">
        <w:trPr>
          <w:trHeight w:val="253"/>
          <w:jc w:val="center"/>
        </w:trPr>
        <w:tc>
          <w:tcPr>
            <w:tcW w:w="1736" w:type="pct"/>
            <w:tcBorders>
              <w:top w:val="single" w:sz="4" w:space="0" w:color="auto"/>
              <w:left w:val="single" w:sz="4" w:space="0" w:color="auto"/>
              <w:bottom w:val="single" w:sz="4" w:space="0" w:color="auto"/>
              <w:right w:val="single" w:sz="4" w:space="0" w:color="auto"/>
            </w:tcBorders>
            <w:vAlign w:val="center"/>
          </w:tcPr>
          <w:p w14:paraId="679071B9" w14:textId="77777777" w:rsidR="00FC4730" w:rsidRPr="007A4AC4" w:rsidRDefault="00FC4730" w:rsidP="007A4AC4">
            <w:pPr>
              <w:numPr>
                <w:ilvl w:val="0"/>
                <w:numId w:val="15"/>
              </w:numPr>
              <w:tabs>
                <w:tab w:val="left" w:pos="536"/>
              </w:tabs>
              <w:spacing w:after="160" w:line="278" w:lineRule="auto"/>
              <w:ind w:left="395"/>
              <w:contextualSpacing/>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البُعد التجاري</w:t>
            </w:r>
          </w:p>
        </w:tc>
        <w:tc>
          <w:tcPr>
            <w:tcW w:w="943" w:type="pct"/>
            <w:tcBorders>
              <w:left w:val="single" w:sz="4" w:space="0" w:color="auto"/>
            </w:tcBorders>
            <w:vAlign w:val="center"/>
          </w:tcPr>
          <w:p w14:paraId="2B67C237" w14:textId="77777777" w:rsidR="00FC4730" w:rsidRPr="007A4AC4" w:rsidRDefault="00FC4730" w:rsidP="007A4AC4">
            <w:pPr>
              <w:bidi w:val="0"/>
              <w:spacing w:after="160" w:line="259" w:lineRule="auto"/>
              <w:rPr>
                <w:rFonts w:ascii="Simplified Arabic" w:eastAsia="Calibri" w:hAnsi="Simplified Arabic" w:cs="Simplified Arabic"/>
                <w:kern w:val="2"/>
                <w:sz w:val="28"/>
                <w:szCs w:val="28"/>
                <w14:ligatures w14:val="standardContextual"/>
              </w:rPr>
            </w:pPr>
            <w:r w:rsidRPr="007A4AC4">
              <w:rPr>
                <w:rFonts w:ascii="Simplified Arabic" w:eastAsia="Calibri" w:hAnsi="Simplified Arabic" w:cs="Simplified Arabic" w:hint="cs"/>
                <w:kern w:val="2"/>
                <w:sz w:val="28"/>
                <w:szCs w:val="28"/>
                <w14:ligatures w14:val="standardContextual"/>
              </w:rPr>
              <w:t>3.58</w:t>
            </w:r>
          </w:p>
        </w:tc>
        <w:tc>
          <w:tcPr>
            <w:tcW w:w="1097" w:type="pct"/>
            <w:vAlign w:val="center"/>
          </w:tcPr>
          <w:p w14:paraId="4692830F" w14:textId="77777777" w:rsidR="00FC4730" w:rsidRPr="007A4AC4" w:rsidRDefault="00FC4730" w:rsidP="007A4AC4">
            <w:pPr>
              <w:bidi w:val="0"/>
              <w:spacing w:after="160" w:line="259" w:lineRule="auto"/>
              <w:rPr>
                <w:rFonts w:ascii="Simplified Arabic" w:eastAsia="Calibri" w:hAnsi="Simplified Arabic" w:cs="Simplified Arabic"/>
                <w:color w:val="000000"/>
                <w:kern w:val="2"/>
                <w:sz w:val="28"/>
                <w:szCs w:val="28"/>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0</w:t>
            </w:r>
            <w:r w:rsidRPr="007A4AC4">
              <w:rPr>
                <w:rFonts w:ascii="Simplified Arabic" w:eastAsia="Calibri" w:hAnsi="Simplified Arabic" w:cs="Simplified Arabic" w:hint="cs"/>
                <w:color w:val="000000"/>
                <w:kern w:val="2"/>
                <w:sz w:val="28"/>
                <w:szCs w:val="28"/>
                <w14:ligatures w14:val="standardContextual"/>
              </w:rPr>
              <w:t>.44</w:t>
            </w:r>
          </w:p>
        </w:tc>
        <w:tc>
          <w:tcPr>
            <w:tcW w:w="760" w:type="pct"/>
            <w:vAlign w:val="center"/>
          </w:tcPr>
          <w:p w14:paraId="7DBAB06F" w14:textId="77777777" w:rsidR="00FC4730" w:rsidRPr="007A4AC4" w:rsidRDefault="00FC4730" w:rsidP="007A4AC4">
            <w:pPr>
              <w:bidi w:val="0"/>
              <w:spacing w:after="160" w:line="259" w:lineRule="auto"/>
              <w:rPr>
                <w:rFonts w:ascii="Simplified Arabic" w:eastAsia="Calibri" w:hAnsi="Simplified Arabic" w:cs="Simplified Arabic"/>
                <w:color w:val="000000"/>
                <w:kern w:val="2"/>
                <w:sz w:val="28"/>
                <w:szCs w:val="28"/>
                <w14:ligatures w14:val="standardContextual"/>
              </w:rPr>
            </w:pPr>
            <w:r w:rsidRPr="007A4AC4">
              <w:rPr>
                <w:rFonts w:ascii="Simplified Arabic" w:eastAsia="Calibri" w:hAnsi="Simplified Arabic" w:cs="Simplified Arabic" w:hint="cs"/>
                <w:color w:val="000000"/>
                <w:kern w:val="2"/>
                <w:sz w:val="28"/>
                <w:szCs w:val="28"/>
                <w14:ligatures w14:val="standardContextual"/>
              </w:rPr>
              <w:t>71.7%</w:t>
            </w:r>
          </w:p>
        </w:tc>
        <w:tc>
          <w:tcPr>
            <w:tcW w:w="464" w:type="pct"/>
            <w:vAlign w:val="center"/>
          </w:tcPr>
          <w:p w14:paraId="7E0F984B" w14:textId="77777777" w:rsidR="00FC4730" w:rsidRPr="007A4AC4" w:rsidRDefault="00FC4730" w:rsidP="007A4AC4">
            <w:pPr>
              <w:spacing w:after="160" w:line="259" w:lineRule="auto"/>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2</w:t>
            </w:r>
          </w:p>
        </w:tc>
      </w:tr>
      <w:tr w:rsidR="00FC4730" w:rsidRPr="007A4AC4" w14:paraId="44AA819D" w14:textId="77777777" w:rsidTr="00BC2E1B">
        <w:trPr>
          <w:trHeight w:val="253"/>
          <w:jc w:val="center"/>
        </w:trPr>
        <w:tc>
          <w:tcPr>
            <w:tcW w:w="1736" w:type="pct"/>
            <w:tcBorders>
              <w:top w:val="single" w:sz="4" w:space="0" w:color="auto"/>
              <w:left w:val="single" w:sz="4" w:space="0" w:color="auto"/>
              <w:bottom w:val="single" w:sz="4" w:space="0" w:color="auto"/>
              <w:right w:val="single" w:sz="4" w:space="0" w:color="auto"/>
            </w:tcBorders>
          </w:tcPr>
          <w:p w14:paraId="70231D86" w14:textId="77777777" w:rsidR="00FC4730" w:rsidRPr="007A4AC4" w:rsidRDefault="00FC4730" w:rsidP="007A4AC4">
            <w:pPr>
              <w:tabs>
                <w:tab w:val="left" w:pos="536"/>
              </w:tabs>
              <w:spacing w:after="160" w:line="259" w:lineRule="auto"/>
              <w:ind w:left="35"/>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المتوسط العام</w:t>
            </w:r>
          </w:p>
        </w:tc>
        <w:tc>
          <w:tcPr>
            <w:tcW w:w="943" w:type="pct"/>
            <w:tcBorders>
              <w:left w:val="single" w:sz="4" w:space="0" w:color="auto"/>
            </w:tcBorders>
            <w:shd w:val="clear" w:color="auto" w:fill="D9D9D9"/>
            <w:vAlign w:val="center"/>
          </w:tcPr>
          <w:p w14:paraId="0E308FB9" w14:textId="77777777" w:rsidR="00FC4730" w:rsidRPr="007A4AC4" w:rsidRDefault="00FC4730" w:rsidP="007A4AC4">
            <w:pPr>
              <w:spacing w:after="160" w:line="259" w:lineRule="auto"/>
              <w:rPr>
                <w:rFonts w:ascii="Simplified Arabic" w:eastAsia="Calibri" w:hAnsi="Simplified Arabic" w:cs="Simplified Arabic"/>
                <w:b/>
                <w:bCs/>
                <w:color w:val="000000"/>
                <w:kern w:val="2"/>
                <w:sz w:val="28"/>
                <w:szCs w:val="28"/>
                <w14:ligatures w14:val="standardContextual"/>
              </w:rPr>
            </w:pPr>
            <w:r w:rsidRPr="007A4AC4">
              <w:rPr>
                <w:rFonts w:ascii="Simplified Arabic" w:eastAsia="Calibri" w:hAnsi="Simplified Arabic" w:cs="Simplified Arabic" w:hint="cs"/>
                <w:b/>
                <w:bCs/>
                <w:color w:val="000000"/>
                <w:kern w:val="2"/>
                <w:sz w:val="28"/>
                <w:szCs w:val="28"/>
                <w:rtl/>
                <w14:ligatures w14:val="standardContextual"/>
              </w:rPr>
              <w:t>3.29</w:t>
            </w:r>
          </w:p>
        </w:tc>
        <w:tc>
          <w:tcPr>
            <w:tcW w:w="1097" w:type="pct"/>
            <w:shd w:val="clear" w:color="auto" w:fill="D9D9D9"/>
            <w:vAlign w:val="center"/>
          </w:tcPr>
          <w:p w14:paraId="7806715D" w14:textId="77777777" w:rsidR="00FC4730" w:rsidRPr="007A4AC4" w:rsidRDefault="00FC4730" w:rsidP="007A4AC4">
            <w:pPr>
              <w:spacing w:after="160" w:line="259" w:lineRule="auto"/>
              <w:rPr>
                <w:rFonts w:ascii="Simplified Arabic" w:eastAsia="Calibri" w:hAnsi="Simplified Arabic" w:cs="Simplified Arabic"/>
                <w:b/>
                <w:bCs/>
                <w:color w:val="000000"/>
                <w:kern w:val="2"/>
                <w:sz w:val="28"/>
                <w:szCs w:val="28"/>
                <w:rtl/>
                <w14:ligatures w14:val="standardContextual"/>
              </w:rPr>
            </w:pPr>
            <w:r w:rsidRPr="007A4AC4">
              <w:rPr>
                <w:rFonts w:ascii="Simplified Arabic" w:eastAsia="Calibri" w:hAnsi="Simplified Arabic" w:cs="Simplified Arabic" w:hint="cs"/>
                <w:b/>
                <w:bCs/>
                <w:color w:val="000000"/>
                <w:kern w:val="2"/>
                <w:sz w:val="28"/>
                <w:szCs w:val="28"/>
                <w:rtl/>
                <w14:ligatures w14:val="standardContextual"/>
              </w:rPr>
              <w:t>0.597</w:t>
            </w:r>
          </w:p>
        </w:tc>
        <w:tc>
          <w:tcPr>
            <w:tcW w:w="760" w:type="pct"/>
            <w:shd w:val="clear" w:color="auto" w:fill="D9D9D9"/>
            <w:vAlign w:val="center"/>
          </w:tcPr>
          <w:p w14:paraId="2A37EFBA" w14:textId="77777777" w:rsidR="00FC4730" w:rsidRPr="007A4AC4" w:rsidRDefault="00FC4730" w:rsidP="007A4AC4">
            <w:pPr>
              <w:spacing w:after="160" w:line="259" w:lineRule="auto"/>
              <w:rPr>
                <w:rFonts w:ascii="Simplified Arabic" w:eastAsia="Calibri" w:hAnsi="Simplified Arabic" w:cs="Simplified Arabic"/>
                <w:b/>
                <w:bCs/>
                <w:color w:val="000000"/>
                <w:kern w:val="2"/>
                <w:sz w:val="28"/>
                <w:szCs w:val="28"/>
                <w:rtl/>
                <w14:ligatures w14:val="standardContextual"/>
              </w:rPr>
            </w:pPr>
            <w:r w:rsidRPr="007A4AC4">
              <w:rPr>
                <w:rFonts w:ascii="Simplified Arabic" w:eastAsia="Calibri" w:hAnsi="Simplified Arabic" w:cs="Simplified Arabic" w:hint="cs"/>
                <w:b/>
                <w:bCs/>
                <w:color w:val="000000"/>
                <w:kern w:val="2"/>
                <w:sz w:val="28"/>
                <w:szCs w:val="28"/>
                <w:rtl/>
                <w14:ligatures w14:val="standardContextual"/>
              </w:rPr>
              <w:t>65.8%</w:t>
            </w:r>
          </w:p>
        </w:tc>
        <w:tc>
          <w:tcPr>
            <w:tcW w:w="464" w:type="pct"/>
            <w:vAlign w:val="center"/>
          </w:tcPr>
          <w:p w14:paraId="3EF47E9F" w14:textId="77777777" w:rsidR="00FC4730" w:rsidRPr="007A4AC4" w:rsidRDefault="00FC4730" w:rsidP="007A4AC4">
            <w:pPr>
              <w:spacing w:after="160" w:line="259" w:lineRule="auto"/>
              <w:rPr>
                <w:rFonts w:ascii="Simplified Arabic" w:eastAsia="Calibri" w:hAnsi="Simplified Arabic" w:cs="Simplified Arabic"/>
                <w:color w:val="000000"/>
                <w:kern w:val="2"/>
                <w:sz w:val="28"/>
                <w:szCs w:val="28"/>
                <w:rtl/>
                <w14:ligatures w14:val="standardContextual"/>
              </w:rPr>
            </w:pPr>
          </w:p>
        </w:tc>
      </w:tr>
    </w:tbl>
    <w:p w14:paraId="5C3B346F" w14:textId="30D3514E" w:rsidR="00FC4730" w:rsidRDefault="00FC4730" w:rsidP="007A4AC4">
      <w:pPr>
        <w:tabs>
          <w:tab w:val="left" w:pos="7371"/>
        </w:tabs>
        <w:spacing w:before="120" w:after="120" w:line="240" w:lineRule="auto"/>
        <w:rPr>
          <w:rFonts w:ascii="Simplified Arabic" w:eastAsia="Calibri" w:hAnsi="Simplified Arabic" w:cs="Simplified Arabic"/>
          <w:sz w:val="28"/>
          <w:szCs w:val="28"/>
          <w:lang w:bidi="ar-EG"/>
        </w:rPr>
      </w:pPr>
      <w:r w:rsidRPr="007A4AC4">
        <w:rPr>
          <w:rFonts w:ascii="Simplified Arabic" w:eastAsia="Calibri" w:hAnsi="Simplified Arabic" w:cs="Simplified Arabic" w:hint="cs"/>
          <w:b/>
          <w:bCs/>
          <w:sz w:val="28"/>
          <w:szCs w:val="28"/>
          <w:u w:val="single"/>
          <w:rtl/>
          <w:lang w:bidi="ar-EG"/>
        </w:rPr>
        <w:t>المصدر</w:t>
      </w:r>
      <w:r w:rsidRPr="007A4AC4">
        <w:rPr>
          <w:rFonts w:ascii="Simplified Arabic" w:eastAsia="Calibri" w:hAnsi="Simplified Arabic" w:cs="Simplified Arabic" w:hint="cs"/>
          <w:sz w:val="28"/>
          <w:szCs w:val="28"/>
          <w:rtl/>
          <w:lang w:bidi="ar-EG"/>
        </w:rPr>
        <w:t xml:space="preserve">: من اعداد الباحث بالاعتماد على مخرجات برنامج </w:t>
      </w:r>
      <w:r w:rsidRPr="007A4AC4">
        <w:rPr>
          <w:rFonts w:asciiTheme="majorBidi" w:eastAsia="Calibri" w:hAnsiTheme="majorBidi" w:cstheme="majorBidi"/>
          <w:sz w:val="28"/>
          <w:szCs w:val="28"/>
          <w:lang w:bidi="ar-EG"/>
        </w:rPr>
        <w:t>SPSS_26</w:t>
      </w:r>
    </w:p>
    <w:p w14:paraId="35E2EBB6" w14:textId="77777777" w:rsidR="007A4AC4" w:rsidRPr="007A4AC4" w:rsidRDefault="007A4AC4" w:rsidP="007A4AC4">
      <w:pPr>
        <w:tabs>
          <w:tab w:val="left" w:pos="7371"/>
        </w:tabs>
        <w:spacing w:before="120" w:after="120" w:line="240" w:lineRule="auto"/>
        <w:rPr>
          <w:rFonts w:ascii="Simplified Arabic" w:eastAsia="Calibri" w:hAnsi="Simplified Arabic" w:cs="Simplified Arabic"/>
          <w:sz w:val="28"/>
          <w:szCs w:val="28"/>
          <w:lang w:bidi="ar-EG"/>
        </w:rPr>
      </w:pPr>
    </w:p>
    <w:p w14:paraId="14505620" w14:textId="3573A6D0" w:rsidR="00FC4730" w:rsidRPr="007A4AC4" w:rsidRDefault="00FC4730" w:rsidP="007A4AC4">
      <w:pPr>
        <w:tabs>
          <w:tab w:val="right" w:pos="1560"/>
          <w:tab w:val="left" w:pos="7371"/>
        </w:tabs>
        <w:spacing w:after="0" w:line="240" w:lineRule="auto"/>
        <w:ind w:right="426" w:firstLine="11"/>
        <w:jc w:val="center"/>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t>جدول (3-5)</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lang w:bidi="ar-EG"/>
        </w:rPr>
        <w:t>الوصف الاحصائي لمحاور الدراسة</w:t>
      </w:r>
    </w:p>
    <w:p w14:paraId="407E6387" w14:textId="29DFB018" w:rsidR="00FC4730" w:rsidRPr="007A4AC4" w:rsidRDefault="00FC4730" w:rsidP="007A4AC4">
      <w:pPr>
        <w:tabs>
          <w:tab w:val="right" w:pos="1560"/>
          <w:tab w:val="left" w:pos="7371"/>
        </w:tabs>
        <w:spacing w:after="0" w:line="240" w:lineRule="auto"/>
        <w:ind w:right="426" w:firstLine="11"/>
        <w:rPr>
          <w:rFonts w:ascii="Simplified Arabic" w:eastAsia="Calibri" w:hAnsi="Simplified Arabic" w:cs="Simplified Arabic"/>
          <w:b/>
          <w:bCs/>
          <w:sz w:val="28"/>
          <w:szCs w:val="28"/>
          <w:rtl/>
          <w:lang w:bidi="ar-EG"/>
        </w:rPr>
      </w:pPr>
    </w:p>
    <w:tbl>
      <w:tblPr>
        <w:tblStyle w:val="TableGrid8"/>
        <w:bidiVisual/>
        <w:tblW w:w="0" w:type="auto"/>
        <w:tblInd w:w="90" w:type="dxa"/>
        <w:tblLook w:val="04A0" w:firstRow="1" w:lastRow="0" w:firstColumn="1" w:lastColumn="0" w:noHBand="0" w:noVBand="1"/>
      </w:tblPr>
      <w:tblGrid>
        <w:gridCol w:w="374"/>
        <w:gridCol w:w="2953"/>
        <w:gridCol w:w="1624"/>
        <w:gridCol w:w="1624"/>
        <w:gridCol w:w="1625"/>
      </w:tblGrid>
      <w:tr w:rsidR="00FC4730" w:rsidRPr="007A4AC4" w14:paraId="10A893C7" w14:textId="77777777" w:rsidTr="00BC2E1B">
        <w:tc>
          <w:tcPr>
            <w:tcW w:w="282" w:type="dxa"/>
            <w:shd w:val="clear" w:color="auto" w:fill="D9D9D9"/>
            <w:vAlign w:val="center"/>
          </w:tcPr>
          <w:p w14:paraId="4BBCF76D" w14:textId="77777777" w:rsidR="00FC4730" w:rsidRPr="007A4AC4" w:rsidRDefault="00FC4730" w:rsidP="007A4AC4">
            <w:pPr>
              <w:tabs>
                <w:tab w:val="left" w:pos="7371"/>
              </w:tabs>
              <w:spacing w:line="278" w:lineRule="auto"/>
              <w:rPr>
                <w:rFonts w:ascii="Simplified Arabic" w:eastAsia="Calibri" w:hAnsi="Simplified Arabic" w:cs="Simplified Arabic"/>
                <w:b/>
                <w:bCs/>
                <w:kern w:val="2"/>
                <w:sz w:val="28"/>
                <w:szCs w:val="28"/>
                <w:rtl/>
                <w14:ligatures w14:val="standardContextual"/>
              </w:rPr>
            </w:pPr>
            <w:r w:rsidRPr="007A4AC4">
              <w:rPr>
                <w:rFonts w:ascii="Simplified Arabic" w:eastAsia="Calibri" w:hAnsi="Simplified Arabic" w:cs="Simplified Arabic" w:hint="cs"/>
                <w:b/>
                <w:bCs/>
                <w:kern w:val="2"/>
                <w:sz w:val="28"/>
                <w:szCs w:val="28"/>
                <w:rtl/>
                <w14:ligatures w14:val="standardContextual"/>
              </w:rPr>
              <w:t>م</w:t>
            </w:r>
          </w:p>
        </w:tc>
        <w:tc>
          <w:tcPr>
            <w:tcW w:w="3000" w:type="dxa"/>
            <w:shd w:val="clear" w:color="auto" w:fill="D9D9D9"/>
            <w:vAlign w:val="center"/>
          </w:tcPr>
          <w:p w14:paraId="2B6CF215" w14:textId="77777777" w:rsidR="00FC4730" w:rsidRPr="007A4AC4" w:rsidRDefault="00FC4730" w:rsidP="007A4AC4">
            <w:pPr>
              <w:tabs>
                <w:tab w:val="left" w:pos="7371"/>
              </w:tabs>
              <w:spacing w:line="278" w:lineRule="auto"/>
              <w:rPr>
                <w:rFonts w:ascii="Simplified Arabic" w:eastAsia="Calibri" w:hAnsi="Simplified Arabic" w:cs="Simplified Arabic"/>
                <w:b/>
                <w:bCs/>
                <w:kern w:val="2"/>
                <w:sz w:val="28"/>
                <w:szCs w:val="28"/>
                <w:rtl/>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متغيرات الدراسة</w:t>
            </w:r>
          </w:p>
        </w:tc>
        <w:tc>
          <w:tcPr>
            <w:tcW w:w="1641" w:type="dxa"/>
            <w:shd w:val="clear" w:color="auto" w:fill="D9D9D9"/>
            <w:vAlign w:val="center"/>
          </w:tcPr>
          <w:p w14:paraId="0D8FCF2C" w14:textId="77777777" w:rsidR="00FC4730" w:rsidRPr="007A4AC4" w:rsidRDefault="00FC4730" w:rsidP="007A4AC4">
            <w:pPr>
              <w:spacing w:line="278" w:lineRule="auto"/>
              <w:rPr>
                <w:rFonts w:ascii="Simplified Arabic" w:eastAsia="Calibri" w:hAnsi="Simplified Arabic" w:cs="Simplified Arabic"/>
                <w:b/>
                <w:bCs/>
                <w:kern w:val="2"/>
                <w:sz w:val="28"/>
                <w:szCs w:val="28"/>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إدراك مرتفع</w:t>
            </w:r>
          </w:p>
        </w:tc>
        <w:tc>
          <w:tcPr>
            <w:tcW w:w="1641" w:type="dxa"/>
            <w:shd w:val="clear" w:color="auto" w:fill="D9D9D9"/>
            <w:vAlign w:val="center"/>
          </w:tcPr>
          <w:p w14:paraId="610B7FA8" w14:textId="77777777" w:rsidR="00FC4730" w:rsidRPr="007A4AC4" w:rsidRDefault="00FC4730" w:rsidP="007A4AC4">
            <w:pPr>
              <w:spacing w:line="278" w:lineRule="auto"/>
              <w:rPr>
                <w:rFonts w:ascii="Simplified Arabic" w:eastAsia="Calibri" w:hAnsi="Simplified Arabic" w:cs="Simplified Arabic"/>
                <w:b/>
                <w:bCs/>
                <w:kern w:val="2"/>
                <w:sz w:val="28"/>
                <w:szCs w:val="28"/>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إدراك متوسط</w:t>
            </w:r>
          </w:p>
        </w:tc>
        <w:tc>
          <w:tcPr>
            <w:tcW w:w="1642" w:type="dxa"/>
            <w:shd w:val="clear" w:color="auto" w:fill="D9D9D9"/>
            <w:vAlign w:val="center"/>
          </w:tcPr>
          <w:p w14:paraId="112D4479" w14:textId="77777777" w:rsidR="00FC4730" w:rsidRPr="007A4AC4" w:rsidRDefault="00FC4730" w:rsidP="007A4AC4">
            <w:pPr>
              <w:spacing w:line="278" w:lineRule="auto"/>
              <w:rPr>
                <w:rFonts w:ascii="Simplified Arabic" w:eastAsia="Calibri" w:hAnsi="Simplified Arabic" w:cs="Simplified Arabic"/>
                <w:b/>
                <w:bCs/>
                <w:kern w:val="2"/>
                <w:sz w:val="28"/>
                <w:szCs w:val="28"/>
                <w:rtl/>
                <w:lang w:bidi="ar-EG"/>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إدراك منخفض</w:t>
            </w:r>
          </w:p>
        </w:tc>
      </w:tr>
      <w:tr w:rsidR="00FC4730" w:rsidRPr="007A4AC4" w14:paraId="4C5A0D2E" w14:textId="77777777" w:rsidTr="00BC2E1B">
        <w:tc>
          <w:tcPr>
            <w:tcW w:w="282" w:type="dxa"/>
          </w:tcPr>
          <w:p w14:paraId="2E39E727" w14:textId="77777777" w:rsidR="00FC4730" w:rsidRPr="007A4AC4" w:rsidRDefault="00FC4730" w:rsidP="007A4AC4">
            <w:pPr>
              <w:tabs>
                <w:tab w:val="left" w:pos="7371"/>
              </w:tabs>
              <w:spacing w:line="278" w:lineRule="auto"/>
              <w:rPr>
                <w:rFonts w:ascii="Simplified Arabic" w:eastAsia="Calibri" w:hAnsi="Simplified Arabic" w:cs="Simplified Arabic"/>
                <w:b/>
                <w:bCs/>
                <w:kern w:val="2"/>
                <w:sz w:val="28"/>
                <w:szCs w:val="28"/>
                <w:rtl/>
                <w14:ligatures w14:val="standardContextual"/>
              </w:rPr>
            </w:pPr>
            <w:r w:rsidRPr="007A4AC4">
              <w:rPr>
                <w:rFonts w:ascii="Simplified Arabic" w:eastAsia="Calibri" w:hAnsi="Simplified Arabic" w:cs="Simplified Arabic" w:hint="cs"/>
                <w:b/>
                <w:bCs/>
                <w:kern w:val="2"/>
                <w:sz w:val="28"/>
                <w:szCs w:val="28"/>
                <w:rtl/>
                <w14:ligatures w14:val="standardContextual"/>
              </w:rPr>
              <w:t>1</w:t>
            </w:r>
          </w:p>
        </w:tc>
        <w:tc>
          <w:tcPr>
            <w:tcW w:w="3000" w:type="dxa"/>
            <w:vAlign w:val="center"/>
          </w:tcPr>
          <w:p w14:paraId="7E657CEF" w14:textId="77777777" w:rsidR="00FC4730" w:rsidRPr="007A4AC4" w:rsidRDefault="00FC4730" w:rsidP="007A4AC4">
            <w:pPr>
              <w:spacing w:line="278" w:lineRule="auto"/>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اضطرابات سلاسل التوريد العالمية.</w:t>
            </w:r>
          </w:p>
        </w:tc>
        <w:tc>
          <w:tcPr>
            <w:tcW w:w="1641" w:type="dxa"/>
            <w:vAlign w:val="center"/>
          </w:tcPr>
          <w:p w14:paraId="1676DEC1" w14:textId="77777777" w:rsidR="00FC4730" w:rsidRPr="007A4AC4" w:rsidRDefault="00FC4730" w:rsidP="007A4AC4">
            <w:pPr>
              <w:spacing w:line="278" w:lineRule="auto"/>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33.3%</w:t>
            </w:r>
          </w:p>
        </w:tc>
        <w:tc>
          <w:tcPr>
            <w:tcW w:w="1641" w:type="dxa"/>
            <w:vAlign w:val="center"/>
          </w:tcPr>
          <w:p w14:paraId="694C4463" w14:textId="77777777" w:rsidR="00FC4730" w:rsidRPr="007A4AC4" w:rsidRDefault="00FC4730" w:rsidP="007A4AC4">
            <w:pPr>
              <w:spacing w:line="278" w:lineRule="auto"/>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62.5%</w:t>
            </w:r>
          </w:p>
        </w:tc>
        <w:tc>
          <w:tcPr>
            <w:tcW w:w="1642" w:type="dxa"/>
            <w:vAlign w:val="center"/>
          </w:tcPr>
          <w:p w14:paraId="2DE88599" w14:textId="77777777" w:rsidR="00FC4730" w:rsidRPr="007A4AC4" w:rsidRDefault="00FC4730" w:rsidP="007A4AC4">
            <w:pPr>
              <w:spacing w:line="278" w:lineRule="auto"/>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4.2%</w:t>
            </w:r>
          </w:p>
        </w:tc>
      </w:tr>
      <w:tr w:rsidR="00FC4730" w:rsidRPr="007A4AC4" w14:paraId="766D737E" w14:textId="77777777" w:rsidTr="00BC2E1B">
        <w:tc>
          <w:tcPr>
            <w:tcW w:w="282" w:type="dxa"/>
          </w:tcPr>
          <w:p w14:paraId="35B88C4E" w14:textId="77777777" w:rsidR="00FC4730" w:rsidRPr="007A4AC4" w:rsidRDefault="00FC4730" w:rsidP="007A4AC4">
            <w:pPr>
              <w:tabs>
                <w:tab w:val="left" w:pos="7371"/>
              </w:tabs>
              <w:spacing w:line="278" w:lineRule="auto"/>
              <w:rPr>
                <w:rFonts w:ascii="Simplified Arabic" w:eastAsia="Calibri" w:hAnsi="Simplified Arabic" w:cs="Simplified Arabic"/>
                <w:b/>
                <w:bCs/>
                <w:kern w:val="2"/>
                <w:sz w:val="28"/>
                <w:szCs w:val="28"/>
                <w:rtl/>
                <w14:ligatures w14:val="standardContextual"/>
              </w:rPr>
            </w:pPr>
            <w:r w:rsidRPr="007A4AC4">
              <w:rPr>
                <w:rFonts w:ascii="Simplified Arabic" w:eastAsia="Calibri" w:hAnsi="Simplified Arabic" w:cs="Simplified Arabic" w:hint="cs"/>
                <w:b/>
                <w:bCs/>
                <w:kern w:val="2"/>
                <w:sz w:val="28"/>
                <w:szCs w:val="28"/>
                <w:rtl/>
                <w14:ligatures w14:val="standardContextual"/>
              </w:rPr>
              <w:t>2</w:t>
            </w:r>
          </w:p>
        </w:tc>
        <w:tc>
          <w:tcPr>
            <w:tcW w:w="3000" w:type="dxa"/>
            <w:vAlign w:val="center"/>
          </w:tcPr>
          <w:p w14:paraId="03EB6A13" w14:textId="77777777" w:rsidR="00FC4730" w:rsidRPr="007A4AC4" w:rsidRDefault="00FC4730" w:rsidP="007A4AC4">
            <w:pPr>
              <w:spacing w:line="278" w:lineRule="auto"/>
              <w:rPr>
                <w:rFonts w:ascii="Simplified Arabic" w:eastAsia="Times New Roman" w:hAnsi="Simplified Arabic" w:cs="Simplified Arabic"/>
                <w:color w:val="000000"/>
                <w:kern w:val="2"/>
                <w:sz w:val="28"/>
                <w:szCs w:val="28"/>
                <w:rtl/>
                <w14:ligatures w14:val="standardContextual"/>
              </w:rPr>
            </w:pPr>
            <w:r w:rsidRPr="007A4AC4">
              <w:rPr>
                <w:rFonts w:ascii="Simplified Arabic" w:eastAsia="Times New Roman" w:hAnsi="Simplified Arabic" w:cs="Simplified Arabic" w:hint="cs"/>
                <w:color w:val="000000"/>
                <w:kern w:val="2"/>
                <w:sz w:val="28"/>
                <w:szCs w:val="28"/>
                <w:rtl/>
                <w14:ligatures w14:val="standardContextual"/>
              </w:rPr>
              <w:t>الصناعات الدوائية.</w:t>
            </w:r>
          </w:p>
        </w:tc>
        <w:tc>
          <w:tcPr>
            <w:tcW w:w="1641" w:type="dxa"/>
            <w:vAlign w:val="center"/>
          </w:tcPr>
          <w:p w14:paraId="7951174B" w14:textId="77777777" w:rsidR="00FC4730" w:rsidRPr="007A4AC4" w:rsidRDefault="00FC4730" w:rsidP="007A4AC4">
            <w:pPr>
              <w:spacing w:line="278" w:lineRule="auto"/>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16.7%</w:t>
            </w:r>
          </w:p>
        </w:tc>
        <w:tc>
          <w:tcPr>
            <w:tcW w:w="1641" w:type="dxa"/>
            <w:vAlign w:val="center"/>
          </w:tcPr>
          <w:p w14:paraId="36F78185" w14:textId="77777777" w:rsidR="00FC4730" w:rsidRPr="007A4AC4" w:rsidRDefault="00FC4730" w:rsidP="007A4AC4">
            <w:pPr>
              <w:spacing w:line="278" w:lineRule="auto"/>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70.8%</w:t>
            </w:r>
          </w:p>
        </w:tc>
        <w:tc>
          <w:tcPr>
            <w:tcW w:w="1642" w:type="dxa"/>
            <w:vAlign w:val="center"/>
          </w:tcPr>
          <w:p w14:paraId="5030AD19" w14:textId="77777777" w:rsidR="00FC4730" w:rsidRPr="007A4AC4" w:rsidRDefault="00FC4730" w:rsidP="007A4AC4">
            <w:pPr>
              <w:spacing w:line="278" w:lineRule="auto"/>
              <w:rPr>
                <w:rFonts w:ascii="Simplified Arabic" w:eastAsia="Calibri" w:hAnsi="Simplified Arabic" w:cs="Simplified Arabic"/>
                <w:color w:val="000000"/>
                <w:kern w:val="2"/>
                <w:sz w:val="28"/>
                <w:szCs w:val="28"/>
                <w:rtl/>
                <w14:ligatures w14:val="standardContextual"/>
              </w:rPr>
            </w:pPr>
            <w:r w:rsidRPr="007A4AC4">
              <w:rPr>
                <w:rFonts w:ascii="Simplified Arabic" w:eastAsia="Calibri" w:hAnsi="Simplified Arabic" w:cs="Simplified Arabic" w:hint="cs"/>
                <w:color w:val="000000"/>
                <w:kern w:val="2"/>
                <w:sz w:val="28"/>
                <w:szCs w:val="28"/>
                <w:rtl/>
                <w14:ligatures w14:val="standardContextual"/>
              </w:rPr>
              <w:t>12.5%</w:t>
            </w:r>
          </w:p>
        </w:tc>
      </w:tr>
    </w:tbl>
    <w:p w14:paraId="5FF499B0" w14:textId="77777777" w:rsidR="00FC4730" w:rsidRPr="007A4AC4" w:rsidRDefault="00FC4730" w:rsidP="007A4AC4">
      <w:pPr>
        <w:tabs>
          <w:tab w:val="left" w:pos="7371"/>
        </w:tabs>
        <w:spacing w:before="120" w:after="120" w:line="240" w:lineRule="auto"/>
        <w:rPr>
          <w:rFonts w:ascii="Simplified Arabic" w:eastAsia="Calibri" w:hAnsi="Simplified Arabic" w:cs="Simplified Arabic"/>
          <w:sz w:val="28"/>
          <w:szCs w:val="28"/>
          <w:lang w:bidi="ar-EG"/>
        </w:rPr>
      </w:pPr>
      <w:r w:rsidRPr="007A4AC4">
        <w:rPr>
          <w:rFonts w:ascii="Simplified Arabic" w:eastAsia="Calibri" w:hAnsi="Simplified Arabic" w:cs="Simplified Arabic" w:hint="cs"/>
          <w:b/>
          <w:bCs/>
          <w:sz w:val="28"/>
          <w:szCs w:val="28"/>
          <w:u w:val="single"/>
          <w:rtl/>
          <w:lang w:bidi="ar-EG"/>
        </w:rPr>
        <w:t>المصدر</w:t>
      </w:r>
      <w:r w:rsidRPr="007A4AC4">
        <w:rPr>
          <w:rFonts w:ascii="Simplified Arabic" w:eastAsia="Calibri" w:hAnsi="Simplified Arabic" w:cs="Simplified Arabic" w:hint="cs"/>
          <w:sz w:val="28"/>
          <w:szCs w:val="28"/>
          <w:rtl/>
          <w:lang w:bidi="ar-EG"/>
        </w:rPr>
        <w:t xml:space="preserve">: من اعداد الباحث بالاعتماد على مخرجات برنامج </w:t>
      </w:r>
      <w:r w:rsidRPr="007A4AC4">
        <w:rPr>
          <w:rFonts w:ascii="Simplified Arabic" w:eastAsia="Calibri" w:hAnsi="Simplified Arabic" w:cs="Simplified Arabic" w:hint="cs"/>
          <w:sz w:val="28"/>
          <w:szCs w:val="28"/>
          <w:lang w:bidi="ar-EG"/>
        </w:rPr>
        <w:t>SPSS_26</w:t>
      </w:r>
    </w:p>
    <w:p w14:paraId="45B8EAF3" w14:textId="77777777" w:rsidR="00FC4730" w:rsidRPr="007A4AC4" w:rsidRDefault="00FC4730" w:rsidP="007A4AC4">
      <w:pPr>
        <w:tabs>
          <w:tab w:val="left" w:pos="7371"/>
        </w:tabs>
        <w:spacing w:before="120" w:after="120" w:line="240" w:lineRule="auto"/>
        <w:ind w:left="90" w:right="425"/>
        <w:rPr>
          <w:rFonts w:ascii="Simplified Arabic" w:eastAsia="Calibri" w:hAnsi="Simplified Arabic" w:cs="Simplified Arabic"/>
          <w:b/>
          <w:bCs/>
          <w:sz w:val="28"/>
          <w:szCs w:val="28"/>
          <w:rtl/>
        </w:rPr>
      </w:pPr>
      <w:r w:rsidRPr="007A4AC4">
        <w:rPr>
          <w:rFonts w:ascii="Simplified Arabic" w:eastAsia="Calibri" w:hAnsi="Simplified Arabic" w:cs="Simplified Arabic" w:hint="cs"/>
          <w:noProof/>
          <w:sz w:val="28"/>
          <w:szCs w:val="28"/>
          <w:lang w:val="en-GB" w:eastAsia="en-GB"/>
        </w:rPr>
        <w:lastRenderedPageBreak/>
        <w:drawing>
          <wp:inline distT="0" distB="0" distL="0" distR="0" wp14:anchorId="70FB16A1" wp14:editId="6BA024E8">
            <wp:extent cx="4572000" cy="2060812"/>
            <wp:effectExtent l="0" t="0" r="19050" b="158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21A4956" w14:textId="503FD9DC" w:rsidR="00FC4730" w:rsidRPr="007A4AC4" w:rsidRDefault="00FC4730" w:rsidP="007A4AC4">
      <w:pPr>
        <w:tabs>
          <w:tab w:val="left" w:pos="7371"/>
        </w:tabs>
        <w:spacing w:before="120" w:after="120"/>
        <w:ind w:left="90"/>
        <w:rPr>
          <w:rFonts w:ascii="Simplified Arabic" w:eastAsia="Times New Roman" w:hAnsi="Simplified Arabic" w:cs="Simplified Arabic"/>
          <w:b/>
          <w:bCs/>
          <w:color w:val="222222"/>
          <w:spacing w:val="3"/>
          <w:sz w:val="28"/>
          <w:szCs w:val="28"/>
          <w:lang w:bidi="ar-EG"/>
        </w:rPr>
      </w:pPr>
      <w:r w:rsidRPr="007A4AC4">
        <w:rPr>
          <w:rFonts w:ascii="Simplified Arabic" w:eastAsia="Times New Roman" w:hAnsi="Simplified Arabic" w:cs="Simplified Arabic" w:hint="cs"/>
          <w:b/>
          <w:bCs/>
          <w:color w:val="222222"/>
          <w:spacing w:val="3"/>
          <w:sz w:val="28"/>
          <w:szCs w:val="28"/>
          <w:rtl/>
          <w:lang w:bidi="ar-EG"/>
        </w:rPr>
        <w:t>شكل (3-1) شكل توضيحي لمتغيرات الدراسة</w:t>
      </w:r>
    </w:p>
    <w:p w14:paraId="257C5903" w14:textId="77777777" w:rsidR="00FC4730" w:rsidRPr="007A4AC4" w:rsidRDefault="00FC4730" w:rsidP="007A4AC4">
      <w:pPr>
        <w:tabs>
          <w:tab w:val="left" w:pos="7371"/>
        </w:tabs>
        <w:spacing w:before="120" w:after="120" w:line="240" w:lineRule="auto"/>
        <w:ind w:left="90"/>
        <w:rPr>
          <w:rFonts w:ascii="Simplified Arabic" w:eastAsia="Calibri" w:hAnsi="Simplified Arabic" w:cs="Simplified Arabic"/>
          <w:b/>
          <w:bCs/>
          <w:sz w:val="28"/>
          <w:szCs w:val="28"/>
          <w:lang w:bidi="ar-EG"/>
        </w:rPr>
      </w:pPr>
      <w:r w:rsidRPr="007A4AC4">
        <w:rPr>
          <w:rFonts w:ascii="Simplified Arabic" w:eastAsia="Calibri" w:hAnsi="Simplified Arabic" w:cs="Simplified Arabic" w:hint="cs"/>
          <w:b/>
          <w:bCs/>
          <w:sz w:val="28"/>
          <w:szCs w:val="28"/>
          <w:rtl/>
          <w:lang w:bidi="ar-EG"/>
        </w:rPr>
        <w:t xml:space="preserve">المصدر: من اعداد الباحث بالاعتماد على مخرجات برنامج </w:t>
      </w:r>
      <w:r w:rsidRPr="007A4AC4">
        <w:rPr>
          <w:rFonts w:ascii="Simplified Arabic" w:eastAsia="Calibri" w:hAnsi="Simplified Arabic" w:cs="Simplified Arabic" w:hint="cs"/>
          <w:b/>
          <w:bCs/>
          <w:sz w:val="28"/>
          <w:szCs w:val="28"/>
          <w:lang w:bidi="ar-EG"/>
        </w:rPr>
        <w:t>SPSS_26</w:t>
      </w:r>
    </w:p>
    <w:p w14:paraId="080382E9" w14:textId="77777777" w:rsidR="00FC4730" w:rsidRPr="007A4AC4" w:rsidRDefault="00FC4730" w:rsidP="007A4AC4">
      <w:pPr>
        <w:tabs>
          <w:tab w:val="left" w:pos="7371"/>
        </w:tabs>
        <w:spacing w:before="120" w:after="120" w:line="240" w:lineRule="auto"/>
        <w:rPr>
          <w:rFonts w:ascii="Simplified Arabic" w:eastAsia="Calibri" w:hAnsi="Simplified Arabic" w:cs="Simplified Arabic"/>
          <w:sz w:val="28"/>
          <w:szCs w:val="28"/>
          <w:lang w:bidi="ar-EG"/>
        </w:rPr>
      </w:pPr>
    </w:p>
    <w:p w14:paraId="57D7691D" w14:textId="01AD7AD8" w:rsidR="00FC4730" w:rsidRPr="007A4AC4" w:rsidRDefault="00FC4730" w:rsidP="007A4AC4">
      <w:pPr>
        <w:tabs>
          <w:tab w:val="right" w:pos="1560"/>
          <w:tab w:val="left" w:pos="7371"/>
        </w:tabs>
        <w:spacing w:before="120" w:after="120" w:line="240" w:lineRule="auto"/>
        <w:ind w:right="426" w:firstLine="11"/>
        <w:jc w:val="center"/>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t>جدول (3-6)</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lang w:bidi="ar-EG"/>
        </w:rPr>
        <w:t>مصفوفة الارتباط بين أبعاد متغيرات الدراسة</w:t>
      </w:r>
    </w:p>
    <w:p w14:paraId="6ABE23C1" w14:textId="709A981F" w:rsidR="00FC4730" w:rsidRPr="007A4AC4" w:rsidRDefault="00FC4730" w:rsidP="007A4AC4">
      <w:pPr>
        <w:tabs>
          <w:tab w:val="right" w:pos="1560"/>
          <w:tab w:val="left" w:pos="7371"/>
        </w:tabs>
        <w:spacing w:before="120" w:after="120" w:line="240" w:lineRule="auto"/>
        <w:ind w:right="426" w:firstLine="11"/>
        <w:rPr>
          <w:rFonts w:ascii="Simplified Arabic" w:eastAsia="Calibri" w:hAnsi="Simplified Arabic" w:cs="Simplified Arabic"/>
          <w:b/>
          <w:bCs/>
          <w:sz w:val="28"/>
          <w:szCs w:val="28"/>
          <w:rtl/>
          <w:lang w:bidi="ar-EG"/>
        </w:rPr>
      </w:pPr>
    </w:p>
    <w:tbl>
      <w:tblPr>
        <w:bidiVisual/>
        <w:tblW w:w="5463" w:type="pct"/>
        <w:tblInd w:w="-493" w:type="dxa"/>
        <w:tblLook w:val="04A0" w:firstRow="1" w:lastRow="0" w:firstColumn="1" w:lastColumn="0" w:noHBand="0" w:noVBand="1"/>
      </w:tblPr>
      <w:tblGrid>
        <w:gridCol w:w="677"/>
        <w:gridCol w:w="1796"/>
        <w:gridCol w:w="1189"/>
        <w:gridCol w:w="1538"/>
        <w:gridCol w:w="1371"/>
        <w:gridCol w:w="1237"/>
        <w:gridCol w:w="1233"/>
      </w:tblGrid>
      <w:tr w:rsidR="00FC4730" w:rsidRPr="007A4AC4" w14:paraId="1AF9BFF9" w14:textId="77777777" w:rsidTr="00BC2E1B">
        <w:trPr>
          <w:cantSplit/>
          <w:trHeight w:val="20"/>
        </w:trPr>
        <w:tc>
          <w:tcPr>
            <w:tcW w:w="375" w:type="pct"/>
            <w:tcBorders>
              <w:top w:val="single" w:sz="12" w:space="0" w:color="000000"/>
              <w:left w:val="single" w:sz="12" w:space="0" w:color="000000"/>
              <w:bottom w:val="single" w:sz="12" w:space="0" w:color="000000"/>
              <w:right w:val="nil"/>
            </w:tcBorders>
            <w:shd w:val="clear" w:color="auto" w:fill="D9D9D9"/>
            <w:vAlign w:val="center"/>
            <w:hideMark/>
          </w:tcPr>
          <w:p w14:paraId="1B6E87D2"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r w:rsidRPr="007A4AC4">
              <w:rPr>
                <w:rFonts w:ascii="Simplified Arabic" w:eastAsia="Calibri" w:hAnsi="Simplified Arabic" w:cs="Simplified Arabic" w:hint="cs"/>
                <w:b/>
                <w:bCs/>
                <w:color w:val="000000"/>
                <w:sz w:val="28"/>
                <w:szCs w:val="28"/>
                <w:rtl/>
              </w:rPr>
              <w:t>البُعد</w:t>
            </w:r>
          </w:p>
        </w:tc>
        <w:tc>
          <w:tcPr>
            <w:tcW w:w="994" w:type="pct"/>
            <w:tcBorders>
              <w:top w:val="single" w:sz="12" w:space="0" w:color="000000"/>
              <w:left w:val="single" w:sz="12" w:space="0" w:color="000000"/>
              <w:bottom w:val="single" w:sz="12" w:space="0" w:color="000000"/>
              <w:right w:val="single" w:sz="8" w:space="0" w:color="000000"/>
            </w:tcBorders>
            <w:shd w:val="clear" w:color="auto" w:fill="D9D9D9"/>
            <w:vAlign w:val="center"/>
          </w:tcPr>
          <w:p w14:paraId="7A5D3B8F"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tl/>
              </w:rPr>
            </w:pPr>
            <w:r w:rsidRPr="007A4AC4">
              <w:rPr>
                <w:rFonts w:ascii="Simplified Arabic" w:eastAsia="Calibri" w:hAnsi="Simplified Arabic" w:cs="Simplified Arabic" w:hint="cs"/>
                <w:b/>
                <w:bCs/>
                <w:color w:val="000000"/>
                <w:sz w:val="28"/>
                <w:szCs w:val="28"/>
                <w:rtl/>
              </w:rPr>
              <w:t>(1)</w:t>
            </w:r>
          </w:p>
          <w:p w14:paraId="65C2C699"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r w:rsidRPr="007A4AC4">
              <w:rPr>
                <w:rFonts w:ascii="Simplified Arabic" w:eastAsia="Calibri" w:hAnsi="Simplified Arabic" w:cs="Simplified Arabic" w:hint="cs"/>
                <w:b/>
                <w:bCs/>
                <w:color w:val="000000"/>
                <w:sz w:val="28"/>
                <w:szCs w:val="28"/>
                <w:rtl/>
              </w:rPr>
              <w:t>الاتاحة</w:t>
            </w:r>
          </w:p>
        </w:tc>
        <w:tc>
          <w:tcPr>
            <w:tcW w:w="656" w:type="pct"/>
            <w:tcBorders>
              <w:top w:val="single" w:sz="12" w:space="0" w:color="000000"/>
              <w:left w:val="nil"/>
              <w:bottom w:val="single" w:sz="12" w:space="0" w:color="000000"/>
              <w:right w:val="single" w:sz="8" w:space="0" w:color="000000"/>
            </w:tcBorders>
            <w:shd w:val="clear" w:color="auto" w:fill="D9D9D9"/>
            <w:vAlign w:val="center"/>
          </w:tcPr>
          <w:p w14:paraId="7C49B9EA"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tl/>
              </w:rPr>
            </w:pPr>
            <w:r w:rsidRPr="007A4AC4">
              <w:rPr>
                <w:rFonts w:ascii="Simplified Arabic" w:eastAsia="Calibri" w:hAnsi="Simplified Arabic" w:cs="Simplified Arabic" w:hint="cs"/>
                <w:b/>
                <w:bCs/>
                <w:color w:val="000000"/>
                <w:sz w:val="28"/>
                <w:szCs w:val="28"/>
                <w:rtl/>
              </w:rPr>
              <w:t>(2)</w:t>
            </w:r>
          </w:p>
          <w:p w14:paraId="336E3A26"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r w:rsidRPr="007A4AC4">
              <w:rPr>
                <w:rFonts w:ascii="Simplified Arabic" w:eastAsia="Calibri" w:hAnsi="Simplified Arabic" w:cs="Simplified Arabic" w:hint="cs"/>
                <w:b/>
                <w:bCs/>
                <w:color w:val="000000"/>
                <w:sz w:val="28"/>
                <w:szCs w:val="28"/>
                <w:rtl/>
              </w:rPr>
              <w:t>التسعير</w:t>
            </w:r>
          </w:p>
        </w:tc>
        <w:tc>
          <w:tcPr>
            <w:tcW w:w="851" w:type="pct"/>
            <w:tcBorders>
              <w:top w:val="single" w:sz="12" w:space="0" w:color="000000"/>
              <w:left w:val="nil"/>
              <w:bottom w:val="single" w:sz="12" w:space="0" w:color="000000"/>
              <w:right w:val="single" w:sz="8" w:space="0" w:color="000000"/>
            </w:tcBorders>
            <w:shd w:val="clear" w:color="auto" w:fill="D9D9D9"/>
            <w:vAlign w:val="center"/>
          </w:tcPr>
          <w:p w14:paraId="26B98C43"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tl/>
              </w:rPr>
            </w:pPr>
            <w:r w:rsidRPr="007A4AC4">
              <w:rPr>
                <w:rFonts w:ascii="Simplified Arabic" w:eastAsia="Calibri" w:hAnsi="Simplified Arabic" w:cs="Simplified Arabic" w:hint="cs"/>
                <w:b/>
                <w:bCs/>
                <w:color w:val="000000"/>
                <w:sz w:val="28"/>
                <w:szCs w:val="28"/>
                <w:rtl/>
              </w:rPr>
              <w:t>(3)</w:t>
            </w:r>
          </w:p>
          <w:p w14:paraId="3746B29E"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tl/>
                <w:lang w:bidi="ar-EG"/>
              </w:rPr>
            </w:pPr>
            <w:r w:rsidRPr="007A4AC4">
              <w:rPr>
                <w:rFonts w:ascii="Simplified Arabic" w:eastAsia="Calibri" w:hAnsi="Simplified Arabic" w:cs="Simplified Arabic" w:hint="cs"/>
                <w:b/>
                <w:bCs/>
                <w:color w:val="000000"/>
                <w:sz w:val="28"/>
                <w:szCs w:val="28"/>
                <w:rtl/>
              </w:rPr>
              <w:t>التوطين</w:t>
            </w:r>
          </w:p>
        </w:tc>
        <w:tc>
          <w:tcPr>
            <w:tcW w:w="758" w:type="pct"/>
            <w:tcBorders>
              <w:top w:val="single" w:sz="12" w:space="0" w:color="000000"/>
              <w:left w:val="nil"/>
              <w:bottom w:val="single" w:sz="12" w:space="0" w:color="000000"/>
              <w:right w:val="single" w:sz="8" w:space="0" w:color="000000"/>
            </w:tcBorders>
            <w:shd w:val="clear" w:color="auto" w:fill="D9D9D9"/>
            <w:vAlign w:val="center"/>
          </w:tcPr>
          <w:p w14:paraId="2E3F2DCB"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tl/>
              </w:rPr>
            </w:pPr>
            <w:r w:rsidRPr="007A4AC4">
              <w:rPr>
                <w:rFonts w:ascii="Simplified Arabic" w:eastAsia="Calibri" w:hAnsi="Simplified Arabic" w:cs="Simplified Arabic" w:hint="cs"/>
                <w:b/>
                <w:bCs/>
                <w:color w:val="000000"/>
                <w:sz w:val="28"/>
                <w:szCs w:val="28"/>
                <w:rtl/>
              </w:rPr>
              <w:t>(4)</w:t>
            </w:r>
          </w:p>
          <w:p w14:paraId="48CC88C8"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r w:rsidRPr="007A4AC4">
              <w:rPr>
                <w:rFonts w:ascii="Simplified Arabic" w:eastAsia="Calibri" w:hAnsi="Simplified Arabic" w:cs="Simplified Arabic" w:hint="cs"/>
                <w:b/>
                <w:bCs/>
                <w:color w:val="000000"/>
                <w:sz w:val="28"/>
                <w:szCs w:val="28"/>
                <w:rtl/>
              </w:rPr>
              <w:t>البُعد التجاري</w:t>
            </w:r>
          </w:p>
        </w:tc>
        <w:tc>
          <w:tcPr>
            <w:tcW w:w="684" w:type="pct"/>
            <w:tcBorders>
              <w:top w:val="single" w:sz="12" w:space="0" w:color="000000"/>
              <w:left w:val="nil"/>
              <w:bottom w:val="single" w:sz="12" w:space="0" w:color="000000"/>
              <w:right w:val="single" w:sz="8" w:space="0" w:color="000000"/>
            </w:tcBorders>
            <w:shd w:val="clear" w:color="auto" w:fill="D9D9D9"/>
            <w:vAlign w:val="center"/>
          </w:tcPr>
          <w:p w14:paraId="69A837CC"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tl/>
              </w:rPr>
            </w:pPr>
            <w:r w:rsidRPr="007A4AC4">
              <w:rPr>
                <w:rFonts w:ascii="Simplified Arabic" w:eastAsia="Calibri" w:hAnsi="Simplified Arabic" w:cs="Simplified Arabic" w:hint="cs"/>
                <w:b/>
                <w:bCs/>
                <w:color w:val="000000"/>
                <w:sz w:val="28"/>
                <w:szCs w:val="28"/>
                <w:rtl/>
              </w:rPr>
              <w:t>(5)</w:t>
            </w:r>
          </w:p>
          <w:p w14:paraId="75717076"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r w:rsidRPr="007A4AC4">
              <w:rPr>
                <w:rFonts w:ascii="Simplified Arabic" w:eastAsia="Calibri" w:hAnsi="Simplified Arabic" w:cs="Simplified Arabic" w:hint="cs"/>
                <w:b/>
                <w:bCs/>
                <w:color w:val="000000"/>
                <w:sz w:val="28"/>
                <w:szCs w:val="28"/>
                <w:rtl/>
              </w:rPr>
              <w:t>الاضطرابات</w:t>
            </w:r>
          </w:p>
        </w:tc>
        <w:tc>
          <w:tcPr>
            <w:tcW w:w="682" w:type="pct"/>
            <w:tcBorders>
              <w:top w:val="single" w:sz="12" w:space="0" w:color="000000"/>
              <w:left w:val="nil"/>
              <w:bottom w:val="single" w:sz="12" w:space="0" w:color="000000"/>
              <w:right w:val="single" w:sz="8" w:space="0" w:color="000000"/>
            </w:tcBorders>
            <w:shd w:val="clear" w:color="auto" w:fill="D9D9D9"/>
            <w:vAlign w:val="center"/>
          </w:tcPr>
          <w:p w14:paraId="1BF45987"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tl/>
              </w:rPr>
            </w:pPr>
            <w:r w:rsidRPr="007A4AC4">
              <w:rPr>
                <w:rFonts w:ascii="Simplified Arabic" w:eastAsia="Calibri" w:hAnsi="Simplified Arabic" w:cs="Simplified Arabic" w:hint="cs"/>
                <w:b/>
                <w:bCs/>
                <w:color w:val="000000"/>
                <w:sz w:val="28"/>
                <w:szCs w:val="28"/>
                <w:rtl/>
              </w:rPr>
              <w:t>(6)</w:t>
            </w:r>
          </w:p>
          <w:p w14:paraId="081B50DC"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r w:rsidRPr="007A4AC4">
              <w:rPr>
                <w:rFonts w:ascii="Simplified Arabic" w:eastAsia="Calibri" w:hAnsi="Simplified Arabic" w:cs="Simplified Arabic" w:hint="cs"/>
                <w:b/>
                <w:bCs/>
                <w:color w:val="000000"/>
                <w:sz w:val="28"/>
                <w:szCs w:val="28"/>
                <w:rtl/>
              </w:rPr>
              <w:t>صناعة الأدوية</w:t>
            </w:r>
          </w:p>
        </w:tc>
      </w:tr>
      <w:tr w:rsidR="00FC4730" w:rsidRPr="007A4AC4" w14:paraId="048A1EA1" w14:textId="77777777" w:rsidTr="00BC2E1B">
        <w:trPr>
          <w:cantSplit/>
          <w:trHeight w:val="20"/>
        </w:trPr>
        <w:tc>
          <w:tcPr>
            <w:tcW w:w="375" w:type="pct"/>
            <w:vMerge w:val="restart"/>
            <w:tcBorders>
              <w:top w:val="nil"/>
              <w:left w:val="single" w:sz="12" w:space="0" w:color="000000"/>
              <w:bottom w:val="single" w:sz="8" w:space="0" w:color="000000"/>
              <w:right w:val="single" w:sz="12" w:space="0" w:color="000000"/>
            </w:tcBorders>
            <w:shd w:val="clear" w:color="000000" w:fill="FFFFFF"/>
            <w:vAlign w:val="center"/>
          </w:tcPr>
          <w:p w14:paraId="7A4661D6"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r w:rsidRPr="007A4AC4">
              <w:rPr>
                <w:rFonts w:ascii="Simplified Arabic" w:eastAsia="Calibri" w:hAnsi="Simplified Arabic" w:cs="Simplified Arabic" w:hint="cs"/>
                <w:b/>
                <w:bCs/>
                <w:color w:val="000000"/>
                <w:sz w:val="28"/>
                <w:szCs w:val="28"/>
                <w:rtl/>
              </w:rPr>
              <w:t>(1)</w:t>
            </w:r>
          </w:p>
        </w:tc>
        <w:tc>
          <w:tcPr>
            <w:tcW w:w="994" w:type="pct"/>
            <w:vMerge w:val="restart"/>
            <w:tcBorders>
              <w:top w:val="nil"/>
              <w:left w:val="single" w:sz="12" w:space="0" w:color="000000"/>
              <w:right w:val="single" w:sz="8" w:space="0" w:color="000000"/>
            </w:tcBorders>
            <w:shd w:val="clear" w:color="000000" w:fill="FFFFFF"/>
            <w:vAlign w:val="center"/>
          </w:tcPr>
          <w:p w14:paraId="79243949"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1</w:t>
            </w:r>
          </w:p>
        </w:tc>
        <w:tc>
          <w:tcPr>
            <w:tcW w:w="656" w:type="pct"/>
            <w:tcBorders>
              <w:top w:val="nil"/>
              <w:left w:val="nil"/>
              <w:bottom w:val="nil"/>
              <w:right w:val="single" w:sz="8" w:space="0" w:color="000000"/>
            </w:tcBorders>
            <w:shd w:val="clear" w:color="000000" w:fill="FFFFFF"/>
            <w:vAlign w:val="center"/>
          </w:tcPr>
          <w:p w14:paraId="7DB6B11C"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851" w:type="pct"/>
            <w:tcBorders>
              <w:top w:val="nil"/>
              <w:left w:val="nil"/>
              <w:bottom w:val="nil"/>
              <w:right w:val="single" w:sz="8" w:space="0" w:color="000000"/>
            </w:tcBorders>
            <w:shd w:val="clear" w:color="000000" w:fill="FFFFFF"/>
            <w:vAlign w:val="center"/>
          </w:tcPr>
          <w:p w14:paraId="64B5684B"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758" w:type="pct"/>
            <w:tcBorders>
              <w:top w:val="nil"/>
              <w:left w:val="nil"/>
              <w:bottom w:val="nil"/>
              <w:right w:val="single" w:sz="8" w:space="0" w:color="000000"/>
            </w:tcBorders>
            <w:shd w:val="clear" w:color="000000" w:fill="FFFFFF"/>
            <w:vAlign w:val="center"/>
          </w:tcPr>
          <w:p w14:paraId="1E6EFF75"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4" w:type="pct"/>
            <w:tcBorders>
              <w:top w:val="nil"/>
              <w:left w:val="nil"/>
              <w:bottom w:val="nil"/>
              <w:right w:val="single" w:sz="8" w:space="0" w:color="000000"/>
            </w:tcBorders>
            <w:shd w:val="clear" w:color="000000" w:fill="FFFFFF"/>
            <w:vAlign w:val="center"/>
          </w:tcPr>
          <w:p w14:paraId="234AE8CC"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2" w:type="pct"/>
            <w:tcBorders>
              <w:top w:val="nil"/>
              <w:left w:val="nil"/>
              <w:bottom w:val="nil"/>
              <w:right w:val="single" w:sz="8" w:space="0" w:color="000000"/>
            </w:tcBorders>
            <w:shd w:val="clear" w:color="000000" w:fill="FFFFFF"/>
            <w:vAlign w:val="center"/>
          </w:tcPr>
          <w:p w14:paraId="0BD1A3EB"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r>
      <w:tr w:rsidR="00FC4730" w:rsidRPr="007A4AC4" w14:paraId="49554C55" w14:textId="77777777" w:rsidTr="00BC2E1B">
        <w:trPr>
          <w:trHeight w:val="20"/>
        </w:trPr>
        <w:tc>
          <w:tcPr>
            <w:tcW w:w="375" w:type="pct"/>
            <w:vMerge/>
            <w:tcBorders>
              <w:top w:val="nil"/>
              <w:left w:val="single" w:sz="12" w:space="0" w:color="000000"/>
              <w:bottom w:val="single" w:sz="8" w:space="0" w:color="000000"/>
              <w:right w:val="single" w:sz="12" w:space="0" w:color="000000"/>
            </w:tcBorders>
            <w:vAlign w:val="center"/>
          </w:tcPr>
          <w:p w14:paraId="41C5B911"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p>
        </w:tc>
        <w:tc>
          <w:tcPr>
            <w:tcW w:w="994" w:type="pct"/>
            <w:vMerge/>
            <w:tcBorders>
              <w:left w:val="single" w:sz="12" w:space="0" w:color="000000"/>
              <w:bottom w:val="nil"/>
              <w:right w:val="single" w:sz="8" w:space="0" w:color="000000"/>
            </w:tcBorders>
            <w:shd w:val="clear" w:color="000000" w:fill="FFFFFF"/>
            <w:vAlign w:val="center"/>
          </w:tcPr>
          <w:p w14:paraId="59598BF4"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56" w:type="pct"/>
            <w:tcBorders>
              <w:top w:val="nil"/>
              <w:left w:val="nil"/>
              <w:bottom w:val="nil"/>
              <w:right w:val="single" w:sz="8" w:space="0" w:color="000000"/>
            </w:tcBorders>
            <w:shd w:val="clear" w:color="000000" w:fill="FFFFFF"/>
            <w:vAlign w:val="center"/>
          </w:tcPr>
          <w:p w14:paraId="5B5AF41E"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851" w:type="pct"/>
            <w:tcBorders>
              <w:top w:val="nil"/>
              <w:left w:val="nil"/>
              <w:bottom w:val="nil"/>
              <w:right w:val="single" w:sz="8" w:space="0" w:color="000000"/>
            </w:tcBorders>
            <w:shd w:val="clear" w:color="000000" w:fill="FFFFFF"/>
            <w:vAlign w:val="center"/>
          </w:tcPr>
          <w:p w14:paraId="4B5412FE"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758" w:type="pct"/>
            <w:tcBorders>
              <w:top w:val="nil"/>
              <w:left w:val="nil"/>
              <w:bottom w:val="nil"/>
              <w:right w:val="single" w:sz="8" w:space="0" w:color="000000"/>
            </w:tcBorders>
            <w:shd w:val="clear" w:color="000000" w:fill="FFFFFF"/>
            <w:vAlign w:val="center"/>
          </w:tcPr>
          <w:p w14:paraId="736969EB"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4" w:type="pct"/>
            <w:tcBorders>
              <w:top w:val="nil"/>
              <w:left w:val="nil"/>
              <w:bottom w:val="nil"/>
              <w:right w:val="single" w:sz="8" w:space="0" w:color="000000"/>
            </w:tcBorders>
            <w:shd w:val="clear" w:color="000000" w:fill="FFFFFF"/>
            <w:vAlign w:val="center"/>
          </w:tcPr>
          <w:p w14:paraId="2E115FCC"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2" w:type="pct"/>
            <w:tcBorders>
              <w:top w:val="nil"/>
              <w:left w:val="nil"/>
              <w:bottom w:val="nil"/>
              <w:right w:val="single" w:sz="8" w:space="0" w:color="000000"/>
            </w:tcBorders>
            <w:shd w:val="clear" w:color="000000" w:fill="FFFFFF"/>
            <w:vAlign w:val="center"/>
          </w:tcPr>
          <w:p w14:paraId="6B94DFA9"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r>
      <w:tr w:rsidR="00FC4730" w:rsidRPr="007A4AC4" w14:paraId="305E3F6A" w14:textId="77777777" w:rsidTr="00BC2E1B">
        <w:trPr>
          <w:cantSplit/>
          <w:trHeight w:val="20"/>
        </w:trPr>
        <w:tc>
          <w:tcPr>
            <w:tcW w:w="375" w:type="pct"/>
            <w:vMerge w:val="restart"/>
            <w:tcBorders>
              <w:top w:val="nil"/>
              <w:left w:val="single" w:sz="12" w:space="0" w:color="000000"/>
              <w:bottom w:val="single" w:sz="8" w:space="0" w:color="000000"/>
              <w:right w:val="single" w:sz="12" w:space="0" w:color="000000"/>
            </w:tcBorders>
            <w:shd w:val="clear" w:color="000000" w:fill="FFFFFF"/>
            <w:vAlign w:val="center"/>
          </w:tcPr>
          <w:p w14:paraId="685E2F1F"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lang w:bidi="ar-EG"/>
              </w:rPr>
            </w:pPr>
            <w:r w:rsidRPr="007A4AC4">
              <w:rPr>
                <w:rFonts w:ascii="Simplified Arabic" w:eastAsia="Calibri" w:hAnsi="Simplified Arabic" w:cs="Simplified Arabic" w:hint="cs"/>
                <w:b/>
                <w:bCs/>
                <w:color w:val="000000"/>
                <w:sz w:val="28"/>
                <w:szCs w:val="28"/>
                <w:rtl/>
                <w:lang w:bidi="ar-EG"/>
              </w:rPr>
              <w:t>(2)</w:t>
            </w:r>
          </w:p>
        </w:tc>
        <w:tc>
          <w:tcPr>
            <w:tcW w:w="994" w:type="pct"/>
            <w:tcBorders>
              <w:top w:val="single" w:sz="8" w:space="0" w:color="000000"/>
              <w:left w:val="single" w:sz="12" w:space="0" w:color="000000"/>
              <w:bottom w:val="nil"/>
              <w:right w:val="single" w:sz="8" w:space="0" w:color="000000"/>
            </w:tcBorders>
            <w:shd w:val="clear" w:color="000000" w:fill="FFFFFF"/>
            <w:vAlign w:val="center"/>
          </w:tcPr>
          <w:p w14:paraId="004294BA"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0.618**</w:t>
            </w:r>
          </w:p>
        </w:tc>
        <w:tc>
          <w:tcPr>
            <w:tcW w:w="656" w:type="pct"/>
            <w:vMerge w:val="restart"/>
            <w:tcBorders>
              <w:top w:val="single" w:sz="8" w:space="0" w:color="000000"/>
              <w:left w:val="nil"/>
              <w:right w:val="single" w:sz="8" w:space="0" w:color="000000"/>
            </w:tcBorders>
            <w:shd w:val="clear" w:color="000000" w:fill="FFFFFF"/>
            <w:vAlign w:val="center"/>
          </w:tcPr>
          <w:p w14:paraId="15505C98"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1</w:t>
            </w:r>
          </w:p>
        </w:tc>
        <w:tc>
          <w:tcPr>
            <w:tcW w:w="851" w:type="pct"/>
            <w:tcBorders>
              <w:top w:val="single" w:sz="8" w:space="0" w:color="000000"/>
              <w:left w:val="nil"/>
              <w:bottom w:val="nil"/>
              <w:right w:val="single" w:sz="8" w:space="0" w:color="000000"/>
            </w:tcBorders>
            <w:shd w:val="clear" w:color="000000" w:fill="FFFFFF"/>
            <w:vAlign w:val="center"/>
          </w:tcPr>
          <w:p w14:paraId="46FCEF76"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758" w:type="pct"/>
            <w:tcBorders>
              <w:top w:val="single" w:sz="8" w:space="0" w:color="000000"/>
              <w:left w:val="nil"/>
              <w:bottom w:val="nil"/>
              <w:right w:val="single" w:sz="8" w:space="0" w:color="000000"/>
            </w:tcBorders>
            <w:shd w:val="clear" w:color="000000" w:fill="FFFFFF"/>
            <w:vAlign w:val="center"/>
          </w:tcPr>
          <w:p w14:paraId="707B6B92"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4" w:type="pct"/>
            <w:tcBorders>
              <w:top w:val="single" w:sz="8" w:space="0" w:color="000000"/>
              <w:left w:val="nil"/>
              <w:bottom w:val="nil"/>
              <w:right w:val="single" w:sz="8" w:space="0" w:color="000000"/>
            </w:tcBorders>
            <w:shd w:val="clear" w:color="000000" w:fill="FFFFFF"/>
            <w:vAlign w:val="center"/>
          </w:tcPr>
          <w:p w14:paraId="49DAAD0F"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2" w:type="pct"/>
            <w:tcBorders>
              <w:top w:val="single" w:sz="8" w:space="0" w:color="000000"/>
              <w:left w:val="nil"/>
              <w:bottom w:val="nil"/>
              <w:right w:val="single" w:sz="8" w:space="0" w:color="000000"/>
            </w:tcBorders>
            <w:shd w:val="clear" w:color="000000" w:fill="FFFFFF"/>
            <w:vAlign w:val="center"/>
          </w:tcPr>
          <w:p w14:paraId="652DFD60"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r>
      <w:tr w:rsidR="00FC4730" w:rsidRPr="007A4AC4" w14:paraId="3329C92C" w14:textId="77777777" w:rsidTr="00BC2E1B">
        <w:trPr>
          <w:trHeight w:val="20"/>
        </w:trPr>
        <w:tc>
          <w:tcPr>
            <w:tcW w:w="375" w:type="pct"/>
            <w:vMerge/>
            <w:tcBorders>
              <w:top w:val="nil"/>
              <w:left w:val="single" w:sz="12" w:space="0" w:color="000000"/>
              <w:bottom w:val="single" w:sz="8" w:space="0" w:color="000000"/>
              <w:right w:val="single" w:sz="12" w:space="0" w:color="000000"/>
            </w:tcBorders>
            <w:vAlign w:val="center"/>
          </w:tcPr>
          <w:p w14:paraId="2AB3A2CC"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p>
        </w:tc>
        <w:tc>
          <w:tcPr>
            <w:tcW w:w="994" w:type="pct"/>
            <w:tcBorders>
              <w:top w:val="nil"/>
              <w:left w:val="single" w:sz="12" w:space="0" w:color="000000"/>
              <w:bottom w:val="nil"/>
              <w:right w:val="single" w:sz="8" w:space="0" w:color="000000"/>
            </w:tcBorders>
            <w:shd w:val="clear" w:color="000000" w:fill="FFFFFF"/>
            <w:vAlign w:val="center"/>
          </w:tcPr>
          <w:p w14:paraId="4879250E"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0.000</w:t>
            </w:r>
          </w:p>
        </w:tc>
        <w:tc>
          <w:tcPr>
            <w:tcW w:w="656" w:type="pct"/>
            <w:vMerge/>
            <w:tcBorders>
              <w:left w:val="nil"/>
              <w:bottom w:val="nil"/>
              <w:right w:val="single" w:sz="8" w:space="0" w:color="000000"/>
            </w:tcBorders>
            <w:shd w:val="clear" w:color="000000" w:fill="FFFFFF"/>
            <w:vAlign w:val="center"/>
          </w:tcPr>
          <w:p w14:paraId="6A8F65B9"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851" w:type="pct"/>
            <w:tcBorders>
              <w:top w:val="nil"/>
              <w:left w:val="nil"/>
              <w:bottom w:val="nil"/>
              <w:right w:val="single" w:sz="8" w:space="0" w:color="000000"/>
            </w:tcBorders>
            <w:shd w:val="clear" w:color="000000" w:fill="FFFFFF"/>
            <w:vAlign w:val="center"/>
          </w:tcPr>
          <w:p w14:paraId="1A3E49AB"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758" w:type="pct"/>
            <w:tcBorders>
              <w:top w:val="nil"/>
              <w:left w:val="nil"/>
              <w:bottom w:val="nil"/>
              <w:right w:val="single" w:sz="8" w:space="0" w:color="000000"/>
            </w:tcBorders>
            <w:shd w:val="clear" w:color="000000" w:fill="FFFFFF"/>
            <w:vAlign w:val="center"/>
          </w:tcPr>
          <w:p w14:paraId="629CE854"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4" w:type="pct"/>
            <w:tcBorders>
              <w:top w:val="nil"/>
              <w:left w:val="nil"/>
              <w:bottom w:val="nil"/>
              <w:right w:val="single" w:sz="8" w:space="0" w:color="000000"/>
            </w:tcBorders>
            <w:shd w:val="clear" w:color="000000" w:fill="FFFFFF"/>
            <w:vAlign w:val="center"/>
          </w:tcPr>
          <w:p w14:paraId="3889DC19"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2" w:type="pct"/>
            <w:tcBorders>
              <w:top w:val="nil"/>
              <w:left w:val="nil"/>
              <w:bottom w:val="nil"/>
              <w:right w:val="single" w:sz="8" w:space="0" w:color="000000"/>
            </w:tcBorders>
            <w:shd w:val="clear" w:color="000000" w:fill="FFFFFF"/>
            <w:vAlign w:val="center"/>
          </w:tcPr>
          <w:p w14:paraId="1BCD6F0B"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r>
      <w:tr w:rsidR="00FC4730" w:rsidRPr="007A4AC4" w14:paraId="54D32117" w14:textId="77777777" w:rsidTr="00BC2E1B">
        <w:trPr>
          <w:cantSplit/>
          <w:trHeight w:val="20"/>
        </w:trPr>
        <w:tc>
          <w:tcPr>
            <w:tcW w:w="375" w:type="pct"/>
            <w:vMerge w:val="restart"/>
            <w:tcBorders>
              <w:top w:val="nil"/>
              <w:left w:val="single" w:sz="12" w:space="0" w:color="000000"/>
              <w:bottom w:val="single" w:sz="8" w:space="0" w:color="000000"/>
              <w:right w:val="single" w:sz="12" w:space="0" w:color="000000"/>
            </w:tcBorders>
            <w:shd w:val="clear" w:color="000000" w:fill="FFFFFF"/>
            <w:vAlign w:val="center"/>
          </w:tcPr>
          <w:p w14:paraId="65175E18"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r w:rsidRPr="007A4AC4">
              <w:rPr>
                <w:rFonts w:ascii="Simplified Arabic" w:eastAsia="Calibri" w:hAnsi="Simplified Arabic" w:cs="Simplified Arabic" w:hint="cs"/>
                <w:b/>
                <w:bCs/>
                <w:color w:val="000000"/>
                <w:sz w:val="28"/>
                <w:szCs w:val="28"/>
                <w:rtl/>
              </w:rPr>
              <w:t>(3)</w:t>
            </w:r>
          </w:p>
        </w:tc>
        <w:tc>
          <w:tcPr>
            <w:tcW w:w="994" w:type="pct"/>
            <w:tcBorders>
              <w:top w:val="single" w:sz="8" w:space="0" w:color="000000"/>
              <w:left w:val="single" w:sz="12" w:space="0" w:color="000000"/>
              <w:bottom w:val="nil"/>
              <w:right w:val="single" w:sz="8" w:space="0" w:color="000000"/>
            </w:tcBorders>
            <w:shd w:val="clear" w:color="000000" w:fill="FFFFFF"/>
            <w:vAlign w:val="center"/>
          </w:tcPr>
          <w:p w14:paraId="4C81B900"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0.703**</w:t>
            </w:r>
          </w:p>
        </w:tc>
        <w:tc>
          <w:tcPr>
            <w:tcW w:w="656" w:type="pct"/>
            <w:tcBorders>
              <w:top w:val="single" w:sz="8" w:space="0" w:color="000000"/>
              <w:left w:val="nil"/>
              <w:bottom w:val="nil"/>
              <w:right w:val="single" w:sz="8" w:space="0" w:color="000000"/>
            </w:tcBorders>
            <w:shd w:val="clear" w:color="000000" w:fill="FFFFFF"/>
            <w:vAlign w:val="center"/>
          </w:tcPr>
          <w:p w14:paraId="27A31FA0"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0.704**</w:t>
            </w:r>
          </w:p>
        </w:tc>
        <w:tc>
          <w:tcPr>
            <w:tcW w:w="851" w:type="pct"/>
            <w:vMerge w:val="restart"/>
            <w:tcBorders>
              <w:top w:val="single" w:sz="8" w:space="0" w:color="000000"/>
              <w:left w:val="nil"/>
              <w:right w:val="single" w:sz="8" w:space="0" w:color="000000"/>
            </w:tcBorders>
            <w:shd w:val="clear" w:color="000000" w:fill="FFFFFF"/>
            <w:vAlign w:val="center"/>
          </w:tcPr>
          <w:p w14:paraId="380102CF"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1</w:t>
            </w:r>
          </w:p>
        </w:tc>
        <w:tc>
          <w:tcPr>
            <w:tcW w:w="758" w:type="pct"/>
            <w:tcBorders>
              <w:top w:val="single" w:sz="8" w:space="0" w:color="000000"/>
              <w:left w:val="nil"/>
              <w:bottom w:val="nil"/>
              <w:right w:val="single" w:sz="8" w:space="0" w:color="000000"/>
            </w:tcBorders>
            <w:shd w:val="clear" w:color="000000" w:fill="FFFFFF"/>
            <w:vAlign w:val="center"/>
          </w:tcPr>
          <w:p w14:paraId="19D59632"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4" w:type="pct"/>
            <w:tcBorders>
              <w:top w:val="single" w:sz="8" w:space="0" w:color="000000"/>
              <w:left w:val="nil"/>
              <w:bottom w:val="nil"/>
              <w:right w:val="single" w:sz="8" w:space="0" w:color="000000"/>
            </w:tcBorders>
            <w:shd w:val="clear" w:color="000000" w:fill="FFFFFF"/>
            <w:vAlign w:val="center"/>
          </w:tcPr>
          <w:p w14:paraId="31EFAB38"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2" w:type="pct"/>
            <w:tcBorders>
              <w:top w:val="single" w:sz="8" w:space="0" w:color="000000"/>
              <w:left w:val="nil"/>
              <w:bottom w:val="nil"/>
              <w:right w:val="single" w:sz="8" w:space="0" w:color="000000"/>
            </w:tcBorders>
            <w:shd w:val="clear" w:color="000000" w:fill="FFFFFF"/>
            <w:vAlign w:val="center"/>
          </w:tcPr>
          <w:p w14:paraId="52885FE1"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r>
      <w:tr w:rsidR="00FC4730" w:rsidRPr="007A4AC4" w14:paraId="6222A54F" w14:textId="77777777" w:rsidTr="00BC2E1B">
        <w:trPr>
          <w:trHeight w:val="20"/>
        </w:trPr>
        <w:tc>
          <w:tcPr>
            <w:tcW w:w="375" w:type="pct"/>
            <w:vMerge/>
            <w:tcBorders>
              <w:top w:val="nil"/>
              <w:left w:val="single" w:sz="12" w:space="0" w:color="000000"/>
              <w:bottom w:val="single" w:sz="8" w:space="0" w:color="000000"/>
              <w:right w:val="single" w:sz="12" w:space="0" w:color="000000"/>
            </w:tcBorders>
            <w:vAlign w:val="center"/>
          </w:tcPr>
          <w:p w14:paraId="42A94DD7"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p>
        </w:tc>
        <w:tc>
          <w:tcPr>
            <w:tcW w:w="994" w:type="pct"/>
            <w:tcBorders>
              <w:top w:val="nil"/>
              <w:left w:val="single" w:sz="12" w:space="0" w:color="000000"/>
              <w:bottom w:val="nil"/>
              <w:right w:val="single" w:sz="8" w:space="0" w:color="000000"/>
            </w:tcBorders>
            <w:shd w:val="clear" w:color="000000" w:fill="FFFFFF"/>
            <w:vAlign w:val="center"/>
          </w:tcPr>
          <w:p w14:paraId="741C0CD1"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0.000</w:t>
            </w:r>
          </w:p>
        </w:tc>
        <w:tc>
          <w:tcPr>
            <w:tcW w:w="656" w:type="pct"/>
            <w:tcBorders>
              <w:top w:val="nil"/>
              <w:left w:val="nil"/>
              <w:bottom w:val="nil"/>
              <w:right w:val="single" w:sz="8" w:space="0" w:color="000000"/>
            </w:tcBorders>
            <w:shd w:val="clear" w:color="000000" w:fill="FFFFFF"/>
            <w:vAlign w:val="center"/>
          </w:tcPr>
          <w:p w14:paraId="7324945A"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0.000</w:t>
            </w:r>
          </w:p>
        </w:tc>
        <w:tc>
          <w:tcPr>
            <w:tcW w:w="851" w:type="pct"/>
            <w:vMerge/>
            <w:tcBorders>
              <w:left w:val="nil"/>
              <w:bottom w:val="nil"/>
              <w:right w:val="single" w:sz="8" w:space="0" w:color="000000"/>
            </w:tcBorders>
            <w:shd w:val="clear" w:color="000000" w:fill="FFFFFF"/>
            <w:vAlign w:val="center"/>
          </w:tcPr>
          <w:p w14:paraId="5D5C2639"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758" w:type="pct"/>
            <w:tcBorders>
              <w:top w:val="nil"/>
              <w:left w:val="nil"/>
              <w:bottom w:val="nil"/>
              <w:right w:val="single" w:sz="8" w:space="0" w:color="000000"/>
            </w:tcBorders>
            <w:shd w:val="clear" w:color="000000" w:fill="FFFFFF"/>
            <w:vAlign w:val="center"/>
          </w:tcPr>
          <w:p w14:paraId="33333758"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4" w:type="pct"/>
            <w:tcBorders>
              <w:top w:val="nil"/>
              <w:left w:val="nil"/>
              <w:bottom w:val="nil"/>
              <w:right w:val="single" w:sz="8" w:space="0" w:color="000000"/>
            </w:tcBorders>
            <w:shd w:val="clear" w:color="000000" w:fill="FFFFFF"/>
            <w:vAlign w:val="center"/>
          </w:tcPr>
          <w:p w14:paraId="4EDEEE41"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2" w:type="pct"/>
            <w:tcBorders>
              <w:top w:val="nil"/>
              <w:left w:val="nil"/>
              <w:bottom w:val="nil"/>
              <w:right w:val="single" w:sz="8" w:space="0" w:color="000000"/>
            </w:tcBorders>
            <w:shd w:val="clear" w:color="000000" w:fill="FFFFFF"/>
            <w:vAlign w:val="center"/>
          </w:tcPr>
          <w:p w14:paraId="596711CC"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r>
      <w:tr w:rsidR="00FC4730" w:rsidRPr="007A4AC4" w14:paraId="243AD9A2" w14:textId="77777777" w:rsidTr="00BC2E1B">
        <w:trPr>
          <w:cantSplit/>
          <w:trHeight w:val="20"/>
        </w:trPr>
        <w:tc>
          <w:tcPr>
            <w:tcW w:w="375" w:type="pct"/>
            <w:vMerge w:val="restart"/>
            <w:tcBorders>
              <w:top w:val="nil"/>
              <w:left w:val="single" w:sz="12" w:space="0" w:color="000000"/>
              <w:bottom w:val="single" w:sz="8" w:space="0" w:color="000000"/>
              <w:right w:val="single" w:sz="12" w:space="0" w:color="000000"/>
            </w:tcBorders>
            <w:shd w:val="clear" w:color="000000" w:fill="FFFFFF"/>
            <w:vAlign w:val="center"/>
          </w:tcPr>
          <w:p w14:paraId="662CBE9C"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r w:rsidRPr="007A4AC4">
              <w:rPr>
                <w:rFonts w:ascii="Simplified Arabic" w:eastAsia="Calibri" w:hAnsi="Simplified Arabic" w:cs="Simplified Arabic" w:hint="cs"/>
                <w:b/>
                <w:bCs/>
                <w:color w:val="000000"/>
                <w:sz w:val="28"/>
                <w:szCs w:val="28"/>
                <w:rtl/>
              </w:rPr>
              <w:t>(4)</w:t>
            </w:r>
          </w:p>
        </w:tc>
        <w:tc>
          <w:tcPr>
            <w:tcW w:w="994" w:type="pct"/>
            <w:tcBorders>
              <w:top w:val="single" w:sz="8" w:space="0" w:color="000000"/>
              <w:left w:val="single" w:sz="12" w:space="0" w:color="000000"/>
              <w:bottom w:val="nil"/>
              <w:right w:val="single" w:sz="8" w:space="0" w:color="000000"/>
            </w:tcBorders>
            <w:shd w:val="clear" w:color="000000" w:fill="FFFFFF"/>
            <w:vAlign w:val="center"/>
          </w:tcPr>
          <w:p w14:paraId="5D994AA0"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0.558**</w:t>
            </w:r>
          </w:p>
        </w:tc>
        <w:tc>
          <w:tcPr>
            <w:tcW w:w="656" w:type="pct"/>
            <w:tcBorders>
              <w:top w:val="single" w:sz="8" w:space="0" w:color="000000"/>
              <w:left w:val="nil"/>
              <w:bottom w:val="nil"/>
              <w:right w:val="single" w:sz="8" w:space="0" w:color="000000"/>
            </w:tcBorders>
            <w:shd w:val="clear" w:color="000000" w:fill="FFFFFF"/>
            <w:vAlign w:val="center"/>
          </w:tcPr>
          <w:p w14:paraId="5CD0C1CD"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0.674**</w:t>
            </w:r>
          </w:p>
        </w:tc>
        <w:tc>
          <w:tcPr>
            <w:tcW w:w="851" w:type="pct"/>
            <w:tcBorders>
              <w:top w:val="single" w:sz="8" w:space="0" w:color="000000"/>
              <w:left w:val="nil"/>
              <w:bottom w:val="nil"/>
              <w:right w:val="single" w:sz="8" w:space="0" w:color="000000"/>
            </w:tcBorders>
            <w:shd w:val="clear" w:color="000000" w:fill="FFFFFF"/>
            <w:vAlign w:val="center"/>
          </w:tcPr>
          <w:p w14:paraId="4FA7C1F8"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0.691**</w:t>
            </w:r>
          </w:p>
        </w:tc>
        <w:tc>
          <w:tcPr>
            <w:tcW w:w="758" w:type="pct"/>
            <w:vMerge w:val="restart"/>
            <w:tcBorders>
              <w:top w:val="single" w:sz="8" w:space="0" w:color="000000"/>
              <w:left w:val="nil"/>
              <w:right w:val="single" w:sz="8" w:space="0" w:color="000000"/>
            </w:tcBorders>
            <w:shd w:val="clear" w:color="000000" w:fill="FFFFFF"/>
            <w:vAlign w:val="center"/>
          </w:tcPr>
          <w:p w14:paraId="71C92188"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1</w:t>
            </w:r>
          </w:p>
        </w:tc>
        <w:tc>
          <w:tcPr>
            <w:tcW w:w="684" w:type="pct"/>
            <w:tcBorders>
              <w:top w:val="single" w:sz="8" w:space="0" w:color="000000"/>
              <w:left w:val="nil"/>
              <w:bottom w:val="nil"/>
              <w:right w:val="single" w:sz="8" w:space="0" w:color="000000"/>
            </w:tcBorders>
            <w:shd w:val="clear" w:color="000000" w:fill="FFFFFF"/>
            <w:vAlign w:val="center"/>
          </w:tcPr>
          <w:p w14:paraId="4C184176"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2" w:type="pct"/>
            <w:tcBorders>
              <w:top w:val="single" w:sz="8" w:space="0" w:color="000000"/>
              <w:left w:val="nil"/>
              <w:bottom w:val="nil"/>
              <w:right w:val="single" w:sz="8" w:space="0" w:color="000000"/>
            </w:tcBorders>
            <w:shd w:val="clear" w:color="000000" w:fill="FFFFFF"/>
            <w:vAlign w:val="center"/>
          </w:tcPr>
          <w:p w14:paraId="59942ACD"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r>
      <w:tr w:rsidR="00FC4730" w:rsidRPr="007A4AC4" w14:paraId="11E23DD8" w14:textId="77777777" w:rsidTr="00BC2E1B">
        <w:trPr>
          <w:trHeight w:val="20"/>
        </w:trPr>
        <w:tc>
          <w:tcPr>
            <w:tcW w:w="375" w:type="pct"/>
            <w:vMerge/>
            <w:tcBorders>
              <w:top w:val="nil"/>
              <w:left w:val="single" w:sz="12" w:space="0" w:color="000000"/>
              <w:bottom w:val="single" w:sz="8" w:space="0" w:color="000000"/>
              <w:right w:val="single" w:sz="12" w:space="0" w:color="000000"/>
            </w:tcBorders>
            <w:vAlign w:val="center"/>
          </w:tcPr>
          <w:p w14:paraId="00BBE98E"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p>
        </w:tc>
        <w:tc>
          <w:tcPr>
            <w:tcW w:w="994" w:type="pct"/>
            <w:tcBorders>
              <w:top w:val="nil"/>
              <w:left w:val="single" w:sz="12" w:space="0" w:color="000000"/>
              <w:bottom w:val="nil"/>
              <w:right w:val="single" w:sz="8" w:space="0" w:color="000000"/>
            </w:tcBorders>
            <w:shd w:val="clear" w:color="000000" w:fill="FFFFFF"/>
            <w:vAlign w:val="center"/>
          </w:tcPr>
          <w:p w14:paraId="43FBADEC"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0.000</w:t>
            </w:r>
          </w:p>
        </w:tc>
        <w:tc>
          <w:tcPr>
            <w:tcW w:w="656" w:type="pct"/>
            <w:tcBorders>
              <w:top w:val="nil"/>
              <w:left w:val="nil"/>
              <w:bottom w:val="nil"/>
              <w:right w:val="single" w:sz="8" w:space="0" w:color="000000"/>
            </w:tcBorders>
            <w:shd w:val="clear" w:color="000000" w:fill="FFFFFF"/>
            <w:vAlign w:val="center"/>
          </w:tcPr>
          <w:p w14:paraId="294C1F90"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0.000</w:t>
            </w:r>
          </w:p>
        </w:tc>
        <w:tc>
          <w:tcPr>
            <w:tcW w:w="851" w:type="pct"/>
            <w:tcBorders>
              <w:top w:val="nil"/>
              <w:left w:val="nil"/>
              <w:bottom w:val="nil"/>
              <w:right w:val="single" w:sz="8" w:space="0" w:color="000000"/>
            </w:tcBorders>
            <w:shd w:val="clear" w:color="000000" w:fill="FFFFFF"/>
            <w:vAlign w:val="center"/>
          </w:tcPr>
          <w:p w14:paraId="68639AAC"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0.000</w:t>
            </w:r>
          </w:p>
        </w:tc>
        <w:tc>
          <w:tcPr>
            <w:tcW w:w="758" w:type="pct"/>
            <w:vMerge/>
            <w:tcBorders>
              <w:left w:val="nil"/>
              <w:bottom w:val="nil"/>
              <w:right w:val="single" w:sz="8" w:space="0" w:color="000000"/>
            </w:tcBorders>
            <w:shd w:val="clear" w:color="000000" w:fill="FFFFFF"/>
            <w:vAlign w:val="center"/>
          </w:tcPr>
          <w:p w14:paraId="50319DA3"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4" w:type="pct"/>
            <w:tcBorders>
              <w:top w:val="nil"/>
              <w:left w:val="nil"/>
              <w:bottom w:val="nil"/>
              <w:right w:val="single" w:sz="8" w:space="0" w:color="000000"/>
            </w:tcBorders>
            <w:shd w:val="clear" w:color="000000" w:fill="FFFFFF"/>
            <w:vAlign w:val="center"/>
          </w:tcPr>
          <w:p w14:paraId="1A79584C"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2" w:type="pct"/>
            <w:tcBorders>
              <w:top w:val="nil"/>
              <w:left w:val="nil"/>
              <w:bottom w:val="nil"/>
              <w:right w:val="single" w:sz="8" w:space="0" w:color="000000"/>
            </w:tcBorders>
            <w:shd w:val="clear" w:color="000000" w:fill="FFFFFF"/>
            <w:vAlign w:val="center"/>
          </w:tcPr>
          <w:p w14:paraId="3C3D2C88"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r>
      <w:tr w:rsidR="00FC4730" w:rsidRPr="007A4AC4" w14:paraId="1E525CFC" w14:textId="77777777" w:rsidTr="00BC2E1B">
        <w:trPr>
          <w:cantSplit/>
          <w:trHeight w:val="20"/>
        </w:trPr>
        <w:tc>
          <w:tcPr>
            <w:tcW w:w="375" w:type="pct"/>
            <w:vMerge w:val="restart"/>
            <w:tcBorders>
              <w:top w:val="nil"/>
              <w:left w:val="single" w:sz="12" w:space="0" w:color="000000"/>
              <w:bottom w:val="single" w:sz="8" w:space="0" w:color="000000"/>
              <w:right w:val="single" w:sz="12" w:space="0" w:color="000000"/>
            </w:tcBorders>
            <w:shd w:val="clear" w:color="000000" w:fill="FFFFFF"/>
            <w:vAlign w:val="center"/>
          </w:tcPr>
          <w:p w14:paraId="2F6B322E"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r w:rsidRPr="007A4AC4">
              <w:rPr>
                <w:rFonts w:ascii="Simplified Arabic" w:eastAsia="Calibri" w:hAnsi="Simplified Arabic" w:cs="Simplified Arabic" w:hint="cs"/>
                <w:b/>
                <w:bCs/>
                <w:color w:val="000000"/>
                <w:sz w:val="28"/>
                <w:szCs w:val="28"/>
                <w:rtl/>
              </w:rPr>
              <w:t>(5)</w:t>
            </w:r>
          </w:p>
        </w:tc>
        <w:tc>
          <w:tcPr>
            <w:tcW w:w="994" w:type="pct"/>
            <w:tcBorders>
              <w:top w:val="single" w:sz="8" w:space="0" w:color="000000"/>
              <w:left w:val="single" w:sz="12" w:space="0" w:color="000000"/>
              <w:bottom w:val="nil"/>
              <w:right w:val="single" w:sz="8" w:space="0" w:color="000000"/>
            </w:tcBorders>
            <w:shd w:val="clear" w:color="000000" w:fill="FFFFFF"/>
            <w:vAlign w:val="center"/>
          </w:tcPr>
          <w:p w14:paraId="3E70D6B8"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0.451**</w:t>
            </w:r>
          </w:p>
        </w:tc>
        <w:tc>
          <w:tcPr>
            <w:tcW w:w="656" w:type="pct"/>
            <w:tcBorders>
              <w:top w:val="single" w:sz="8" w:space="0" w:color="000000"/>
              <w:left w:val="nil"/>
              <w:bottom w:val="nil"/>
              <w:right w:val="single" w:sz="8" w:space="0" w:color="000000"/>
            </w:tcBorders>
            <w:shd w:val="clear" w:color="000000" w:fill="FFFFFF"/>
            <w:vAlign w:val="center"/>
          </w:tcPr>
          <w:p w14:paraId="09EA19AD"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0.640*</w:t>
            </w:r>
          </w:p>
        </w:tc>
        <w:tc>
          <w:tcPr>
            <w:tcW w:w="851" w:type="pct"/>
            <w:tcBorders>
              <w:top w:val="single" w:sz="8" w:space="0" w:color="000000"/>
              <w:left w:val="nil"/>
              <w:bottom w:val="nil"/>
              <w:right w:val="single" w:sz="8" w:space="0" w:color="000000"/>
            </w:tcBorders>
            <w:shd w:val="clear" w:color="000000" w:fill="FFFFFF"/>
            <w:vAlign w:val="center"/>
          </w:tcPr>
          <w:p w14:paraId="74E7CA9A"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0.683**</w:t>
            </w:r>
          </w:p>
        </w:tc>
        <w:tc>
          <w:tcPr>
            <w:tcW w:w="758" w:type="pct"/>
            <w:tcBorders>
              <w:top w:val="single" w:sz="8" w:space="0" w:color="000000"/>
              <w:left w:val="nil"/>
              <w:bottom w:val="nil"/>
              <w:right w:val="single" w:sz="8" w:space="0" w:color="000000"/>
            </w:tcBorders>
            <w:shd w:val="clear" w:color="000000" w:fill="FFFFFF"/>
            <w:vAlign w:val="center"/>
          </w:tcPr>
          <w:p w14:paraId="7B545E18"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0.584**</w:t>
            </w:r>
          </w:p>
        </w:tc>
        <w:tc>
          <w:tcPr>
            <w:tcW w:w="684" w:type="pct"/>
            <w:vMerge w:val="restart"/>
            <w:tcBorders>
              <w:top w:val="single" w:sz="8" w:space="0" w:color="000000"/>
              <w:left w:val="nil"/>
              <w:right w:val="single" w:sz="8" w:space="0" w:color="000000"/>
            </w:tcBorders>
            <w:shd w:val="clear" w:color="000000" w:fill="FFFFFF"/>
            <w:vAlign w:val="center"/>
          </w:tcPr>
          <w:p w14:paraId="6EAAAB23"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1</w:t>
            </w:r>
          </w:p>
        </w:tc>
        <w:tc>
          <w:tcPr>
            <w:tcW w:w="682" w:type="pct"/>
            <w:tcBorders>
              <w:top w:val="single" w:sz="8" w:space="0" w:color="000000"/>
              <w:left w:val="nil"/>
              <w:bottom w:val="nil"/>
              <w:right w:val="single" w:sz="8" w:space="0" w:color="000000"/>
            </w:tcBorders>
            <w:shd w:val="clear" w:color="000000" w:fill="FFFFFF"/>
            <w:vAlign w:val="center"/>
          </w:tcPr>
          <w:p w14:paraId="247457A0"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r>
      <w:tr w:rsidR="00FC4730" w:rsidRPr="007A4AC4" w14:paraId="334A8649" w14:textId="77777777" w:rsidTr="00BC2E1B">
        <w:trPr>
          <w:trHeight w:val="20"/>
        </w:trPr>
        <w:tc>
          <w:tcPr>
            <w:tcW w:w="375" w:type="pct"/>
            <w:vMerge/>
            <w:tcBorders>
              <w:top w:val="nil"/>
              <w:left w:val="single" w:sz="12" w:space="0" w:color="000000"/>
              <w:bottom w:val="single" w:sz="8" w:space="0" w:color="000000"/>
              <w:right w:val="single" w:sz="12" w:space="0" w:color="000000"/>
            </w:tcBorders>
            <w:vAlign w:val="center"/>
          </w:tcPr>
          <w:p w14:paraId="58C5EA70"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p>
        </w:tc>
        <w:tc>
          <w:tcPr>
            <w:tcW w:w="994" w:type="pct"/>
            <w:tcBorders>
              <w:top w:val="nil"/>
              <w:left w:val="single" w:sz="12" w:space="0" w:color="000000"/>
              <w:bottom w:val="nil"/>
              <w:right w:val="single" w:sz="8" w:space="0" w:color="000000"/>
            </w:tcBorders>
            <w:shd w:val="clear" w:color="000000" w:fill="FFFFFF"/>
            <w:vAlign w:val="center"/>
          </w:tcPr>
          <w:p w14:paraId="3BBFC20D"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0.000</w:t>
            </w:r>
          </w:p>
        </w:tc>
        <w:tc>
          <w:tcPr>
            <w:tcW w:w="656" w:type="pct"/>
            <w:tcBorders>
              <w:top w:val="nil"/>
              <w:left w:val="nil"/>
              <w:bottom w:val="nil"/>
              <w:right w:val="single" w:sz="8" w:space="0" w:color="000000"/>
            </w:tcBorders>
            <w:shd w:val="clear" w:color="000000" w:fill="FFFFFF"/>
            <w:vAlign w:val="center"/>
          </w:tcPr>
          <w:p w14:paraId="46842DC3"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0.016</w:t>
            </w:r>
          </w:p>
        </w:tc>
        <w:tc>
          <w:tcPr>
            <w:tcW w:w="851" w:type="pct"/>
            <w:tcBorders>
              <w:top w:val="nil"/>
              <w:left w:val="nil"/>
              <w:bottom w:val="nil"/>
              <w:right w:val="single" w:sz="8" w:space="0" w:color="000000"/>
            </w:tcBorders>
            <w:shd w:val="clear" w:color="000000" w:fill="FFFFFF"/>
            <w:vAlign w:val="center"/>
          </w:tcPr>
          <w:p w14:paraId="57DC5ECA"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0.000</w:t>
            </w:r>
          </w:p>
        </w:tc>
        <w:tc>
          <w:tcPr>
            <w:tcW w:w="758" w:type="pct"/>
            <w:tcBorders>
              <w:top w:val="nil"/>
              <w:left w:val="nil"/>
              <w:bottom w:val="nil"/>
              <w:right w:val="single" w:sz="8" w:space="0" w:color="000000"/>
            </w:tcBorders>
            <w:shd w:val="clear" w:color="000000" w:fill="FFFFFF"/>
            <w:vAlign w:val="center"/>
          </w:tcPr>
          <w:p w14:paraId="3C2D5A21"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0.000</w:t>
            </w:r>
          </w:p>
        </w:tc>
        <w:tc>
          <w:tcPr>
            <w:tcW w:w="684" w:type="pct"/>
            <w:vMerge/>
            <w:tcBorders>
              <w:left w:val="nil"/>
              <w:bottom w:val="nil"/>
              <w:right w:val="single" w:sz="8" w:space="0" w:color="000000"/>
            </w:tcBorders>
            <w:shd w:val="clear" w:color="000000" w:fill="FFFFFF"/>
            <w:vAlign w:val="center"/>
          </w:tcPr>
          <w:p w14:paraId="32E7694C"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c>
          <w:tcPr>
            <w:tcW w:w="682" w:type="pct"/>
            <w:tcBorders>
              <w:top w:val="nil"/>
              <w:left w:val="nil"/>
              <w:bottom w:val="nil"/>
              <w:right w:val="single" w:sz="8" w:space="0" w:color="000000"/>
            </w:tcBorders>
            <w:shd w:val="clear" w:color="000000" w:fill="FFFFFF"/>
            <w:vAlign w:val="center"/>
          </w:tcPr>
          <w:p w14:paraId="72BF631F"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r>
      <w:tr w:rsidR="00FC4730" w:rsidRPr="007A4AC4" w14:paraId="12008C08" w14:textId="77777777" w:rsidTr="00BC2E1B">
        <w:trPr>
          <w:cantSplit/>
          <w:trHeight w:val="20"/>
        </w:trPr>
        <w:tc>
          <w:tcPr>
            <w:tcW w:w="375" w:type="pct"/>
            <w:vMerge w:val="restart"/>
            <w:tcBorders>
              <w:top w:val="nil"/>
              <w:left w:val="single" w:sz="12" w:space="0" w:color="000000"/>
              <w:bottom w:val="single" w:sz="8" w:space="0" w:color="000000"/>
              <w:right w:val="single" w:sz="12" w:space="0" w:color="000000"/>
            </w:tcBorders>
            <w:shd w:val="clear" w:color="000000" w:fill="FFFFFF"/>
            <w:vAlign w:val="center"/>
          </w:tcPr>
          <w:p w14:paraId="4D0E7942"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r w:rsidRPr="007A4AC4">
              <w:rPr>
                <w:rFonts w:ascii="Simplified Arabic" w:eastAsia="Calibri" w:hAnsi="Simplified Arabic" w:cs="Simplified Arabic" w:hint="cs"/>
                <w:b/>
                <w:bCs/>
                <w:color w:val="000000"/>
                <w:sz w:val="28"/>
                <w:szCs w:val="28"/>
                <w:rtl/>
              </w:rPr>
              <w:t>(6)</w:t>
            </w:r>
          </w:p>
        </w:tc>
        <w:tc>
          <w:tcPr>
            <w:tcW w:w="994" w:type="pct"/>
            <w:tcBorders>
              <w:top w:val="single" w:sz="8" w:space="0" w:color="000000"/>
              <w:left w:val="single" w:sz="12" w:space="0" w:color="000000"/>
              <w:right w:val="single" w:sz="8" w:space="0" w:color="000000"/>
            </w:tcBorders>
            <w:shd w:val="clear" w:color="000000" w:fill="FFFFFF"/>
            <w:vAlign w:val="center"/>
          </w:tcPr>
          <w:p w14:paraId="3F4EB18B"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0.671**</w:t>
            </w:r>
          </w:p>
        </w:tc>
        <w:tc>
          <w:tcPr>
            <w:tcW w:w="656" w:type="pct"/>
            <w:tcBorders>
              <w:top w:val="single" w:sz="8" w:space="0" w:color="000000"/>
              <w:left w:val="nil"/>
              <w:right w:val="single" w:sz="8" w:space="0" w:color="000000"/>
            </w:tcBorders>
            <w:shd w:val="clear" w:color="000000" w:fill="FFFFFF"/>
            <w:vAlign w:val="center"/>
          </w:tcPr>
          <w:p w14:paraId="48FDEFCC"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0.661**</w:t>
            </w:r>
          </w:p>
        </w:tc>
        <w:tc>
          <w:tcPr>
            <w:tcW w:w="851" w:type="pct"/>
            <w:tcBorders>
              <w:top w:val="single" w:sz="8" w:space="0" w:color="000000"/>
              <w:left w:val="nil"/>
              <w:right w:val="single" w:sz="8" w:space="0" w:color="000000"/>
            </w:tcBorders>
            <w:shd w:val="clear" w:color="000000" w:fill="FFFFFF"/>
            <w:vAlign w:val="center"/>
          </w:tcPr>
          <w:p w14:paraId="50E537D4"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0.712**</w:t>
            </w:r>
          </w:p>
        </w:tc>
        <w:tc>
          <w:tcPr>
            <w:tcW w:w="758" w:type="pct"/>
            <w:tcBorders>
              <w:top w:val="single" w:sz="8" w:space="0" w:color="000000"/>
              <w:left w:val="nil"/>
              <w:right w:val="single" w:sz="8" w:space="0" w:color="000000"/>
            </w:tcBorders>
            <w:shd w:val="clear" w:color="000000" w:fill="FFFFFF"/>
            <w:vAlign w:val="center"/>
          </w:tcPr>
          <w:p w14:paraId="049BAE3D"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0.667**</w:t>
            </w:r>
          </w:p>
        </w:tc>
        <w:tc>
          <w:tcPr>
            <w:tcW w:w="684" w:type="pct"/>
            <w:tcBorders>
              <w:top w:val="single" w:sz="8" w:space="0" w:color="000000"/>
              <w:left w:val="nil"/>
              <w:right w:val="single" w:sz="8" w:space="0" w:color="000000"/>
            </w:tcBorders>
            <w:shd w:val="clear" w:color="000000" w:fill="FFFFFF"/>
            <w:vAlign w:val="center"/>
          </w:tcPr>
          <w:p w14:paraId="6378150D"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0.731**</w:t>
            </w:r>
          </w:p>
        </w:tc>
        <w:tc>
          <w:tcPr>
            <w:tcW w:w="682" w:type="pct"/>
            <w:vMerge w:val="restart"/>
            <w:tcBorders>
              <w:top w:val="single" w:sz="8" w:space="0" w:color="000000"/>
              <w:left w:val="nil"/>
              <w:right w:val="single" w:sz="8" w:space="0" w:color="000000"/>
            </w:tcBorders>
            <w:shd w:val="clear" w:color="000000" w:fill="FFFFFF"/>
            <w:vAlign w:val="center"/>
          </w:tcPr>
          <w:p w14:paraId="10CC8B16"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1</w:t>
            </w:r>
          </w:p>
        </w:tc>
      </w:tr>
      <w:tr w:rsidR="00FC4730" w:rsidRPr="007A4AC4" w14:paraId="5F396A84" w14:textId="77777777" w:rsidTr="00BC2E1B">
        <w:trPr>
          <w:trHeight w:val="20"/>
        </w:trPr>
        <w:tc>
          <w:tcPr>
            <w:tcW w:w="375" w:type="pct"/>
            <w:vMerge/>
            <w:tcBorders>
              <w:top w:val="nil"/>
              <w:left w:val="single" w:sz="12" w:space="0" w:color="000000"/>
              <w:bottom w:val="single" w:sz="8" w:space="0" w:color="000000"/>
              <w:right w:val="single" w:sz="12" w:space="0" w:color="000000"/>
            </w:tcBorders>
            <w:vAlign w:val="center"/>
          </w:tcPr>
          <w:p w14:paraId="3A08DBDC" w14:textId="77777777" w:rsidR="00FC4730" w:rsidRPr="007A4AC4" w:rsidRDefault="00FC4730" w:rsidP="007A4AC4">
            <w:pPr>
              <w:spacing w:after="0" w:line="192" w:lineRule="auto"/>
              <w:rPr>
                <w:rFonts w:ascii="Simplified Arabic" w:eastAsia="Calibri" w:hAnsi="Simplified Arabic" w:cs="Simplified Arabic"/>
                <w:b/>
                <w:bCs/>
                <w:color w:val="000000"/>
                <w:sz w:val="28"/>
                <w:szCs w:val="28"/>
              </w:rPr>
            </w:pPr>
          </w:p>
        </w:tc>
        <w:tc>
          <w:tcPr>
            <w:tcW w:w="994" w:type="pct"/>
            <w:tcBorders>
              <w:top w:val="nil"/>
              <w:left w:val="single" w:sz="12" w:space="0" w:color="000000"/>
              <w:bottom w:val="single" w:sz="4" w:space="0" w:color="auto"/>
              <w:right w:val="single" w:sz="8" w:space="0" w:color="000000"/>
            </w:tcBorders>
            <w:shd w:val="clear" w:color="000000" w:fill="FFFFFF"/>
            <w:vAlign w:val="center"/>
          </w:tcPr>
          <w:p w14:paraId="00E74F4F"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0.000</w:t>
            </w:r>
          </w:p>
        </w:tc>
        <w:tc>
          <w:tcPr>
            <w:tcW w:w="656" w:type="pct"/>
            <w:tcBorders>
              <w:top w:val="nil"/>
              <w:left w:val="nil"/>
              <w:bottom w:val="single" w:sz="4" w:space="0" w:color="auto"/>
              <w:right w:val="single" w:sz="8" w:space="0" w:color="000000"/>
            </w:tcBorders>
            <w:shd w:val="clear" w:color="000000" w:fill="FFFFFF"/>
            <w:vAlign w:val="center"/>
          </w:tcPr>
          <w:p w14:paraId="44DA28A5"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0.000</w:t>
            </w:r>
          </w:p>
        </w:tc>
        <w:tc>
          <w:tcPr>
            <w:tcW w:w="851" w:type="pct"/>
            <w:tcBorders>
              <w:top w:val="nil"/>
              <w:left w:val="nil"/>
              <w:bottom w:val="single" w:sz="4" w:space="0" w:color="auto"/>
              <w:right w:val="single" w:sz="8" w:space="0" w:color="000000"/>
            </w:tcBorders>
            <w:shd w:val="clear" w:color="000000" w:fill="FFFFFF"/>
            <w:vAlign w:val="center"/>
          </w:tcPr>
          <w:p w14:paraId="00561C76"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0.000</w:t>
            </w:r>
          </w:p>
        </w:tc>
        <w:tc>
          <w:tcPr>
            <w:tcW w:w="758" w:type="pct"/>
            <w:tcBorders>
              <w:top w:val="nil"/>
              <w:left w:val="nil"/>
              <w:bottom w:val="single" w:sz="4" w:space="0" w:color="auto"/>
              <w:right w:val="single" w:sz="8" w:space="0" w:color="000000"/>
            </w:tcBorders>
            <w:shd w:val="clear" w:color="000000" w:fill="FFFFFF"/>
            <w:vAlign w:val="center"/>
          </w:tcPr>
          <w:p w14:paraId="028E83A2"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0.000</w:t>
            </w:r>
          </w:p>
        </w:tc>
        <w:tc>
          <w:tcPr>
            <w:tcW w:w="684" w:type="pct"/>
            <w:tcBorders>
              <w:top w:val="nil"/>
              <w:left w:val="nil"/>
              <w:bottom w:val="single" w:sz="4" w:space="0" w:color="auto"/>
              <w:right w:val="single" w:sz="8" w:space="0" w:color="000000"/>
            </w:tcBorders>
            <w:shd w:val="clear" w:color="000000" w:fill="FFFFFF"/>
            <w:vAlign w:val="center"/>
          </w:tcPr>
          <w:p w14:paraId="305C8A23" w14:textId="77777777" w:rsidR="00FC4730" w:rsidRPr="007A4AC4" w:rsidRDefault="00FC4730" w:rsidP="007A4AC4">
            <w:pPr>
              <w:bidi w:val="0"/>
              <w:spacing w:after="0" w:line="192"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Pr>
              <w:t>0.000</w:t>
            </w:r>
          </w:p>
        </w:tc>
        <w:tc>
          <w:tcPr>
            <w:tcW w:w="682" w:type="pct"/>
            <w:vMerge/>
            <w:tcBorders>
              <w:left w:val="nil"/>
              <w:bottom w:val="single" w:sz="4" w:space="0" w:color="auto"/>
              <w:right w:val="single" w:sz="8" w:space="0" w:color="000000"/>
            </w:tcBorders>
            <w:shd w:val="clear" w:color="000000" w:fill="FFFFFF"/>
            <w:vAlign w:val="center"/>
          </w:tcPr>
          <w:p w14:paraId="692C2FFA" w14:textId="77777777" w:rsidR="00FC4730" w:rsidRPr="007A4AC4" w:rsidRDefault="00FC4730" w:rsidP="007A4AC4">
            <w:pPr>
              <w:bidi w:val="0"/>
              <w:spacing w:after="0" w:line="192" w:lineRule="auto"/>
              <w:rPr>
                <w:rFonts w:ascii="Simplified Arabic" w:eastAsia="Calibri" w:hAnsi="Simplified Arabic" w:cs="Simplified Arabic"/>
                <w:sz w:val="28"/>
                <w:szCs w:val="28"/>
              </w:rPr>
            </w:pPr>
          </w:p>
        </w:tc>
      </w:tr>
    </w:tbl>
    <w:p w14:paraId="38B82045" w14:textId="77777777" w:rsidR="00FC4730" w:rsidRPr="007A4AC4" w:rsidRDefault="00FC4730" w:rsidP="007A4AC4">
      <w:pPr>
        <w:tabs>
          <w:tab w:val="left" w:pos="7371"/>
        </w:tabs>
        <w:spacing w:after="0" w:line="240" w:lineRule="auto"/>
        <w:rPr>
          <w:rFonts w:ascii="Simplified Arabic" w:eastAsia="Calibri" w:hAnsi="Simplified Arabic" w:cs="Simplified Arabic"/>
          <w:sz w:val="28"/>
          <w:szCs w:val="28"/>
          <w:lang w:bidi="ar-EG"/>
        </w:rPr>
      </w:pPr>
      <w:r w:rsidRPr="007A4AC4">
        <w:rPr>
          <w:rFonts w:ascii="Simplified Arabic" w:eastAsia="Calibri" w:hAnsi="Simplified Arabic" w:cs="Simplified Arabic" w:hint="cs"/>
          <w:b/>
          <w:bCs/>
          <w:sz w:val="28"/>
          <w:szCs w:val="28"/>
          <w:u w:val="single"/>
          <w:rtl/>
          <w:lang w:bidi="ar-EG"/>
        </w:rPr>
        <w:t>المصدر</w:t>
      </w:r>
      <w:r w:rsidRPr="007A4AC4">
        <w:rPr>
          <w:rFonts w:ascii="Simplified Arabic" w:eastAsia="Calibri" w:hAnsi="Simplified Arabic" w:cs="Simplified Arabic" w:hint="cs"/>
          <w:sz w:val="28"/>
          <w:szCs w:val="28"/>
          <w:rtl/>
          <w:lang w:bidi="ar-EG"/>
        </w:rPr>
        <w:t xml:space="preserve">: من اعداد الباحث بالاعتماد على مخرجات برنامج </w:t>
      </w:r>
      <w:r w:rsidRPr="007A4AC4">
        <w:rPr>
          <w:rFonts w:ascii="Simplified Arabic" w:eastAsia="Calibri" w:hAnsi="Simplified Arabic" w:cs="Simplified Arabic" w:hint="cs"/>
          <w:sz w:val="28"/>
          <w:szCs w:val="28"/>
          <w:lang w:bidi="ar-EG"/>
        </w:rPr>
        <w:t>SPSS_26</w:t>
      </w:r>
    </w:p>
    <w:p w14:paraId="370ACD09" w14:textId="774E6B6F" w:rsidR="00FC4730" w:rsidRDefault="00FC4730" w:rsidP="007A4AC4">
      <w:pPr>
        <w:bidi w:val="0"/>
        <w:spacing w:line="278" w:lineRule="auto"/>
        <w:rPr>
          <w:rFonts w:ascii="Simplified Arabic" w:eastAsia="Calibri" w:hAnsi="Simplified Arabic" w:cs="Simplified Arabic"/>
          <w:kern w:val="2"/>
          <w:sz w:val="28"/>
          <w:szCs w:val="28"/>
          <w:lang w:bidi="ar-EG"/>
          <w14:ligatures w14:val="standardContextual"/>
        </w:rPr>
      </w:pPr>
    </w:p>
    <w:p w14:paraId="167C7FA9" w14:textId="77777777" w:rsidR="007A4AC4" w:rsidRPr="007A4AC4" w:rsidRDefault="007A4AC4" w:rsidP="007A4AC4">
      <w:pPr>
        <w:bidi w:val="0"/>
        <w:spacing w:line="278" w:lineRule="auto"/>
        <w:rPr>
          <w:rFonts w:ascii="Simplified Arabic" w:eastAsia="Calibri" w:hAnsi="Simplified Arabic" w:cs="Simplified Arabic"/>
          <w:kern w:val="2"/>
          <w:sz w:val="28"/>
          <w:szCs w:val="28"/>
          <w:rtl/>
          <w:lang w:bidi="ar-EG"/>
          <w14:ligatures w14:val="standardContextual"/>
        </w:rPr>
      </w:pPr>
    </w:p>
    <w:p w14:paraId="61FEDE75" w14:textId="600C78EC" w:rsidR="00FC4730" w:rsidRPr="007A4AC4" w:rsidRDefault="00FC4730" w:rsidP="007A4AC4">
      <w:pPr>
        <w:tabs>
          <w:tab w:val="right" w:pos="1560"/>
          <w:tab w:val="left" w:pos="7371"/>
        </w:tabs>
        <w:spacing w:after="0" w:line="240" w:lineRule="auto"/>
        <w:ind w:right="426" w:firstLine="11"/>
        <w:jc w:val="center"/>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lastRenderedPageBreak/>
        <w:t>جدول (3-7)</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lang w:bidi="ar-EG"/>
        </w:rPr>
        <w:t>نتائج اختبار اختبار مان ويتني</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lang w:bidi="ar-EG"/>
        </w:rPr>
        <w:t>للفروق بين مدى إدراك مفردات المجتمع</w:t>
      </w:r>
    </w:p>
    <w:p w14:paraId="74B602AB" w14:textId="5987D99D" w:rsidR="00FC4730" w:rsidRDefault="00FC4730" w:rsidP="007A4AC4">
      <w:pPr>
        <w:tabs>
          <w:tab w:val="right" w:pos="1560"/>
          <w:tab w:val="left" w:pos="7371"/>
        </w:tabs>
        <w:spacing w:after="0" w:line="240" w:lineRule="auto"/>
        <w:ind w:right="426" w:firstLine="11"/>
        <w:jc w:val="center"/>
        <w:rPr>
          <w:rFonts w:ascii="Simplified Arabic" w:eastAsia="Calibri" w:hAnsi="Simplified Arabic" w:cs="Simplified Arabic"/>
          <w:b/>
          <w:bCs/>
          <w:sz w:val="28"/>
          <w:szCs w:val="28"/>
          <w:lang w:bidi="ar-EG"/>
        </w:rPr>
      </w:pPr>
      <w:r w:rsidRPr="007A4AC4">
        <w:rPr>
          <w:rFonts w:ascii="Simplified Arabic" w:eastAsia="Calibri" w:hAnsi="Simplified Arabic" w:cs="Simplified Arabic" w:hint="cs"/>
          <w:b/>
          <w:bCs/>
          <w:sz w:val="28"/>
          <w:szCs w:val="28"/>
          <w:rtl/>
          <w:lang w:bidi="ar-EG"/>
        </w:rPr>
        <w:t>لأهمية متغيرات اضطرابات سلاسل التوريد العالمية ترجع إلي النوع</w:t>
      </w:r>
    </w:p>
    <w:p w14:paraId="4BB43ABE" w14:textId="77777777" w:rsidR="007A4AC4" w:rsidRPr="007A4AC4" w:rsidRDefault="007A4AC4" w:rsidP="007A4AC4">
      <w:pPr>
        <w:tabs>
          <w:tab w:val="right" w:pos="1560"/>
          <w:tab w:val="left" w:pos="7371"/>
        </w:tabs>
        <w:spacing w:after="0" w:line="240" w:lineRule="auto"/>
        <w:ind w:right="426" w:firstLine="11"/>
        <w:jc w:val="center"/>
        <w:rPr>
          <w:rFonts w:ascii="Simplified Arabic" w:eastAsia="Calibri" w:hAnsi="Simplified Arabic" w:cs="Simplified Arabic"/>
          <w:b/>
          <w:bCs/>
          <w:sz w:val="28"/>
          <w:szCs w:val="28"/>
          <w:lang w:bidi="ar-EG"/>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2536"/>
        <w:gridCol w:w="864"/>
        <w:gridCol w:w="1326"/>
        <w:gridCol w:w="957"/>
        <w:gridCol w:w="957"/>
      </w:tblGrid>
      <w:tr w:rsidR="00FC4730" w:rsidRPr="007A4AC4" w14:paraId="59706D83" w14:textId="77777777" w:rsidTr="00BC2E1B">
        <w:trPr>
          <w:trHeight w:val="454"/>
          <w:jc w:val="center"/>
        </w:trPr>
        <w:tc>
          <w:tcPr>
            <w:tcW w:w="4186" w:type="dxa"/>
            <w:gridSpan w:val="2"/>
            <w:shd w:val="clear" w:color="auto" w:fill="D9D9D9"/>
            <w:vAlign w:val="center"/>
          </w:tcPr>
          <w:p w14:paraId="05915E99" w14:textId="77777777" w:rsidR="00FC4730" w:rsidRPr="007A4AC4" w:rsidRDefault="00FC4730" w:rsidP="007A4AC4">
            <w:pPr>
              <w:bidi w:val="0"/>
              <w:spacing w:after="0" w:line="240" w:lineRule="auto"/>
              <w:ind w:left="-58"/>
              <w:rPr>
                <w:rFonts w:ascii="Simplified Arabic" w:eastAsia="Calibri" w:hAnsi="Simplified Arabic" w:cs="Simplified Arabic"/>
                <w:sz w:val="28"/>
                <w:szCs w:val="28"/>
                <w:lang w:bidi="ar-EG"/>
              </w:rPr>
            </w:pPr>
            <w:r w:rsidRPr="007A4AC4">
              <w:rPr>
                <w:rFonts w:ascii="Simplified Arabic" w:eastAsia="Calibri" w:hAnsi="Simplified Arabic" w:cs="Simplified Arabic" w:hint="cs"/>
                <w:sz w:val="28"/>
                <w:szCs w:val="28"/>
                <w:rtl/>
              </w:rPr>
              <w:t>فئات المتغيرات الأساسية للمبحوثين</w:t>
            </w:r>
          </w:p>
        </w:tc>
        <w:tc>
          <w:tcPr>
            <w:tcW w:w="864" w:type="dxa"/>
            <w:shd w:val="clear" w:color="auto" w:fill="D9D9D9"/>
            <w:vAlign w:val="center"/>
          </w:tcPr>
          <w:p w14:paraId="34E6CC74" w14:textId="77777777" w:rsidR="00FC4730" w:rsidRPr="007A4AC4" w:rsidRDefault="00FC4730" w:rsidP="007A4AC4">
            <w:pPr>
              <w:bidi w:val="0"/>
              <w:spacing w:after="0" w:line="240" w:lineRule="auto"/>
              <w:ind w:left="-58"/>
              <w:rPr>
                <w:rFonts w:ascii="Simplified Arabic" w:eastAsia="Calibri" w:hAnsi="Simplified Arabic" w:cs="Simplified Arabic"/>
                <w:sz w:val="28"/>
                <w:szCs w:val="28"/>
                <w:lang w:bidi="ar-EG"/>
              </w:rPr>
            </w:pPr>
            <w:r w:rsidRPr="007A4AC4">
              <w:rPr>
                <w:rFonts w:ascii="Simplified Arabic" w:eastAsia="Calibri" w:hAnsi="Simplified Arabic" w:cs="Simplified Arabic" w:hint="cs"/>
                <w:sz w:val="28"/>
                <w:szCs w:val="28"/>
                <w:lang w:bidi="ar-EG"/>
              </w:rPr>
              <w:t>N</w:t>
            </w:r>
          </w:p>
        </w:tc>
        <w:tc>
          <w:tcPr>
            <w:tcW w:w="0" w:type="auto"/>
            <w:shd w:val="clear" w:color="auto" w:fill="D9D9D9"/>
            <w:vAlign w:val="center"/>
          </w:tcPr>
          <w:p w14:paraId="153E52D0" w14:textId="77777777" w:rsidR="00FC4730" w:rsidRPr="007A4AC4" w:rsidRDefault="00FC4730" w:rsidP="007A4AC4">
            <w:pPr>
              <w:bidi w:val="0"/>
              <w:spacing w:after="0" w:line="240" w:lineRule="auto"/>
              <w:ind w:left="-58"/>
              <w:rPr>
                <w:rFonts w:ascii="Simplified Arabic" w:eastAsia="Calibri" w:hAnsi="Simplified Arabic" w:cs="Simplified Arabic"/>
                <w:sz w:val="28"/>
                <w:szCs w:val="28"/>
                <w:rtl/>
                <w:lang w:bidi="ar-EG"/>
              </w:rPr>
            </w:pPr>
            <w:r w:rsidRPr="007A4AC4">
              <w:rPr>
                <w:rFonts w:ascii="Simplified Arabic" w:eastAsia="Calibri" w:hAnsi="Simplified Arabic" w:cs="Simplified Arabic" w:hint="cs"/>
                <w:sz w:val="28"/>
                <w:szCs w:val="28"/>
                <w:rtl/>
                <w:lang w:bidi="ar-EG"/>
              </w:rPr>
              <w:t>متوسط الرتب</w:t>
            </w:r>
          </w:p>
        </w:tc>
        <w:tc>
          <w:tcPr>
            <w:tcW w:w="0" w:type="auto"/>
            <w:shd w:val="clear" w:color="auto" w:fill="D9D9D9"/>
            <w:vAlign w:val="center"/>
          </w:tcPr>
          <w:p w14:paraId="12FBB2C8" w14:textId="77777777" w:rsidR="00FC4730" w:rsidRPr="007A4AC4" w:rsidRDefault="00FC4730" w:rsidP="007A4AC4">
            <w:pPr>
              <w:bidi w:val="0"/>
              <w:spacing w:after="0" w:line="240" w:lineRule="auto"/>
              <w:ind w:left="-58"/>
              <w:rPr>
                <w:rFonts w:ascii="Simplified Arabic" w:eastAsia="Calibri" w:hAnsi="Simplified Arabic" w:cs="Simplified Arabic"/>
                <w:sz w:val="28"/>
                <w:szCs w:val="28"/>
                <w:rtl/>
                <w:lang w:bidi="ar-EG"/>
              </w:rPr>
            </w:pPr>
            <w:r w:rsidRPr="007A4AC4">
              <w:rPr>
                <w:rFonts w:ascii="Simplified Arabic" w:eastAsia="Calibri" w:hAnsi="Simplified Arabic" w:cs="Simplified Arabic" w:hint="cs"/>
                <w:sz w:val="28"/>
                <w:szCs w:val="28"/>
                <w:lang w:bidi="ar-EG"/>
              </w:rPr>
              <w:t>z</w:t>
            </w:r>
          </w:p>
        </w:tc>
        <w:tc>
          <w:tcPr>
            <w:tcW w:w="0" w:type="auto"/>
            <w:shd w:val="clear" w:color="auto" w:fill="D9D9D9"/>
            <w:vAlign w:val="center"/>
          </w:tcPr>
          <w:p w14:paraId="5D06657E" w14:textId="77777777" w:rsidR="00FC4730" w:rsidRPr="007A4AC4" w:rsidRDefault="00FC4730" w:rsidP="007A4AC4">
            <w:pPr>
              <w:bidi w:val="0"/>
              <w:spacing w:after="0" w:line="240" w:lineRule="auto"/>
              <w:ind w:left="-58"/>
              <w:rPr>
                <w:rFonts w:ascii="Simplified Arabic" w:eastAsia="Calibri" w:hAnsi="Simplified Arabic" w:cs="Simplified Arabic"/>
                <w:sz w:val="28"/>
                <w:szCs w:val="28"/>
                <w:lang w:bidi="ar-EG"/>
              </w:rPr>
            </w:pPr>
            <w:r w:rsidRPr="007A4AC4">
              <w:rPr>
                <w:rFonts w:ascii="Simplified Arabic" w:eastAsia="Calibri" w:hAnsi="Simplified Arabic" w:cs="Simplified Arabic" w:hint="cs"/>
                <w:sz w:val="28"/>
                <w:szCs w:val="28"/>
                <w:lang w:bidi="ar-EG"/>
              </w:rPr>
              <w:t>Sig.</w:t>
            </w:r>
          </w:p>
        </w:tc>
      </w:tr>
      <w:tr w:rsidR="00FC4730" w:rsidRPr="007A4AC4" w14:paraId="48300E41" w14:textId="77777777" w:rsidTr="00BC2E1B">
        <w:trPr>
          <w:trHeight w:val="454"/>
          <w:jc w:val="center"/>
        </w:trPr>
        <w:tc>
          <w:tcPr>
            <w:tcW w:w="1650" w:type="dxa"/>
            <w:vMerge w:val="restart"/>
            <w:vAlign w:val="center"/>
          </w:tcPr>
          <w:p w14:paraId="49261328" w14:textId="77777777" w:rsidR="00FC4730" w:rsidRPr="007A4AC4" w:rsidRDefault="00FC4730" w:rsidP="007A4AC4">
            <w:pPr>
              <w:spacing w:after="0" w:line="240" w:lineRule="auto"/>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t>النوع</w:t>
            </w:r>
          </w:p>
        </w:tc>
        <w:tc>
          <w:tcPr>
            <w:tcW w:w="2536" w:type="dxa"/>
            <w:tcBorders>
              <w:bottom w:val="nil"/>
            </w:tcBorders>
            <w:vAlign w:val="center"/>
          </w:tcPr>
          <w:p w14:paraId="54B9B3D5"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ذكر</w:t>
            </w:r>
          </w:p>
        </w:tc>
        <w:tc>
          <w:tcPr>
            <w:tcW w:w="864" w:type="dxa"/>
            <w:tcBorders>
              <w:bottom w:val="nil"/>
            </w:tcBorders>
            <w:vAlign w:val="center"/>
          </w:tcPr>
          <w:p w14:paraId="7334C519"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color w:val="000000"/>
                <w:sz w:val="28"/>
                <w:szCs w:val="28"/>
                <w:rtl/>
                <w:lang w:bidi="ar-EG"/>
              </w:rPr>
            </w:pPr>
            <w:r w:rsidRPr="007A4AC4">
              <w:rPr>
                <w:rFonts w:ascii="Simplified Arabic" w:eastAsia="Calibri" w:hAnsi="Simplified Arabic" w:cs="Simplified Arabic" w:hint="cs"/>
                <w:color w:val="000000"/>
                <w:sz w:val="28"/>
                <w:szCs w:val="28"/>
                <w:rtl/>
                <w:lang w:bidi="ar-EG"/>
              </w:rPr>
              <w:t>61</w:t>
            </w:r>
          </w:p>
        </w:tc>
        <w:tc>
          <w:tcPr>
            <w:tcW w:w="0" w:type="auto"/>
            <w:tcBorders>
              <w:bottom w:val="nil"/>
            </w:tcBorders>
            <w:vAlign w:val="center"/>
          </w:tcPr>
          <w:p w14:paraId="4A7A3E4D" w14:textId="77777777" w:rsidR="00FC4730" w:rsidRPr="007A4AC4" w:rsidRDefault="00FC4730" w:rsidP="007A4AC4">
            <w:pPr>
              <w:bidi w:val="0"/>
              <w:spacing w:after="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24.39</w:t>
            </w:r>
          </w:p>
        </w:tc>
        <w:tc>
          <w:tcPr>
            <w:tcW w:w="0" w:type="auto"/>
            <w:vMerge w:val="restart"/>
            <w:vAlign w:val="center"/>
          </w:tcPr>
          <w:p w14:paraId="4EB4F14E"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0.093</w:t>
            </w:r>
          </w:p>
        </w:tc>
        <w:tc>
          <w:tcPr>
            <w:tcW w:w="0" w:type="auto"/>
            <w:vMerge w:val="restart"/>
            <w:vAlign w:val="center"/>
          </w:tcPr>
          <w:p w14:paraId="0E9A154E"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0.926</w:t>
            </w:r>
          </w:p>
        </w:tc>
      </w:tr>
      <w:tr w:rsidR="00FC4730" w:rsidRPr="007A4AC4" w14:paraId="47B4B626" w14:textId="77777777" w:rsidTr="00BC2E1B">
        <w:trPr>
          <w:trHeight w:val="454"/>
          <w:jc w:val="center"/>
        </w:trPr>
        <w:tc>
          <w:tcPr>
            <w:tcW w:w="1650" w:type="dxa"/>
            <w:vMerge/>
            <w:vAlign w:val="center"/>
          </w:tcPr>
          <w:p w14:paraId="769FA0F0" w14:textId="77777777" w:rsidR="00FC4730" w:rsidRPr="007A4AC4" w:rsidRDefault="00FC4730" w:rsidP="007A4AC4">
            <w:pPr>
              <w:spacing w:after="0" w:line="240" w:lineRule="auto"/>
              <w:rPr>
                <w:rFonts w:ascii="Simplified Arabic" w:eastAsia="Calibri" w:hAnsi="Simplified Arabic" w:cs="Simplified Arabic"/>
                <w:b/>
                <w:bCs/>
                <w:sz w:val="28"/>
                <w:szCs w:val="28"/>
                <w:rtl/>
              </w:rPr>
            </w:pPr>
          </w:p>
        </w:tc>
        <w:tc>
          <w:tcPr>
            <w:tcW w:w="2536" w:type="dxa"/>
            <w:tcBorders>
              <w:top w:val="nil"/>
              <w:bottom w:val="single" w:sz="4" w:space="0" w:color="auto"/>
            </w:tcBorders>
            <w:vAlign w:val="center"/>
          </w:tcPr>
          <w:p w14:paraId="64EE0268"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أنثى</w:t>
            </w:r>
          </w:p>
        </w:tc>
        <w:tc>
          <w:tcPr>
            <w:tcW w:w="864" w:type="dxa"/>
            <w:tcBorders>
              <w:top w:val="nil"/>
              <w:bottom w:val="single" w:sz="4" w:space="0" w:color="auto"/>
            </w:tcBorders>
            <w:vAlign w:val="center"/>
          </w:tcPr>
          <w:p w14:paraId="19DF4D4A"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color w:val="000000"/>
                <w:sz w:val="28"/>
                <w:szCs w:val="28"/>
                <w:rtl/>
                <w:lang w:bidi="ar-EG"/>
              </w:rPr>
            </w:pPr>
            <w:r w:rsidRPr="007A4AC4">
              <w:rPr>
                <w:rFonts w:ascii="Simplified Arabic" w:eastAsia="Calibri" w:hAnsi="Simplified Arabic" w:cs="Simplified Arabic" w:hint="cs"/>
                <w:color w:val="000000"/>
                <w:sz w:val="28"/>
                <w:szCs w:val="28"/>
                <w:rtl/>
                <w:lang w:bidi="ar-EG"/>
              </w:rPr>
              <w:t>35</w:t>
            </w:r>
          </w:p>
        </w:tc>
        <w:tc>
          <w:tcPr>
            <w:tcW w:w="0" w:type="auto"/>
            <w:tcBorders>
              <w:top w:val="nil"/>
              <w:bottom w:val="single" w:sz="4" w:space="0" w:color="auto"/>
            </w:tcBorders>
            <w:vAlign w:val="center"/>
          </w:tcPr>
          <w:p w14:paraId="26A4CCE0"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24.81</w:t>
            </w:r>
          </w:p>
        </w:tc>
        <w:tc>
          <w:tcPr>
            <w:tcW w:w="0" w:type="auto"/>
            <w:vMerge/>
            <w:vAlign w:val="center"/>
          </w:tcPr>
          <w:p w14:paraId="1B5481AC"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p>
        </w:tc>
        <w:tc>
          <w:tcPr>
            <w:tcW w:w="0" w:type="auto"/>
            <w:vMerge/>
            <w:vAlign w:val="center"/>
          </w:tcPr>
          <w:p w14:paraId="13FF643A"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p>
        </w:tc>
      </w:tr>
    </w:tbl>
    <w:p w14:paraId="7ABCA8AB" w14:textId="5C3E7BA4" w:rsidR="00FC4730" w:rsidRDefault="00FC4730" w:rsidP="007A4AC4">
      <w:pPr>
        <w:spacing w:after="0" w:line="240" w:lineRule="auto"/>
        <w:ind w:left="-58"/>
        <w:rPr>
          <w:rFonts w:ascii="Simplified Arabic" w:eastAsia="Calibri" w:hAnsi="Simplified Arabic" w:cs="Simplified Arabic"/>
          <w:sz w:val="28"/>
          <w:szCs w:val="28"/>
        </w:rPr>
      </w:pPr>
      <w:r w:rsidRPr="007A4AC4">
        <w:rPr>
          <w:rFonts w:ascii="Simplified Arabic" w:eastAsia="Calibri" w:hAnsi="Simplified Arabic" w:cs="Simplified Arabic" w:hint="cs"/>
          <w:b/>
          <w:bCs/>
          <w:sz w:val="28"/>
          <w:szCs w:val="28"/>
          <w:u w:val="single"/>
          <w:rtl/>
        </w:rPr>
        <w:t>المصدر</w:t>
      </w:r>
      <w:r w:rsidRPr="007A4AC4">
        <w:rPr>
          <w:rFonts w:ascii="Simplified Arabic" w:eastAsia="Calibri" w:hAnsi="Simplified Arabic" w:cs="Simplified Arabic" w:hint="cs"/>
          <w:sz w:val="28"/>
          <w:szCs w:val="28"/>
          <w:rtl/>
        </w:rPr>
        <w:t xml:space="preserve">: مخرجات البرنامج الإحصائي </w:t>
      </w:r>
      <w:r w:rsidRPr="007A4AC4">
        <w:rPr>
          <w:rFonts w:ascii="Simplified Arabic" w:eastAsia="Calibri" w:hAnsi="Simplified Arabic" w:cs="Simplified Arabic" w:hint="cs"/>
          <w:sz w:val="28"/>
          <w:szCs w:val="28"/>
        </w:rPr>
        <w:t>Spss</w:t>
      </w:r>
      <w:r w:rsidRPr="007A4AC4">
        <w:rPr>
          <w:rFonts w:ascii="Simplified Arabic" w:eastAsia="Calibri" w:hAnsi="Simplified Arabic" w:cs="Simplified Arabic" w:hint="cs"/>
          <w:sz w:val="28"/>
          <w:szCs w:val="28"/>
          <w:rtl/>
        </w:rPr>
        <w:tab/>
      </w:r>
      <w:r w:rsidRPr="007A4AC4">
        <w:rPr>
          <w:rFonts w:ascii="Simplified Arabic" w:eastAsia="Calibri" w:hAnsi="Simplified Arabic" w:cs="Simplified Arabic" w:hint="cs"/>
          <w:sz w:val="28"/>
          <w:szCs w:val="28"/>
          <w:rtl/>
        </w:rPr>
        <w:tab/>
        <w:t xml:space="preserve">       * معنوية عند 0.05</w:t>
      </w:r>
    </w:p>
    <w:p w14:paraId="641A1CA4" w14:textId="77777777" w:rsidR="007A4AC4" w:rsidRPr="007A4AC4" w:rsidRDefault="007A4AC4" w:rsidP="007A4AC4">
      <w:pPr>
        <w:spacing w:after="0" w:line="240" w:lineRule="auto"/>
        <w:ind w:left="-58"/>
        <w:rPr>
          <w:rFonts w:ascii="Simplified Arabic" w:eastAsia="Calibri" w:hAnsi="Simplified Arabic" w:cs="Simplified Arabic"/>
          <w:sz w:val="28"/>
          <w:szCs w:val="28"/>
          <w:rtl/>
        </w:rPr>
      </w:pPr>
    </w:p>
    <w:p w14:paraId="329F924C" w14:textId="77777777" w:rsidR="00FC4730" w:rsidRPr="007A4AC4" w:rsidRDefault="00FC4730" w:rsidP="007A4AC4">
      <w:pPr>
        <w:spacing w:after="0" w:line="240" w:lineRule="auto"/>
        <w:ind w:left="-58"/>
        <w:rPr>
          <w:rFonts w:ascii="Simplified Arabic" w:eastAsia="Calibri" w:hAnsi="Simplified Arabic" w:cs="Simplified Arabic"/>
          <w:b/>
          <w:bCs/>
          <w:sz w:val="28"/>
          <w:szCs w:val="28"/>
          <w:u w:val="single"/>
          <w:rtl/>
          <w:lang w:bidi="ar-EG"/>
        </w:rPr>
      </w:pPr>
      <w:r w:rsidRPr="007A4AC4">
        <w:rPr>
          <w:rFonts w:ascii="Simplified Arabic" w:eastAsia="Calibri" w:hAnsi="Simplified Arabic" w:cs="Simplified Arabic" w:hint="cs"/>
          <w:b/>
          <w:bCs/>
          <w:sz w:val="28"/>
          <w:szCs w:val="28"/>
          <w:u w:val="single"/>
          <w:rtl/>
        </w:rPr>
        <w:t>ويتضح من الجدول السابق، ما يلي:</w:t>
      </w:r>
    </w:p>
    <w:p w14:paraId="2EBC2FEC" w14:textId="0B53A0C9" w:rsidR="00FC4730" w:rsidRDefault="00FC4730" w:rsidP="007A4AC4">
      <w:pPr>
        <w:spacing w:after="0" w:line="240" w:lineRule="auto"/>
        <w:ind w:left="-58"/>
        <w:rPr>
          <w:rFonts w:ascii="Simplified Arabic" w:eastAsia="SimSun" w:hAnsi="Simplified Arabic" w:cs="Simplified Arabic"/>
          <w:b/>
          <w:sz w:val="28"/>
          <w:szCs w:val="28"/>
          <w:lang w:eastAsia="zh-CN" w:bidi="ar-EG"/>
        </w:rPr>
      </w:pPr>
      <w:r w:rsidRPr="007A4AC4">
        <w:rPr>
          <w:rFonts w:ascii="Simplified Arabic" w:eastAsia="Calibri" w:hAnsi="Simplified Arabic" w:cs="Simplified Arabic" w:hint="cs"/>
          <w:sz w:val="28"/>
          <w:szCs w:val="28"/>
          <w:rtl/>
        </w:rPr>
        <w:t>يشير معامل جوهرية النموذج(</w:t>
      </w:r>
      <w:r w:rsidRPr="007A4AC4">
        <w:rPr>
          <w:rFonts w:ascii="Simplified Arabic" w:eastAsia="Calibri" w:hAnsi="Simplified Arabic" w:cs="Simplified Arabic" w:hint="cs"/>
          <w:sz w:val="28"/>
          <w:szCs w:val="28"/>
        </w:rPr>
        <w:t>Sig</w:t>
      </w:r>
      <w:r w:rsidRPr="007A4AC4">
        <w:rPr>
          <w:rFonts w:ascii="Simplified Arabic" w:eastAsia="Calibri" w:hAnsi="Simplified Arabic" w:cs="Simplified Arabic" w:hint="cs"/>
          <w:sz w:val="28"/>
          <w:szCs w:val="28"/>
          <w:rtl/>
        </w:rPr>
        <w:t xml:space="preserve">.) إلى عدم معنوية هذه النتائج عند مستوي دلالة قدره 0.05، وفي ضوء ما سبق من نتائج، يتم رفض صحة الفرض الفرعي الأول من الفرض الرئيسي الأول للبحث، ومؤداه </w:t>
      </w:r>
      <w:r w:rsidRPr="007A4AC4">
        <w:rPr>
          <w:rFonts w:ascii="Simplified Arabic" w:eastAsia="SimSun" w:hAnsi="Simplified Arabic" w:cs="Simplified Arabic" w:hint="cs"/>
          <w:b/>
          <w:sz w:val="28"/>
          <w:szCs w:val="28"/>
          <w:rtl/>
          <w:lang w:eastAsia="zh-CN" w:bidi="ar-EG"/>
        </w:rPr>
        <w:t>"</w:t>
      </w:r>
      <w:r w:rsidRPr="007A4AC4">
        <w:rPr>
          <w:rFonts w:ascii="Simplified Arabic" w:eastAsia="Calibri" w:hAnsi="Simplified Arabic" w:cs="Simplified Arabic" w:hint="cs"/>
          <w:sz w:val="28"/>
          <w:szCs w:val="28"/>
          <w:rtl/>
        </w:rPr>
        <w:t xml:space="preserve">"توجد فروق معنوية بشأن إدراك مفردات المجتمع بشركات الأدوية العاملة بجمهورية مصر العربية الأهمية متغيرات اضطرابات سلاسل التوريد العالمية ترجع إلي النوع"، وبالتالي يمكن القول بأنه </w:t>
      </w:r>
      <w:r w:rsidRPr="007A4AC4">
        <w:rPr>
          <w:rFonts w:ascii="Simplified Arabic" w:eastAsia="SimSun" w:hAnsi="Simplified Arabic" w:cs="Simplified Arabic" w:hint="cs"/>
          <w:b/>
          <w:sz w:val="28"/>
          <w:szCs w:val="28"/>
          <w:rtl/>
          <w:lang w:eastAsia="zh-CN" w:bidi="ar-EG"/>
        </w:rPr>
        <w:t>لا توجد فروق جوهرية ذات دلالة احصائية بين آراء فئات المجتمع بأن اضطرابات سلاسل التوريد العالمية بالنسبة للخصائص الأساسية للمبحوثين</w:t>
      </w:r>
      <w:r w:rsidRPr="007A4AC4">
        <w:rPr>
          <w:rFonts w:ascii="Simplified Arabic" w:eastAsia="SimSun" w:hAnsi="Simplified Arabic" w:cs="Simplified Arabic" w:hint="cs"/>
          <w:b/>
          <w:sz w:val="28"/>
          <w:szCs w:val="28"/>
          <w:vertAlign w:val="superscript"/>
          <w:rtl/>
          <w:lang w:eastAsia="zh-CN" w:bidi="ar-EG"/>
        </w:rPr>
        <w:t>(</w:t>
      </w:r>
      <w:r w:rsidRPr="007A4AC4">
        <w:rPr>
          <w:rFonts w:ascii="Simplified Arabic" w:eastAsia="SimSun" w:hAnsi="Simplified Arabic" w:cs="Simplified Arabic" w:hint="cs"/>
          <w:b/>
          <w:sz w:val="28"/>
          <w:szCs w:val="28"/>
          <w:rtl/>
          <w:lang w:eastAsia="zh-CN" w:bidi="ar-EG"/>
        </w:rPr>
        <w:t xml:space="preserve">النوع: ذكور - إناث). وذلك لعدم وجود اختلاف بين الرجال والسيدات في القيام بتلك الأعمال الخاصة بشركات تصنيع الأدوية في جمهورية مصر العربية. </w:t>
      </w:r>
    </w:p>
    <w:p w14:paraId="224BFF29" w14:textId="77777777" w:rsidR="007A4AC4" w:rsidRPr="007A4AC4" w:rsidRDefault="007A4AC4" w:rsidP="007A4AC4">
      <w:pPr>
        <w:spacing w:after="0" w:line="240" w:lineRule="auto"/>
        <w:ind w:left="-58"/>
        <w:rPr>
          <w:rFonts w:ascii="Simplified Arabic" w:eastAsia="SimSun" w:hAnsi="Simplified Arabic" w:cs="Simplified Arabic"/>
          <w:b/>
          <w:sz w:val="28"/>
          <w:szCs w:val="28"/>
          <w:rtl/>
          <w:lang w:eastAsia="zh-CN" w:bidi="ar-EG"/>
        </w:rPr>
      </w:pPr>
    </w:p>
    <w:p w14:paraId="76F3F054" w14:textId="4ED3C28E" w:rsidR="007A4AC4" w:rsidRPr="007A4AC4" w:rsidRDefault="00FC4730" w:rsidP="007A4AC4">
      <w:pPr>
        <w:tabs>
          <w:tab w:val="right" w:pos="1560"/>
          <w:tab w:val="left" w:pos="7371"/>
        </w:tabs>
        <w:spacing w:after="0" w:line="240" w:lineRule="auto"/>
        <w:ind w:right="426" w:firstLine="11"/>
        <w:jc w:val="center"/>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t>جدول (3-8)</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lang w:bidi="ar-EG"/>
        </w:rPr>
        <w:t>نتائج اختبار اختبار كرسكال ويلس</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lang w:bidi="ar-EG"/>
        </w:rPr>
        <w:t>للفروق بين مدى إدراك مفردات المجتمع</w:t>
      </w:r>
    </w:p>
    <w:p w14:paraId="58E42221" w14:textId="0757D003" w:rsidR="007A4AC4" w:rsidRPr="007A4AC4" w:rsidRDefault="007A4AC4" w:rsidP="007A4AC4">
      <w:pPr>
        <w:tabs>
          <w:tab w:val="right" w:pos="1560"/>
          <w:tab w:val="left" w:pos="7371"/>
        </w:tabs>
        <w:spacing w:after="0" w:line="240" w:lineRule="auto"/>
        <w:ind w:right="426" w:firstLine="11"/>
        <w:jc w:val="center"/>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t>لأهمية متغيرات اضطرابات سلاسل التوريد العالمية ترجع إلي الفئات العمرية</w:t>
      </w:r>
    </w:p>
    <w:p w14:paraId="5761BEB8" w14:textId="7D598BC3" w:rsidR="00FC4730" w:rsidRPr="007A4AC4" w:rsidRDefault="00FC4730" w:rsidP="007A4AC4">
      <w:pPr>
        <w:tabs>
          <w:tab w:val="right" w:pos="1560"/>
          <w:tab w:val="left" w:pos="7371"/>
        </w:tabs>
        <w:spacing w:after="0" w:line="240" w:lineRule="auto"/>
        <w:ind w:right="426" w:firstLine="11"/>
        <w:rPr>
          <w:rFonts w:ascii="Simplified Arabic" w:eastAsia="Calibri" w:hAnsi="Simplified Arabic" w:cs="Simplified Arabic"/>
          <w:b/>
          <w:bCs/>
          <w:sz w:val="28"/>
          <w:szCs w:val="28"/>
          <w:lang w:bidi="ar-EG"/>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1701"/>
        <w:gridCol w:w="864"/>
        <w:gridCol w:w="1093"/>
        <w:gridCol w:w="1247"/>
        <w:gridCol w:w="900"/>
      </w:tblGrid>
      <w:tr w:rsidR="00FC4730" w:rsidRPr="007A4AC4" w14:paraId="4DB3624A" w14:textId="77777777" w:rsidTr="00BC2E1B">
        <w:trPr>
          <w:trHeight w:val="454"/>
          <w:jc w:val="center"/>
        </w:trPr>
        <w:tc>
          <w:tcPr>
            <w:tcW w:w="4186" w:type="dxa"/>
            <w:gridSpan w:val="2"/>
            <w:shd w:val="clear" w:color="auto" w:fill="D9D9D9"/>
            <w:vAlign w:val="center"/>
          </w:tcPr>
          <w:p w14:paraId="5BDE7DD9" w14:textId="77777777" w:rsidR="00FC4730" w:rsidRPr="007A4AC4" w:rsidRDefault="00FC4730" w:rsidP="007A4AC4">
            <w:pPr>
              <w:bidi w:val="0"/>
              <w:spacing w:after="0" w:line="240" w:lineRule="auto"/>
              <w:ind w:left="-58"/>
              <w:rPr>
                <w:rFonts w:ascii="Simplified Arabic" w:eastAsia="Calibri" w:hAnsi="Simplified Arabic" w:cs="Simplified Arabic"/>
                <w:sz w:val="28"/>
                <w:szCs w:val="28"/>
                <w:lang w:bidi="ar-EG"/>
              </w:rPr>
            </w:pPr>
            <w:r w:rsidRPr="007A4AC4">
              <w:rPr>
                <w:rFonts w:ascii="Simplified Arabic" w:eastAsia="Calibri" w:hAnsi="Simplified Arabic" w:cs="Simplified Arabic" w:hint="cs"/>
                <w:sz w:val="28"/>
                <w:szCs w:val="28"/>
                <w:rtl/>
              </w:rPr>
              <w:t>فئات المتغيرات الأساسية للمبحوثين</w:t>
            </w:r>
          </w:p>
        </w:tc>
        <w:tc>
          <w:tcPr>
            <w:tcW w:w="864" w:type="dxa"/>
            <w:shd w:val="clear" w:color="auto" w:fill="D9D9D9"/>
            <w:vAlign w:val="center"/>
          </w:tcPr>
          <w:p w14:paraId="018EC1FB" w14:textId="77777777" w:rsidR="00FC4730" w:rsidRPr="007A4AC4" w:rsidRDefault="00FC4730" w:rsidP="007A4AC4">
            <w:pPr>
              <w:bidi w:val="0"/>
              <w:spacing w:after="0" w:line="240" w:lineRule="auto"/>
              <w:ind w:left="-58"/>
              <w:rPr>
                <w:rFonts w:ascii="Simplified Arabic" w:eastAsia="Calibri" w:hAnsi="Simplified Arabic" w:cs="Simplified Arabic"/>
                <w:sz w:val="28"/>
                <w:szCs w:val="28"/>
                <w:lang w:bidi="ar-EG"/>
              </w:rPr>
            </w:pPr>
            <w:r w:rsidRPr="007A4AC4">
              <w:rPr>
                <w:rFonts w:ascii="Simplified Arabic" w:eastAsia="Calibri" w:hAnsi="Simplified Arabic" w:cs="Simplified Arabic" w:hint="cs"/>
                <w:sz w:val="28"/>
                <w:szCs w:val="28"/>
                <w:lang w:bidi="ar-EG"/>
              </w:rPr>
              <w:t>N</w:t>
            </w:r>
          </w:p>
        </w:tc>
        <w:tc>
          <w:tcPr>
            <w:tcW w:w="0" w:type="auto"/>
            <w:shd w:val="clear" w:color="auto" w:fill="D9D9D9"/>
            <w:vAlign w:val="center"/>
          </w:tcPr>
          <w:p w14:paraId="5CB46CFC" w14:textId="77777777" w:rsidR="00FC4730" w:rsidRPr="007A4AC4" w:rsidRDefault="00FC4730" w:rsidP="007A4AC4">
            <w:pPr>
              <w:bidi w:val="0"/>
              <w:spacing w:after="0" w:line="240" w:lineRule="auto"/>
              <w:ind w:left="-58"/>
              <w:rPr>
                <w:rFonts w:ascii="Simplified Arabic" w:eastAsia="Calibri" w:hAnsi="Simplified Arabic" w:cs="Simplified Arabic"/>
                <w:sz w:val="28"/>
                <w:szCs w:val="28"/>
                <w:rtl/>
                <w:lang w:bidi="ar-EG"/>
              </w:rPr>
            </w:pPr>
            <w:r w:rsidRPr="007A4AC4">
              <w:rPr>
                <w:rFonts w:ascii="Simplified Arabic" w:eastAsia="Calibri" w:hAnsi="Simplified Arabic" w:cs="Simplified Arabic" w:hint="cs"/>
                <w:sz w:val="28"/>
                <w:szCs w:val="28"/>
                <w:rtl/>
                <w:lang w:bidi="ar-EG"/>
              </w:rPr>
              <w:t>متوسط الرتب</w:t>
            </w:r>
          </w:p>
        </w:tc>
        <w:tc>
          <w:tcPr>
            <w:tcW w:w="0" w:type="auto"/>
            <w:shd w:val="clear" w:color="auto" w:fill="D9D9D9"/>
            <w:vAlign w:val="center"/>
          </w:tcPr>
          <w:p w14:paraId="10C5DF3C" w14:textId="77777777" w:rsidR="00FC4730" w:rsidRPr="007A4AC4" w:rsidRDefault="00FC4730" w:rsidP="007A4AC4">
            <w:pPr>
              <w:bidi w:val="0"/>
              <w:spacing w:after="0" w:line="240" w:lineRule="auto"/>
              <w:ind w:left="-58"/>
              <w:rPr>
                <w:rFonts w:ascii="Simplified Arabic" w:eastAsia="Calibri" w:hAnsi="Simplified Arabic" w:cs="Simplified Arabic"/>
                <w:sz w:val="28"/>
                <w:szCs w:val="28"/>
                <w:rtl/>
                <w:lang w:bidi="ar-EG"/>
              </w:rPr>
            </w:pPr>
            <w:r w:rsidRPr="007A4AC4">
              <w:rPr>
                <w:rFonts w:ascii="Simplified Arabic" w:eastAsia="Calibri" w:hAnsi="Simplified Arabic" w:cs="Simplified Arabic" w:hint="cs"/>
                <w:sz w:val="28"/>
                <w:szCs w:val="28"/>
                <w:lang w:bidi="ar-EG"/>
              </w:rPr>
              <w:t>Chi-Square</w:t>
            </w:r>
          </w:p>
        </w:tc>
        <w:tc>
          <w:tcPr>
            <w:tcW w:w="0" w:type="auto"/>
            <w:shd w:val="clear" w:color="auto" w:fill="D9D9D9"/>
            <w:vAlign w:val="center"/>
          </w:tcPr>
          <w:p w14:paraId="1211BE04" w14:textId="77777777" w:rsidR="00FC4730" w:rsidRPr="007A4AC4" w:rsidRDefault="00FC4730" w:rsidP="007A4AC4">
            <w:pPr>
              <w:bidi w:val="0"/>
              <w:spacing w:after="0" w:line="240" w:lineRule="auto"/>
              <w:ind w:left="-58"/>
              <w:rPr>
                <w:rFonts w:ascii="Simplified Arabic" w:eastAsia="Calibri" w:hAnsi="Simplified Arabic" w:cs="Simplified Arabic"/>
                <w:sz w:val="28"/>
                <w:szCs w:val="28"/>
                <w:rtl/>
                <w:lang w:bidi="ar-EG"/>
              </w:rPr>
            </w:pPr>
            <w:r w:rsidRPr="007A4AC4">
              <w:rPr>
                <w:rFonts w:ascii="Simplified Arabic" w:eastAsia="Calibri" w:hAnsi="Simplified Arabic" w:cs="Simplified Arabic" w:hint="cs"/>
                <w:sz w:val="28"/>
                <w:szCs w:val="28"/>
                <w:lang w:bidi="ar-EG"/>
              </w:rPr>
              <w:t>Sig.</w:t>
            </w:r>
          </w:p>
        </w:tc>
      </w:tr>
      <w:tr w:rsidR="00FC4730" w:rsidRPr="007A4AC4" w14:paraId="4E0C94E7" w14:textId="77777777" w:rsidTr="00BC2E1B">
        <w:trPr>
          <w:trHeight w:val="454"/>
          <w:jc w:val="center"/>
        </w:trPr>
        <w:tc>
          <w:tcPr>
            <w:tcW w:w="2485" w:type="dxa"/>
            <w:vMerge w:val="restart"/>
            <w:vAlign w:val="center"/>
          </w:tcPr>
          <w:p w14:paraId="75CE8B9E" w14:textId="77777777" w:rsidR="00FC4730" w:rsidRPr="007A4AC4" w:rsidRDefault="00FC4730" w:rsidP="007A4AC4">
            <w:pPr>
              <w:spacing w:after="0" w:line="240" w:lineRule="auto"/>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t>الفئة العمرية</w:t>
            </w:r>
          </w:p>
        </w:tc>
        <w:tc>
          <w:tcPr>
            <w:tcW w:w="1701" w:type="dxa"/>
            <w:tcBorders>
              <w:bottom w:val="nil"/>
            </w:tcBorders>
            <w:vAlign w:val="center"/>
          </w:tcPr>
          <w:p w14:paraId="0FCF2B55" w14:textId="77777777" w:rsidR="00FC4730" w:rsidRPr="007A4AC4" w:rsidRDefault="00FC4730" w:rsidP="007A4AC4">
            <w:pPr>
              <w:spacing w:after="0" w:line="240" w:lineRule="auto"/>
              <w:rPr>
                <w:rFonts w:ascii="Simplified Arabic" w:eastAsia="Calibri" w:hAnsi="Simplified Arabic" w:cs="Simplified Arabic"/>
                <w:color w:val="000000"/>
                <w:sz w:val="28"/>
                <w:szCs w:val="28"/>
                <w:rtl/>
              </w:rPr>
            </w:pPr>
            <w:r w:rsidRPr="007A4AC4">
              <w:rPr>
                <w:rFonts w:ascii="Simplified Arabic" w:eastAsia="Calibri" w:hAnsi="Simplified Arabic" w:cs="Simplified Arabic" w:hint="cs"/>
                <w:color w:val="000000"/>
                <w:sz w:val="28"/>
                <w:szCs w:val="28"/>
                <w:rtl/>
              </w:rPr>
              <w:t xml:space="preserve">30 – 40 </w:t>
            </w:r>
          </w:p>
        </w:tc>
        <w:tc>
          <w:tcPr>
            <w:tcW w:w="864" w:type="dxa"/>
            <w:tcBorders>
              <w:bottom w:val="nil"/>
            </w:tcBorders>
            <w:vAlign w:val="center"/>
          </w:tcPr>
          <w:p w14:paraId="19BE03F8"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color w:val="000000"/>
                <w:sz w:val="28"/>
                <w:szCs w:val="28"/>
                <w:rtl/>
                <w:lang w:bidi="ar-EG"/>
              </w:rPr>
            </w:pPr>
            <w:r w:rsidRPr="007A4AC4">
              <w:rPr>
                <w:rFonts w:ascii="Simplified Arabic" w:eastAsia="Calibri" w:hAnsi="Simplified Arabic" w:cs="Simplified Arabic" w:hint="cs"/>
                <w:color w:val="000000"/>
                <w:sz w:val="28"/>
                <w:szCs w:val="28"/>
                <w:rtl/>
                <w:lang w:bidi="ar-EG"/>
              </w:rPr>
              <w:t>34</w:t>
            </w:r>
          </w:p>
        </w:tc>
        <w:tc>
          <w:tcPr>
            <w:tcW w:w="0" w:type="auto"/>
            <w:tcBorders>
              <w:bottom w:val="nil"/>
            </w:tcBorders>
            <w:vAlign w:val="center"/>
          </w:tcPr>
          <w:p w14:paraId="29AAFB64" w14:textId="77777777" w:rsidR="00FC4730" w:rsidRPr="007A4AC4" w:rsidRDefault="00FC4730" w:rsidP="007A4AC4">
            <w:pPr>
              <w:bidi w:val="0"/>
              <w:spacing w:after="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24.64</w:t>
            </w:r>
          </w:p>
        </w:tc>
        <w:tc>
          <w:tcPr>
            <w:tcW w:w="0" w:type="auto"/>
            <w:vMerge w:val="restart"/>
            <w:vAlign w:val="center"/>
          </w:tcPr>
          <w:p w14:paraId="1F7AEAF2"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0.019</w:t>
            </w:r>
          </w:p>
        </w:tc>
        <w:tc>
          <w:tcPr>
            <w:tcW w:w="0" w:type="auto"/>
            <w:vMerge w:val="restart"/>
            <w:vAlign w:val="center"/>
          </w:tcPr>
          <w:p w14:paraId="4994018F"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0.991</w:t>
            </w:r>
          </w:p>
        </w:tc>
      </w:tr>
      <w:tr w:rsidR="00FC4730" w:rsidRPr="007A4AC4" w14:paraId="3DD8D447" w14:textId="77777777" w:rsidTr="00BC2E1B">
        <w:trPr>
          <w:trHeight w:val="454"/>
          <w:jc w:val="center"/>
        </w:trPr>
        <w:tc>
          <w:tcPr>
            <w:tcW w:w="2485" w:type="dxa"/>
            <w:vMerge/>
            <w:vAlign w:val="center"/>
          </w:tcPr>
          <w:p w14:paraId="53B94679" w14:textId="77777777" w:rsidR="00FC4730" w:rsidRPr="007A4AC4" w:rsidRDefault="00FC4730" w:rsidP="007A4AC4">
            <w:pPr>
              <w:spacing w:after="0" w:line="240" w:lineRule="auto"/>
              <w:rPr>
                <w:rFonts w:ascii="Simplified Arabic" w:eastAsia="Calibri" w:hAnsi="Simplified Arabic" w:cs="Simplified Arabic"/>
                <w:b/>
                <w:bCs/>
                <w:sz w:val="28"/>
                <w:szCs w:val="28"/>
                <w:rtl/>
              </w:rPr>
            </w:pPr>
          </w:p>
        </w:tc>
        <w:tc>
          <w:tcPr>
            <w:tcW w:w="1701" w:type="dxa"/>
            <w:tcBorders>
              <w:top w:val="nil"/>
              <w:bottom w:val="nil"/>
            </w:tcBorders>
            <w:vAlign w:val="center"/>
          </w:tcPr>
          <w:p w14:paraId="05D160A9" w14:textId="77777777" w:rsidR="00FC4730" w:rsidRPr="007A4AC4" w:rsidRDefault="00FC4730" w:rsidP="007A4AC4">
            <w:pPr>
              <w:spacing w:after="0" w:line="240" w:lineRule="auto"/>
              <w:rPr>
                <w:rFonts w:ascii="Simplified Arabic" w:eastAsia="Calibri" w:hAnsi="Simplified Arabic" w:cs="Simplified Arabic"/>
                <w:color w:val="000000"/>
                <w:sz w:val="28"/>
                <w:szCs w:val="28"/>
                <w:rtl/>
              </w:rPr>
            </w:pPr>
            <w:r w:rsidRPr="007A4AC4">
              <w:rPr>
                <w:rFonts w:ascii="Simplified Arabic" w:eastAsia="Calibri" w:hAnsi="Simplified Arabic" w:cs="Simplified Arabic" w:hint="cs"/>
                <w:color w:val="000000"/>
                <w:sz w:val="28"/>
                <w:szCs w:val="28"/>
                <w:rtl/>
              </w:rPr>
              <w:t xml:space="preserve">41 – 50 </w:t>
            </w:r>
          </w:p>
        </w:tc>
        <w:tc>
          <w:tcPr>
            <w:tcW w:w="864" w:type="dxa"/>
            <w:tcBorders>
              <w:top w:val="nil"/>
              <w:bottom w:val="nil"/>
            </w:tcBorders>
            <w:vAlign w:val="center"/>
          </w:tcPr>
          <w:p w14:paraId="4C75D88F"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color w:val="000000"/>
                <w:sz w:val="28"/>
                <w:szCs w:val="28"/>
                <w:rtl/>
                <w:lang w:bidi="ar-EG"/>
              </w:rPr>
            </w:pPr>
            <w:r w:rsidRPr="007A4AC4">
              <w:rPr>
                <w:rFonts w:ascii="Simplified Arabic" w:eastAsia="Calibri" w:hAnsi="Simplified Arabic" w:cs="Simplified Arabic" w:hint="cs"/>
                <w:color w:val="000000"/>
                <w:sz w:val="28"/>
                <w:szCs w:val="28"/>
                <w:rtl/>
                <w:lang w:bidi="ar-EG"/>
              </w:rPr>
              <w:t>56</w:t>
            </w:r>
          </w:p>
        </w:tc>
        <w:tc>
          <w:tcPr>
            <w:tcW w:w="0" w:type="auto"/>
            <w:tcBorders>
              <w:top w:val="nil"/>
              <w:bottom w:val="nil"/>
            </w:tcBorders>
            <w:vAlign w:val="center"/>
          </w:tcPr>
          <w:p w14:paraId="6001C362" w14:textId="77777777" w:rsidR="00FC4730" w:rsidRPr="007A4AC4" w:rsidRDefault="00FC4730" w:rsidP="007A4AC4">
            <w:pPr>
              <w:spacing w:after="0" w:line="240" w:lineRule="auto"/>
              <w:ind w:left="-58"/>
              <w:rPr>
                <w:rFonts w:ascii="Simplified Arabic" w:eastAsia="Calibri" w:hAnsi="Simplified Arabic" w:cs="Simplified Arabic"/>
                <w:sz w:val="28"/>
                <w:szCs w:val="28"/>
                <w:rtl/>
                <w:lang w:bidi="ar-EG"/>
              </w:rPr>
            </w:pPr>
            <w:r w:rsidRPr="007A4AC4">
              <w:rPr>
                <w:rFonts w:ascii="Simplified Arabic" w:eastAsia="Calibri" w:hAnsi="Simplified Arabic" w:cs="Simplified Arabic" w:hint="cs"/>
                <w:sz w:val="28"/>
                <w:szCs w:val="28"/>
                <w:rtl/>
                <w:lang w:bidi="ar-EG"/>
              </w:rPr>
              <w:t>24.12</w:t>
            </w:r>
          </w:p>
        </w:tc>
        <w:tc>
          <w:tcPr>
            <w:tcW w:w="0" w:type="auto"/>
            <w:vMerge/>
            <w:vAlign w:val="center"/>
          </w:tcPr>
          <w:p w14:paraId="3EB173D9"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p>
        </w:tc>
        <w:tc>
          <w:tcPr>
            <w:tcW w:w="0" w:type="auto"/>
            <w:vMerge/>
            <w:vAlign w:val="center"/>
          </w:tcPr>
          <w:p w14:paraId="38B61F3A"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p>
        </w:tc>
      </w:tr>
      <w:tr w:rsidR="00FC4730" w:rsidRPr="007A4AC4" w14:paraId="05F86323" w14:textId="77777777" w:rsidTr="00BC2E1B">
        <w:trPr>
          <w:trHeight w:val="454"/>
          <w:jc w:val="center"/>
        </w:trPr>
        <w:tc>
          <w:tcPr>
            <w:tcW w:w="2485" w:type="dxa"/>
            <w:vMerge/>
            <w:vAlign w:val="center"/>
          </w:tcPr>
          <w:p w14:paraId="42548A53" w14:textId="77777777" w:rsidR="00FC4730" w:rsidRPr="007A4AC4" w:rsidRDefault="00FC4730" w:rsidP="007A4AC4">
            <w:pPr>
              <w:spacing w:after="0" w:line="240" w:lineRule="auto"/>
              <w:rPr>
                <w:rFonts w:ascii="Simplified Arabic" w:eastAsia="Calibri" w:hAnsi="Simplified Arabic" w:cs="Simplified Arabic"/>
                <w:b/>
                <w:bCs/>
                <w:sz w:val="28"/>
                <w:szCs w:val="28"/>
                <w:rtl/>
              </w:rPr>
            </w:pPr>
          </w:p>
        </w:tc>
        <w:tc>
          <w:tcPr>
            <w:tcW w:w="1701" w:type="dxa"/>
            <w:tcBorders>
              <w:top w:val="nil"/>
              <w:bottom w:val="single" w:sz="4" w:space="0" w:color="auto"/>
            </w:tcBorders>
            <w:vAlign w:val="center"/>
          </w:tcPr>
          <w:p w14:paraId="404B6686" w14:textId="77777777" w:rsidR="00FC4730" w:rsidRPr="007A4AC4" w:rsidRDefault="00FC4730" w:rsidP="007A4AC4">
            <w:pPr>
              <w:spacing w:after="0" w:line="240" w:lineRule="auto"/>
              <w:rPr>
                <w:rFonts w:ascii="Simplified Arabic" w:eastAsia="Calibri" w:hAnsi="Simplified Arabic" w:cs="Simplified Arabic"/>
                <w:color w:val="000000"/>
                <w:sz w:val="28"/>
                <w:szCs w:val="28"/>
                <w:rtl/>
              </w:rPr>
            </w:pPr>
            <w:r w:rsidRPr="007A4AC4">
              <w:rPr>
                <w:rFonts w:ascii="Simplified Arabic" w:eastAsia="Calibri" w:hAnsi="Simplified Arabic" w:cs="Simplified Arabic" w:hint="cs"/>
                <w:color w:val="000000"/>
                <w:sz w:val="28"/>
                <w:szCs w:val="28"/>
                <w:rtl/>
              </w:rPr>
              <w:t>أكثر من 50</w:t>
            </w:r>
          </w:p>
        </w:tc>
        <w:tc>
          <w:tcPr>
            <w:tcW w:w="864" w:type="dxa"/>
            <w:tcBorders>
              <w:top w:val="nil"/>
              <w:bottom w:val="single" w:sz="4" w:space="0" w:color="auto"/>
            </w:tcBorders>
            <w:vAlign w:val="center"/>
          </w:tcPr>
          <w:p w14:paraId="27A8EA63"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color w:val="000000"/>
                <w:sz w:val="28"/>
                <w:szCs w:val="28"/>
                <w:rtl/>
                <w:lang w:bidi="ar-EG"/>
              </w:rPr>
            </w:pPr>
            <w:r w:rsidRPr="007A4AC4">
              <w:rPr>
                <w:rFonts w:ascii="Simplified Arabic" w:eastAsia="Calibri" w:hAnsi="Simplified Arabic" w:cs="Simplified Arabic" w:hint="cs"/>
                <w:color w:val="000000"/>
                <w:sz w:val="28"/>
                <w:szCs w:val="28"/>
                <w:rtl/>
                <w:lang w:bidi="ar-EG"/>
              </w:rPr>
              <w:t>6</w:t>
            </w:r>
          </w:p>
        </w:tc>
        <w:tc>
          <w:tcPr>
            <w:tcW w:w="0" w:type="auto"/>
            <w:tcBorders>
              <w:top w:val="nil"/>
              <w:bottom w:val="single" w:sz="4" w:space="0" w:color="auto"/>
            </w:tcBorders>
            <w:vAlign w:val="center"/>
          </w:tcPr>
          <w:p w14:paraId="1634AB4A"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24.86</w:t>
            </w:r>
          </w:p>
        </w:tc>
        <w:tc>
          <w:tcPr>
            <w:tcW w:w="0" w:type="auto"/>
            <w:vMerge/>
            <w:vAlign w:val="center"/>
          </w:tcPr>
          <w:p w14:paraId="7D9BE8C1"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p>
        </w:tc>
        <w:tc>
          <w:tcPr>
            <w:tcW w:w="0" w:type="auto"/>
            <w:vMerge/>
            <w:vAlign w:val="center"/>
          </w:tcPr>
          <w:p w14:paraId="613D4120"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p>
        </w:tc>
      </w:tr>
    </w:tbl>
    <w:p w14:paraId="24FFE885" w14:textId="77777777" w:rsidR="00FC4730" w:rsidRPr="007A4AC4" w:rsidRDefault="00FC4730" w:rsidP="007A4AC4">
      <w:pPr>
        <w:spacing w:before="120" w:after="12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b/>
          <w:bCs/>
          <w:sz w:val="28"/>
          <w:szCs w:val="28"/>
          <w:u w:val="single"/>
          <w:rtl/>
        </w:rPr>
        <w:t>المصدر</w:t>
      </w:r>
      <w:r w:rsidRPr="007A4AC4">
        <w:rPr>
          <w:rFonts w:ascii="Simplified Arabic" w:eastAsia="Calibri" w:hAnsi="Simplified Arabic" w:cs="Simplified Arabic" w:hint="cs"/>
          <w:sz w:val="28"/>
          <w:szCs w:val="28"/>
          <w:rtl/>
        </w:rPr>
        <w:t xml:space="preserve">: مخرجات البرنامج الإحصائي </w:t>
      </w:r>
      <w:r w:rsidRPr="007A4AC4">
        <w:rPr>
          <w:rFonts w:ascii="Simplified Arabic" w:eastAsia="Calibri" w:hAnsi="Simplified Arabic" w:cs="Simplified Arabic" w:hint="cs"/>
          <w:sz w:val="28"/>
          <w:szCs w:val="28"/>
        </w:rPr>
        <w:t>Spss</w:t>
      </w:r>
      <w:r w:rsidRPr="007A4AC4">
        <w:rPr>
          <w:rFonts w:ascii="Simplified Arabic" w:eastAsia="Calibri" w:hAnsi="Simplified Arabic" w:cs="Simplified Arabic" w:hint="cs"/>
          <w:sz w:val="28"/>
          <w:szCs w:val="28"/>
          <w:rtl/>
        </w:rPr>
        <w:tab/>
      </w:r>
      <w:r w:rsidRPr="007A4AC4">
        <w:rPr>
          <w:rFonts w:ascii="Simplified Arabic" w:eastAsia="Calibri" w:hAnsi="Simplified Arabic" w:cs="Simplified Arabic" w:hint="cs"/>
          <w:sz w:val="28"/>
          <w:szCs w:val="28"/>
          <w:rtl/>
        </w:rPr>
        <w:tab/>
        <w:t xml:space="preserve">       * معنوية عند 0.05</w:t>
      </w:r>
    </w:p>
    <w:p w14:paraId="7F092039" w14:textId="77777777" w:rsidR="007A4AC4" w:rsidRDefault="007A4AC4" w:rsidP="007A4AC4">
      <w:pPr>
        <w:spacing w:after="0" w:line="240" w:lineRule="auto"/>
        <w:ind w:left="-57"/>
        <w:rPr>
          <w:rFonts w:ascii="Simplified Arabic" w:eastAsia="Calibri" w:hAnsi="Simplified Arabic" w:cs="Simplified Arabic"/>
          <w:b/>
          <w:bCs/>
          <w:sz w:val="28"/>
          <w:szCs w:val="28"/>
          <w:u w:val="single"/>
        </w:rPr>
      </w:pPr>
    </w:p>
    <w:p w14:paraId="0887EFA4" w14:textId="2CDB95A8" w:rsidR="00FC4730" w:rsidRPr="007A4AC4" w:rsidRDefault="00FC4730" w:rsidP="007A4AC4">
      <w:pPr>
        <w:spacing w:after="0" w:line="240" w:lineRule="auto"/>
        <w:ind w:left="-57"/>
        <w:rPr>
          <w:rFonts w:ascii="Simplified Arabic" w:eastAsia="Calibri" w:hAnsi="Simplified Arabic" w:cs="Simplified Arabic"/>
          <w:b/>
          <w:bCs/>
          <w:sz w:val="28"/>
          <w:szCs w:val="28"/>
          <w:u w:val="single"/>
          <w:rtl/>
          <w:lang w:bidi="ar-EG"/>
        </w:rPr>
      </w:pPr>
      <w:r w:rsidRPr="007A4AC4">
        <w:rPr>
          <w:rFonts w:ascii="Simplified Arabic" w:eastAsia="Calibri" w:hAnsi="Simplified Arabic" w:cs="Simplified Arabic" w:hint="cs"/>
          <w:b/>
          <w:bCs/>
          <w:sz w:val="28"/>
          <w:szCs w:val="28"/>
          <w:u w:val="single"/>
          <w:rtl/>
        </w:rPr>
        <w:lastRenderedPageBreak/>
        <w:t>ويتضح من الجدول السابق، ما يلي:</w:t>
      </w:r>
    </w:p>
    <w:p w14:paraId="62011854" w14:textId="77777777" w:rsidR="00FC4730" w:rsidRPr="007A4AC4" w:rsidRDefault="00FC4730" w:rsidP="007A4AC4">
      <w:pPr>
        <w:spacing w:after="0" w:line="240" w:lineRule="auto"/>
        <w:ind w:left="-57"/>
        <w:rPr>
          <w:rFonts w:ascii="Simplified Arabic" w:eastAsia="SimSun" w:hAnsi="Simplified Arabic" w:cs="Simplified Arabic"/>
          <w:b/>
          <w:sz w:val="28"/>
          <w:szCs w:val="28"/>
          <w:rtl/>
          <w:lang w:eastAsia="zh-CN" w:bidi="ar-EG"/>
        </w:rPr>
      </w:pPr>
      <w:r w:rsidRPr="007A4AC4">
        <w:rPr>
          <w:rFonts w:ascii="Simplified Arabic" w:eastAsia="Calibri" w:hAnsi="Simplified Arabic" w:cs="Simplified Arabic" w:hint="cs"/>
          <w:sz w:val="28"/>
          <w:szCs w:val="28"/>
          <w:rtl/>
        </w:rPr>
        <w:t>يشير معامل جوهرية النموذج(</w:t>
      </w:r>
      <w:r w:rsidRPr="007A4AC4">
        <w:rPr>
          <w:rFonts w:ascii="Simplified Arabic" w:eastAsia="Calibri" w:hAnsi="Simplified Arabic" w:cs="Simplified Arabic" w:hint="cs"/>
          <w:sz w:val="28"/>
          <w:szCs w:val="28"/>
        </w:rPr>
        <w:t>Sig</w:t>
      </w:r>
      <w:r w:rsidRPr="007A4AC4">
        <w:rPr>
          <w:rFonts w:ascii="Simplified Arabic" w:eastAsia="Calibri" w:hAnsi="Simplified Arabic" w:cs="Simplified Arabic" w:hint="cs"/>
          <w:sz w:val="28"/>
          <w:szCs w:val="28"/>
          <w:rtl/>
        </w:rPr>
        <w:t xml:space="preserve">.) إلى عدم معنوية هذه النتائج عند مستوي دلالة قدره 0.05، وفي ضوء ما سبق من نتائج، يتم رفض صحة الفرض الفرعي الثاني من الفرض الرئيسي الأول للبحث، ومؤداه </w:t>
      </w:r>
      <w:r w:rsidRPr="007A4AC4">
        <w:rPr>
          <w:rFonts w:ascii="Simplified Arabic" w:eastAsia="SimSun" w:hAnsi="Simplified Arabic" w:cs="Simplified Arabic" w:hint="cs"/>
          <w:b/>
          <w:sz w:val="28"/>
          <w:szCs w:val="28"/>
          <w:rtl/>
          <w:lang w:eastAsia="zh-CN" w:bidi="ar-EG"/>
        </w:rPr>
        <w:t>"</w:t>
      </w:r>
      <w:r w:rsidRPr="007A4AC4">
        <w:rPr>
          <w:rFonts w:ascii="Simplified Arabic" w:eastAsia="Calibri" w:hAnsi="Simplified Arabic" w:cs="Simplified Arabic" w:hint="cs"/>
          <w:sz w:val="28"/>
          <w:szCs w:val="28"/>
          <w:rtl/>
        </w:rPr>
        <w:t xml:space="preserve">"توجد فروق معنوية بشأن إدراك مفردات المجتمع بشركات الأدوية العاملة بجمهورية مصر العربية الأهمية متغيرات اضطرابات سلاسل التوريد العالمية ترجع إلي فئات العمر"، وبالتالي يمكن القول بأنه </w:t>
      </w:r>
      <w:r w:rsidRPr="007A4AC4">
        <w:rPr>
          <w:rFonts w:ascii="Simplified Arabic" w:eastAsia="SimSun" w:hAnsi="Simplified Arabic" w:cs="Simplified Arabic" w:hint="cs"/>
          <w:b/>
          <w:sz w:val="28"/>
          <w:szCs w:val="28"/>
          <w:rtl/>
          <w:lang w:eastAsia="zh-CN" w:bidi="ar-EG"/>
        </w:rPr>
        <w:t>لا توجد فروق جوهرية ذات دلالة احصائية بين آراء فئات المجتمع بأن اضطرابات سلاسل التوريد العالمية بالنسبة للخصائص الأساسية للمبحوثين</w:t>
      </w:r>
      <w:r w:rsidRPr="007A4AC4">
        <w:rPr>
          <w:rFonts w:ascii="Simplified Arabic" w:eastAsia="SimSun" w:hAnsi="Simplified Arabic" w:cs="Simplified Arabic" w:hint="cs"/>
          <w:b/>
          <w:sz w:val="28"/>
          <w:szCs w:val="28"/>
          <w:vertAlign w:val="superscript"/>
          <w:rtl/>
          <w:lang w:eastAsia="zh-CN" w:bidi="ar-EG"/>
        </w:rPr>
        <w:t>(</w:t>
      </w:r>
      <w:r w:rsidRPr="007A4AC4">
        <w:rPr>
          <w:rFonts w:ascii="Simplified Arabic" w:eastAsia="Calibri" w:hAnsi="Simplified Arabic" w:cs="Simplified Arabic" w:hint="cs"/>
          <w:sz w:val="28"/>
          <w:szCs w:val="28"/>
          <w:rtl/>
        </w:rPr>
        <w:t>العمر: 30-40 – 41-50 – أكثر من 50)</w:t>
      </w:r>
      <w:r w:rsidRPr="007A4AC4">
        <w:rPr>
          <w:rFonts w:ascii="Simplified Arabic" w:eastAsia="SimSun" w:hAnsi="Simplified Arabic" w:cs="Simplified Arabic" w:hint="cs"/>
          <w:b/>
          <w:sz w:val="28"/>
          <w:szCs w:val="28"/>
          <w:rtl/>
          <w:lang w:eastAsia="zh-CN" w:bidi="ar-EG"/>
        </w:rPr>
        <w:t xml:space="preserve">. وذلك لعدم وجود اختلاف بين فئات العمر المختلفة في إدراك فقرات محور اضطرابات سلاسل التوريد العالمية الخاصة بشركات تصنيع الأدوية في جمهورية مصر العربية. </w:t>
      </w:r>
    </w:p>
    <w:p w14:paraId="7F502C33" w14:textId="087B08F4" w:rsidR="00FC4730" w:rsidRPr="007A4AC4" w:rsidRDefault="00FC4730" w:rsidP="007A4AC4">
      <w:pPr>
        <w:tabs>
          <w:tab w:val="right" w:pos="1560"/>
          <w:tab w:val="left" w:pos="7371"/>
        </w:tabs>
        <w:spacing w:after="0" w:line="240" w:lineRule="auto"/>
        <w:ind w:right="425" w:firstLine="11"/>
        <w:jc w:val="center"/>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t>جدول (3-9)</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lang w:bidi="ar-EG"/>
        </w:rPr>
        <w:t>نتائج اختبار كرسكال ويلس</w:t>
      </w:r>
    </w:p>
    <w:p w14:paraId="1502DCA5" w14:textId="437336D8" w:rsidR="00FC4730" w:rsidRDefault="00FC4730" w:rsidP="007A4AC4">
      <w:pPr>
        <w:tabs>
          <w:tab w:val="right" w:pos="1560"/>
          <w:tab w:val="left" w:pos="7371"/>
        </w:tabs>
        <w:spacing w:after="0" w:line="240" w:lineRule="auto"/>
        <w:ind w:right="425" w:firstLine="11"/>
        <w:jc w:val="center"/>
        <w:rPr>
          <w:rFonts w:ascii="Simplified Arabic" w:eastAsia="Calibri" w:hAnsi="Simplified Arabic" w:cs="Simplified Arabic"/>
          <w:b/>
          <w:bCs/>
          <w:sz w:val="28"/>
          <w:szCs w:val="28"/>
          <w:lang w:bidi="ar-EG"/>
        </w:rPr>
      </w:pPr>
      <w:r w:rsidRPr="007A4AC4">
        <w:rPr>
          <w:rFonts w:ascii="Simplified Arabic" w:eastAsia="Calibri" w:hAnsi="Simplified Arabic" w:cs="Simplified Arabic" w:hint="cs"/>
          <w:b/>
          <w:bCs/>
          <w:sz w:val="28"/>
          <w:szCs w:val="28"/>
          <w:rtl/>
          <w:lang w:bidi="ar-EG"/>
        </w:rPr>
        <w:t>لأهمية متغيرات اضطرابات سلاسل التوريد العالمية ترجع إلي فئات الشركات</w:t>
      </w:r>
      <w:r w:rsidR="007A4AC4">
        <w:rPr>
          <w:rFonts w:ascii="Simplified Arabic" w:eastAsia="Calibri" w:hAnsi="Simplified Arabic" w:cs="Simplified Arabic"/>
          <w:b/>
          <w:bCs/>
          <w:sz w:val="28"/>
          <w:szCs w:val="28"/>
          <w:lang w:bidi="ar-EG"/>
        </w:rPr>
        <w:t xml:space="preserve"> </w:t>
      </w:r>
    </w:p>
    <w:p w14:paraId="360BD436" w14:textId="77777777" w:rsidR="007A4AC4" w:rsidRPr="007A4AC4" w:rsidRDefault="007A4AC4" w:rsidP="007A4AC4">
      <w:pPr>
        <w:tabs>
          <w:tab w:val="right" w:pos="1560"/>
          <w:tab w:val="left" w:pos="7371"/>
        </w:tabs>
        <w:spacing w:after="0" w:line="240" w:lineRule="auto"/>
        <w:ind w:right="425" w:firstLine="11"/>
        <w:jc w:val="center"/>
        <w:rPr>
          <w:rFonts w:ascii="Simplified Arabic" w:eastAsia="Calibri" w:hAnsi="Simplified Arabic" w:cs="Simplified Arabic"/>
          <w:b/>
          <w:bCs/>
          <w:sz w:val="28"/>
          <w:szCs w:val="28"/>
          <w:lang w:bidi="ar-EG"/>
        </w:rPr>
      </w:pPr>
    </w:p>
    <w:tbl>
      <w:tblPr>
        <w:bidiVisual/>
        <w:tblW w:w="8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3629"/>
        <w:gridCol w:w="567"/>
        <w:gridCol w:w="1418"/>
        <w:gridCol w:w="850"/>
        <w:gridCol w:w="710"/>
      </w:tblGrid>
      <w:tr w:rsidR="00FC4730" w:rsidRPr="007A4AC4" w14:paraId="0F854571" w14:textId="77777777" w:rsidTr="00BC2E1B">
        <w:trPr>
          <w:trHeight w:val="454"/>
          <w:jc w:val="center"/>
        </w:trPr>
        <w:tc>
          <w:tcPr>
            <w:tcW w:w="5159" w:type="dxa"/>
            <w:gridSpan w:val="2"/>
            <w:shd w:val="clear" w:color="auto" w:fill="D9D9D9"/>
            <w:vAlign w:val="center"/>
          </w:tcPr>
          <w:p w14:paraId="29D7591E" w14:textId="77777777" w:rsidR="00FC4730" w:rsidRPr="007A4AC4" w:rsidRDefault="00FC4730" w:rsidP="007A4AC4">
            <w:pPr>
              <w:bidi w:val="0"/>
              <w:spacing w:after="0" w:line="240" w:lineRule="auto"/>
              <w:ind w:left="-58"/>
              <w:rPr>
                <w:rFonts w:ascii="Simplified Arabic" w:eastAsia="Calibri" w:hAnsi="Simplified Arabic" w:cs="Simplified Arabic"/>
                <w:b/>
                <w:bCs/>
                <w:sz w:val="28"/>
                <w:szCs w:val="28"/>
                <w:lang w:bidi="ar-EG"/>
              </w:rPr>
            </w:pPr>
            <w:r w:rsidRPr="007A4AC4">
              <w:rPr>
                <w:rFonts w:ascii="Simplified Arabic" w:eastAsia="Calibri" w:hAnsi="Simplified Arabic" w:cs="Simplified Arabic" w:hint="cs"/>
                <w:b/>
                <w:bCs/>
                <w:sz w:val="28"/>
                <w:szCs w:val="28"/>
                <w:rtl/>
              </w:rPr>
              <w:t>فئات المتغيرات الأساسية للمبحوثين</w:t>
            </w:r>
          </w:p>
        </w:tc>
        <w:tc>
          <w:tcPr>
            <w:tcW w:w="567" w:type="dxa"/>
            <w:shd w:val="clear" w:color="auto" w:fill="D9D9D9"/>
            <w:vAlign w:val="center"/>
          </w:tcPr>
          <w:p w14:paraId="4582B00F" w14:textId="77777777" w:rsidR="00FC4730" w:rsidRPr="007A4AC4" w:rsidRDefault="00FC4730" w:rsidP="007A4AC4">
            <w:pPr>
              <w:bidi w:val="0"/>
              <w:spacing w:after="0" w:line="240" w:lineRule="auto"/>
              <w:ind w:left="-58"/>
              <w:rPr>
                <w:rFonts w:ascii="Simplified Arabic" w:eastAsia="Calibri" w:hAnsi="Simplified Arabic" w:cs="Simplified Arabic"/>
                <w:b/>
                <w:bCs/>
                <w:sz w:val="28"/>
                <w:szCs w:val="28"/>
                <w:lang w:bidi="ar-EG"/>
              </w:rPr>
            </w:pPr>
            <w:r w:rsidRPr="007A4AC4">
              <w:rPr>
                <w:rFonts w:ascii="Simplified Arabic" w:eastAsia="Calibri" w:hAnsi="Simplified Arabic" w:cs="Simplified Arabic" w:hint="cs"/>
                <w:b/>
                <w:bCs/>
                <w:sz w:val="28"/>
                <w:szCs w:val="28"/>
                <w:lang w:bidi="ar-EG"/>
              </w:rPr>
              <w:t>N</w:t>
            </w:r>
          </w:p>
        </w:tc>
        <w:tc>
          <w:tcPr>
            <w:tcW w:w="1418" w:type="dxa"/>
            <w:shd w:val="clear" w:color="auto" w:fill="D9D9D9"/>
            <w:vAlign w:val="center"/>
          </w:tcPr>
          <w:p w14:paraId="41A91953" w14:textId="77777777" w:rsidR="00FC4730" w:rsidRPr="007A4AC4" w:rsidRDefault="00FC4730" w:rsidP="007A4AC4">
            <w:pPr>
              <w:bidi w:val="0"/>
              <w:spacing w:after="0" w:line="240" w:lineRule="auto"/>
              <w:ind w:left="-58"/>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t>متوسط الرتب</w:t>
            </w:r>
          </w:p>
        </w:tc>
        <w:tc>
          <w:tcPr>
            <w:tcW w:w="850" w:type="dxa"/>
            <w:shd w:val="clear" w:color="auto" w:fill="D9D9D9"/>
            <w:vAlign w:val="center"/>
          </w:tcPr>
          <w:p w14:paraId="0F3D51E2" w14:textId="77777777" w:rsidR="00FC4730" w:rsidRPr="007A4AC4" w:rsidRDefault="00FC4730" w:rsidP="007A4AC4">
            <w:pPr>
              <w:bidi w:val="0"/>
              <w:spacing w:after="0" w:line="240" w:lineRule="auto"/>
              <w:ind w:left="-58"/>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lang w:bidi="ar-EG"/>
              </w:rPr>
              <w:t>z</w:t>
            </w:r>
          </w:p>
        </w:tc>
        <w:tc>
          <w:tcPr>
            <w:tcW w:w="710" w:type="dxa"/>
            <w:shd w:val="clear" w:color="auto" w:fill="D9D9D9"/>
            <w:vAlign w:val="center"/>
          </w:tcPr>
          <w:p w14:paraId="3E7AFE94" w14:textId="77777777" w:rsidR="00FC4730" w:rsidRPr="007A4AC4" w:rsidRDefault="00FC4730" w:rsidP="007A4AC4">
            <w:pPr>
              <w:bidi w:val="0"/>
              <w:spacing w:after="0" w:line="240" w:lineRule="auto"/>
              <w:ind w:left="-58"/>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lang w:bidi="ar-EG"/>
              </w:rPr>
              <w:t>Sig.</w:t>
            </w:r>
          </w:p>
        </w:tc>
      </w:tr>
      <w:tr w:rsidR="00FC4730" w:rsidRPr="007A4AC4" w14:paraId="6DA5BF80" w14:textId="77777777" w:rsidTr="00BC2E1B">
        <w:trPr>
          <w:trHeight w:val="120"/>
          <w:jc w:val="center"/>
        </w:trPr>
        <w:tc>
          <w:tcPr>
            <w:tcW w:w="1530" w:type="dxa"/>
            <w:vMerge w:val="restart"/>
            <w:tcBorders>
              <w:right w:val="single" w:sz="2" w:space="0" w:color="auto"/>
            </w:tcBorders>
            <w:vAlign w:val="center"/>
          </w:tcPr>
          <w:p w14:paraId="06C5B315" w14:textId="77777777" w:rsidR="00FC4730" w:rsidRPr="007A4AC4" w:rsidRDefault="00FC4730" w:rsidP="007A4AC4">
            <w:pPr>
              <w:spacing w:after="0" w:line="240" w:lineRule="auto"/>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t>فئة الشركات</w:t>
            </w:r>
          </w:p>
        </w:tc>
        <w:tc>
          <w:tcPr>
            <w:tcW w:w="3629" w:type="dxa"/>
            <w:tcBorders>
              <w:top w:val="single" w:sz="2" w:space="0" w:color="auto"/>
              <w:left w:val="single" w:sz="2" w:space="0" w:color="auto"/>
              <w:bottom w:val="single" w:sz="2" w:space="0" w:color="auto"/>
              <w:right w:val="single" w:sz="2" w:space="0" w:color="auto"/>
            </w:tcBorders>
            <w:vAlign w:val="center"/>
          </w:tcPr>
          <w:p w14:paraId="6973D47D" w14:textId="77777777" w:rsidR="00FC4730" w:rsidRPr="007A4AC4" w:rsidRDefault="00FC4730" w:rsidP="007A4AC4">
            <w:pPr>
              <w:spacing w:after="0" w:line="240" w:lineRule="auto"/>
              <w:rPr>
                <w:rFonts w:ascii="Simplified Arabic" w:eastAsia="Calibri" w:hAnsi="Simplified Arabic" w:cs="Simplified Arabic"/>
                <w:color w:val="000000"/>
                <w:sz w:val="28"/>
                <w:szCs w:val="28"/>
                <w:rtl/>
              </w:rPr>
            </w:pPr>
            <w:r w:rsidRPr="007A4AC4">
              <w:rPr>
                <w:rFonts w:ascii="Simplified Arabic" w:eastAsia="Calibri" w:hAnsi="Simplified Arabic" w:cs="Simplified Arabic" w:hint="cs"/>
                <w:color w:val="000000"/>
                <w:sz w:val="28"/>
                <w:szCs w:val="28"/>
                <w:rtl/>
              </w:rPr>
              <w:t>شركة إنتاج دوائي لأدوية مرض السكري</w:t>
            </w:r>
          </w:p>
        </w:tc>
        <w:tc>
          <w:tcPr>
            <w:tcW w:w="567" w:type="dxa"/>
            <w:tcBorders>
              <w:top w:val="single" w:sz="2" w:space="0" w:color="auto"/>
              <w:left w:val="single" w:sz="2" w:space="0" w:color="auto"/>
              <w:bottom w:val="single" w:sz="2" w:space="0" w:color="auto"/>
              <w:right w:val="single" w:sz="2" w:space="0" w:color="auto"/>
            </w:tcBorders>
            <w:vAlign w:val="center"/>
          </w:tcPr>
          <w:p w14:paraId="1BABB187"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color w:val="000000"/>
                <w:sz w:val="28"/>
                <w:szCs w:val="28"/>
                <w:rtl/>
                <w:lang w:bidi="ar-EG"/>
              </w:rPr>
            </w:pPr>
            <w:r w:rsidRPr="007A4AC4">
              <w:rPr>
                <w:rFonts w:ascii="Simplified Arabic" w:eastAsia="Calibri" w:hAnsi="Simplified Arabic" w:cs="Simplified Arabic" w:hint="cs"/>
                <w:color w:val="000000"/>
                <w:sz w:val="28"/>
                <w:szCs w:val="28"/>
                <w:rtl/>
                <w:lang w:bidi="ar-EG"/>
              </w:rPr>
              <w:t>29</w:t>
            </w:r>
          </w:p>
        </w:tc>
        <w:tc>
          <w:tcPr>
            <w:tcW w:w="1418" w:type="dxa"/>
            <w:tcBorders>
              <w:top w:val="single" w:sz="2" w:space="0" w:color="auto"/>
              <w:left w:val="single" w:sz="2" w:space="0" w:color="auto"/>
              <w:bottom w:val="single" w:sz="2" w:space="0" w:color="auto"/>
              <w:right w:val="single" w:sz="2" w:space="0" w:color="auto"/>
            </w:tcBorders>
            <w:vAlign w:val="center"/>
          </w:tcPr>
          <w:p w14:paraId="24C65406" w14:textId="77777777" w:rsidR="00FC4730" w:rsidRPr="007A4AC4" w:rsidRDefault="00FC4730" w:rsidP="007A4AC4">
            <w:pPr>
              <w:bidi w:val="0"/>
              <w:spacing w:after="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15.26</w:t>
            </w:r>
          </w:p>
        </w:tc>
        <w:tc>
          <w:tcPr>
            <w:tcW w:w="850" w:type="dxa"/>
            <w:vMerge w:val="restart"/>
            <w:tcBorders>
              <w:left w:val="single" w:sz="2" w:space="0" w:color="auto"/>
            </w:tcBorders>
            <w:vAlign w:val="center"/>
          </w:tcPr>
          <w:p w14:paraId="679224B2"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8.498</w:t>
            </w:r>
          </w:p>
        </w:tc>
        <w:tc>
          <w:tcPr>
            <w:tcW w:w="710" w:type="dxa"/>
            <w:vMerge w:val="restart"/>
            <w:vAlign w:val="center"/>
          </w:tcPr>
          <w:p w14:paraId="6C96BB8B"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0.018</w:t>
            </w:r>
          </w:p>
        </w:tc>
      </w:tr>
      <w:tr w:rsidR="00FC4730" w:rsidRPr="007A4AC4" w14:paraId="5C7AA775" w14:textId="77777777" w:rsidTr="00BC2E1B">
        <w:trPr>
          <w:trHeight w:val="454"/>
          <w:jc w:val="center"/>
        </w:trPr>
        <w:tc>
          <w:tcPr>
            <w:tcW w:w="1530" w:type="dxa"/>
            <w:vMerge/>
            <w:tcBorders>
              <w:right w:val="single" w:sz="2" w:space="0" w:color="auto"/>
            </w:tcBorders>
            <w:vAlign w:val="center"/>
          </w:tcPr>
          <w:p w14:paraId="0AB08305" w14:textId="77777777" w:rsidR="00FC4730" w:rsidRPr="007A4AC4" w:rsidRDefault="00FC4730" w:rsidP="007A4AC4">
            <w:pPr>
              <w:spacing w:after="0" w:line="240" w:lineRule="auto"/>
              <w:rPr>
                <w:rFonts w:ascii="Simplified Arabic" w:eastAsia="Calibri" w:hAnsi="Simplified Arabic" w:cs="Simplified Arabic"/>
                <w:b/>
                <w:bCs/>
                <w:sz w:val="28"/>
                <w:szCs w:val="28"/>
                <w:rtl/>
              </w:rPr>
            </w:pPr>
          </w:p>
        </w:tc>
        <w:tc>
          <w:tcPr>
            <w:tcW w:w="3629" w:type="dxa"/>
            <w:tcBorders>
              <w:top w:val="single" w:sz="2" w:space="0" w:color="auto"/>
              <w:left w:val="single" w:sz="2" w:space="0" w:color="auto"/>
              <w:bottom w:val="single" w:sz="2" w:space="0" w:color="auto"/>
              <w:right w:val="single" w:sz="2" w:space="0" w:color="auto"/>
            </w:tcBorders>
            <w:vAlign w:val="center"/>
          </w:tcPr>
          <w:p w14:paraId="309F117D"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sz w:val="28"/>
                <w:szCs w:val="28"/>
                <w:rtl/>
              </w:rPr>
            </w:pPr>
            <w:r w:rsidRPr="007A4AC4">
              <w:rPr>
                <w:rFonts w:ascii="Simplified Arabic" w:eastAsia="Calibri" w:hAnsi="Simplified Arabic" w:cs="Simplified Arabic" w:hint="cs"/>
                <w:color w:val="000000"/>
                <w:sz w:val="28"/>
                <w:szCs w:val="28"/>
                <w:rtl/>
              </w:rPr>
              <w:t>شركة توزيع دوائي لأدوية مرض السكري</w:t>
            </w:r>
          </w:p>
        </w:tc>
        <w:tc>
          <w:tcPr>
            <w:tcW w:w="567" w:type="dxa"/>
            <w:tcBorders>
              <w:top w:val="single" w:sz="2" w:space="0" w:color="auto"/>
              <w:left w:val="single" w:sz="2" w:space="0" w:color="auto"/>
              <w:bottom w:val="single" w:sz="2" w:space="0" w:color="auto"/>
              <w:right w:val="single" w:sz="2" w:space="0" w:color="auto"/>
            </w:tcBorders>
            <w:vAlign w:val="center"/>
          </w:tcPr>
          <w:p w14:paraId="616EA480"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color w:val="000000"/>
                <w:sz w:val="28"/>
                <w:szCs w:val="28"/>
                <w:rtl/>
                <w:lang w:bidi="ar-EG"/>
              </w:rPr>
            </w:pPr>
            <w:r w:rsidRPr="007A4AC4">
              <w:rPr>
                <w:rFonts w:ascii="Simplified Arabic" w:eastAsia="Calibri" w:hAnsi="Simplified Arabic" w:cs="Simplified Arabic" w:hint="cs"/>
                <w:color w:val="000000"/>
                <w:sz w:val="28"/>
                <w:szCs w:val="28"/>
                <w:rtl/>
                <w:lang w:bidi="ar-EG"/>
              </w:rPr>
              <w:t>30</w:t>
            </w:r>
          </w:p>
        </w:tc>
        <w:tc>
          <w:tcPr>
            <w:tcW w:w="1418" w:type="dxa"/>
            <w:tcBorders>
              <w:top w:val="single" w:sz="2" w:space="0" w:color="auto"/>
              <w:left w:val="single" w:sz="2" w:space="0" w:color="auto"/>
              <w:bottom w:val="single" w:sz="2" w:space="0" w:color="auto"/>
              <w:right w:val="single" w:sz="2" w:space="0" w:color="auto"/>
            </w:tcBorders>
            <w:vAlign w:val="center"/>
          </w:tcPr>
          <w:p w14:paraId="6CA9B643" w14:textId="77777777" w:rsidR="00FC4730" w:rsidRPr="007A4AC4" w:rsidRDefault="00FC4730" w:rsidP="007A4AC4">
            <w:pPr>
              <w:spacing w:after="0" w:line="240" w:lineRule="auto"/>
              <w:ind w:left="-58"/>
              <w:rPr>
                <w:rFonts w:ascii="Simplified Arabic" w:eastAsia="Calibri" w:hAnsi="Simplified Arabic" w:cs="Simplified Arabic"/>
                <w:color w:val="000000"/>
                <w:sz w:val="28"/>
                <w:szCs w:val="28"/>
                <w:rtl/>
                <w:lang w:bidi="ar-EG"/>
              </w:rPr>
            </w:pPr>
            <w:r w:rsidRPr="007A4AC4">
              <w:rPr>
                <w:rFonts w:ascii="Simplified Arabic" w:eastAsia="Calibri" w:hAnsi="Simplified Arabic" w:cs="Simplified Arabic" w:hint="cs"/>
                <w:color w:val="000000"/>
                <w:sz w:val="28"/>
                <w:szCs w:val="28"/>
                <w:rtl/>
                <w:lang w:bidi="ar-EG"/>
              </w:rPr>
              <w:t>21.28</w:t>
            </w:r>
          </w:p>
        </w:tc>
        <w:tc>
          <w:tcPr>
            <w:tcW w:w="850" w:type="dxa"/>
            <w:vMerge/>
            <w:tcBorders>
              <w:left w:val="single" w:sz="2" w:space="0" w:color="auto"/>
            </w:tcBorders>
            <w:vAlign w:val="center"/>
          </w:tcPr>
          <w:p w14:paraId="45C21A88"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p>
        </w:tc>
        <w:tc>
          <w:tcPr>
            <w:tcW w:w="710" w:type="dxa"/>
            <w:vMerge/>
            <w:vAlign w:val="center"/>
          </w:tcPr>
          <w:p w14:paraId="4280A65A"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p>
        </w:tc>
      </w:tr>
      <w:tr w:rsidR="00FC4730" w:rsidRPr="007A4AC4" w14:paraId="4A361F6D" w14:textId="77777777" w:rsidTr="00BC2E1B">
        <w:trPr>
          <w:trHeight w:val="454"/>
          <w:jc w:val="center"/>
        </w:trPr>
        <w:tc>
          <w:tcPr>
            <w:tcW w:w="1530" w:type="dxa"/>
            <w:vMerge/>
            <w:tcBorders>
              <w:right w:val="single" w:sz="2" w:space="0" w:color="auto"/>
            </w:tcBorders>
            <w:vAlign w:val="center"/>
          </w:tcPr>
          <w:p w14:paraId="68770865" w14:textId="77777777" w:rsidR="00FC4730" w:rsidRPr="007A4AC4" w:rsidRDefault="00FC4730" w:rsidP="007A4AC4">
            <w:pPr>
              <w:spacing w:after="0" w:line="240" w:lineRule="auto"/>
              <w:rPr>
                <w:rFonts w:ascii="Simplified Arabic" w:eastAsia="Calibri" w:hAnsi="Simplified Arabic" w:cs="Simplified Arabic"/>
                <w:b/>
                <w:bCs/>
                <w:sz w:val="28"/>
                <w:szCs w:val="28"/>
                <w:rtl/>
              </w:rPr>
            </w:pPr>
          </w:p>
        </w:tc>
        <w:tc>
          <w:tcPr>
            <w:tcW w:w="3629" w:type="dxa"/>
            <w:tcBorders>
              <w:top w:val="single" w:sz="2" w:space="0" w:color="auto"/>
              <w:left w:val="single" w:sz="2" w:space="0" w:color="auto"/>
              <w:bottom w:val="single" w:sz="2" w:space="0" w:color="auto"/>
              <w:right w:val="single" w:sz="2" w:space="0" w:color="auto"/>
            </w:tcBorders>
            <w:vAlign w:val="center"/>
          </w:tcPr>
          <w:p w14:paraId="398A032D"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sz w:val="28"/>
                <w:szCs w:val="28"/>
                <w:rtl/>
              </w:rPr>
            </w:pPr>
            <w:r w:rsidRPr="007A4AC4">
              <w:rPr>
                <w:rFonts w:ascii="Simplified Arabic" w:eastAsia="Calibri" w:hAnsi="Simplified Arabic" w:cs="Simplified Arabic" w:hint="cs"/>
                <w:color w:val="000000"/>
                <w:sz w:val="28"/>
                <w:szCs w:val="28"/>
                <w:rtl/>
              </w:rPr>
              <w:t>شركة استيراد لأدوية مرض السكري</w:t>
            </w:r>
          </w:p>
        </w:tc>
        <w:tc>
          <w:tcPr>
            <w:tcW w:w="567" w:type="dxa"/>
            <w:tcBorders>
              <w:top w:val="single" w:sz="2" w:space="0" w:color="auto"/>
              <w:left w:val="single" w:sz="2" w:space="0" w:color="auto"/>
              <w:bottom w:val="single" w:sz="2" w:space="0" w:color="auto"/>
              <w:right w:val="single" w:sz="2" w:space="0" w:color="auto"/>
            </w:tcBorders>
            <w:vAlign w:val="center"/>
          </w:tcPr>
          <w:p w14:paraId="7EA8B22E"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color w:val="000000"/>
                <w:sz w:val="28"/>
                <w:szCs w:val="28"/>
                <w:rtl/>
                <w:lang w:bidi="ar-EG"/>
              </w:rPr>
            </w:pPr>
            <w:r w:rsidRPr="007A4AC4">
              <w:rPr>
                <w:rFonts w:ascii="Simplified Arabic" w:eastAsia="Calibri" w:hAnsi="Simplified Arabic" w:cs="Simplified Arabic" w:hint="cs"/>
                <w:color w:val="000000"/>
                <w:sz w:val="28"/>
                <w:szCs w:val="28"/>
                <w:rtl/>
                <w:lang w:bidi="ar-EG"/>
              </w:rPr>
              <w:t>37</w:t>
            </w:r>
          </w:p>
        </w:tc>
        <w:tc>
          <w:tcPr>
            <w:tcW w:w="1418" w:type="dxa"/>
            <w:tcBorders>
              <w:top w:val="single" w:sz="2" w:space="0" w:color="auto"/>
              <w:left w:val="single" w:sz="2" w:space="0" w:color="auto"/>
              <w:bottom w:val="single" w:sz="2" w:space="0" w:color="auto"/>
              <w:right w:val="single" w:sz="2" w:space="0" w:color="auto"/>
            </w:tcBorders>
            <w:vAlign w:val="center"/>
          </w:tcPr>
          <w:p w14:paraId="28C890F0" w14:textId="77777777" w:rsidR="00FC4730" w:rsidRPr="007A4AC4" w:rsidRDefault="00FC4730" w:rsidP="007A4AC4">
            <w:pPr>
              <w:spacing w:after="0" w:line="240" w:lineRule="auto"/>
              <w:ind w:left="-58"/>
              <w:rPr>
                <w:rFonts w:ascii="Simplified Arabic" w:eastAsia="Calibri" w:hAnsi="Simplified Arabic" w:cs="Simplified Arabic"/>
                <w:color w:val="000000"/>
                <w:sz w:val="28"/>
                <w:szCs w:val="28"/>
                <w:rtl/>
                <w:lang w:bidi="ar-EG"/>
              </w:rPr>
            </w:pPr>
            <w:r w:rsidRPr="007A4AC4">
              <w:rPr>
                <w:rFonts w:ascii="Simplified Arabic" w:eastAsia="Calibri" w:hAnsi="Simplified Arabic" w:cs="Simplified Arabic" w:hint="cs"/>
                <w:color w:val="000000"/>
                <w:sz w:val="28"/>
                <w:szCs w:val="28"/>
                <w:rtl/>
                <w:lang w:bidi="ar-EG"/>
              </w:rPr>
              <w:t>33.34</w:t>
            </w:r>
          </w:p>
        </w:tc>
        <w:tc>
          <w:tcPr>
            <w:tcW w:w="850" w:type="dxa"/>
            <w:vMerge/>
            <w:tcBorders>
              <w:left w:val="single" w:sz="2" w:space="0" w:color="auto"/>
            </w:tcBorders>
            <w:vAlign w:val="center"/>
          </w:tcPr>
          <w:p w14:paraId="316D1557"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p>
        </w:tc>
        <w:tc>
          <w:tcPr>
            <w:tcW w:w="710" w:type="dxa"/>
            <w:vMerge/>
            <w:vAlign w:val="center"/>
          </w:tcPr>
          <w:p w14:paraId="40D86F64"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p>
        </w:tc>
      </w:tr>
    </w:tbl>
    <w:p w14:paraId="1960791C" w14:textId="7D6AEFC8" w:rsidR="00FC4730" w:rsidRDefault="00FC4730" w:rsidP="007A4AC4">
      <w:pPr>
        <w:spacing w:before="120" w:after="120" w:line="240" w:lineRule="auto"/>
        <w:ind w:left="-58"/>
        <w:rPr>
          <w:rFonts w:ascii="Simplified Arabic" w:eastAsia="Calibri" w:hAnsi="Simplified Arabic" w:cs="Simplified Arabic"/>
          <w:sz w:val="28"/>
          <w:szCs w:val="28"/>
        </w:rPr>
      </w:pPr>
      <w:r w:rsidRPr="007A4AC4">
        <w:rPr>
          <w:rFonts w:ascii="Simplified Arabic" w:eastAsia="Calibri" w:hAnsi="Simplified Arabic" w:cs="Simplified Arabic" w:hint="cs"/>
          <w:b/>
          <w:bCs/>
          <w:sz w:val="28"/>
          <w:szCs w:val="28"/>
          <w:u w:val="single"/>
          <w:rtl/>
        </w:rPr>
        <w:t>المصدر</w:t>
      </w:r>
      <w:r w:rsidRPr="007A4AC4">
        <w:rPr>
          <w:rFonts w:ascii="Simplified Arabic" w:eastAsia="Calibri" w:hAnsi="Simplified Arabic" w:cs="Simplified Arabic" w:hint="cs"/>
          <w:sz w:val="28"/>
          <w:szCs w:val="28"/>
          <w:rtl/>
        </w:rPr>
        <w:t xml:space="preserve">: مخرجات البرنامج الإحصائي </w:t>
      </w:r>
      <w:r w:rsidRPr="007A4AC4">
        <w:rPr>
          <w:rFonts w:ascii="Simplified Arabic" w:eastAsia="Calibri" w:hAnsi="Simplified Arabic" w:cs="Simplified Arabic" w:hint="cs"/>
          <w:sz w:val="28"/>
          <w:szCs w:val="28"/>
        </w:rPr>
        <w:t>Spss</w:t>
      </w:r>
      <w:r w:rsidRPr="007A4AC4">
        <w:rPr>
          <w:rFonts w:ascii="Simplified Arabic" w:eastAsia="Calibri" w:hAnsi="Simplified Arabic" w:cs="Simplified Arabic" w:hint="cs"/>
          <w:sz w:val="28"/>
          <w:szCs w:val="28"/>
          <w:rtl/>
        </w:rPr>
        <w:tab/>
      </w:r>
      <w:r w:rsidRPr="007A4AC4">
        <w:rPr>
          <w:rFonts w:ascii="Simplified Arabic" w:eastAsia="Calibri" w:hAnsi="Simplified Arabic" w:cs="Simplified Arabic" w:hint="cs"/>
          <w:sz w:val="28"/>
          <w:szCs w:val="28"/>
          <w:rtl/>
        </w:rPr>
        <w:tab/>
        <w:t xml:space="preserve">       * معنوية عند 0.05</w:t>
      </w:r>
    </w:p>
    <w:p w14:paraId="0A7DC412" w14:textId="15D7961F" w:rsidR="007A4AC4" w:rsidRDefault="007A4AC4" w:rsidP="007A4AC4">
      <w:pPr>
        <w:spacing w:before="120" w:after="120" w:line="240" w:lineRule="auto"/>
        <w:ind w:left="-58"/>
        <w:rPr>
          <w:rFonts w:ascii="Simplified Arabic" w:eastAsia="Calibri" w:hAnsi="Simplified Arabic" w:cs="Simplified Arabic"/>
          <w:sz w:val="28"/>
          <w:szCs w:val="28"/>
          <w:rtl/>
        </w:rPr>
      </w:pPr>
    </w:p>
    <w:p w14:paraId="0AA6E3DA" w14:textId="3F7FEBB3" w:rsidR="007A4AC4" w:rsidRDefault="007A4AC4" w:rsidP="007A4AC4">
      <w:pPr>
        <w:spacing w:before="120" w:after="120" w:line="240" w:lineRule="auto"/>
        <w:ind w:left="-58"/>
        <w:rPr>
          <w:rFonts w:ascii="Simplified Arabic" w:eastAsia="Calibri" w:hAnsi="Simplified Arabic" w:cs="Simplified Arabic"/>
          <w:sz w:val="28"/>
          <w:szCs w:val="28"/>
        </w:rPr>
      </w:pPr>
    </w:p>
    <w:p w14:paraId="29821323" w14:textId="7E24E8C6" w:rsidR="007A4AC4" w:rsidRDefault="007A4AC4" w:rsidP="007A4AC4">
      <w:pPr>
        <w:spacing w:before="120" w:after="120" w:line="240" w:lineRule="auto"/>
        <w:ind w:left="-58"/>
        <w:rPr>
          <w:rFonts w:ascii="Simplified Arabic" w:eastAsia="Calibri" w:hAnsi="Simplified Arabic" w:cs="Simplified Arabic"/>
          <w:sz w:val="28"/>
          <w:szCs w:val="28"/>
        </w:rPr>
      </w:pPr>
    </w:p>
    <w:p w14:paraId="6902E392" w14:textId="2EE14AC1" w:rsidR="007A4AC4" w:rsidRDefault="007A4AC4" w:rsidP="007A4AC4">
      <w:pPr>
        <w:spacing w:before="120" w:after="120" w:line="240" w:lineRule="auto"/>
        <w:ind w:left="-58"/>
        <w:rPr>
          <w:rFonts w:ascii="Simplified Arabic" w:eastAsia="Calibri" w:hAnsi="Simplified Arabic" w:cs="Simplified Arabic"/>
          <w:sz w:val="28"/>
          <w:szCs w:val="28"/>
        </w:rPr>
      </w:pPr>
    </w:p>
    <w:p w14:paraId="13FDAB7A" w14:textId="05A8273D" w:rsidR="007A4AC4" w:rsidRDefault="007A4AC4" w:rsidP="007A4AC4">
      <w:pPr>
        <w:spacing w:before="120" w:after="120" w:line="240" w:lineRule="auto"/>
        <w:ind w:left="-58"/>
        <w:rPr>
          <w:rFonts w:ascii="Simplified Arabic" w:eastAsia="Calibri" w:hAnsi="Simplified Arabic" w:cs="Simplified Arabic"/>
          <w:sz w:val="28"/>
          <w:szCs w:val="28"/>
        </w:rPr>
      </w:pPr>
    </w:p>
    <w:p w14:paraId="1EF60051" w14:textId="77777777" w:rsidR="007A4AC4" w:rsidRPr="007A4AC4" w:rsidRDefault="007A4AC4" w:rsidP="007A4AC4">
      <w:pPr>
        <w:spacing w:before="120" w:after="120" w:line="240" w:lineRule="auto"/>
        <w:ind w:left="-58"/>
        <w:rPr>
          <w:rFonts w:ascii="Simplified Arabic" w:eastAsia="Calibri" w:hAnsi="Simplified Arabic" w:cs="Simplified Arabic"/>
          <w:sz w:val="28"/>
          <w:szCs w:val="28"/>
          <w:rtl/>
        </w:rPr>
      </w:pPr>
    </w:p>
    <w:p w14:paraId="1E9A5D8B" w14:textId="7D451EFD" w:rsidR="007A4AC4" w:rsidRPr="007A4AC4" w:rsidRDefault="00FC4730" w:rsidP="007A4AC4">
      <w:pPr>
        <w:tabs>
          <w:tab w:val="right" w:pos="1560"/>
          <w:tab w:val="left" w:pos="7371"/>
        </w:tabs>
        <w:spacing w:after="0" w:line="240" w:lineRule="auto"/>
        <w:ind w:right="426" w:firstLine="11"/>
        <w:jc w:val="center"/>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lastRenderedPageBreak/>
        <w:t>جدول (3-10)</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lang w:bidi="ar-EG"/>
        </w:rPr>
        <w:t>نتائج اختبار اختبار كرسكال ويلس</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lang w:bidi="ar-EG"/>
        </w:rPr>
        <w:t>للفروق بين مدى إدراك مفردات المجتمع</w:t>
      </w:r>
    </w:p>
    <w:p w14:paraId="7A07ABF9" w14:textId="5FC2BAAE" w:rsidR="00FC4730" w:rsidRDefault="00FC4730" w:rsidP="007A4AC4">
      <w:pPr>
        <w:tabs>
          <w:tab w:val="right" w:pos="1560"/>
          <w:tab w:val="left" w:pos="7371"/>
        </w:tabs>
        <w:spacing w:after="0" w:line="240" w:lineRule="auto"/>
        <w:ind w:right="426" w:firstLine="11"/>
        <w:jc w:val="center"/>
        <w:rPr>
          <w:rFonts w:ascii="Simplified Arabic" w:eastAsia="Calibri" w:hAnsi="Simplified Arabic" w:cs="Simplified Arabic"/>
          <w:b/>
          <w:bCs/>
          <w:sz w:val="28"/>
          <w:szCs w:val="28"/>
          <w:lang w:bidi="ar-EG"/>
        </w:rPr>
      </w:pPr>
      <w:r w:rsidRPr="007A4AC4">
        <w:rPr>
          <w:rFonts w:ascii="Simplified Arabic" w:eastAsia="Calibri" w:hAnsi="Simplified Arabic" w:cs="Simplified Arabic" w:hint="cs"/>
          <w:b/>
          <w:bCs/>
          <w:sz w:val="28"/>
          <w:szCs w:val="28"/>
          <w:rtl/>
          <w:lang w:bidi="ar-EG"/>
        </w:rPr>
        <w:t>لأهمية متغيرات اضطرابات سلاسل التوريد العالمية ترجع إلي سنوات الخبرة</w:t>
      </w:r>
    </w:p>
    <w:p w14:paraId="4C809F45" w14:textId="77777777" w:rsidR="007A4AC4" w:rsidRPr="007A4AC4" w:rsidRDefault="007A4AC4" w:rsidP="007A4AC4">
      <w:pPr>
        <w:tabs>
          <w:tab w:val="right" w:pos="1560"/>
          <w:tab w:val="left" w:pos="7371"/>
        </w:tabs>
        <w:spacing w:after="0" w:line="240" w:lineRule="auto"/>
        <w:ind w:right="426" w:firstLine="11"/>
        <w:rPr>
          <w:rFonts w:ascii="Simplified Arabic" w:eastAsia="Calibri" w:hAnsi="Simplified Arabic" w:cs="Simplified Arabic"/>
          <w:b/>
          <w:bCs/>
          <w:sz w:val="28"/>
          <w:szCs w:val="28"/>
          <w:lang w:bidi="ar-EG"/>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2712"/>
        <w:gridCol w:w="864"/>
        <w:gridCol w:w="1072"/>
        <w:gridCol w:w="1274"/>
        <w:gridCol w:w="894"/>
      </w:tblGrid>
      <w:tr w:rsidR="00FC4730" w:rsidRPr="007A4AC4" w14:paraId="7D8ADFA4" w14:textId="77777777" w:rsidTr="00BC2E1B">
        <w:trPr>
          <w:trHeight w:val="454"/>
          <w:jc w:val="center"/>
        </w:trPr>
        <w:tc>
          <w:tcPr>
            <w:tcW w:w="4186" w:type="dxa"/>
            <w:gridSpan w:val="2"/>
            <w:shd w:val="clear" w:color="auto" w:fill="D9D9D9"/>
            <w:vAlign w:val="center"/>
          </w:tcPr>
          <w:p w14:paraId="135D695E" w14:textId="77777777" w:rsidR="00FC4730" w:rsidRPr="007A4AC4" w:rsidRDefault="00FC4730" w:rsidP="007A4AC4">
            <w:pPr>
              <w:bidi w:val="0"/>
              <w:spacing w:after="0" w:line="240" w:lineRule="auto"/>
              <w:ind w:left="-58"/>
              <w:rPr>
                <w:rFonts w:ascii="Simplified Arabic" w:eastAsia="Calibri" w:hAnsi="Simplified Arabic" w:cs="Simplified Arabic"/>
                <w:b/>
                <w:bCs/>
                <w:sz w:val="28"/>
                <w:szCs w:val="28"/>
                <w:lang w:bidi="ar-EG"/>
              </w:rPr>
            </w:pPr>
            <w:r w:rsidRPr="007A4AC4">
              <w:rPr>
                <w:rFonts w:ascii="Simplified Arabic" w:eastAsia="Calibri" w:hAnsi="Simplified Arabic" w:cs="Simplified Arabic" w:hint="cs"/>
                <w:b/>
                <w:bCs/>
                <w:sz w:val="28"/>
                <w:szCs w:val="28"/>
                <w:rtl/>
              </w:rPr>
              <w:t>فئات المتغيرات الأساسية للمبحوثين</w:t>
            </w:r>
          </w:p>
        </w:tc>
        <w:tc>
          <w:tcPr>
            <w:tcW w:w="864" w:type="dxa"/>
            <w:shd w:val="clear" w:color="auto" w:fill="D9D9D9"/>
            <w:vAlign w:val="center"/>
          </w:tcPr>
          <w:p w14:paraId="01A00302" w14:textId="77777777" w:rsidR="00FC4730" w:rsidRPr="007A4AC4" w:rsidRDefault="00FC4730" w:rsidP="007A4AC4">
            <w:pPr>
              <w:bidi w:val="0"/>
              <w:spacing w:after="0" w:line="240" w:lineRule="auto"/>
              <w:ind w:left="-58"/>
              <w:rPr>
                <w:rFonts w:ascii="Simplified Arabic" w:eastAsia="Calibri" w:hAnsi="Simplified Arabic" w:cs="Simplified Arabic"/>
                <w:b/>
                <w:bCs/>
                <w:sz w:val="28"/>
                <w:szCs w:val="28"/>
                <w:lang w:bidi="ar-EG"/>
              </w:rPr>
            </w:pPr>
            <w:r w:rsidRPr="007A4AC4">
              <w:rPr>
                <w:rFonts w:ascii="Simplified Arabic" w:eastAsia="Calibri" w:hAnsi="Simplified Arabic" w:cs="Simplified Arabic" w:hint="cs"/>
                <w:b/>
                <w:bCs/>
                <w:sz w:val="28"/>
                <w:szCs w:val="28"/>
                <w:lang w:bidi="ar-EG"/>
              </w:rPr>
              <w:t>N</w:t>
            </w:r>
          </w:p>
        </w:tc>
        <w:tc>
          <w:tcPr>
            <w:tcW w:w="0" w:type="auto"/>
            <w:shd w:val="clear" w:color="auto" w:fill="D9D9D9"/>
            <w:vAlign w:val="center"/>
          </w:tcPr>
          <w:p w14:paraId="72A01E9E" w14:textId="77777777" w:rsidR="00FC4730" w:rsidRPr="007A4AC4" w:rsidRDefault="00FC4730" w:rsidP="007A4AC4">
            <w:pPr>
              <w:bidi w:val="0"/>
              <w:spacing w:after="0" w:line="240" w:lineRule="auto"/>
              <w:ind w:left="-58"/>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t>متوسط الرتب</w:t>
            </w:r>
          </w:p>
        </w:tc>
        <w:tc>
          <w:tcPr>
            <w:tcW w:w="0" w:type="auto"/>
            <w:shd w:val="clear" w:color="auto" w:fill="D9D9D9"/>
            <w:vAlign w:val="center"/>
          </w:tcPr>
          <w:p w14:paraId="03C38AC4" w14:textId="77777777" w:rsidR="00FC4730" w:rsidRPr="007A4AC4" w:rsidRDefault="00FC4730" w:rsidP="007A4AC4">
            <w:pPr>
              <w:bidi w:val="0"/>
              <w:spacing w:after="0" w:line="240" w:lineRule="auto"/>
              <w:ind w:left="-58"/>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lang w:bidi="ar-EG"/>
              </w:rPr>
              <w:t>Chi-Square</w:t>
            </w:r>
          </w:p>
        </w:tc>
        <w:tc>
          <w:tcPr>
            <w:tcW w:w="0" w:type="auto"/>
            <w:shd w:val="clear" w:color="auto" w:fill="D9D9D9"/>
            <w:vAlign w:val="center"/>
          </w:tcPr>
          <w:p w14:paraId="7FAF277D" w14:textId="77777777" w:rsidR="00FC4730" w:rsidRPr="007A4AC4" w:rsidRDefault="00FC4730" w:rsidP="007A4AC4">
            <w:pPr>
              <w:bidi w:val="0"/>
              <w:spacing w:after="0" w:line="240" w:lineRule="auto"/>
              <w:ind w:left="-58"/>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lang w:bidi="ar-EG"/>
              </w:rPr>
              <w:t>Sig.</w:t>
            </w:r>
          </w:p>
        </w:tc>
      </w:tr>
      <w:tr w:rsidR="00FC4730" w:rsidRPr="007A4AC4" w14:paraId="70DD7CB9" w14:textId="77777777" w:rsidTr="00BC2E1B">
        <w:trPr>
          <w:trHeight w:val="454"/>
          <w:jc w:val="center"/>
        </w:trPr>
        <w:tc>
          <w:tcPr>
            <w:tcW w:w="1474" w:type="dxa"/>
            <w:vMerge w:val="restart"/>
            <w:vAlign w:val="center"/>
          </w:tcPr>
          <w:p w14:paraId="53B292E2" w14:textId="77777777" w:rsidR="00FC4730" w:rsidRPr="007A4AC4" w:rsidRDefault="00FC4730" w:rsidP="007A4AC4">
            <w:pPr>
              <w:spacing w:after="0" w:line="240" w:lineRule="auto"/>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t>الخبرة</w:t>
            </w:r>
          </w:p>
        </w:tc>
        <w:tc>
          <w:tcPr>
            <w:tcW w:w="2712" w:type="dxa"/>
            <w:tcBorders>
              <w:bottom w:val="nil"/>
            </w:tcBorders>
          </w:tcPr>
          <w:p w14:paraId="04B9CF22"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أقل من 5 سنوات</w:t>
            </w:r>
          </w:p>
        </w:tc>
        <w:tc>
          <w:tcPr>
            <w:tcW w:w="864" w:type="dxa"/>
            <w:tcBorders>
              <w:bottom w:val="nil"/>
            </w:tcBorders>
            <w:vAlign w:val="center"/>
          </w:tcPr>
          <w:p w14:paraId="674BF576"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color w:val="000000"/>
                <w:sz w:val="28"/>
                <w:szCs w:val="28"/>
                <w:rtl/>
                <w:lang w:bidi="ar-EG"/>
              </w:rPr>
            </w:pPr>
            <w:r w:rsidRPr="007A4AC4">
              <w:rPr>
                <w:rFonts w:ascii="Simplified Arabic" w:eastAsia="Calibri" w:hAnsi="Simplified Arabic" w:cs="Simplified Arabic" w:hint="cs"/>
                <w:color w:val="000000"/>
                <w:sz w:val="28"/>
                <w:szCs w:val="28"/>
                <w:rtl/>
                <w:lang w:bidi="ar-EG"/>
              </w:rPr>
              <w:t>0</w:t>
            </w:r>
          </w:p>
        </w:tc>
        <w:tc>
          <w:tcPr>
            <w:tcW w:w="0" w:type="auto"/>
            <w:tcBorders>
              <w:bottom w:val="nil"/>
            </w:tcBorders>
            <w:vAlign w:val="center"/>
          </w:tcPr>
          <w:p w14:paraId="68148CDA" w14:textId="77777777" w:rsidR="00FC4730" w:rsidRPr="007A4AC4" w:rsidRDefault="00FC4730" w:rsidP="007A4AC4">
            <w:pPr>
              <w:bidi w:val="0"/>
              <w:spacing w:after="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0</w:t>
            </w:r>
          </w:p>
        </w:tc>
        <w:tc>
          <w:tcPr>
            <w:tcW w:w="0" w:type="auto"/>
            <w:vMerge w:val="restart"/>
            <w:vAlign w:val="center"/>
          </w:tcPr>
          <w:p w14:paraId="776C70FE"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2.36</w:t>
            </w:r>
          </w:p>
        </w:tc>
        <w:tc>
          <w:tcPr>
            <w:tcW w:w="0" w:type="auto"/>
            <w:vMerge w:val="restart"/>
            <w:vAlign w:val="center"/>
          </w:tcPr>
          <w:p w14:paraId="1637AC66"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0.017</w:t>
            </w:r>
          </w:p>
        </w:tc>
      </w:tr>
      <w:tr w:rsidR="00FC4730" w:rsidRPr="007A4AC4" w14:paraId="04E005A8" w14:textId="77777777" w:rsidTr="00BC2E1B">
        <w:trPr>
          <w:trHeight w:val="454"/>
          <w:jc w:val="center"/>
        </w:trPr>
        <w:tc>
          <w:tcPr>
            <w:tcW w:w="1474" w:type="dxa"/>
            <w:vMerge/>
            <w:vAlign w:val="center"/>
          </w:tcPr>
          <w:p w14:paraId="7C06C3D5" w14:textId="77777777" w:rsidR="00FC4730" w:rsidRPr="007A4AC4" w:rsidRDefault="00FC4730" w:rsidP="007A4AC4">
            <w:pPr>
              <w:spacing w:after="0" w:line="240" w:lineRule="auto"/>
              <w:rPr>
                <w:rFonts w:ascii="Simplified Arabic" w:eastAsia="Calibri" w:hAnsi="Simplified Arabic" w:cs="Simplified Arabic"/>
                <w:b/>
                <w:bCs/>
                <w:sz w:val="28"/>
                <w:szCs w:val="28"/>
                <w:rtl/>
              </w:rPr>
            </w:pPr>
          </w:p>
        </w:tc>
        <w:tc>
          <w:tcPr>
            <w:tcW w:w="2712" w:type="dxa"/>
            <w:tcBorders>
              <w:top w:val="nil"/>
              <w:bottom w:val="nil"/>
            </w:tcBorders>
          </w:tcPr>
          <w:p w14:paraId="2A93C1AF"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 xml:space="preserve">من 5 إلي أقل من 10 سنة </w:t>
            </w:r>
          </w:p>
        </w:tc>
        <w:tc>
          <w:tcPr>
            <w:tcW w:w="864" w:type="dxa"/>
            <w:tcBorders>
              <w:top w:val="nil"/>
              <w:bottom w:val="nil"/>
            </w:tcBorders>
            <w:vAlign w:val="center"/>
          </w:tcPr>
          <w:p w14:paraId="017A216F"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color w:val="000000"/>
                <w:sz w:val="28"/>
                <w:szCs w:val="28"/>
                <w:rtl/>
                <w:lang w:bidi="ar-EG"/>
              </w:rPr>
            </w:pPr>
            <w:r w:rsidRPr="007A4AC4">
              <w:rPr>
                <w:rFonts w:ascii="Simplified Arabic" w:eastAsia="Calibri" w:hAnsi="Simplified Arabic" w:cs="Simplified Arabic" w:hint="cs"/>
                <w:color w:val="000000"/>
                <w:sz w:val="28"/>
                <w:szCs w:val="28"/>
                <w:rtl/>
                <w:lang w:bidi="ar-EG"/>
              </w:rPr>
              <w:t>29</w:t>
            </w:r>
          </w:p>
        </w:tc>
        <w:tc>
          <w:tcPr>
            <w:tcW w:w="0" w:type="auto"/>
            <w:tcBorders>
              <w:top w:val="nil"/>
              <w:bottom w:val="nil"/>
            </w:tcBorders>
            <w:vAlign w:val="center"/>
          </w:tcPr>
          <w:p w14:paraId="45613E0B" w14:textId="77777777" w:rsidR="00FC4730" w:rsidRPr="007A4AC4" w:rsidRDefault="00FC4730" w:rsidP="007A4AC4">
            <w:pPr>
              <w:spacing w:after="0" w:line="240" w:lineRule="auto"/>
              <w:ind w:left="-58"/>
              <w:rPr>
                <w:rFonts w:ascii="Simplified Arabic" w:eastAsia="Calibri" w:hAnsi="Simplified Arabic" w:cs="Simplified Arabic"/>
                <w:sz w:val="28"/>
                <w:szCs w:val="28"/>
                <w:rtl/>
                <w:lang w:bidi="ar-EG"/>
              </w:rPr>
            </w:pPr>
            <w:r w:rsidRPr="007A4AC4">
              <w:rPr>
                <w:rFonts w:ascii="Simplified Arabic" w:eastAsia="Calibri" w:hAnsi="Simplified Arabic" w:cs="Simplified Arabic" w:hint="cs"/>
                <w:sz w:val="28"/>
                <w:szCs w:val="28"/>
                <w:rtl/>
                <w:lang w:bidi="ar-EG"/>
              </w:rPr>
              <w:t>24.77</w:t>
            </w:r>
          </w:p>
        </w:tc>
        <w:tc>
          <w:tcPr>
            <w:tcW w:w="0" w:type="auto"/>
            <w:vMerge/>
            <w:vAlign w:val="center"/>
          </w:tcPr>
          <w:p w14:paraId="3E9617F8"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p>
        </w:tc>
        <w:tc>
          <w:tcPr>
            <w:tcW w:w="0" w:type="auto"/>
            <w:vMerge/>
            <w:vAlign w:val="center"/>
          </w:tcPr>
          <w:p w14:paraId="1F226095"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p>
        </w:tc>
      </w:tr>
      <w:tr w:rsidR="00FC4730" w:rsidRPr="007A4AC4" w14:paraId="0CD4E070" w14:textId="77777777" w:rsidTr="00BC2E1B">
        <w:trPr>
          <w:trHeight w:val="454"/>
          <w:jc w:val="center"/>
        </w:trPr>
        <w:tc>
          <w:tcPr>
            <w:tcW w:w="1474" w:type="dxa"/>
            <w:vMerge/>
            <w:vAlign w:val="center"/>
          </w:tcPr>
          <w:p w14:paraId="2145A31F" w14:textId="77777777" w:rsidR="00FC4730" w:rsidRPr="007A4AC4" w:rsidRDefault="00FC4730" w:rsidP="007A4AC4">
            <w:pPr>
              <w:spacing w:after="0" w:line="240" w:lineRule="auto"/>
              <w:rPr>
                <w:rFonts w:ascii="Simplified Arabic" w:eastAsia="Calibri" w:hAnsi="Simplified Arabic" w:cs="Simplified Arabic"/>
                <w:b/>
                <w:bCs/>
                <w:sz w:val="28"/>
                <w:szCs w:val="28"/>
                <w:rtl/>
              </w:rPr>
            </w:pPr>
          </w:p>
        </w:tc>
        <w:tc>
          <w:tcPr>
            <w:tcW w:w="2712" w:type="dxa"/>
            <w:tcBorders>
              <w:top w:val="nil"/>
              <w:bottom w:val="single" w:sz="4" w:space="0" w:color="auto"/>
            </w:tcBorders>
          </w:tcPr>
          <w:p w14:paraId="078FB2BC"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sz w:val="28"/>
                <w:szCs w:val="28"/>
              </w:rPr>
            </w:pPr>
            <w:r w:rsidRPr="007A4AC4">
              <w:rPr>
                <w:rFonts w:ascii="Simplified Arabic" w:eastAsia="Calibri" w:hAnsi="Simplified Arabic" w:cs="Simplified Arabic" w:hint="cs"/>
                <w:sz w:val="28"/>
                <w:szCs w:val="28"/>
                <w:rtl/>
              </w:rPr>
              <w:t xml:space="preserve">من 10 سنوات فأكثر </w:t>
            </w:r>
          </w:p>
        </w:tc>
        <w:tc>
          <w:tcPr>
            <w:tcW w:w="864" w:type="dxa"/>
            <w:tcBorders>
              <w:top w:val="nil"/>
              <w:bottom w:val="single" w:sz="4" w:space="0" w:color="auto"/>
            </w:tcBorders>
            <w:vAlign w:val="center"/>
          </w:tcPr>
          <w:p w14:paraId="2EC87AF0" w14:textId="77777777" w:rsidR="00FC4730" w:rsidRPr="007A4AC4" w:rsidRDefault="00FC4730" w:rsidP="007A4AC4">
            <w:pPr>
              <w:widowControl w:val="0"/>
              <w:autoSpaceDE w:val="0"/>
              <w:autoSpaceDN w:val="0"/>
              <w:adjustRightInd w:val="0"/>
              <w:spacing w:after="0" w:line="240" w:lineRule="auto"/>
              <w:rPr>
                <w:rFonts w:ascii="Simplified Arabic" w:eastAsia="Calibri" w:hAnsi="Simplified Arabic" w:cs="Simplified Arabic"/>
                <w:color w:val="000000"/>
                <w:sz w:val="28"/>
                <w:szCs w:val="28"/>
                <w:rtl/>
                <w:lang w:bidi="ar-EG"/>
              </w:rPr>
            </w:pPr>
            <w:r w:rsidRPr="007A4AC4">
              <w:rPr>
                <w:rFonts w:ascii="Simplified Arabic" w:eastAsia="Calibri" w:hAnsi="Simplified Arabic" w:cs="Simplified Arabic" w:hint="cs"/>
                <w:color w:val="000000"/>
                <w:sz w:val="28"/>
                <w:szCs w:val="28"/>
                <w:rtl/>
                <w:lang w:bidi="ar-EG"/>
              </w:rPr>
              <w:t>67</w:t>
            </w:r>
          </w:p>
        </w:tc>
        <w:tc>
          <w:tcPr>
            <w:tcW w:w="0" w:type="auto"/>
            <w:tcBorders>
              <w:top w:val="nil"/>
              <w:bottom w:val="single" w:sz="4" w:space="0" w:color="auto"/>
            </w:tcBorders>
            <w:vAlign w:val="center"/>
          </w:tcPr>
          <w:p w14:paraId="5C211C35"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r w:rsidRPr="007A4AC4">
              <w:rPr>
                <w:rFonts w:ascii="Simplified Arabic" w:eastAsia="Calibri" w:hAnsi="Simplified Arabic" w:cs="Simplified Arabic" w:hint="cs"/>
                <w:sz w:val="28"/>
                <w:szCs w:val="28"/>
                <w:rtl/>
              </w:rPr>
              <w:t>25.27</w:t>
            </w:r>
          </w:p>
        </w:tc>
        <w:tc>
          <w:tcPr>
            <w:tcW w:w="0" w:type="auto"/>
            <w:vMerge/>
            <w:vAlign w:val="center"/>
          </w:tcPr>
          <w:p w14:paraId="7D4400FB"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p>
        </w:tc>
        <w:tc>
          <w:tcPr>
            <w:tcW w:w="0" w:type="auto"/>
            <w:vMerge/>
            <w:vAlign w:val="center"/>
          </w:tcPr>
          <w:p w14:paraId="34E69452" w14:textId="77777777" w:rsidR="00FC4730" w:rsidRPr="007A4AC4" w:rsidRDefault="00FC4730" w:rsidP="007A4AC4">
            <w:pPr>
              <w:spacing w:after="0" w:line="240" w:lineRule="auto"/>
              <w:ind w:left="-58"/>
              <w:rPr>
                <w:rFonts w:ascii="Simplified Arabic" w:eastAsia="Calibri" w:hAnsi="Simplified Arabic" w:cs="Simplified Arabic"/>
                <w:sz w:val="28"/>
                <w:szCs w:val="28"/>
                <w:rtl/>
              </w:rPr>
            </w:pPr>
          </w:p>
        </w:tc>
      </w:tr>
    </w:tbl>
    <w:p w14:paraId="5DB2E993" w14:textId="77777777" w:rsidR="00FC4730" w:rsidRPr="007A4AC4" w:rsidRDefault="00FC4730" w:rsidP="007A4AC4">
      <w:pPr>
        <w:spacing w:after="0" w:line="240" w:lineRule="auto"/>
        <w:ind w:left="-57"/>
        <w:rPr>
          <w:rFonts w:ascii="Simplified Arabic" w:eastAsia="Calibri" w:hAnsi="Simplified Arabic" w:cs="Simplified Arabic"/>
          <w:sz w:val="28"/>
          <w:szCs w:val="28"/>
          <w:rtl/>
        </w:rPr>
      </w:pPr>
      <w:r w:rsidRPr="007A4AC4">
        <w:rPr>
          <w:rFonts w:ascii="Simplified Arabic" w:eastAsia="Calibri" w:hAnsi="Simplified Arabic" w:cs="Simplified Arabic" w:hint="cs"/>
          <w:b/>
          <w:bCs/>
          <w:sz w:val="28"/>
          <w:szCs w:val="28"/>
          <w:u w:val="single"/>
          <w:rtl/>
        </w:rPr>
        <w:t>المصدر</w:t>
      </w:r>
      <w:r w:rsidRPr="007A4AC4">
        <w:rPr>
          <w:rFonts w:ascii="Simplified Arabic" w:eastAsia="Calibri" w:hAnsi="Simplified Arabic" w:cs="Simplified Arabic" w:hint="cs"/>
          <w:sz w:val="28"/>
          <w:szCs w:val="28"/>
          <w:rtl/>
        </w:rPr>
        <w:t xml:space="preserve">: مخرجات البرنامج الإحصائي </w:t>
      </w:r>
      <w:r w:rsidRPr="007A4AC4">
        <w:rPr>
          <w:rFonts w:ascii="Simplified Arabic" w:eastAsia="Calibri" w:hAnsi="Simplified Arabic" w:cs="Simplified Arabic" w:hint="cs"/>
          <w:sz w:val="28"/>
          <w:szCs w:val="28"/>
        </w:rPr>
        <w:t>Spss</w:t>
      </w:r>
      <w:r w:rsidRPr="007A4AC4">
        <w:rPr>
          <w:rFonts w:ascii="Simplified Arabic" w:eastAsia="Calibri" w:hAnsi="Simplified Arabic" w:cs="Simplified Arabic" w:hint="cs"/>
          <w:sz w:val="28"/>
          <w:szCs w:val="28"/>
          <w:rtl/>
        </w:rPr>
        <w:tab/>
      </w:r>
      <w:r w:rsidRPr="007A4AC4">
        <w:rPr>
          <w:rFonts w:ascii="Simplified Arabic" w:eastAsia="Calibri" w:hAnsi="Simplified Arabic" w:cs="Simplified Arabic" w:hint="cs"/>
          <w:sz w:val="28"/>
          <w:szCs w:val="28"/>
          <w:rtl/>
        </w:rPr>
        <w:tab/>
        <w:t xml:space="preserve">       * معنوية عند 0.05</w:t>
      </w:r>
    </w:p>
    <w:p w14:paraId="33B791C8" w14:textId="77777777" w:rsidR="00FC4730" w:rsidRPr="007A4AC4" w:rsidRDefault="00FC4730" w:rsidP="007A4AC4">
      <w:pPr>
        <w:spacing w:after="0" w:line="240" w:lineRule="auto"/>
        <w:ind w:left="-57"/>
        <w:rPr>
          <w:rFonts w:ascii="Simplified Arabic" w:eastAsia="Calibri" w:hAnsi="Simplified Arabic" w:cs="Simplified Arabic"/>
          <w:b/>
          <w:bCs/>
          <w:sz w:val="28"/>
          <w:szCs w:val="28"/>
          <w:u w:val="single"/>
          <w:rtl/>
          <w:lang w:bidi="ar-EG"/>
        </w:rPr>
      </w:pPr>
      <w:r w:rsidRPr="007A4AC4">
        <w:rPr>
          <w:rFonts w:ascii="Simplified Arabic" w:eastAsia="Calibri" w:hAnsi="Simplified Arabic" w:cs="Simplified Arabic" w:hint="cs"/>
          <w:b/>
          <w:bCs/>
          <w:sz w:val="28"/>
          <w:szCs w:val="28"/>
          <w:u w:val="single"/>
          <w:rtl/>
        </w:rPr>
        <w:t>ويتضح من الجدول السابق، ما يلي:</w:t>
      </w:r>
    </w:p>
    <w:p w14:paraId="23A66CB8" w14:textId="1A73FFCF" w:rsidR="00FC4730" w:rsidRDefault="00FC4730" w:rsidP="007A4AC4">
      <w:pPr>
        <w:spacing w:after="0" w:line="240" w:lineRule="auto"/>
        <w:ind w:left="-57" w:firstLine="778"/>
        <w:rPr>
          <w:rFonts w:ascii="Simplified Arabic" w:eastAsia="SimSun" w:hAnsi="Simplified Arabic" w:cs="Simplified Arabic"/>
          <w:b/>
          <w:sz w:val="28"/>
          <w:szCs w:val="28"/>
          <w:lang w:eastAsia="zh-CN" w:bidi="ar-EG"/>
        </w:rPr>
      </w:pPr>
      <w:r w:rsidRPr="007A4AC4">
        <w:rPr>
          <w:rFonts w:ascii="Simplified Arabic" w:eastAsia="Calibri" w:hAnsi="Simplified Arabic" w:cs="Simplified Arabic" w:hint="cs"/>
          <w:sz w:val="28"/>
          <w:szCs w:val="28"/>
          <w:rtl/>
        </w:rPr>
        <w:t>يشير معامل جوهرية النموذج</w:t>
      </w:r>
      <w:r w:rsidRPr="007A4AC4">
        <w:rPr>
          <w:rFonts w:ascii="Simplified Arabic" w:eastAsia="Calibri" w:hAnsi="Simplified Arabic" w:cs="Simplified Arabic" w:hint="cs"/>
          <w:sz w:val="28"/>
          <w:szCs w:val="28"/>
          <w:vertAlign w:val="superscript"/>
          <w:rtl/>
        </w:rPr>
        <w:t>(</w:t>
      </w:r>
      <w:r w:rsidRPr="007A4AC4">
        <w:rPr>
          <w:rFonts w:ascii="Simplified Arabic" w:eastAsia="Calibri" w:hAnsi="Simplified Arabic" w:cs="Simplified Arabic" w:hint="cs"/>
          <w:sz w:val="28"/>
          <w:szCs w:val="28"/>
        </w:rPr>
        <w:t>Sig</w:t>
      </w:r>
      <w:r w:rsidRPr="007A4AC4">
        <w:rPr>
          <w:rFonts w:ascii="Simplified Arabic" w:eastAsia="Calibri" w:hAnsi="Simplified Arabic" w:cs="Simplified Arabic" w:hint="cs"/>
          <w:sz w:val="28"/>
          <w:szCs w:val="28"/>
          <w:rtl/>
        </w:rPr>
        <w:t xml:space="preserve">.) إلى معنوية هذه النتائج عند مستوي دلالة قدره 0.05، وفي ضوء ما سبق من نتائج، يتم قبول صحة الفرض الفرعي الرابع من الفرض الرئيسي الأول للبحث، ومؤداه </w:t>
      </w:r>
      <w:r w:rsidRPr="007A4AC4">
        <w:rPr>
          <w:rFonts w:ascii="Simplified Arabic" w:eastAsia="SimSun" w:hAnsi="Simplified Arabic" w:cs="Simplified Arabic" w:hint="cs"/>
          <w:b/>
          <w:sz w:val="28"/>
          <w:szCs w:val="28"/>
          <w:rtl/>
          <w:lang w:eastAsia="zh-CN" w:bidi="ar-EG"/>
        </w:rPr>
        <w:t>"</w:t>
      </w:r>
      <w:r w:rsidRPr="007A4AC4">
        <w:rPr>
          <w:rFonts w:ascii="Simplified Arabic" w:eastAsia="Calibri" w:hAnsi="Simplified Arabic" w:cs="Simplified Arabic" w:hint="cs"/>
          <w:sz w:val="28"/>
          <w:szCs w:val="28"/>
          <w:rtl/>
        </w:rPr>
        <w:t xml:space="preserve">"توجد فروق معنوية بشأن إدراك مفردات المجتمع بشركات الأدوية العاملة بجمهورية مصر العربية الأهمية متغيرات اضطرابات سلاسل التوريد العالمية ترجع إلي سنوات الخبرة"، وبالتالي يمكن القول بأنه </w:t>
      </w:r>
      <w:r w:rsidRPr="007A4AC4">
        <w:rPr>
          <w:rFonts w:ascii="Simplified Arabic" w:eastAsia="SimSun" w:hAnsi="Simplified Arabic" w:cs="Simplified Arabic" w:hint="cs"/>
          <w:b/>
          <w:sz w:val="28"/>
          <w:szCs w:val="28"/>
          <w:rtl/>
          <w:lang w:eastAsia="zh-CN" w:bidi="ar-EG"/>
        </w:rPr>
        <w:t>توجد فروق جوهرية ذات دلالة احصائية بين آراء فئات المجتمع بأن اضطرابات سلاسل التوريد العالمية بالنسبة للخصائص الأساسية للمبحوثين</w:t>
      </w:r>
      <w:r w:rsidRPr="007A4AC4">
        <w:rPr>
          <w:rFonts w:ascii="Simplified Arabic" w:eastAsia="SimSun" w:hAnsi="Simplified Arabic" w:cs="Simplified Arabic" w:hint="cs"/>
          <w:b/>
          <w:sz w:val="28"/>
          <w:szCs w:val="28"/>
          <w:vertAlign w:val="superscript"/>
          <w:rtl/>
          <w:lang w:eastAsia="zh-CN" w:bidi="ar-EG"/>
        </w:rPr>
        <w:t>(</w:t>
      </w:r>
      <w:r w:rsidRPr="007A4AC4">
        <w:rPr>
          <w:rFonts w:ascii="Simplified Arabic" w:eastAsia="Calibri" w:hAnsi="Simplified Arabic" w:cs="Simplified Arabic" w:hint="cs"/>
          <w:sz w:val="28"/>
          <w:szCs w:val="28"/>
          <w:rtl/>
        </w:rPr>
        <w:t>سنوات الخبرة: أقل من 5 سنوات – من 5 إلي أقل من 10 سنة – من 10 سنوات فأكثر)</w:t>
      </w:r>
      <w:r w:rsidRPr="007A4AC4">
        <w:rPr>
          <w:rFonts w:ascii="Simplified Arabic" w:eastAsia="SimSun" w:hAnsi="Simplified Arabic" w:cs="Simplified Arabic" w:hint="cs"/>
          <w:b/>
          <w:sz w:val="28"/>
          <w:szCs w:val="28"/>
          <w:rtl/>
          <w:lang w:eastAsia="zh-CN" w:bidi="ar-EG"/>
        </w:rPr>
        <w:t xml:space="preserve">. وذلك لوجود اختلاف بين سنوات الخبرة المختلفة في إدراك فقرات محور اضطرابات سلاسل التوريد العالمية الخاصة بشركات تصنيع الأدوية في جمهورية مصر العربية. </w:t>
      </w:r>
    </w:p>
    <w:p w14:paraId="6F297560" w14:textId="2488D82A" w:rsidR="007A4AC4" w:rsidRDefault="007A4AC4" w:rsidP="007A4AC4">
      <w:pPr>
        <w:spacing w:after="0" w:line="240" w:lineRule="auto"/>
        <w:ind w:left="-57" w:firstLine="778"/>
        <w:rPr>
          <w:rFonts w:ascii="Simplified Arabic" w:eastAsia="SimSun" w:hAnsi="Simplified Arabic" w:cs="Simplified Arabic"/>
          <w:b/>
          <w:sz w:val="28"/>
          <w:szCs w:val="28"/>
          <w:lang w:eastAsia="zh-CN" w:bidi="ar-EG"/>
        </w:rPr>
      </w:pPr>
    </w:p>
    <w:p w14:paraId="30D99980" w14:textId="26E29FF7" w:rsidR="007A4AC4" w:rsidRDefault="007A4AC4" w:rsidP="007A4AC4">
      <w:pPr>
        <w:spacing w:after="0" w:line="240" w:lineRule="auto"/>
        <w:ind w:left="-57" w:firstLine="778"/>
        <w:rPr>
          <w:rFonts w:ascii="Simplified Arabic" w:eastAsia="SimSun" w:hAnsi="Simplified Arabic" w:cs="Simplified Arabic"/>
          <w:b/>
          <w:sz w:val="28"/>
          <w:szCs w:val="28"/>
          <w:lang w:eastAsia="zh-CN" w:bidi="ar-EG"/>
        </w:rPr>
      </w:pPr>
    </w:p>
    <w:p w14:paraId="5F1F7FC0" w14:textId="5674CB5B" w:rsidR="007A4AC4" w:rsidRDefault="007A4AC4" w:rsidP="007A4AC4">
      <w:pPr>
        <w:spacing w:after="0" w:line="240" w:lineRule="auto"/>
        <w:ind w:left="-57" w:firstLine="778"/>
        <w:rPr>
          <w:rFonts w:ascii="Simplified Arabic" w:eastAsia="SimSun" w:hAnsi="Simplified Arabic" w:cs="Simplified Arabic"/>
          <w:b/>
          <w:sz w:val="28"/>
          <w:szCs w:val="28"/>
          <w:lang w:eastAsia="zh-CN" w:bidi="ar-EG"/>
        </w:rPr>
      </w:pPr>
    </w:p>
    <w:p w14:paraId="59AA3D65" w14:textId="730235A3" w:rsidR="007A4AC4" w:rsidRDefault="007A4AC4" w:rsidP="007A4AC4">
      <w:pPr>
        <w:spacing w:after="0" w:line="240" w:lineRule="auto"/>
        <w:ind w:left="-57" w:firstLine="778"/>
        <w:rPr>
          <w:rFonts w:ascii="Simplified Arabic" w:eastAsia="SimSun" w:hAnsi="Simplified Arabic" w:cs="Simplified Arabic"/>
          <w:b/>
          <w:sz w:val="28"/>
          <w:szCs w:val="28"/>
          <w:lang w:eastAsia="zh-CN" w:bidi="ar-EG"/>
        </w:rPr>
      </w:pPr>
    </w:p>
    <w:p w14:paraId="36D0A846" w14:textId="7DD45B38" w:rsidR="007A4AC4" w:rsidRDefault="007A4AC4" w:rsidP="007A4AC4">
      <w:pPr>
        <w:spacing w:after="0" w:line="240" w:lineRule="auto"/>
        <w:ind w:left="-57" w:firstLine="778"/>
        <w:rPr>
          <w:rFonts w:ascii="Simplified Arabic" w:eastAsia="SimSun" w:hAnsi="Simplified Arabic" w:cs="Simplified Arabic"/>
          <w:b/>
          <w:sz w:val="28"/>
          <w:szCs w:val="28"/>
          <w:lang w:eastAsia="zh-CN" w:bidi="ar-EG"/>
        </w:rPr>
      </w:pPr>
    </w:p>
    <w:p w14:paraId="56BC72B9" w14:textId="1689F4F5" w:rsidR="007A4AC4" w:rsidRDefault="007A4AC4" w:rsidP="007A4AC4">
      <w:pPr>
        <w:spacing w:after="0" w:line="240" w:lineRule="auto"/>
        <w:ind w:left="-57" w:firstLine="778"/>
        <w:rPr>
          <w:rFonts w:ascii="Simplified Arabic" w:eastAsia="SimSun" w:hAnsi="Simplified Arabic" w:cs="Simplified Arabic"/>
          <w:b/>
          <w:sz w:val="28"/>
          <w:szCs w:val="28"/>
          <w:lang w:eastAsia="zh-CN" w:bidi="ar-EG"/>
        </w:rPr>
      </w:pPr>
    </w:p>
    <w:p w14:paraId="45871500" w14:textId="77777777" w:rsidR="007A4AC4" w:rsidRPr="007A4AC4" w:rsidRDefault="007A4AC4" w:rsidP="007A4AC4">
      <w:pPr>
        <w:spacing w:after="0" w:line="240" w:lineRule="auto"/>
        <w:ind w:left="-57" w:firstLine="778"/>
        <w:rPr>
          <w:rFonts w:ascii="Simplified Arabic" w:eastAsia="SimSun" w:hAnsi="Simplified Arabic" w:cs="Simplified Arabic"/>
          <w:b/>
          <w:sz w:val="28"/>
          <w:szCs w:val="28"/>
          <w:rtl/>
          <w:lang w:eastAsia="zh-CN" w:bidi="ar-EG"/>
        </w:rPr>
      </w:pPr>
    </w:p>
    <w:p w14:paraId="59494E01" w14:textId="02A1F656" w:rsidR="00FC4730" w:rsidRPr="007A4AC4" w:rsidRDefault="00FC4730" w:rsidP="007A4AC4">
      <w:pPr>
        <w:tabs>
          <w:tab w:val="right" w:pos="1560"/>
          <w:tab w:val="left" w:pos="7371"/>
        </w:tabs>
        <w:spacing w:before="120" w:after="120" w:line="240" w:lineRule="auto"/>
        <w:ind w:right="426" w:firstLine="11"/>
        <w:jc w:val="center"/>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lastRenderedPageBreak/>
        <w:t>جدول (3-11)</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lang w:bidi="ar-EG"/>
        </w:rPr>
        <w:t>تحليل تأثير اضطرابات سلاسل التوريد العالمية على القرارات الاستراتيجية لتصميم العملية الإنتاجية المتعلقة باستراتيجية الجودة بشركات الأدوية العاملة بجمهورية مصر العربية محل الدراسة</w:t>
      </w:r>
    </w:p>
    <w:p w14:paraId="63AD6823" w14:textId="1105233F" w:rsidR="00FC4730" w:rsidRPr="007A4AC4" w:rsidRDefault="00FC4730" w:rsidP="007A4AC4">
      <w:pPr>
        <w:tabs>
          <w:tab w:val="right" w:pos="1560"/>
          <w:tab w:val="left" w:pos="7371"/>
        </w:tabs>
        <w:spacing w:before="120" w:after="120" w:line="240" w:lineRule="auto"/>
        <w:ind w:right="426" w:firstLine="11"/>
        <w:rPr>
          <w:rFonts w:ascii="Simplified Arabic" w:eastAsia="Calibri" w:hAnsi="Simplified Arabic" w:cs="Simplified Arabic"/>
          <w:b/>
          <w:bCs/>
          <w:sz w:val="28"/>
          <w:szCs w:val="28"/>
          <w:rtl/>
          <w:lang w:bidi="ar-EG"/>
        </w:rPr>
      </w:pPr>
    </w:p>
    <w:tbl>
      <w:tblPr>
        <w:tblStyle w:val="TableGrid4"/>
        <w:bidiVisual/>
        <w:tblW w:w="8486" w:type="dxa"/>
        <w:jc w:val="center"/>
        <w:tblLook w:val="04A0" w:firstRow="1" w:lastRow="0" w:firstColumn="1" w:lastColumn="0" w:noHBand="0" w:noVBand="1"/>
      </w:tblPr>
      <w:tblGrid>
        <w:gridCol w:w="2197"/>
        <w:gridCol w:w="1003"/>
        <w:gridCol w:w="1003"/>
        <w:gridCol w:w="1003"/>
        <w:gridCol w:w="1031"/>
        <w:gridCol w:w="1099"/>
        <w:gridCol w:w="1150"/>
      </w:tblGrid>
      <w:tr w:rsidR="00FC4730" w:rsidRPr="007A4AC4" w14:paraId="08113BE3" w14:textId="77777777" w:rsidTr="00BC2E1B">
        <w:trPr>
          <w:trHeight w:val="454"/>
          <w:jc w:val="center"/>
        </w:trPr>
        <w:tc>
          <w:tcPr>
            <w:tcW w:w="2686" w:type="dxa"/>
            <w:shd w:val="clear" w:color="auto" w:fill="D9D9D9"/>
            <w:vAlign w:val="center"/>
          </w:tcPr>
          <w:p w14:paraId="0E810400" w14:textId="77777777" w:rsidR="00FC4730" w:rsidRPr="007A4AC4" w:rsidRDefault="00FC4730" w:rsidP="007A4AC4">
            <w:pPr>
              <w:spacing w:line="278" w:lineRule="auto"/>
              <w:ind w:firstLine="108"/>
              <w:contextualSpacing/>
              <w:rPr>
                <w:rFonts w:ascii="Simplified Arabic" w:eastAsia="Calibri" w:hAnsi="Simplified Arabic" w:cs="Simplified Arabic"/>
                <w:b/>
                <w:bCs/>
                <w:kern w:val="2"/>
                <w:sz w:val="28"/>
                <w:szCs w:val="28"/>
                <w:rtl/>
                <w:lang w:bidi="ar-EG"/>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المتغير المستقل</w:t>
            </w:r>
          </w:p>
        </w:tc>
        <w:tc>
          <w:tcPr>
            <w:tcW w:w="1003" w:type="dxa"/>
            <w:shd w:val="clear" w:color="auto" w:fill="D9D9D9"/>
            <w:vAlign w:val="center"/>
          </w:tcPr>
          <w:p w14:paraId="06831C17" w14:textId="77777777" w:rsidR="00FC4730" w:rsidRPr="007A4AC4" w:rsidRDefault="00FC4730" w:rsidP="007A4AC4">
            <w:pPr>
              <w:spacing w:line="278" w:lineRule="auto"/>
              <w:ind w:firstLine="108"/>
              <w:contextualSpacing/>
              <w:rPr>
                <w:rFonts w:ascii="Simplified Arabic" w:eastAsia="Calibri" w:hAnsi="Simplified Arabic" w:cs="Simplified Arabic"/>
                <w:b/>
                <w:bCs/>
                <w:kern w:val="2"/>
                <w:sz w:val="28"/>
                <w:szCs w:val="28"/>
                <w:lang w:bidi="ar-EG"/>
                <w14:ligatures w14:val="standardContextual"/>
              </w:rPr>
            </w:pPr>
            <w:r w:rsidRPr="007A4AC4">
              <w:rPr>
                <w:rFonts w:ascii="Simplified Arabic" w:eastAsia="Calibri" w:hAnsi="Simplified Arabic" w:cs="Simplified Arabic" w:hint="cs"/>
                <w:b/>
                <w:bCs/>
                <w:kern w:val="2"/>
                <w:sz w:val="28"/>
                <w:szCs w:val="28"/>
                <w:lang w:bidi="ar-EG"/>
                <w14:ligatures w14:val="standardContextual"/>
              </w:rPr>
              <w:t>Beta</w:t>
            </w:r>
          </w:p>
        </w:tc>
        <w:tc>
          <w:tcPr>
            <w:tcW w:w="1003" w:type="dxa"/>
            <w:shd w:val="clear" w:color="auto" w:fill="D9D9D9"/>
            <w:vAlign w:val="center"/>
          </w:tcPr>
          <w:p w14:paraId="6ED958A6" w14:textId="77777777" w:rsidR="00FC4730" w:rsidRPr="007A4AC4" w:rsidRDefault="00FC4730" w:rsidP="007A4AC4">
            <w:pPr>
              <w:spacing w:line="278" w:lineRule="auto"/>
              <w:ind w:firstLine="108"/>
              <w:contextualSpacing/>
              <w:rPr>
                <w:rFonts w:ascii="Simplified Arabic" w:eastAsia="Calibri" w:hAnsi="Simplified Arabic" w:cs="Simplified Arabic"/>
                <w:b/>
                <w:bCs/>
                <w:kern w:val="2"/>
                <w:sz w:val="28"/>
                <w:szCs w:val="28"/>
                <w:rtl/>
                <w:lang w:bidi="ar-EG"/>
                <w14:ligatures w14:val="standardContextual"/>
              </w:rPr>
            </w:pPr>
            <w:r w:rsidRPr="007A4AC4">
              <w:rPr>
                <w:rFonts w:ascii="Simplified Arabic" w:eastAsia="Calibri" w:hAnsi="Simplified Arabic" w:cs="Simplified Arabic" w:hint="cs"/>
                <w:b/>
                <w:bCs/>
                <w:kern w:val="2"/>
                <w:sz w:val="28"/>
                <w:szCs w:val="28"/>
                <w:lang w:bidi="ar-EG"/>
                <w14:ligatures w14:val="standardContextual"/>
              </w:rPr>
              <w:t>B</w:t>
            </w:r>
          </w:p>
        </w:tc>
        <w:tc>
          <w:tcPr>
            <w:tcW w:w="1003" w:type="dxa"/>
            <w:shd w:val="clear" w:color="auto" w:fill="D9D9D9"/>
            <w:vAlign w:val="center"/>
          </w:tcPr>
          <w:p w14:paraId="232ABE49" w14:textId="77777777" w:rsidR="00FC4730" w:rsidRPr="007A4AC4" w:rsidRDefault="00FC4730" w:rsidP="007A4AC4">
            <w:pPr>
              <w:spacing w:line="278" w:lineRule="auto"/>
              <w:ind w:firstLine="108"/>
              <w:contextualSpacing/>
              <w:rPr>
                <w:rFonts w:ascii="Simplified Arabic" w:eastAsia="Calibri" w:hAnsi="Simplified Arabic" w:cs="Simplified Arabic"/>
                <w:b/>
                <w:bCs/>
                <w:kern w:val="2"/>
                <w:sz w:val="28"/>
                <w:szCs w:val="28"/>
                <w:lang w:bidi="ar-EG"/>
                <w14:ligatures w14:val="standardContextual"/>
              </w:rPr>
            </w:pPr>
            <w:r w:rsidRPr="007A4AC4">
              <w:rPr>
                <w:rFonts w:ascii="Simplified Arabic" w:eastAsia="Calibri" w:hAnsi="Simplified Arabic" w:cs="Simplified Arabic" w:hint="cs"/>
                <w:b/>
                <w:bCs/>
                <w:kern w:val="2"/>
                <w:sz w:val="28"/>
                <w:szCs w:val="28"/>
                <w:lang w:bidi="ar-EG"/>
                <w14:ligatures w14:val="standardContextual"/>
              </w:rPr>
              <w:t>R</w:t>
            </w:r>
          </w:p>
        </w:tc>
        <w:tc>
          <w:tcPr>
            <w:tcW w:w="1046" w:type="dxa"/>
            <w:shd w:val="clear" w:color="auto" w:fill="D9D9D9"/>
            <w:vAlign w:val="center"/>
          </w:tcPr>
          <w:p w14:paraId="39D2B23D" w14:textId="77777777" w:rsidR="00FC4730" w:rsidRPr="007A4AC4" w:rsidRDefault="00FC4730" w:rsidP="007A4AC4">
            <w:pPr>
              <w:spacing w:line="278" w:lineRule="auto"/>
              <w:ind w:firstLine="108"/>
              <w:contextualSpacing/>
              <w:rPr>
                <w:rFonts w:ascii="Simplified Arabic" w:eastAsia="Calibri" w:hAnsi="Simplified Arabic" w:cs="Simplified Arabic"/>
                <w:b/>
                <w:bCs/>
                <w:kern w:val="2"/>
                <w:sz w:val="28"/>
                <w:szCs w:val="28"/>
                <w:vertAlign w:val="superscript"/>
                <w:lang w:bidi="ar-EG"/>
                <w14:ligatures w14:val="standardContextual"/>
              </w:rPr>
            </w:pPr>
            <w:r w:rsidRPr="007A4AC4">
              <w:rPr>
                <w:rFonts w:ascii="Simplified Arabic" w:eastAsia="Calibri" w:hAnsi="Simplified Arabic" w:cs="Simplified Arabic" w:hint="cs"/>
                <w:b/>
                <w:bCs/>
                <w:kern w:val="2"/>
                <w:sz w:val="28"/>
                <w:szCs w:val="28"/>
                <w:lang w:bidi="ar-EG"/>
                <w14:ligatures w14:val="standardContextual"/>
              </w:rPr>
              <w:t>R</w:t>
            </w:r>
            <w:r w:rsidRPr="007A4AC4">
              <w:rPr>
                <w:rFonts w:ascii="Simplified Arabic" w:eastAsia="Calibri" w:hAnsi="Simplified Arabic" w:cs="Simplified Arabic" w:hint="cs"/>
                <w:b/>
                <w:bCs/>
                <w:kern w:val="2"/>
                <w:sz w:val="28"/>
                <w:szCs w:val="28"/>
                <w:vertAlign w:val="superscript"/>
                <w:lang w:bidi="ar-EG"/>
                <w14:ligatures w14:val="standardContextual"/>
              </w:rPr>
              <w:t>2</w:t>
            </w:r>
          </w:p>
        </w:tc>
        <w:tc>
          <w:tcPr>
            <w:tcW w:w="1148" w:type="dxa"/>
            <w:shd w:val="clear" w:color="auto" w:fill="D9D9D9"/>
            <w:vAlign w:val="center"/>
          </w:tcPr>
          <w:p w14:paraId="630C9F15" w14:textId="77777777" w:rsidR="00FC4730" w:rsidRPr="007A4AC4" w:rsidRDefault="00FC4730" w:rsidP="007A4AC4">
            <w:pPr>
              <w:spacing w:line="278" w:lineRule="auto"/>
              <w:ind w:firstLine="57"/>
              <w:contextualSpacing/>
              <w:rPr>
                <w:rFonts w:ascii="Simplified Arabic" w:eastAsia="Calibri" w:hAnsi="Simplified Arabic" w:cs="Simplified Arabic"/>
                <w:b/>
                <w:bCs/>
                <w:kern w:val="2"/>
                <w:sz w:val="28"/>
                <w:szCs w:val="28"/>
                <w:lang w:bidi="ar-EG"/>
                <w14:ligatures w14:val="standardContextual"/>
              </w:rPr>
            </w:pPr>
            <w:r w:rsidRPr="007A4AC4">
              <w:rPr>
                <w:rFonts w:ascii="Simplified Arabic" w:eastAsia="Calibri" w:hAnsi="Simplified Arabic" w:cs="Simplified Arabic" w:hint="cs"/>
                <w:b/>
                <w:bCs/>
                <w:kern w:val="2"/>
                <w:sz w:val="28"/>
                <w:szCs w:val="28"/>
                <w:lang w:bidi="ar-EG"/>
                <w14:ligatures w14:val="standardContextual"/>
              </w:rPr>
              <w:t>T. Value</w:t>
            </w:r>
          </w:p>
        </w:tc>
        <w:tc>
          <w:tcPr>
            <w:tcW w:w="597" w:type="dxa"/>
            <w:shd w:val="clear" w:color="auto" w:fill="D9D9D9"/>
            <w:vAlign w:val="center"/>
          </w:tcPr>
          <w:p w14:paraId="763FC90F" w14:textId="77777777" w:rsidR="00FC4730" w:rsidRPr="007A4AC4" w:rsidRDefault="00FC4730" w:rsidP="007A4AC4">
            <w:pPr>
              <w:spacing w:line="278" w:lineRule="auto"/>
              <w:ind w:firstLine="108"/>
              <w:contextualSpacing/>
              <w:rPr>
                <w:rFonts w:ascii="Simplified Arabic" w:eastAsia="Calibri" w:hAnsi="Simplified Arabic" w:cs="Simplified Arabic"/>
                <w:b/>
                <w:bCs/>
                <w:kern w:val="2"/>
                <w:sz w:val="28"/>
                <w:szCs w:val="28"/>
                <w:lang w:bidi="ar-EG"/>
                <w14:ligatures w14:val="standardContextual"/>
              </w:rPr>
            </w:pPr>
            <w:r w:rsidRPr="007A4AC4">
              <w:rPr>
                <w:rFonts w:ascii="Simplified Arabic" w:eastAsia="Calibri" w:hAnsi="Simplified Arabic" w:cs="Simplified Arabic" w:hint="cs"/>
                <w:b/>
                <w:bCs/>
                <w:kern w:val="2"/>
                <w:sz w:val="28"/>
                <w:szCs w:val="28"/>
                <w:lang w:bidi="ar-EG"/>
                <w14:ligatures w14:val="standardContextual"/>
              </w:rPr>
              <w:t>Sig. T</w:t>
            </w:r>
          </w:p>
        </w:tc>
      </w:tr>
      <w:tr w:rsidR="00FC4730" w:rsidRPr="007A4AC4" w14:paraId="16291BFA" w14:textId="77777777" w:rsidTr="00BC2E1B">
        <w:trPr>
          <w:trHeight w:val="454"/>
          <w:jc w:val="center"/>
        </w:trPr>
        <w:tc>
          <w:tcPr>
            <w:tcW w:w="2686" w:type="dxa"/>
            <w:vAlign w:val="center"/>
          </w:tcPr>
          <w:p w14:paraId="18333BA0"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اضطرابات سلاسل التوريد العالمية</w:t>
            </w:r>
          </w:p>
        </w:tc>
        <w:tc>
          <w:tcPr>
            <w:tcW w:w="1003" w:type="dxa"/>
            <w:vAlign w:val="center"/>
          </w:tcPr>
          <w:p w14:paraId="00831988"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0.701</w:t>
            </w:r>
          </w:p>
        </w:tc>
        <w:tc>
          <w:tcPr>
            <w:tcW w:w="1003" w:type="dxa"/>
            <w:vAlign w:val="center"/>
          </w:tcPr>
          <w:p w14:paraId="407736EB"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0.255</w:t>
            </w:r>
          </w:p>
        </w:tc>
        <w:tc>
          <w:tcPr>
            <w:tcW w:w="1003" w:type="dxa"/>
            <w:vAlign w:val="center"/>
          </w:tcPr>
          <w:p w14:paraId="3882BE46"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0.700</w:t>
            </w:r>
          </w:p>
        </w:tc>
        <w:tc>
          <w:tcPr>
            <w:tcW w:w="1046" w:type="dxa"/>
            <w:vAlign w:val="center"/>
          </w:tcPr>
          <w:p w14:paraId="0ACA4DC3"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0.490</w:t>
            </w:r>
          </w:p>
        </w:tc>
        <w:tc>
          <w:tcPr>
            <w:tcW w:w="1148" w:type="dxa"/>
            <w:vAlign w:val="center"/>
          </w:tcPr>
          <w:p w14:paraId="0E15EC83"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2.526</w:t>
            </w:r>
          </w:p>
        </w:tc>
        <w:tc>
          <w:tcPr>
            <w:tcW w:w="597" w:type="dxa"/>
            <w:vAlign w:val="center"/>
          </w:tcPr>
          <w:p w14:paraId="7A1F19AE"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0.010*</w:t>
            </w:r>
          </w:p>
        </w:tc>
      </w:tr>
      <w:tr w:rsidR="00FC4730" w:rsidRPr="007A4AC4" w14:paraId="7EB63DE6" w14:textId="77777777" w:rsidTr="00BC2E1B">
        <w:trPr>
          <w:trHeight w:val="454"/>
          <w:jc w:val="center"/>
        </w:trPr>
        <w:tc>
          <w:tcPr>
            <w:tcW w:w="4692" w:type="dxa"/>
            <w:gridSpan w:val="3"/>
            <w:vAlign w:val="center"/>
          </w:tcPr>
          <w:p w14:paraId="422311B9"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 xml:space="preserve">المعامل الثابت </w:t>
            </w:r>
            <w:r w:rsidRPr="007A4AC4">
              <w:rPr>
                <w:rFonts w:ascii="Simplified Arabic" w:eastAsia="Calibri" w:hAnsi="Simplified Arabic" w:cs="Simplified Arabic" w:hint="cs"/>
                <w:kern w:val="2"/>
                <w:sz w:val="28"/>
                <w:szCs w:val="28"/>
                <w:lang w:bidi="ar-EG"/>
                <w14:ligatures w14:val="standardContextual"/>
              </w:rPr>
              <w:t>Constant</w:t>
            </w:r>
          </w:p>
        </w:tc>
        <w:tc>
          <w:tcPr>
            <w:tcW w:w="3794" w:type="dxa"/>
            <w:gridSpan w:val="4"/>
            <w:vAlign w:val="center"/>
          </w:tcPr>
          <w:p w14:paraId="566BC01F"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1.191</w:t>
            </w:r>
          </w:p>
        </w:tc>
      </w:tr>
      <w:tr w:rsidR="00FC4730" w:rsidRPr="007A4AC4" w14:paraId="36B7839B" w14:textId="77777777" w:rsidTr="00BC2E1B">
        <w:trPr>
          <w:trHeight w:val="454"/>
          <w:jc w:val="center"/>
        </w:trPr>
        <w:tc>
          <w:tcPr>
            <w:tcW w:w="4692" w:type="dxa"/>
            <w:gridSpan w:val="3"/>
            <w:vAlign w:val="center"/>
          </w:tcPr>
          <w:p w14:paraId="30719C30"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 xml:space="preserve">معامل التحديد المعدل </w:t>
            </w:r>
            <w:r w:rsidRPr="007A4AC4">
              <w:rPr>
                <w:rFonts w:ascii="Simplified Arabic" w:eastAsia="Calibri" w:hAnsi="Simplified Arabic" w:cs="Simplified Arabic" w:hint="cs"/>
                <w:kern w:val="2"/>
                <w:sz w:val="28"/>
                <w:szCs w:val="28"/>
                <w:lang w:bidi="ar-EG"/>
                <w14:ligatures w14:val="standardContextual"/>
              </w:rPr>
              <w:t>R</w:t>
            </w:r>
            <w:r w:rsidRPr="007A4AC4">
              <w:rPr>
                <w:rFonts w:ascii="Simplified Arabic" w:eastAsia="Calibri" w:hAnsi="Simplified Arabic" w:cs="Simplified Arabic" w:hint="cs"/>
                <w:kern w:val="2"/>
                <w:sz w:val="28"/>
                <w:szCs w:val="28"/>
                <w:vertAlign w:val="superscript"/>
                <w:lang w:bidi="ar-EG"/>
                <w14:ligatures w14:val="standardContextual"/>
              </w:rPr>
              <w:t>2</w:t>
            </w:r>
            <w:r w:rsidRPr="007A4AC4">
              <w:rPr>
                <w:rFonts w:ascii="Simplified Arabic" w:eastAsia="Calibri" w:hAnsi="Simplified Arabic" w:cs="Simplified Arabic" w:hint="cs"/>
                <w:kern w:val="2"/>
                <w:sz w:val="28"/>
                <w:szCs w:val="28"/>
                <w:lang w:bidi="ar-EG"/>
                <w14:ligatures w14:val="standardContextual"/>
              </w:rPr>
              <w:t>. Adj</w:t>
            </w:r>
          </w:p>
        </w:tc>
        <w:tc>
          <w:tcPr>
            <w:tcW w:w="3794" w:type="dxa"/>
            <w:gridSpan w:val="4"/>
            <w:vAlign w:val="center"/>
          </w:tcPr>
          <w:p w14:paraId="1181AC31"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0.485</w:t>
            </w:r>
          </w:p>
        </w:tc>
      </w:tr>
      <w:tr w:rsidR="00FC4730" w:rsidRPr="007A4AC4" w14:paraId="7B5BFE0C" w14:textId="77777777" w:rsidTr="00BC2E1B">
        <w:trPr>
          <w:trHeight w:val="454"/>
          <w:jc w:val="center"/>
        </w:trPr>
        <w:tc>
          <w:tcPr>
            <w:tcW w:w="4692" w:type="dxa"/>
            <w:gridSpan w:val="3"/>
            <w:vAlign w:val="center"/>
          </w:tcPr>
          <w:p w14:paraId="3940A6CD"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 xml:space="preserve">قيمة </w:t>
            </w:r>
            <w:r w:rsidRPr="007A4AC4">
              <w:rPr>
                <w:rFonts w:ascii="Simplified Arabic" w:eastAsia="Calibri" w:hAnsi="Simplified Arabic" w:cs="Simplified Arabic" w:hint="cs"/>
                <w:kern w:val="2"/>
                <w:sz w:val="28"/>
                <w:szCs w:val="28"/>
                <w:lang w:bidi="ar-EG"/>
                <w14:ligatures w14:val="standardContextual"/>
              </w:rPr>
              <w:t>F</w:t>
            </w:r>
          </w:p>
        </w:tc>
        <w:tc>
          <w:tcPr>
            <w:tcW w:w="3794" w:type="dxa"/>
            <w:gridSpan w:val="4"/>
            <w:vAlign w:val="center"/>
          </w:tcPr>
          <w:p w14:paraId="004BE9FB"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4.392</w:t>
            </w:r>
          </w:p>
        </w:tc>
      </w:tr>
      <w:tr w:rsidR="00FC4730" w:rsidRPr="007A4AC4" w14:paraId="70BB0DC7" w14:textId="77777777" w:rsidTr="00BC2E1B">
        <w:trPr>
          <w:trHeight w:val="454"/>
          <w:jc w:val="center"/>
        </w:trPr>
        <w:tc>
          <w:tcPr>
            <w:tcW w:w="4692" w:type="dxa"/>
            <w:gridSpan w:val="3"/>
            <w:vAlign w:val="center"/>
          </w:tcPr>
          <w:p w14:paraId="132E1796"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معامل جوهرية النموذج</w:t>
            </w:r>
            <w:r w:rsidRPr="007A4AC4">
              <w:rPr>
                <w:rFonts w:ascii="Simplified Arabic" w:eastAsia="Calibri" w:hAnsi="Simplified Arabic" w:cs="Simplified Arabic" w:hint="cs"/>
                <w:kern w:val="2"/>
                <w:sz w:val="28"/>
                <w:szCs w:val="28"/>
                <w:vertAlign w:val="superscript"/>
                <w:rtl/>
                <w:lang w:bidi="ar-EG"/>
                <w14:ligatures w14:val="standardContextual"/>
              </w:rPr>
              <w:t>(</w:t>
            </w:r>
            <w:r w:rsidRPr="007A4AC4">
              <w:rPr>
                <w:rFonts w:ascii="Simplified Arabic" w:eastAsia="Calibri" w:hAnsi="Simplified Arabic" w:cs="Simplified Arabic" w:hint="cs"/>
                <w:kern w:val="2"/>
                <w:sz w:val="28"/>
                <w:szCs w:val="28"/>
                <w:lang w:bidi="ar-EG"/>
                <w14:ligatures w14:val="standardContextual"/>
              </w:rPr>
              <w:t>Sig. F</w:t>
            </w:r>
            <w:r w:rsidRPr="007A4AC4">
              <w:rPr>
                <w:rFonts w:ascii="Simplified Arabic" w:eastAsia="Calibri" w:hAnsi="Simplified Arabic" w:cs="Simplified Arabic" w:hint="cs"/>
                <w:kern w:val="2"/>
                <w:sz w:val="28"/>
                <w:szCs w:val="28"/>
                <w:rtl/>
                <w:lang w:bidi="ar-EG"/>
                <w14:ligatures w14:val="standardContextual"/>
              </w:rPr>
              <w:t>)</w:t>
            </w:r>
          </w:p>
        </w:tc>
        <w:tc>
          <w:tcPr>
            <w:tcW w:w="3794" w:type="dxa"/>
            <w:gridSpan w:val="4"/>
            <w:vAlign w:val="center"/>
          </w:tcPr>
          <w:p w14:paraId="6A4B95B4"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0.010*</w:t>
            </w:r>
          </w:p>
        </w:tc>
      </w:tr>
    </w:tbl>
    <w:p w14:paraId="530C8101" w14:textId="77777777" w:rsidR="00FC4730" w:rsidRPr="007A4AC4" w:rsidRDefault="00FC4730" w:rsidP="007A4AC4">
      <w:pPr>
        <w:spacing w:after="0" w:line="240" w:lineRule="auto"/>
        <w:ind w:firstLine="237"/>
        <w:rPr>
          <w:rFonts w:ascii="Simplified Arabic" w:eastAsia="Calibri" w:hAnsi="Simplified Arabic" w:cs="Simplified Arabic"/>
          <w:sz w:val="28"/>
          <w:szCs w:val="28"/>
          <w:rtl/>
          <w:lang w:bidi="ar-EG"/>
        </w:rPr>
      </w:pPr>
      <w:r w:rsidRPr="007A4AC4">
        <w:rPr>
          <w:rFonts w:ascii="Simplified Arabic" w:eastAsia="Calibri" w:hAnsi="Simplified Arabic" w:cs="Simplified Arabic" w:hint="cs"/>
          <w:b/>
          <w:bCs/>
          <w:sz w:val="28"/>
          <w:szCs w:val="28"/>
          <w:u w:val="single"/>
          <w:rtl/>
          <w:lang w:bidi="ar-EG"/>
        </w:rPr>
        <w:t>المصدر</w:t>
      </w:r>
      <w:r w:rsidRPr="007A4AC4">
        <w:rPr>
          <w:rFonts w:ascii="Simplified Arabic" w:eastAsia="Calibri" w:hAnsi="Simplified Arabic" w:cs="Simplified Arabic" w:hint="cs"/>
          <w:sz w:val="28"/>
          <w:szCs w:val="28"/>
          <w:rtl/>
          <w:lang w:bidi="ar-EG"/>
        </w:rPr>
        <w:t xml:space="preserve">: مخرجات البرنامج الإحصائي </w:t>
      </w:r>
      <w:r w:rsidRPr="007A4AC4">
        <w:rPr>
          <w:rFonts w:ascii="Simplified Arabic" w:eastAsia="Calibri" w:hAnsi="Simplified Arabic" w:cs="Simplified Arabic" w:hint="cs"/>
          <w:sz w:val="28"/>
          <w:szCs w:val="28"/>
          <w:lang w:bidi="ar-EG"/>
        </w:rPr>
        <w:t>Spss</w:t>
      </w:r>
      <w:r w:rsidRPr="007A4AC4">
        <w:rPr>
          <w:rFonts w:ascii="Simplified Arabic" w:eastAsia="Calibri" w:hAnsi="Simplified Arabic" w:cs="Simplified Arabic" w:hint="cs"/>
          <w:sz w:val="28"/>
          <w:szCs w:val="28"/>
          <w:rtl/>
          <w:lang w:bidi="ar-EG"/>
        </w:rPr>
        <w:tab/>
        <w:t xml:space="preserve">       * معنوية عند 0.05</w:t>
      </w:r>
    </w:p>
    <w:p w14:paraId="21BDEAFE" w14:textId="77777777" w:rsidR="00FC4730" w:rsidRPr="007A4AC4" w:rsidRDefault="00FC4730" w:rsidP="007A4AC4">
      <w:pPr>
        <w:spacing w:after="0" w:line="240" w:lineRule="auto"/>
        <w:ind w:left="-57"/>
        <w:rPr>
          <w:rFonts w:ascii="Simplified Arabic" w:eastAsia="SimSun" w:hAnsi="Simplified Arabic" w:cs="Simplified Arabic"/>
          <w:b/>
          <w:sz w:val="28"/>
          <w:szCs w:val="28"/>
          <w:rtl/>
          <w:lang w:eastAsia="zh-CN" w:bidi="ar-EG"/>
        </w:rPr>
      </w:pPr>
    </w:p>
    <w:p w14:paraId="29D548CC" w14:textId="17616DBD" w:rsidR="00FC4730" w:rsidRPr="007A4AC4" w:rsidRDefault="00FC4730" w:rsidP="007A4AC4">
      <w:pPr>
        <w:tabs>
          <w:tab w:val="right" w:pos="1560"/>
          <w:tab w:val="left" w:pos="7371"/>
        </w:tabs>
        <w:spacing w:after="0" w:line="240" w:lineRule="auto"/>
        <w:ind w:right="426" w:firstLine="11"/>
        <w:jc w:val="center"/>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t>جدول (3-12)</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lang w:bidi="ar-EG"/>
        </w:rPr>
        <w:t>تحليل تأثير بُعد الاتاحة من أبعاد اضطرابات سلاسل التوريد العالمية على تصميم العملية الإنتاجية المتعلقة بشركات الأدوية العاملة بجمهورية مصر العربية محل الدراسة</w:t>
      </w:r>
    </w:p>
    <w:p w14:paraId="509EBA95" w14:textId="0770DDA6" w:rsidR="00FC4730" w:rsidRPr="007A4AC4" w:rsidRDefault="00FC4730" w:rsidP="007A4AC4">
      <w:pPr>
        <w:tabs>
          <w:tab w:val="right" w:pos="1560"/>
          <w:tab w:val="left" w:pos="7371"/>
        </w:tabs>
        <w:spacing w:after="0" w:line="240" w:lineRule="auto"/>
        <w:ind w:right="426" w:firstLine="11"/>
        <w:rPr>
          <w:rFonts w:ascii="Simplified Arabic" w:eastAsia="Calibri" w:hAnsi="Simplified Arabic" w:cs="Simplified Arabic"/>
          <w:b/>
          <w:bCs/>
          <w:sz w:val="28"/>
          <w:szCs w:val="28"/>
          <w:rtl/>
          <w:lang w:bidi="ar-EG"/>
        </w:rPr>
      </w:pPr>
      <w:bookmarkStart w:id="8" w:name="_GoBack"/>
      <w:bookmarkEnd w:id="8"/>
    </w:p>
    <w:tbl>
      <w:tblPr>
        <w:tblStyle w:val="TableGrid5"/>
        <w:bidiVisual/>
        <w:tblW w:w="8514" w:type="dxa"/>
        <w:jc w:val="center"/>
        <w:tblLook w:val="04A0" w:firstRow="1" w:lastRow="0" w:firstColumn="1" w:lastColumn="0" w:noHBand="0" w:noVBand="1"/>
      </w:tblPr>
      <w:tblGrid>
        <w:gridCol w:w="2202"/>
        <w:gridCol w:w="1003"/>
        <w:gridCol w:w="1003"/>
        <w:gridCol w:w="1027"/>
        <w:gridCol w:w="1022"/>
        <w:gridCol w:w="1107"/>
        <w:gridCol w:w="1150"/>
      </w:tblGrid>
      <w:tr w:rsidR="00FC4730" w:rsidRPr="007A4AC4" w14:paraId="6B4A7492" w14:textId="77777777" w:rsidTr="00BC2E1B">
        <w:trPr>
          <w:trHeight w:val="77"/>
          <w:jc w:val="center"/>
        </w:trPr>
        <w:tc>
          <w:tcPr>
            <w:tcW w:w="2429" w:type="dxa"/>
            <w:shd w:val="clear" w:color="auto" w:fill="D9D9D9"/>
            <w:vAlign w:val="center"/>
          </w:tcPr>
          <w:p w14:paraId="7468D2EC" w14:textId="77777777" w:rsidR="00FC4730" w:rsidRPr="007A4AC4" w:rsidRDefault="00FC4730" w:rsidP="007A4AC4">
            <w:pPr>
              <w:spacing w:line="278" w:lineRule="auto"/>
              <w:ind w:firstLine="108"/>
              <w:contextualSpacing/>
              <w:rPr>
                <w:rFonts w:ascii="Simplified Arabic" w:eastAsia="Calibri" w:hAnsi="Simplified Arabic" w:cs="Simplified Arabic"/>
                <w:b/>
                <w:bCs/>
                <w:kern w:val="2"/>
                <w:sz w:val="28"/>
                <w:szCs w:val="28"/>
                <w:rtl/>
                <w14:ligatures w14:val="standardContextual"/>
              </w:rPr>
            </w:pPr>
            <w:r w:rsidRPr="007A4AC4">
              <w:rPr>
                <w:rFonts w:ascii="Simplified Arabic" w:eastAsia="Calibri" w:hAnsi="Simplified Arabic" w:cs="Simplified Arabic" w:hint="cs"/>
                <w:b/>
                <w:bCs/>
                <w:kern w:val="2"/>
                <w:sz w:val="28"/>
                <w:szCs w:val="28"/>
                <w:rtl/>
                <w:lang w:bidi="ar-EG"/>
                <w14:ligatures w14:val="standardContextual"/>
              </w:rPr>
              <w:t>المتغ</w:t>
            </w:r>
            <w:r w:rsidRPr="007A4AC4">
              <w:rPr>
                <w:rFonts w:ascii="Simplified Arabic" w:eastAsia="Calibri" w:hAnsi="Simplified Arabic" w:cs="Simplified Arabic" w:hint="cs"/>
                <w:b/>
                <w:bCs/>
                <w:kern w:val="2"/>
                <w:sz w:val="28"/>
                <w:szCs w:val="28"/>
                <w:rtl/>
                <w14:ligatures w14:val="standardContextual"/>
              </w:rPr>
              <w:t>ير المستقل</w:t>
            </w:r>
          </w:p>
        </w:tc>
        <w:tc>
          <w:tcPr>
            <w:tcW w:w="906" w:type="dxa"/>
            <w:shd w:val="clear" w:color="auto" w:fill="D9D9D9"/>
            <w:vAlign w:val="center"/>
          </w:tcPr>
          <w:p w14:paraId="74709E0B" w14:textId="77777777" w:rsidR="00FC4730" w:rsidRPr="007A4AC4" w:rsidRDefault="00FC4730" w:rsidP="007A4AC4">
            <w:pPr>
              <w:spacing w:line="278" w:lineRule="auto"/>
              <w:ind w:firstLine="108"/>
              <w:contextualSpacing/>
              <w:rPr>
                <w:rFonts w:ascii="Simplified Arabic" w:eastAsia="Calibri" w:hAnsi="Simplified Arabic" w:cs="Simplified Arabic"/>
                <w:b/>
                <w:bCs/>
                <w:kern w:val="2"/>
                <w:sz w:val="28"/>
                <w:szCs w:val="28"/>
                <w14:ligatures w14:val="standardContextual"/>
              </w:rPr>
            </w:pPr>
            <w:r w:rsidRPr="007A4AC4">
              <w:rPr>
                <w:rFonts w:ascii="Simplified Arabic" w:eastAsia="Calibri" w:hAnsi="Simplified Arabic" w:cs="Simplified Arabic" w:hint="cs"/>
                <w:b/>
                <w:bCs/>
                <w:kern w:val="2"/>
                <w:sz w:val="28"/>
                <w:szCs w:val="28"/>
                <w14:ligatures w14:val="standardContextual"/>
              </w:rPr>
              <w:t>Beta</w:t>
            </w:r>
          </w:p>
        </w:tc>
        <w:tc>
          <w:tcPr>
            <w:tcW w:w="906" w:type="dxa"/>
            <w:shd w:val="clear" w:color="auto" w:fill="D9D9D9"/>
            <w:vAlign w:val="center"/>
          </w:tcPr>
          <w:p w14:paraId="1F6C0502" w14:textId="77777777" w:rsidR="00FC4730" w:rsidRPr="007A4AC4" w:rsidRDefault="00FC4730" w:rsidP="007A4AC4">
            <w:pPr>
              <w:spacing w:line="278" w:lineRule="auto"/>
              <w:ind w:firstLine="108"/>
              <w:contextualSpacing/>
              <w:rPr>
                <w:rFonts w:ascii="Simplified Arabic" w:eastAsia="Calibri" w:hAnsi="Simplified Arabic" w:cs="Simplified Arabic"/>
                <w:b/>
                <w:bCs/>
                <w:kern w:val="2"/>
                <w:sz w:val="28"/>
                <w:szCs w:val="28"/>
                <w:rtl/>
                <w14:ligatures w14:val="standardContextual"/>
              </w:rPr>
            </w:pPr>
            <w:r w:rsidRPr="007A4AC4">
              <w:rPr>
                <w:rFonts w:ascii="Simplified Arabic" w:eastAsia="Calibri" w:hAnsi="Simplified Arabic" w:cs="Simplified Arabic" w:hint="cs"/>
                <w:b/>
                <w:bCs/>
                <w:kern w:val="2"/>
                <w:sz w:val="28"/>
                <w:szCs w:val="28"/>
                <w14:ligatures w14:val="standardContextual"/>
              </w:rPr>
              <w:t>B</w:t>
            </w:r>
          </w:p>
        </w:tc>
        <w:tc>
          <w:tcPr>
            <w:tcW w:w="1031" w:type="dxa"/>
            <w:shd w:val="clear" w:color="auto" w:fill="D9D9D9"/>
            <w:vAlign w:val="center"/>
          </w:tcPr>
          <w:p w14:paraId="0E08DEB1" w14:textId="77777777" w:rsidR="00FC4730" w:rsidRPr="007A4AC4" w:rsidRDefault="00FC4730" w:rsidP="007A4AC4">
            <w:pPr>
              <w:spacing w:line="278" w:lineRule="auto"/>
              <w:ind w:firstLine="108"/>
              <w:contextualSpacing/>
              <w:rPr>
                <w:rFonts w:ascii="Simplified Arabic" w:eastAsia="Calibri" w:hAnsi="Simplified Arabic" w:cs="Simplified Arabic"/>
                <w:b/>
                <w:bCs/>
                <w:kern w:val="2"/>
                <w:sz w:val="28"/>
                <w:szCs w:val="28"/>
                <w14:ligatures w14:val="standardContextual"/>
              </w:rPr>
            </w:pPr>
            <w:r w:rsidRPr="007A4AC4">
              <w:rPr>
                <w:rFonts w:ascii="Simplified Arabic" w:eastAsia="Calibri" w:hAnsi="Simplified Arabic" w:cs="Simplified Arabic" w:hint="cs"/>
                <w:b/>
                <w:bCs/>
                <w:kern w:val="2"/>
                <w:sz w:val="28"/>
                <w:szCs w:val="28"/>
                <w14:ligatures w14:val="standardContextual"/>
              </w:rPr>
              <w:t>R</w:t>
            </w:r>
          </w:p>
        </w:tc>
        <w:tc>
          <w:tcPr>
            <w:tcW w:w="1025" w:type="dxa"/>
            <w:shd w:val="clear" w:color="auto" w:fill="D9D9D9"/>
            <w:vAlign w:val="center"/>
          </w:tcPr>
          <w:p w14:paraId="0553F24A" w14:textId="77777777" w:rsidR="00FC4730" w:rsidRPr="007A4AC4" w:rsidRDefault="00FC4730" w:rsidP="007A4AC4">
            <w:pPr>
              <w:spacing w:line="278" w:lineRule="auto"/>
              <w:ind w:firstLine="108"/>
              <w:contextualSpacing/>
              <w:rPr>
                <w:rFonts w:ascii="Simplified Arabic" w:eastAsia="Calibri" w:hAnsi="Simplified Arabic" w:cs="Simplified Arabic"/>
                <w:b/>
                <w:bCs/>
                <w:kern w:val="2"/>
                <w:sz w:val="28"/>
                <w:szCs w:val="28"/>
                <w14:ligatures w14:val="standardContextual"/>
              </w:rPr>
            </w:pPr>
            <w:r w:rsidRPr="007A4AC4">
              <w:rPr>
                <w:rFonts w:ascii="Simplified Arabic" w:eastAsia="Calibri" w:hAnsi="Simplified Arabic" w:cs="Simplified Arabic" w:hint="cs"/>
                <w:b/>
                <w:bCs/>
                <w:kern w:val="2"/>
                <w:sz w:val="28"/>
                <w:szCs w:val="28"/>
                <w14:ligatures w14:val="standardContextual"/>
              </w:rPr>
              <w:t>R2</w:t>
            </w:r>
          </w:p>
        </w:tc>
        <w:tc>
          <w:tcPr>
            <w:tcW w:w="1126" w:type="dxa"/>
            <w:shd w:val="clear" w:color="auto" w:fill="D9D9D9"/>
            <w:vAlign w:val="center"/>
          </w:tcPr>
          <w:p w14:paraId="0082A707" w14:textId="77777777" w:rsidR="00FC4730" w:rsidRPr="007A4AC4" w:rsidRDefault="00FC4730" w:rsidP="007A4AC4">
            <w:pPr>
              <w:spacing w:line="278" w:lineRule="auto"/>
              <w:ind w:firstLine="57"/>
              <w:contextualSpacing/>
              <w:rPr>
                <w:rFonts w:ascii="Simplified Arabic" w:eastAsia="Calibri" w:hAnsi="Simplified Arabic" w:cs="Simplified Arabic"/>
                <w:b/>
                <w:bCs/>
                <w:kern w:val="2"/>
                <w:sz w:val="28"/>
                <w:szCs w:val="28"/>
                <w14:ligatures w14:val="standardContextual"/>
              </w:rPr>
            </w:pPr>
            <w:r w:rsidRPr="007A4AC4">
              <w:rPr>
                <w:rFonts w:ascii="Simplified Arabic" w:eastAsia="Calibri" w:hAnsi="Simplified Arabic" w:cs="Simplified Arabic" w:hint="cs"/>
                <w:b/>
                <w:bCs/>
                <w:kern w:val="2"/>
                <w:sz w:val="28"/>
                <w:szCs w:val="28"/>
                <w14:ligatures w14:val="standardContextual"/>
              </w:rPr>
              <w:t>T. Value</w:t>
            </w:r>
          </w:p>
        </w:tc>
        <w:tc>
          <w:tcPr>
            <w:tcW w:w="1091" w:type="dxa"/>
            <w:shd w:val="clear" w:color="auto" w:fill="D9D9D9"/>
            <w:vAlign w:val="center"/>
          </w:tcPr>
          <w:p w14:paraId="2F4E561D" w14:textId="77777777" w:rsidR="00FC4730" w:rsidRPr="007A4AC4" w:rsidRDefault="00FC4730" w:rsidP="007A4AC4">
            <w:pPr>
              <w:spacing w:line="278" w:lineRule="auto"/>
              <w:ind w:firstLine="108"/>
              <w:contextualSpacing/>
              <w:rPr>
                <w:rFonts w:ascii="Simplified Arabic" w:eastAsia="Calibri" w:hAnsi="Simplified Arabic" w:cs="Simplified Arabic"/>
                <w:b/>
                <w:bCs/>
                <w:kern w:val="2"/>
                <w:sz w:val="28"/>
                <w:szCs w:val="28"/>
                <w14:ligatures w14:val="standardContextual"/>
              </w:rPr>
            </w:pPr>
            <w:r w:rsidRPr="007A4AC4">
              <w:rPr>
                <w:rFonts w:ascii="Simplified Arabic" w:eastAsia="Calibri" w:hAnsi="Simplified Arabic" w:cs="Simplified Arabic" w:hint="cs"/>
                <w:b/>
                <w:bCs/>
                <w:kern w:val="2"/>
                <w:sz w:val="28"/>
                <w:szCs w:val="28"/>
                <w14:ligatures w14:val="standardContextual"/>
              </w:rPr>
              <w:t>Sig. T</w:t>
            </w:r>
          </w:p>
        </w:tc>
      </w:tr>
      <w:tr w:rsidR="00FC4730" w:rsidRPr="007A4AC4" w14:paraId="3BCF4540" w14:textId="77777777" w:rsidTr="00BC2E1B">
        <w:trPr>
          <w:trHeight w:val="77"/>
          <w:jc w:val="center"/>
        </w:trPr>
        <w:tc>
          <w:tcPr>
            <w:tcW w:w="2429" w:type="dxa"/>
            <w:vAlign w:val="center"/>
          </w:tcPr>
          <w:p w14:paraId="2266E8CF" w14:textId="77777777" w:rsidR="00FC4730" w:rsidRPr="007A4AC4" w:rsidRDefault="00FC4730" w:rsidP="007A4AC4">
            <w:pPr>
              <w:spacing w:line="278" w:lineRule="auto"/>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b/>
                <w:bCs/>
                <w:kern w:val="2"/>
                <w:sz w:val="28"/>
                <w:szCs w:val="28"/>
                <w:rtl/>
                <w14:ligatures w14:val="standardContextual"/>
              </w:rPr>
              <w:t xml:space="preserve">بُعد </w:t>
            </w:r>
            <w:r w:rsidRPr="007A4AC4">
              <w:rPr>
                <w:rFonts w:ascii="Simplified Arabic" w:eastAsia="Calibri" w:hAnsi="Simplified Arabic" w:cs="Simplified Arabic" w:hint="cs"/>
                <w:kern w:val="2"/>
                <w:sz w:val="28"/>
                <w:szCs w:val="28"/>
                <w:rtl/>
                <w:lang w:bidi="ar-EG"/>
                <w14:ligatures w14:val="standardContextual"/>
              </w:rPr>
              <w:t>الإتاحة</w:t>
            </w:r>
          </w:p>
        </w:tc>
        <w:tc>
          <w:tcPr>
            <w:tcW w:w="906" w:type="dxa"/>
            <w:vAlign w:val="center"/>
          </w:tcPr>
          <w:p w14:paraId="60FE0E4F"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0.290</w:t>
            </w:r>
          </w:p>
        </w:tc>
        <w:tc>
          <w:tcPr>
            <w:tcW w:w="906" w:type="dxa"/>
            <w:vAlign w:val="center"/>
          </w:tcPr>
          <w:p w14:paraId="0D77E6FC"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0.250</w:t>
            </w:r>
          </w:p>
        </w:tc>
        <w:tc>
          <w:tcPr>
            <w:tcW w:w="1031" w:type="dxa"/>
            <w:vAlign w:val="center"/>
          </w:tcPr>
          <w:p w14:paraId="4BE515CE"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0.490</w:t>
            </w:r>
          </w:p>
        </w:tc>
        <w:tc>
          <w:tcPr>
            <w:tcW w:w="1025" w:type="dxa"/>
            <w:vAlign w:val="center"/>
          </w:tcPr>
          <w:p w14:paraId="2E826BE2"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0.240</w:t>
            </w:r>
          </w:p>
        </w:tc>
        <w:tc>
          <w:tcPr>
            <w:tcW w:w="1126" w:type="dxa"/>
            <w:vAlign w:val="center"/>
          </w:tcPr>
          <w:p w14:paraId="5C719418"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2.183</w:t>
            </w:r>
          </w:p>
        </w:tc>
        <w:tc>
          <w:tcPr>
            <w:tcW w:w="1091" w:type="dxa"/>
            <w:vAlign w:val="center"/>
          </w:tcPr>
          <w:p w14:paraId="0C4B3224"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0.034*</w:t>
            </w:r>
          </w:p>
        </w:tc>
      </w:tr>
      <w:tr w:rsidR="00FC4730" w:rsidRPr="007A4AC4" w14:paraId="66FDBFAC" w14:textId="77777777" w:rsidTr="00BC2E1B">
        <w:trPr>
          <w:trHeight w:val="77"/>
          <w:jc w:val="center"/>
        </w:trPr>
        <w:tc>
          <w:tcPr>
            <w:tcW w:w="4241" w:type="dxa"/>
            <w:gridSpan w:val="3"/>
            <w:vAlign w:val="center"/>
          </w:tcPr>
          <w:p w14:paraId="19A08E9B"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 xml:space="preserve">المعامل الثابت </w:t>
            </w:r>
            <w:r w:rsidRPr="007A4AC4">
              <w:rPr>
                <w:rFonts w:ascii="Simplified Arabic" w:eastAsia="Calibri" w:hAnsi="Simplified Arabic" w:cs="Simplified Arabic" w:hint="cs"/>
                <w:kern w:val="2"/>
                <w:sz w:val="28"/>
                <w:szCs w:val="28"/>
                <w:lang w:bidi="ar-EG"/>
                <w14:ligatures w14:val="standardContextual"/>
              </w:rPr>
              <w:t>Constant</w:t>
            </w:r>
          </w:p>
        </w:tc>
        <w:tc>
          <w:tcPr>
            <w:tcW w:w="4273" w:type="dxa"/>
            <w:gridSpan w:val="4"/>
            <w:vAlign w:val="center"/>
          </w:tcPr>
          <w:p w14:paraId="3F8B886E"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3.250</w:t>
            </w:r>
          </w:p>
        </w:tc>
      </w:tr>
      <w:tr w:rsidR="00FC4730" w:rsidRPr="007A4AC4" w14:paraId="73D4EDAC" w14:textId="77777777" w:rsidTr="00BC2E1B">
        <w:trPr>
          <w:trHeight w:val="77"/>
          <w:jc w:val="center"/>
        </w:trPr>
        <w:tc>
          <w:tcPr>
            <w:tcW w:w="4241" w:type="dxa"/>
            <w:gridSpan w:val="3"/>
            <w:vAlign w:val="center"/>
          </w:tcPr>
          <w:p w14:paraId="2FAF0FEA"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 xml:space="preserve">معامل التحديد المعدل </w:t>
            </w:r>
            <w:r w:rsidRPr="007A4AC4">
              <w:rPr>
                <w:rFonts w:ascii="Simplified Arabic" w:eastAsia="Calibri" w:hAnsi="Simplified Arabic" w:cs="Simplified Arabic" w:hint="cs"/>
                <w:kern w:val="2"/>
                <w:sz w:val="28"/>
                <w:szCs w:val="28"/>
                <w:lang w:bidi="ar-EG"/>
                <w14:ligatures w14:val="standardContextual"/>
              </w:rPr>
              <w:t>R</w:t>
            </w:r>
            <w:r w:rsidRPr="007A4AC4">
              <w:rPr>
                <w:rFonts w:ascii="Simplified Arabic" w:eastAsia="Calibri" w:hAnsi="Simplified Arabic" w:cs="Simplified Arabic" w:hint="cs"/>
                <w:kern w:val="2"/>
                <w:sz w:val="28"/>
                <w:szCs w:val="28"/>
                <w:vertAlign w:val="superscript"/>
                <w:lang w:bidi="ar-EG"/>
                <w14:ligatures w14:val="standardContextual"/>
              </w:rPr>
              <w:t>2</w:t>
            </w:r>
            <w:r w:rsidRPr="007A4AC4">
              <w:rPr>
                <w:rFonts w:ascii="Simplified Arabic" w:eastAsia="Calibri" w:hAnsi="Simplified Arabic" w:cs="Simplified Arabic" w:hint="cs"/>
                <w:kern w:val="2"/>
                <w:sz w:val="28"/>
                <w:szCs w:val="28"/>
                <w:lang w:bidi="ar-EG"/>
                <w14:ligatures w14:val="standardContextual"/>
              </w:rPr>
              <w:t>. Adj</w:t>
            </w:r>
          </w:p>
        </w:tc>
        <w:tc>
          <w:tcPr>
            <w:tcW w:w="4273" w:type="dxa"/>
            <w:gridSpan w:val="4"/>
            <w:vAlign w:val="center"/>
          </w:tcPr>
          <w:p w14:paraId="6A024318"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0.245</w:t>
            </w:r>
          </w:p>
        </w:tc>
      </w:tr>
      <w:tr w:rsidR="00FC4730" w:rsidRPr="007A4AC4" w14:paraId="6158E520" w14:textId="77777777" w:rsidTr="00BC2E1B">
        <w:trPr>
          <w:trHeight w:val="77"/>
          <w:jc w:val="center"/>
        </w:trPr>
        <w:tc>
          <w:tcPr>
            <w:tcW w:w="4241" w:type="dxa"/>
            <w:gridSpan w:val="3"/>
            <w:vAlign w:val="center"/>
          </w:tcPr>
          <w:p w14:paraId="4AAEC649"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 xml:space="preserve">قيمة </w:t>
            </w:r>
            <w:r w:rsidRPr="007A4AC4">
              <w:rPr>
                <w:rFonts w:ascii="Simplified Arabic" w:eastAsia="Calibri" w:hAnsi="Simplified Arabic" w:cs="Simplified Arabic" w:hint="cs"/>
                <w:kern w:val="2"/>
                <w:sz w:val="28"/>
                <w:szCs w:val="28"/>
                <w:lang w:bidi="ar-EG"/>
                <w14:ligatures w14:val="standardContextual"/>
              </w:rPr>
              <w:t>F</w:t>
            </w:r>
          </w:p>
        </w:tc>
        <w:tc>
          <w:tcPr>
            <w:tcW w:w="4273" w:type="dxa"/>
            <w:gridSpan w:val="4"/>
            <w:vAlign w:val="center"/>
          </w:tcPr>
          <w:p w14:paraId="2DF9C074"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4.764</w:t>
            </w:r>
          </w:p>
        </w:tc>
      </w:tr>
      <w:tr w:rsidR="00FC4730" w:rsidRPr="007A4AC4" w14:paraId="47BBB1A9" w14:textId="77777777" w:rsidTr="00BC2E1B">
        <w:trPr>
          <w:trHeight w:val="77"/>
          <w:jc w:val="center"/>
        </w:trPr>
        <w:tc>
          <w:tcPr>
            <w:tcW w:w="4241" w:type="dxa"/>
            <w:gridSpan w:val="3"/>
            <w:vAlign w:val="center"/>
          </w:tcPr>
          <w:p w14:paraId="2A5AE54D"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معامل جوهرية النموذج</w:t>
            </w:r>
            <w:r w:rsidRPr="007A4AC4">
              <w:rPr>
                <w:rFonts w:ascii="Simplified Arabic" w:eastAsia="Calibri" w:hAnsi="Simplified Arabic" w:cs="Simplified Arabic" w:hint="cs"/>
                <w:kern w:val="2"/>
                <w:sz w:val="28"/>
                <w:szCs w:val="28"/>
                <w:vertAlign w:val="superscript"/>
                <w:rtl/>
                <w:lang w:bidi="ar-EG"/>
                <w14:ligatures w14:val="standardContextual"/>
              </w:rPr>
              <w:t>(</w:t>
            </w:r>
            <w:r w:rsidRPr="007A4AC4">
              <w:rPr>
                <w:rFonts w:ascii="Simplified Arabic" w:eastAsia="Calibri" w:hAnsi="Simplified Arabic" w:cs="Simplified Arabic" w:hint="cs"/>
                <w:kern w:val="2"/>
                <w:sz w:val="28"/>
                <w:szCs w:val="28"/>
                <w:lang w:bidi="ar-EG"/>
                <w14:ligatures w14:val="standardContextual"/>
              </w:rPr>
              <w:t>Sig. F</w:t>
            </w:r>
            <w:r w:rsidRPr="007A4AC4">
              <w:rPr>
                <w:rFonts w:ascii="Simplified Arabic" w:eastAsia="Calibri" w:hAnsi="Simplified Arabic" w:cs="Simplified Arabic" w:hint="cs"/>
                <w:kern w:val="2"/>
                <w:sz w:val="28"/>
                <w:szCs w:val="28"/>
                <w:rtl/>
                <w:lang w:bidi="ar-EG"/>
                <w14:ligatures w14:val="standardContextual"/>
              </w:rPr>
              <w:t>)</w:t>
            </w:r>
          </w:p>
        </w:tc>
        <w:tc>
          <w:tcPr>
            <w:tcW w:w="4273" w:type="dxa"/>
            <w:gridSpan w:val="4"/>
            <w:vAlign w:val="center"/>
          </w:tcPr>
          <w:p w14:paraId="7C1B8B4B"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0.034*</w:t>
            </w:r>
          </w:p>
        </w:tc>
      </w:tr>
    </w:tbl>
    <w:p w14:paraId="1390B9C9" w14:textId="3198A8C6" w:rsidR="00FC4730" w:rsidRPr="007A4AC4" w:rsidRDefault="00FC4730" w:rsidP="007A4AC4">
      <w:pPr>
        <w:spacing w:after="0" w:line="240" w:lineRule="auto"/>
        <w:ind w:firstLine="237"/>
        <w:rPr>
          <w:rFonts w:ascii="Simplified Arabic" w:eastAsia="Calibri" w:hAnsi="Simplified Arabic" w:cs="Simplified Arabic"/>
          <w:sz w:val="28"/>
          <w:szCs w:val="28"/>
          <w:rtl/>
          <w:lang w:bidi="ar-EG"/>
        </w:rPr>
      </w:pPr>
      <w:r w:rsidRPr="007A4AC4">
        <w:rPr>
          <w:rFonts w:ascii="Simplified Arabic" w:eastAsia="Calibri" w:hAnsi="Simplified Arabic" w:cs="Simplified Arabic" w:hint="cs"/>
          <w:b/>
          <w:bCs/>
          <w:sz w:val="28"/>
          <w:szCs w:val="28"/>
          <w:u w:val="single"/>
          <w:rtl/>
          <w:lang w:bidi="ar-EG"/>
        </w:rPr>
        <w:t>المصدر</w:t>
      </w:r>
      <w:r w:rsidRPr="007A4AC4">
        <w:rPr>
          <w:rFonts w:ascii="Simplified Arabic" w:eastAsia="Calibri" w:hAnsi="Simplified Arabic" w:cs="Simplified Arabic" w:hint="cs"/>
          <w:sz w:val="28"/>
          <w:szCs w:val="28"/>
          <w:rtl/>
          <w:lang w:bidi="ar-EG"/>
        </w:rPr>
        <w:t xml:space="preserve">: مخرجات البرنامج الإحصائي </w:t>
      </w:r>
      <w:r w:rsidRPr="007A4AC4">
        <w:rPr>
          <w:rFonts w:ascii="Simplified Arabic" w:eastAsia="Calibri" w:hAnsi="Simplified Arabic" w:cs="Simplified Arabic" w:hint="cs"/>
          <w:sz w:val="28"/>
          <w:szCs w:val="28"/>
          <w:lang w:bidi="ar-EG"/>
        </w:rPr>
        <w:t>Spss</w:t>
      </w:r>
      <w:r w:rsidRPr="007A4AC4">
        <w:rPr>
          <w:rFonts w:ascii="Simplified Arabic" w:eastAsia="Calibri" w:hAnsi="Simplified Arabic" w:cs="Simplified Arabic" w:hint="cs"/>
          <w:sz w:val="28"/>
          <w:szCs w:val="28"/>
          <w:rtl/>
          <w:lang w:bidi="ar-EG"/>
        </w:rPr>
        <w:tab/>
        <w:t xml:space="preserve">       * معنوية عند 0.05</w:t>
      </w:r>
    </w:p>
    <w:p w14:paraId="68D896E3" w14:textId="77777777" w:rsidR="00FC4730" w:rsidRPr="007A4AC4" w:rsidRDefault="00FC4730" w:rsidP="007A4AC4">
      <w:pPr>
        <w:tabs>
          <w:tab w:val="right" w:pos="1560"/>
          <w:tab w:val="left" w:pos="7371"/>
        </w:tabs>
        <w:spacing w:after="0" w:line="240" w:lineRule="auto"/>
        <w:ind w:right="426" w:firstLine="11"/>
        <w:jc w:val="center"/>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lastRenderedPageBreak/>
        <w:t>جدول (3-13)</w:t>
      </w:r>
    </w:p>
    <w:p w14:paraId="121E98A8" w14:textId="43FDBEBB" w:rsidR="00FC4730" w:rsidRDefault="00FC4730" w:rsidP="007A4AC4">
      <w:pPr>
        <w:tabs>
          <w:tab w:val="right" w:pos="1560"/>
          <w:tab w:val="left" w:pos="7371"/>
        </w:tabs>
        <w:spacing w:after="0" w:line="240" w:lineRule="auto"/>
        <w:ind w:right="426" w:firstLine="11"/>
        <w:jc w:val="center"/>
        <w:rPr>
          <w:rFonts w:ascii="Simplified Arabic" w:eastAsia="Calibri" w:hAnsi="Simplified Arabic" w:cs="Simplified Arabic"/>
          <w:b/>
          <w:bCs/>
          <w:sz w:val="28"/>
          <w:szCs w:val="28"/>
          <w:lang w:bidi="ar-EG"/>
        </w:rPr>
      </w:pPr>
      <w:r w:rsidRPr="007A4AC4">
        <w:rPr>
          <w:rFonts w:ascii="Simplified Arabic" w:eastAsia="Calibri" w:hAnsi="Simplified Arabic" w:cs="Simplified Arabic" w:hint="cs"/>
          <w:b/>
          <w:bCs/>
          <w:sz w:val="28"/>
          <w:szCs w:val="28"/>
          <w:rtl/>
          <w:lang w:bidi="ar-EG"/>
        </w:rPr>
        <w:t>تحليل تأثير بُعد التسعير من أبعاد اضطرابات سلاسل التوريد العالمية على تصميم العملية الإنتاجية المتعلقة بشركات الأدوية العاملة بجمهورية مصر العربية</w:t>
      </w:r>
    </w:p>
    <w:p w14:paraId="788AE4DF" w14:textId="77777777" w:rsidR="007A4AC4" w:rsidRPr="007A4AC4" w:rsidRDefault="007A4AC4" w:rsidP="007A4AC4">
      <w:pPr>
        <w:tabs>
          <w:tab w:val="right" w:pos="1560"/>
          <w:tab w:val="left" w:pos="7371"/>
        </w:tabs>
        <w:spacing w:after="0" w:line="240" w:lineRule="auto"/>
        <w:ind w:right="426" w:firstLine="11"/>
        <w:jc w:val="center"/>
        <w:rPr>
          <w:rFonts w:ascii="Simplified Arabic" w:eastAsia="Calibri" w:hAnsi="Simplified Arabic" w:cs="Simplified Arabic"/>
          <w:b/>
          <w:bCs/>
          <w:sz w:val="28"/>
          <w:szCs w:val="28"/>
          <w:rtl/>
          <w:lang w:bidi="ar-EG"/>
        </w:rPr>
      </w:pPr>
    </w:p>
    <w:tbl>
      <w:tblPr>
        <w:tblStyle w:val="TableGrid6"/>
        <w:bidiVisual/>
        <w:tblW w:w="8514" w:type="dxa"/>
        <w:jc w:val="center"/>
        <w:tblLook w:val="04A0" w:firstRow="1" w:lastRow="0" w:firstColumn="1" w:lastColumn="0" w:noHBand="0" w:noVBand="1"/>
      </w:tblPr>
      <w:tblGrid>
        <w:gridCol w:w="1727"/>
        <w:gridCol w:w="1268"/>
        <w:gridCol w:w="1071"/>
        <w:gridCol w:w="1063"/>
        <w:gridCol w:w="1055"/>
        <w:gridCol w:w="1180"/>
        <w:gridCol w:w="1150"/>
      </w:tblGrid>
      <w:tr w:rsidR="00FC4730" w:rsidRPr="007A4AC4" w14:paraId="67A9E444" w14:textId="77777777" w:rsidTr="00BC2E1B">
        <w:trPr>
          <w:trHeight w:val="454"/>
          <w:jc w:val="center"/>
        </w:trPr>
        <w:tc>
          <w:tcPr>
            <w:tcW w:w="1750" w:type="dxa"/>
            <w:shd w:val="clear" w:color="auto" w:fill="D9D9D9"/>
            <w:vAlign w:val="center"/>
          </w:tcPr>
          <w:p w14:paraId="3AD31450"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المتغير</w:t>
            </w:r>
          </w:p>
        </w:tc>
        <w:tc>
          <w:tcPr>
            <w:tcW w:w="1276" w:type="dxa"/>
            <w:shd w:val="clear" w:color="auto" w:fill="D9D9D9"/>
            <w:vAlign w:val="center"/>
          </w:tcPr>
          <w:p w14:paraId="4EBF0C24"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lang w:bidi="ar-EG"/>
                <w14:ligatures w14:val="standardContextual"/>
              </w:rPr>
            </w:pPr>
            <w:r w:rsidRPr="007A4AC4">
              <w:rPr>
                <w:rFonts w:ascii="Simplified Arabic" w:eastAsia="Calibri" w:hAnsi="Simplified Arabic" w:cs="Simplified Arabic" w:hint="cs"/>
                <w:kern w:val="2"/>
                <w:sz w:val="28"/>
                <w:szCs w:val="28"/>
                <w:lang w:bidi="ar-EG"/>
                <w14:ligatures w14:val="standardContextual"/>
              </w:rPr>
              <w:t>Beta</w:t>
            </w:r>
          </w:p>
        </w:tc>
        <w:tc>
          <w:tcPr>
            <w:tcW w:w="1073" w:type="dxa"/>
            <w:shd w:val="clear" w:color="auto" w:fill="D9D9D9"/>
            <w:vAlign w:val="center"/>
          </w:tcPr>
          <w:p w14:paraId="12419B12"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lang w:bidi="ar-EG"/>
                <w14:ligatures w14:val="standardContextual"/>
              </w:rPr>
              <w:t>B</w:t>
            </w:r>
          </w:p>
        </w:tc>
        <w:tc>
          <w:tcPr>
            <w:tcW w:w="1065" w:type="dxa"/>
            <w:shd w:val="clear" w:color="auto" w:fill="D9D9D9"/>
            <w:vAlign w:val="center"/>
          </w:tcPr>
          <w:p w14:paraId="79E6BAC8"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lang w:bidi="ar-EG"/>
                <w14:ligatures w14:val="standardContextual"/>
              </w:rPr>
            </w:pPr>
            <w:r w:rsidRPr="007A4AC4">
              <w:rPr>
                <w:rFonts w:ascii="Simplified Arabic" w:eastAsia="Calibri" w:hAnsi="Simplified Arabic" w:cs="Simplified Arabic" w:hint="cs"/>
                <w:kern w:val="2"/>
                <w:sz w:val="28"/>
                <w:szCs w:val="28"/>
                <w:lang w:bidi="ar-EG"/>
                <w14:ligatures w14:val="standardContextual"/>
              </w:rPr>
              <w:t>R</w:t>
            </w:r>
          </w:p>
        </w:tc>
        <w:tc>
          <w:tcPr>
            <w:tcW w:w="1057" w:type="dxa"/>
            <w:shd w:val="clear" w:color="auto" w:fill="D9D9D9"/>
            <w:vAlign w:val="center"/>
          </w:tcPr>
          <w:p w14:paraId="2398822B"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vertAlign w:val="superscript"/>
                <w:lang w:bidi="ar-EG"/>
                <w14:ligatures w14:val="standardContextual"/>
              </w:rPr>
            </w:pPr>
            <w:r w:rsidRPr="007A4AC4">
              <w:rPr>
                <w:rFonts w:ascii="Simplified Arabic" w:eastAsia="Calibri" w:hAnsi="Simplified Arabic" w:cs="Simplified Arabic" w:hint="cs"/>
                <w:kern w:val="2"/>
                <w:sz w:val="28"/>
                <w:szCs w:val="28"/>
                <w:lang w:bidi="ar-EG"/>
                <w14:ligatures w14:val="standardContextual"/>
              </w:rPr>
              <w:t>R</w:t>
            </w:r>
            <w:r w:rsidRPr="007A4AC4">
              <w:rPr>
                <w:rFonts w:ascii="Simplified Arabic" w:eastAsia="Calibri" w:hAnsi="Simplified Arabic" w:cs="Simplified Arabic" w:hint="cs"/>
                <w:kern w:val="2"/>
                <w:sz w:val="28"/>
                <w:szCs w:val="28"/>
                <w:vertAlign w:val="superscript"/>
                <w:lang w:bidi="ar-EG"/>
                <w14:ligatures w14:val="standardContextual"/>
              </w:rPr>
              <w:t>2</w:t>
            </w:r>
          </w:p>
        </w:tc>
        <w:tc>
          <w:tcPr>
            <w:tcW w:w="1185" w:type="dxa"/>
            <w:shd w:val="clear" w:color="auto" w:fill="D9D9D9"/>
            <w:vAlign w:val="center"/>
          </w:tcPr>
          <w:p w14:paraId="2CC67AAC" w14:textId="77777777" w:rsidR="00FC4730" w:rsidRPr="007A4AC4" w:rsidRDefault="00FC4730" w:rsidP="007A4AC4">
            <w:pPr>
              <w:spacing w:line="278" w:lineRule="auto"/>
              <w:ind w:firstLine="57"/>
              <w:contextualSpacing/>
              <w:rPr>
                <w:rFonts w:ascii="Simplified Arabic" w:eastAsia="Calibri" w:hAnsi="Simplified Arabic" w:cs="Simplified Arabic"/>
                <w:kern w:val="2"/>
                <w:sz w:val="28"/>
                <w:szCs w:val="28"/>
                <w:lang w:bidi="ar-EG"/>
                <w14:ligatures w14:val="standardContextual"/>
              </w:rPr>
            </w:pPr>
            <w:r w:rsidRPr="007A4AC4">
              <w:rPr>
                <w:rFonts w:ascii="Simplified Arabic" w:eastAsia="Calibri" w:hAnsi="Simplified Arabic" w:cs="Simplified Arabic" w:hint="cs"/>
                <w:kern w:val="2"/>
                <w:sz w:val="28"/>
                <w:szCs w:val="28"/>
                <w:lang w:bidi="ar-EG"/>
                <w14:ligatures w14:val="standardContextual"/>
              </w:rPr>
              <w:t>T. Value</w:t>
            </w:r>
          </w:p>
        </w:tc>
        <w:tc>
          <w:tcPr>
            <w:tcW w:w="1108" w:type="dxa"/>
            <w:shd w:val="clear" w:color="auto" w:fill="D9D9D9"/>
            <w:vAlign w:val="center"/>
          </w:tcPr>
          <w:p w14:paraId="555CE429"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lang w:bidi="ar-EG"/>
                <w14:ligatures w14:val="standardContextual"/>
              </w:rPr>
            </w:pPr>
            <w:r w:rsidRPr="007A4AC4">
              <w:rPr>
                <w:rFonts w:ascii="Simplified Arabic" w:eastAsia="Calibri" w:hAnsi="Simplified Arabic" w:cs="Simplified Arabic" w:hint="cs"/>
                <w:kern w:val="2"/>
                <w:sz w:val="28"/>
                <w:szCs w:val="28"/>
                <w:lang w:bidi="ar-EG"/>
                <w14:ligatures w14:val="standardContextual"/>
              </w:rPr>
              <w:t>Sig. T</w:t>
            </w:r>
          </w:p>
        </w:tc>
      </w:tr>
      <w:tr w:rsidR="00FC4730" w:rsidRPr="007A4AC4" w14:paraId="6C99A625" w14:textId="77777777" w:rsidTr="00BC2E1B">
        <w:trPr>
          <w:trHeight w:val="77"/>
          <w:jc w:val="center"/>
        </w:trPr>
        <w:tc>
          <w:tcPr>
            <w:tcW w:w="1750" w:type="dxa"/>
            <w:vAlign w:val="center"/>
          </w:tcPr>
          <w:p w14:paraId="7BA6E9B4"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بُعد التسعير</w:t>
            </w:r>
          </w:p>
        </w:tc>
        <w:tc>
          <w:tcPr>
            <w:tcW w:w="1276" w:type="dxa"/>
            <w:vAlign w:val="center"/>
          </w:tcPr>
          <w:p w14:paraId="4D6098E6"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0.468</w:t>
            </w:r>
          </w:p>
        </w:tc>
        <w:tc>
          <w:tcPr>
            <w:tcW w:w="1073" w:type="dxa"/>
            <w:vAlign w:val="center"/>
          </w:tcPr>
          <w:p w14:paraId="0DD688CC"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0.154</w:t>
            </w:r>
          </w:p>
        </w:tc>
        <w:tc>
          <w:tcPr>
            <w:tcW w:w="1065" w:type="dxa"/>
            <w:vAlign w:val="center"/>
          </w:tcPr>
          <w:p w14:paraId="7A4ABA65"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0.468</w:t>
            </w:r>
          </w:p>
        </w:tc>
        <w:tc>
          <w:tcPr>
            <w:tcW w:w="1057" w:type="dxa"/>
            <w:vAlign w:val="center"/>
          </w:tcPr>
          <w:p w14:paraId="1FDDAF0D"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0.219</w:t>
            </w:r>
          </w:p>
        </w:tc>
        <w:tc>
          <w:tcPr>
            <w:tcW w:w="1185" w:type="dxa"/>
            <w:vAlign w:val="center"/>
          </w:tcPr>
          <w:p w14:paraId="16915107"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2.231</w:t>
            </w:r>
          </w:p>
        </w:tc>
        <w:tc>
          <w:tcPr>
            <w:tcW w:w="1108" w:type="dxa"/>
            <w:vAlign w:val="center"/>
          </w:tcPr>
          <w:p w14:paraId="5FDE4212"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0.022*</w:t>
            </w:r>
          </w:p>
        </w:tc>
      </w:tr>
      <w:tr w:rsidR="00FC4730" w:rsidRPr="007A4AC4" w14:paraId="2A863936" w14:textId="77777777" w:rsidTr="00BC2E1B">
        <w:trPr>
          <w:trHeight w:val="454"/>
          <w:jc w:val="center"/>
        </w:trPr>
        <w:tc>
          <w:tcPr>
            <w:tcW w:w="4099" w:type="dxa"/>
            <w:gridSpan w:val="3"/>
            <w:vAlign w:val="center"/>
          </w:tcPr>
          <w:p w14:paraId="5D87D213"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 xml:space="preserve">المعامل الثابت </w:t>
            </w:r>
            <w:r w:rsidRPr="007A4AC4">
              <w:rPr>
                <w:rFonts w:ascii="Simplified Arabic" w:eastAsia="Calibri" w:hAnsi="Simplified Arabic" w:cs="Simplified Arabic" w:hint="cs"/>
                <w:kern w:val="2"/>
                <w:sz w:val="28"/>
                <w:szCs w:val="28"/>
                <w:lang w:bidi="ar-EG"/>
                <w14:ligatures w14:val="standardContextual"/>
              </w:rPr>
              <w:t>Constant</w:t>
            </w:r>
          </w:p>
        </w:tc>
        <w:tc>
          <w:tcPr>
            <w:tcW w:w="4415" w:type="dxa"/>
            <w:gridSpan w:val="4"/>
            <w:vAlign w:val="center"/>
          </w:tcPr>
          <w:p w14:paraId="3E930DD3"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3.303</w:t>
            </w:r>
          </w:p>
        </w:tc>
      </w:tr>
      <w:tr w:rsidR="00FC4730" w:rsidRPr="007A4AC4" w14:paraId="0804E7F3" w14:textId="77777777" w:rsidTr="00BC2E1B">
        <w:trPr>
          <w:trHeight w:val="77"/>
          <w:jc w:val="center"/>
        </w:trPr>
        <w:tc>
          <w:tcPr>
            <w:tcW w:w="4099" w:type="dxa"/>
            <w:gridSpan w:val="3"/>
            <w:vAlign w:val="center"/>
          </w:tcPr>
          <w:p w14:paraId="7A4D931F"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 xml:space="preserve">معامل التحديد المعدل </w:t>
            </w:r>
            <w:r w:rsidRPr="007A4AC4">
              <w:rPr>
                <w:rFonts w:ascii="Simplified Arabic" w:eastAsia="Calibri" w:hAnsi="Simplified Arabic" w:cs="Simplified Arabic" w:hint="cs"/>
                <w:kern w:val="2"/>
                <w:sz w:val="28"/>
                <w:szCs w:val="28"/>
                <w:lang w:bidi="ar-EG"/>
                <w14:ligatures w14:val="standardContextual"/>
              </w:rPr>
              <w:t>R</w:t>
            </w:r>
            <w:r w:rsidRPr="007A4AC4">
              <w:rPr>
                <w:rFonts w:ascii="Simplified Arabic" w:eastAsia="Calibri" w:hAnsi="Simplified Arabic" w:cs="Simplified Arabic" w:hint="cs"/>
                <w:kern w:val="2"/>
                <w:sz w:val="28"/>
                <w:szCs w:val="28"/>
                <w:vertAlign w:val="superscript"/>
                <w:lang w:bidi="ar-EG"/>
                <w14:ligatures w14:val="standardContextual"/>
              </w:rPr>
              <w:t>2</w:t>
            </w:r>
            <w:r w:rsidRPr="007A4AC4">
              <w:rPr>
                <w:rFonts w:ascii="Simplified Arabic" w:eastAsia="Calibri" w:hAnsi="Simplified Arabic" w:cs="Simplified Arabic" w:hint="cs"/>
                <w:kern w:val="2"/>
                <w:sz w:val="28"/>
                <w:szCs w:val="28"/>
                <w:lang w:bidi="ar-EG"/>
                <w14:ligatures w14:val="standardContextual"/>
              </w:rPr>
              <w:t>. Adj</w:t>
            </w:r>
          </w:p>
        </w:tc>
        <w:tc>
          <w:tcPr>
            <w:tcW w:w="4415" w:type="dxa"/>
            <w:gridSpan w:val="4"/>
            <w:vAlign w:val="center"/>
          </w:tcPr>
          <w:p w14:paraId="0D12098C"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0.220</w:t>
            </w:r>
          </w:p>
        </w:tc>
      </w:tr>
      <w:tr w:rsidR="00FC4730" w:rsidRPr="007A4AC4" w14:paraId="7EF38D75" w14:textId="77777777" w:rsidTr="00BC2E1B">
        <w:trPr>
          <w:trHeight w:val="77"/>
          <w:jc w:val="center"/>
        </w:trPr>
        <w:tc>
          <w:tcPr>
            <w:tcW w:w="4099" w:type="dxa"/>
            <w:gridSpan w:val="3"/>
            <w:vAlign w:val="center"/>
          </w:tcPr>
          <w:p w14:paraId="3F430F92"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 xml:space="preserve">قيمة </w:t>
            </w:r>
            <w:r w:rsidRPr="007A4AC4">
              <w:rPr>
                <w:rFonts w:ascii="Simplified Arabic" w:eastAsia="Calibri" w:hAnsi="Simplified Arabic" w:cs="Simplified Arabic" w:hint="cs"/>
                <w:kern w:val="2"/>
                <w:sz w:val="28"/>
                <w:szCs w:val="28"/>
                <w:lang w:bidi="ar-EG"/>
                <w14:ligatures w14:val="standardContextual"/>
              </w:rPr>
              <w:t>F</w:t>
            </w:r>
          </w:p>
        </w:tc>
        <w:tc>
          <w:tcPr>
            <w:tcW w:w="4415" w:type="dxa"/>
            <w:gridSpan w:val="4"/>
            <w:vAlign w:val="center"/>
          </w:tcPr>
          <w:p w14:paraId="0AB93A05"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4.515</w:t>
            </w:r>
          </w:p>
        </w:tc>
      </w:tr>
      <w:tr w:rsidR="00FC4730" w:rsidRPr="007A4AC4" w14:paraId="59637409" w14:textId="77777777" w:rsidTr="00BC2E1B">
        <w:trPr>
          <w:trHeight w:val="77"/>
          <w:jc w:val="center"/>
        </w:trPr>
        <w:tc>
          <w:tcPr>
            <w:tcW w:w="4099" w:type="dxa"/>
            <w:gridSpan w:val="3"/>
            <w:vAlign w:val="center"/>
          </w:tcPr>
          <w:p w14:paraId="6086B1D2"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معامل جوهرية النموذج</w:t>
            </w:r>
            <w:r w:rsidRPr="007A4AC4">
              <w:rPr>
                <w:rFonts w:ascii="Simplified Arabic" w:eastAsia="Calibri" w:hAnsi="Simplified Arabic" w:cs="Simplified Arabic" w:hint="cs"/>
                <w:kern w:val="2"/>
                <w:sz w:val="28"/>
                <w:szCs w:val="28"/>
                <w:vertAlign w:val="superscript"/>
                <w:rtl/>
                <w:lang w:bidi="ar-EG"/>
                <w14:ligatures w14:val="standardContextual"/>
              </w:rPr>
              <w:t>(</w:t>
            </w:r>
            <w:r w:rsidRPr="007A4AC4">
              <w:rPr>
                <w:rFonts w:ascii="Simplified Arabic" w:eastAsia="Calibri" w:hAnsi="Simplified Arabic" w:cs="Simplified Arabic" w:hint="cs"/>
                <w:kern w:val="2"/>
                <w:sz w:val="28"/>
                <w:szCs w:val="28"/>
                <w:lang w:bidi="ar-EG"/>
                <w14:ligatures w14:val="standardContextual"/>
              </w:rPr>
              <w:t>Sig. F</w:t>
            </w:r>
            <w:r w:rsidRPr="007A4AC4">
              <w:rPr>
                <w:rFonts w:ascii="Simplified Arabic" w:eastAsia="Calibri" w:hAnsi="Simplified Arabic" w:cs="Simplified Arabic" w:hint="cs"/>
                <w:kern w:val="2"/>
                <w:sz w:val="28"/>
                <w:szCs w:val="28"/>
                <w:rtl/>
                <w:lang w:bidi="ar-EG"/>
                <w14:ligatures w14:val="standardContextual"/>
              </w:rPr>
              <w:t>)</w:t>
            </w:r>
          </w:p>
        </w:tc>
        <w:tc>
          <w:tcPr>
            <w:tcW w:w="4415" w:type="dxa"/>
            <w:gridSpan w:val="4"/>
            <w:vAlign w:val="center"/>
          </w:tcPr>
          <w:p w14:paraId="2A60A9EB" w14:textId="77777777" w:rsidR="00FC4730" w:rsidRPr="007A4AC4" w:rsidRDefault="00FC4730" w:rsidP="007A4AC4">
            <w:pPr>
              <w:spacing w:line="278" w:lineRule="auto"/>
              <w:ind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0.022*</w:t>
            </w:r>
          </w:p>
        </w:tc>
      </w:tr>
    </w:tbl>
    <w:p w14:paraId="57676B0A" w14:textId="77777777" w:rsidR="00FC4730" w:rsidRPr="007A4AC4" w:rsidRDefault="00FC4730" w:rsidP="007A4AC4">
      <w:pPr>
        <w:spacing w:after="0" w:line="240" w:lineRule="auto"/>
        <w:ind w:firstLine="237"/>
        <w:rPr>
          <w:rFonts w:ascii="Simplified Arabic" w:eastAsia="Calibri" w:hAnsi="Simplified Arabic" w:cs="Simplified Arabic"/>
          <w:sz w:val="28"/>
          <w:szCs w:val="28"/>
          <w:rtl/>
          <w:lang w:bidi="ar-EG"/>
        </w:rPr>
      </w:pPr>
      <w:r w:rsidRPr="007A4AC4">
        <w:rPr>
          <w:rFonts w:ascii="Simplified Arabic" w:eastAsia="Calibri" w:hAnsi="Simplified Arabic" w:cs="Simplified Arabic" w:hint="cs"/>
          <w:b/>
          <w:bCs/>
          <w:sz w:val="28"/>
          <w:szCs w:val="28"/>
          <w:u w:val="single"/>
          <w:rtl/>
          <w:lang w:bidi="ar-EG"/>
        </w:rPr>
        <w:t>المصدر</w:t>
      </w:r>
      <w:r w:rsidRPr="007A4AC4">
        <w:rPr>
          <w:rFonts w:ascii="Simplified Arabic" w:eastAsia="Calibri" w:hAnsi="Simplified Arabic" w:cs="Simplified Arabic" w:hint="cs"/>
          <w:sz w:val="28"/>
          <w:szCs w:val="28"/>
          <w:rtl/>
          <w:lang w:bidi="ar-EG"/>
        </w:rPr>
        <w:t xml:space="preserve">: مخرجات البرنامج الإحصائي </w:t>
      </w:r>
      <w:r w:rsidRPr="007A4AC4">
        <w:rPr>
          <w:rFonts w:ascii="Simplified Arabic" w:eastAsia="Calibri" w:hAnsi="Simplified Arabic" w:cs="Simplified Arabic" w:hint="cs"/>
          <w:sz w:val="28"/>
          <w:szCs w:val="28"/>
          <w:lang w:bidi="ar-EG"/>
        </w:rPr>
        <w:t>Spss</w:t>
      </w:r>
      <w:r w:rsidRPr="007A4AC4">
        <w:rPr>
          <w:rFonts w:ascii="Simplified Arabic" w:eastAsia="Calibri" w:hAnsi="Simplified Arabic" w:cs="Simplified Arabic" w:hint="cs"/>
          <w:sz w:val="28"/>
          <w:szCs w:val="28"/>
          <w:rtl/>
          <w:lang w:bidi="ar-EG"/>
        </w:rPr>
        <w:tab/>
        <w:t xml:space="preserve">       * معنوية عند 0.05</w:t>
      </w:r>
    </w:p>
    <w:p w14:paraId="337F3172" w14:textId="77777777" w:rsidR="00FC4730" w:rsidRPr="007A4AC4" w:rsidRDefault="00FC4730" w:rsidP="007A4AC4">
      <w:pPr>
        <w:spacing w:after="0" w:line="240" w:lineRule="auto"/>
        <w:ind w:firstLine="237"/>
        <w:rPr>
          <w:rFonts w:ascii="Simplified Arabic" w:eastAsia="Calibri" w:hAnsi="Simplified Arabic" w:cs="Simplified Arabic"/>
          <w:sz w:val="28"/>
          <w:szCs w:val="28"/>
          <w:rtl/>
          <w:lang w:bidi="ar-EG"/>
        </w:rPr>
      </w:pPr>
    </w:p>
    <w:p w14:paraId="3B8F5DC5" w14:textId="0B1192D7" w:rsidR="00FC4730" w:rsidRPr="007A4AC4" w:rsidRDefault="00FC4730" w:rsidP="007A4AC4">
      <w:pPr>
        <w:tabs>
          <w:tab w:val="right" w:pos="1560"/>
          <w:tab w:val="left" w:pos="7371"/>
        </w:tabs>
        <w:spacing w:after="0" w:line="240" w:lineRule="auto"/>
        <w:ind w:right="425" w:firstLine="11"/>
        <w:jc w:val="center"/>
        <w:rPr>
          <w:rFonts w:ascii="Simplified Arabic" w:eastAsia="Calibri" w:hAnsi="Simplified Arabic" w:cs="Simplified Arabic"/>
          <w:b/>
          <w:bCs/>
          <w:sz w:val="28"/>
          <w:szCs w:val="28"/>
          <w:rtl/>
          <w:lang w:bidi="ar-EG"/>
        </w:rPr>
      </w:pPr>
      <w:r w:rsidRPr="007A4AC4">
        <w:rPr>
          <w:rFonts w:ascii="Simplified Arabic" w:eastAsia="Calibri" w:hAnsi="Simplified Arabic" w:cs="Simplified Arabic" w:hint="cs"/>
          <w:b/>
          <w:bCs/>
          <w:sz w:val="28"/>
          <w:szCs w:val="28"/>
          <w:rtl/>
          <w:lang w:bidi="ar-EG"/>
        </w:rPr>
        <w:t>جدول (3-14)</w:t>
      </w:r>
      <w:r w:rsidR="007A4AC4">
        <w:rPr>
          <w:rFonts w:ascii="Simplified Arabic" w:eastAsia="Calibri" w:hAnsi="Simplified Arabic" w:cs="Simplified Arabic"/>
          <w:b/>
          <w:bCs/>
          <w:sz w:val="28"/>
          <w:szCs w:val="28"/>
          <w:lang w:bidi="ar-EG"/>
        </w:rPr>
        <w:t xml:space="preserve"> </w:t>
      </w:r>
      <w:r w:rsidR="007A4AC4" w:rsidRPr="007A4AC4">
        <w:rPr>
          <w:rFonts w:ascii="Simplified Arabic" w:eastAsia="Calibri" w:hAnsi="Simplified Arabic" w:cs="Simplified Arabic" w:hint="cs"/>
          <w:b/>
          <w:bCs/>
          <w:sz w:val="28"/>
          <w:szCs w:val="28"/>
          <w:rtl/>
          <w:lang w:bidi="ar-EG"/>
        </w:rPr>
        <w:t>تحليل تأثير البُعد التجاري من اضطرابات سلاسل التوريد العالمية على القرارات الاستراتيجية لتصميم العملية الإنتاجية المتعلقة بشركات الأدوية العاملة بجمهورية مصر العربية</w:t>
      </w:r>
    </w:p>
    <w:p w14:paraId="6055A4C6" w14:textId="370A65C7" w:rsidR="00FC4730" w:rsidRPr="007A4AC4" w:rsidRDefault="00FC4730" w:rsidP="007A4AC4">
      <w:pPr>
        <w:tabs>
          <w:tab w:val="right" w:pos="1560"/>
          <w:tab w:val="left" w:pos="7371"/>
        </w:tabs>
        <w:spacing w:after="0" w:line="240" w:lineRule="auto"/>
        <w:ind w:right="425" w:firstLine="11"/>
        <w:rPr>
          <w:rFonts w:ascii="Simplified Arabic" w:eastAsia="Calibri" w:hAnsi="Simplified Arabic" w:cs="Simplified Arabic"/>
          <w:b/>
          <w:bCs/>
          <w:sz w:val="28"/>
          <w:szCs w:val="28"/>
          <w:rtl/>
          <w:lang w:bidi="ar-EG"/>
        </w:rPr>
      </w:pPr>
    </w:p>
    <w:tbl>
      <w:tblPr>
        <w:tblStyle w:val="TableGrid7"/>
        <w:bidiVisual/>
        <w:tblW w:w="8514" w:type="dxa"/>
        <w:jc w:val="center"/>
        <w:tblLook w:val="04A0" w:firstRow="1" w:lastRow="0" w:firstColumn="1" w:lastColumn="0" w:noHBand="0" w:noVBand="1"/>
      </w:tblPr>
      <w:tblGrid>
        <w:gridCol w:w="1750"/>
        <w:gridCol w:w="993"/>
        <w:gridCol w:w="1356"/>
        <w:gridCol w:w="1065"/>
        <w:gridCol w:w="1057"/>
        <w:gridCol w:w="1185"/>
        <w:gridCol w:w="1108"/>
      </w:tblGrid>
      <w:tr w:rsidR="00FC4730" w:rsidRPr="007A4AC4" w14:paraId="45B2F4D3" w14:textId="77777777" w:rsidTr="00BC2E1B">
        <w:trPr>
          <w:trHeight w:val="454"/>
          <w:jc w:val="center"/>
        </w:trPr>
        <w:tc>
          <w:tcPr>
            <w:tcW w:w="1750" w:type="dxa"/>
            <w:shd w:val="clear" w:color="auto" w:fill="D9D9D9"/>
            <w:vAlign w:val="center"/>
          </w:tcPr>
          <w:p w14:paraId="509F2515"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المتغير</w:t>
            </w:r>
          </w:p>
        </w:tc>
        <w:tc>
          <w:tcPr>
            <w:tcW w:w="993" w:type="dxa"/>
            <w:shd w:val="clear" w:color="auto" w:fill="D9D9D9"/>
            <w:vAlign w:val="center"/>
          </w:tcPr>
          <w:p w14:paraId="045E78B7"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lang w:bidi="ar-EG"/>
                <w14:ligatures w14:val="standardContextual"/>
              </w:rPr>
            </w:pPr>
            <w:r w:rsidRPr="007A4AC4">
              <w:rPr>
                <w:rFonts w:ascii="Simplified Arabic" w:eastAsia="Calibri" w:hAnsi="Simplified Arabic" w:cs="Simplified Arabic" w:hint="cs"/>
                <w:kern w:val="2"/>
                <w:sz w:val="28"/>
                <w:szCs w:val="28"/>
                <w:lang w:bidi="ar-EG"/>
                <w14:ligatures w14:val="standardContextual"/>
              </w:rPr>
              <w:t>Beta</w:t>
            </w:r>
          </w:p>
        </w:tc>
        <w:tc>
          <w:tcPr>
            <w:tcW w:w="1356" w:type="dxa"/>
            <w:shd w:val="clear" w:color="auto" w:fill="D9D9D9"/>
            <w:vAlign w:val="center"/>
          </w:tcPr>
          <w:p w14:paraId="3749AF0A"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lang w:bidi="ar-EG"/>
                <w14:ligatures w14:val="standardContextual"/>
              </w:rPr>
              <w:t>B</w:t>
            </w:r>
          </w:p>
        </w:tc>
        <w:tc>
          <w:tcPr>
            <w:tcW w:w="1065" w:type="dxa"/>
            <w:shd w:val="clear" w:color="auto" w:fill="D9D9D9"/>
            <w:vAlign w:val="center"/>
          </w:tcPr>
          <w:p w14:paraId="20CCF311"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lang w:bidi="ar-EG"/>
                <w14:ligatures w14:val="standardContextual"/>
              </w:rPr>
            </w:pPr>
            <w:r w:rsidRPr="007A4AC4">
              <w:rPr>
                <w:rFonts w:ascii="Simplified Arabic" w:eastAsia="Calibri" w:hAnsi="Simplified Arabic" w:cs="Simplified Arabic" w:hint="cs"/>
                <w:kern w:val="2"/>
                <w:sz w:val="28"/>
                <w:szCs w:val="28"/>
                <w:lang w:bidi="ar-EG"/>
                <w14:ligatures w14:val="standardContextual"/>
              </w:rPr>
              <w:t>R</w:t>
            </w:r>
          </w:p>
        </w:tc>
        <w:tc>
          <w:tcPr>
            <w:tcW w:w="1057" w:type="dxa"/>
            <w:shd w:val="clear" w:color="auto" w:fill="D9D9D9"/>
            <w:vAlign w:val="center"/>
          </w:tcPr>
          <w:p w14:paraId="7195A43F"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vertAlign w:val="superscript"/>
                <w:lang w:bidi="ar-EG"/>
                <w14:ligatures w14:val="standardContextual"/>
              </w:rPr>
            </w:pPr>
            <w:r w:rsidRPr="007A4AC4">
              <w:rPr>
                <w:rFonts w:ascii="Simplified Arabic" w:eastAsia="Calibri" w:hAnsi="Simplified Arabic" w:cs="Simplified Arabic" w:hint="cs"/>
                <w:kern w:val="2"/>
                <w:sz w:val="28"/>
                <w:szCs w:val="28"/>
                <w:lang w:bidi="ar-EG"/>
                <w14:ligatures w14:val="standardContextual"/>
              </w:rPr>
              <w:t>R</w:t>
            </w:r>
            <w:r w:rsidRPr="007A4AC4">
              <w:rPr>
                <w:rFonts w:ascii="Simplified Arabic" w:eastAsia="Calibri" w:hAnsi="Simplified Arabic" w:cs="Simplified Arabic" w:hint="cs"/>
                <w:kern w:val="2"/>
                <w:sz w:val="28"/>
                <w:szCs w:val="28"/>
                <w:vertAlign w:val="superscript"/>
                <w:lang w:bidi="ar-EG"/>
                <w14:ligatures w14:val="standardContextual"/>
              </w:rPr>
              <w:t>2</w:t>
            </w:r>
          </w:p>
        </w:tc>
        <w:tc>
          <w:tcPr>
            <w:tcW w:w="1185" w:type="dxa"/>
            <w:shd w:val="clear" w:color="auto" w:fill="D9D9D9"/>
            <w:vAlign w:val="center"/>
          </w:tcPr>
          <w:p w14:paraId="14CAF342" w14:textId="77777777" w:rsidR="00FC4730" w:rsidRPr="007A4AC4" w:rsidRDefault="00FC4730" w:rsidP="007A4AC4">
            <w:pPr>
              <w:spacing w:line="278" w:lineRule="auto"/>
              <w:ind w:left="-74" w:firstLine="57"/>
              <w:contextualSpacing/>
              <w:rPr>
                <w:rFonts w:ascii="Simplified Arabic" w:eastAsia="Calibri" w:hAnsi="Simplified Arabic" w:cs="Simplified Arabic"/>
                <w:kern w:val="2"/>
                <w:sz w:val="28"/>
                <w:szCs w:val="28"/>
                <w:lang w:bidi="ar-EG"/>
                <w14:ligatures w14:val="standardContextual"/>
              </w:rPr>
            </w:pPr>
            <w:r w:rsidRPr="007A4AC4">
              <w:rPr>
                <w:rFonts w:ascii="Simplified Arabic" w:eastAsia="Calibri" w:hAnsi="Simplified Arabic" w:cs="Simplified Arabic" w:hint="cs"/>
                <w:kern w:val="2"/>
                <w:sz w:val="28"/>
                <w:szCs w:val="28"/>
                <w:lang w:bidi="ar-EG"/>
                <w14:ligatures w14:val="standardContextual"/>
              </w:rPr>
              <w:t>T. Value</w:t>
            </w:r>
          </w:p>
        </w:tc>
        <w:tc>
          <w:tcPr>
            <w:tcW w:w="1108" w:type="dxa"/>
            <w:shd w:val="clear" w:color="auto" w:fill="D9D9D9"/>
            <w:vAlign w:val="center"/>
          </w:tcPr>
          <w:p w14:paraId="48E2F3E2"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lang w:bidi="ar-EG"/>
                <w14:ligatures w14:val="standardContextual"/>
              </w:rPr>
            </w:pPr>
            <w:r w:rsidRPr="007A4AC4">
              <w:rPr>
                <w:rFonts w:ascii="Simplified Arabic" w:eastAsia="Calibri" w:hAnsi="Simplified Arabic" w:cs="Simplified Arabic" w:hint="cs"/>
                <w:kern w:val="2"/>
                <w:sz w:val="28"/>
                <w:szCs w:val="28"/>
                <w:lang w:bidi="ar-EG"/>
                <w14:ligatures w14:val="standardContextual"/>
              </w:rPr>
              <w:t>Sig. T</w:t>
            </w:r>
          </w:p>
        </w:tc>
      </w:tr>
      <w:tr w:rsidR="00FC4730" w:rsidRPr="007A4AC4" w14:paraId="36815432" w14:textId="77777777" w:rsidTr="00BC2E1B">
        <w:trPr>
          <w:trHeight w:val="454"/>
          <w:jc w:val="center"/>
        </w:trPr>
        <w:tc>
          <w:tcPr>
            <w:tcW w:w="1750" w:type="dxa"/>
            <w:vAlign w:val="center"/>
          </w:tcPr>
          <w:p w14:paraId="7D6726AE"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بُعد التسعير</w:t>
            </w:r>
          </w:p>
        </w:tc>
        <w:tc>
          <w:tcPr>
            <w:tcW w:w="993" w:type="dxa"/>
            <w:vAlign w:val="center"/>
          </w:tcPr>
          <w:p w14:paraId="7943CDDB"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0.678</w:t>
            </w:r>
          </w:p>
        </w:tc>
        <w:tc>
          <w:tcPr>
            <w:tcW w:w="1356" w:type="dxa"/>
            <w:vAlign w:val="center"/>
          </w:tcPr>
          <w:p w14:paraId="393D3316"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0.154</w:t>
            </w:r>
          </w:p>
        </w:tc>
        <w:tc>
          <w:tcPr>
            <w:tcW w:w="1065" w:type="dxa"/>
            <w:vAlign w:val="center"/>
          </w:tcPr>
          <w:p w14:paraId="7BDD9573"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0.678</w:t>
            </w:r>
          </w:p>
        </w:tc>
        <w:tc>
          <w:tcPr>
            <w:tcW w:w="1057" w:type="dxa"/>
            <w:vAlign w:val="center"/>
          </w:tcPr>
          <w:p w14:paraId="7EBB6166"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0.460</w:t>
            </w:r>
          </w:p>
        </w:tc>
        <w:tc>
          <w:tcPr>
            <w:tcW w:w="1185" w:type="dxa"/>
            <w:vAlign w:val="center"/>
          </w:tcPr>
          <w:p w14:paraId="7594735F"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2.587</w:t>
            </w:r>
          </w:p>
        </w:tc>
        <w:tc>
          <w:tcPr>
            <w:tcW w:w="1108" w:type="dxa"/>
            <w:vAlign w:val="center"/>
          </w:tcPr>
          <w:p w14:paraId="5B1B0450"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0.000*</w:t>
            </w:r>
          </w:p>
        </w:tc>
      </w:tr>
      <w:tr w:rsidR="00FC4730" w:rsidRPr="007A4AC4" w14:paraId="12940342" w14:textId="77777777" w:rsidTr="00BC2E1B">
        <w:trPr>
          <w:trHeight w:val="454"/>
          <w:jc w:val="center"/>
        </w:trPr>
        <w:tc>
          <w:tcPr>
            <w:tcW w:w="4099" w:type="dxa"/>
            <w:gridSpan w:val="3"/>
            <w:vAlign w:val="center"/>
          </w:tcPr>
          <w:p w14:paraId="1A87C18E"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 xml:space="preserve">المعامل الثابت </w:t>
            </w:r>
            <w:r w:rsidRPr="007A4AC4">
              <w:rPr>
                <w:rFonts w:ascii="Simplified Arabic" w:eastAsia="Calibri" w:hAnsi="Simplified Arabic" w:cs="Simplified Arabic" w:hint="cs"/>
                <w:kern w:val="2"/>
                <w:sz w:val="28"/>
                <w:szCs w:val="28"/>
                <w:lang w:bidi="ar-EG"/>
                <w14:ligatures w14:val="standardContextual"/>
              </w:rPr>
              <w:t>Constant</w:t>
            </w:r>
          </w:p>
        </w:tc>
        <w:tc>
          <w:tcPr>
            <w:tcW w:w="4415" w:type="dxa"/>
            <w:gridSpan w:val="4"/>
            <w:vAlign w:val="center"/>
          </w:tcPr>
          <w:p w14:paraId="651931AF"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1.120</w:t>
            </w:r>
          </w:p>
        </w:tc>
      </w:tr>
      <w:tr w:rsidR="00FC4730" w:rsidRPr="007A4AC4" w14:paraId="275F1BF5" w14:textId="77777777" w:rsidTr="00BC2E1B">
        <w:trPr>
          <w:trHeight w:val="454"/>
          <w:jc w:val="center"/>
        </w:trPr>
        <w:tc>
          <w:tcPr>
            <w:tcW w:w="4099" w:type="dxa"/>
            <w:gridSpan w:val="3"/>
            <w:vAlign w:val="center"/>
          </w:tcPr>
          <w:p w14:paraId="534DB80B"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 xml:space="preserve">معامل التحديد المعدل </w:t>
            </w:r>
            <w:r w:rsidRPr="007A4AC4">
              <w:rPr>
                <w:rFonts w:ascii="Simplified Arabic" w:eastAsia="Calibri" w:hAnsi="Simplified Arabic" w:cs="Simplified Arabic" w:hint="cs"/>
                <w:kern w:val="2"/>
                <w:sz w:val="28"/>
                <w:szCs w:val="28"/>
                <w:lang w:bidi="ar-EG"/>
                <w14:ligatures w14:val="standardContextual"/>
              </w:rPr>
              <w:t>R</w:t>
            </w:r>
            <w:r w:rsidRPr="007A4AC4">
              <w:rPr>
                <w:rFonts w:ascii="Simplified Arabic" w:eastAsia="Calibri" w:hAnsi="Simplified Arabic" w:cs="Simplified Arabic" w:hint="cs"/>
                <w:kern w:val="2"/>
                <w:sz w:val="28"/>
                <w:szCs w:val="28"/>
                <w:vertAlign w:val="superscript"/>
                <w:lang w:bidi="ar-EG"/>
                <w14:ligatures w14:val="standardContextual"/>
              </w:rPr>
              <w:t>2</w:t>
            </w:r>
            <w:r w:rsidRPr="007A4AC4">
              <w:rPr>
                <w:rFonts w:ascii="Simplified Arabic" w:eastAsia="Calibri" w:hAnsi="Simplified Arabic" w:cs="Simplified Arabic" w:hint="cs"/>
                <w:kern w:val="2"/>
                <w:sz w:val="28"/>
                <w:szCs w:val="28"/>
                <w:lang w:bidi="ar-EG"/>
                <w14:ligatures w14:val="standardContextual"/>
              </w:rPr>
              <w:t>. Adj</w:t>
            </w:r>
          </w:p>
        </w:tc>
        <w:tc>
          <w:tcPr>
            <w:tcW w:w="4415" w:type="dxa"/>
            <w:gridSpan w:val="4"/>
            <w:vAlign w:val="center"/>
          </w:tcPr>
          <w:p w14:paraId="679A5942"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0.462</w:t>
            </w:r>
          </w:p>
        </w:tc>
      </w:tr>
      <w:tr w:rsidR="00FC4730" w:rsidRPr="007A4AC4" w14:paraId="425D1A6B" w14:textId="77777777" w:rsidTr="00BC2E1B">
        <w:trPr>
          <w:trHeight w:val="454"/>
          <w:jc w:val="center"/>
        </w:trPr>
        <w:tc>
          <w:tcPr>
            <w:tcW w:w="4099" w:type="dxa"/>
            <w:gridSpan w:val="3"/>
            <w:vAlign w:val="center"/>
          </w:tcPr>
          <w:p w14:paraId="06C05DD3"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 xml:space="preserve">قيمة </w:t>
            </w:r>
            <w:r w:rsidRPr="007A4AC4">
              <w:rPr>
                <w:rFonts w:ascii="Simplified Arabic" w:eastAsia="Calibri" w:hAnsi="Simplified Arabic" w:cs="Simplified Arabic" w:hint="cs"/>
                <w:kern w:val="2"/>
                <w:sz w:val="28"/>
                <w:szCs w:val="28"/>
                <w:lang w:bidi="ar-EG"/>
                <w14:ligatures w14:val="standardContextual"/>
              </w:rPr>
              <w:t>F</w:t>
            </w:r>
          </w:p>
        </w:tc>
        <w:tc>
          <w:tcPr>
            <w:tcW w:w="4415" w:type="dxa"/>
            <w:gridSpan w:val="4"/>
            <w:vAlign w:val="center"/>
          </w:tcPr>
          <w:p w14:paraId="1CDC16A3"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5.625</w:t>
            </w:r>
          </w:p>
        </w:tc>
      </w:tr>
      <w:tr w:rsidR="00FC4730" w:rsidRPr="007A4AC4" w14:paraId="3DDE4180" w14:textId="77777777" w:rsidTr="00BC2E1B">
        <w:trPr>
          <w:trHeight w:val="454"/>
          <w:jc w:val="center"/>
        </w:trPr>
        <w:tc>
          <w:tcPr>
            <w:tcW w:w="4099" w:type="dxa"/>
            <w:gridSpan w:val="3"/>
            <w:vAlign w:val="center"/>
          </w:tcPr>
          <w:p w14:paraId="08CB6559"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معامل جوهرية النموذج</w:t>
            </w:r>
            <w:r w:rsidRPr="007A4AC4">
              <w:rPr>
                <w:rFonts w:ascii="Simplified Arabic" w:eastAsia="Calibri" w:hAnsi="Simplified Arabic" w:cs="Simplified Arabic" w:hint="cs"/>
                <w:kern w:val="2"/>
                <w:sz w:val="28"/>
                <w:szCs w:val="28"/>
                <w:vertAlign w:val="superscript"/>
                <w:rtl/>
                <w:lang w:bidi="ar-EG"/>
                <w14:ligatures w14:val="standardContextual"/>
              </w:rPr>
              <w:t>(</w:t>
            </w:r>
            <w:r w:rsidRPr="007A4AC4">
              <w:rPr>
                <w:rFonts w:ascii="Simplified Arabic" w:eastAsia="Calibri" w:hAnsi="Simplified Arabic" w:cs="Simplified Arabic" w:hint="cs"/>
                <w:kern w:val="2"/>
                <w:sz w:val="28"/>
                <w:szCs w:val="28"/>
                <w:lang w:bidi="ar-EG"/>
                <w14:ligatures w14:val="standardContextual"/>
              </w:rPr>
              <w:t>Sig. F</w:t>
            </w:r>
            <w:r w:rsidRPr="007A4AC4">
              <w:rPr>
                <w:rFonts w:ascii="Simplified Arabic" w:eastAsia="Calibri" w:hAnsi="Simplified Arabic" w:cs="Simplified Arabic" w:hint="cs"/>
                <w:kern w:val="2"/>
                <w:sz w:val="28"/>
                <w:szCs w:val="28"/>
                <w:rtl/>
                <w:lang w:bidi="ar-EG"/>
                <w14:ligatures w14:val="standardContextual"/>
              </w:rPr>
              <w:t>)</w:t>
            </w:r>
          </w:p>
        </w:tc>
        <w:tc>
          <w:tcPr>
            <w:tcW w:w="4415" w:type="dxa"/>
            <w:gridSpan w:val="4"/>
            <w:vAlign w:val="center"/>
          </w:tcPr>
          <w:p w14:paraId="7DFBBF13" w14:textId="77777777" w:rsidR="00FC4730" w:rsidRPr="007A4AC4" w:rsidRDefault="00FC4730" w:rsidP="007A4AC4">
            <w:pPr>
              <w:spacing w:line="278" w:lineRule="auto"/>
              <w:ind w:left="-74" w:firstLine="108"/>
              <w:contextualSpacing/>
              <w:rPr>
                <w:rFonts w:ascii="Simplified Arabic" w:eastAsia="Calibri" w:hAnsi="Simplified Arabic" w:cs="Simplified Arabic"/>
                <w:kern w:val="2"/>
                <w:sz w:val="28"/>
                <w:szCs w:val="28"/>
                <w:rtl/>
                <w:lang w:bidi="ar-EG"/>
                <w14:ligatures w14:val="standardContextual"/>
              </w:rPr>
            </w:pPr>
            <w:r w:rsidRPr="007A4AC4">
              <w:rPr>
                <w:rFonts w:ascii="Simplified Arabic" w:eastAsia="Calibri" w:hAnsi="Simplified Arabic" w:cs="Simplified Arabic" w:hint="cs"/>
                <w:kern w:val="2"/>
                <w:sz w:val="28"/>
                <w:szCs w:val="28"/>
                <w:rtl/>
                <w:lang w:bidi="ar-EG"/>
                <w14:ligatures w14:val="standardContextual"/>
              </w:rPr>
              <w:t>0.000*</w:t>
            </w:r>
          </w:p>
        </w:tc>
      </w:tr>
    </w:tbl>
    <w:p w14:paraId="1283A03F" w14:textId="77777777" w:rsidR="00FC4730" w:rsidRPr="007A4AC4" w:rsidRDefault="00FC4730" w:rsidP="007A4AC4">
      <w:pPr>
        <w:spacing w:after="0" w:line="240" w:lineRule="auto"/>
        <w:ind w:left="11" w:firstLine="40"/>
        <w:contextualSpacing/>
        <w:rPr>
          <w:rFonts w:ascii="Simplified Arabic" w:eastAsia="Calibri" w:hAnsi="Simplified Arabic" w:cs="Simplified Arabic"/>
          <w:sz w:val="28"/>
          <w:szCs w:val="28"/>
          <w:rtl/>
          <w:lang w:bidi="ar-EG"/>
        </w:rPr>
      </w:pPr>
      <w:r w:rsidRPr="007A4AC4">
        <w:rPr>
          <w:rFonts w:ascii="Simplified Arabic" w:eastAsia="Calibri" w:hAnsi="Simplified Arabic" w:cs="Simplified Arabic" w:hint="cs"/>
          <w:b/>
          <w:bCs/>
          <w:sz w:val="28"/>
          <w:szCs w:val="28"/>
          <w:u w:val="single"/>
          <w:rtl/>
          <w:lang w:bidi="ar-EG"/>
        </w:rPr>
        <w:t>المصدر</w:t>
      </w:r>
      <w:r w:rsidRPr="007A4AC4">
        <w:rPr>
          <w:rFonts w:ascii="Simplified Arabic" w:eastAsia="Calibri" w:hAnsi="Simplified Arabic" w:cs="Simplified Arabic" w:hint="cs"/>
          <w:sz w:val="28"/>
          <w:szCs w:val="28"/>
          <w:rtl/>
          <w:lang w:bidi="ar-EG"/>
        </w:rPr>
        <w:t xml:space="preserve">: مخرجات البرنامج الإحصائي </w:t>
      </w:r>
      <w:r w:rsidRPr="007A4AC4">
        <w:rPr>
          <w:rFonts w:ascii="Simplified Arabic" w:eastAsia="Calibri" w:hAnsi="Simplified Arabic" w:cs="Simplified Arabic" w:hint="cs"/>
          <w:sz w:val="28"/>
          <w:szCs w:val="28"/>
          <w:lang w:bidi="ar-EG"/>
        </w:rPr>
        <w:t>Spss</w:t>
      </w:r>
      <w:r w:rsidRPr="007A4AC4">
        <w:rPr>
          <w:rFonts w:ascii="Simplified Arabic" w:eastAsia="Calibri" w:hAnsi="Simplified Arabic" w:cs="Simplified Arabic" w:hint="cs"/>
          <w:sz w:val="28"/>
          <w:szCs w:val="28"/>
          <w:rtl/>
          <w:lang w:bidi="ar-EG"/>
        </w:rPr>
        <w:tab/>
        <w:t xml:space="preserve">       * معنوية عند 0.05</w:t>
      </w:r>
    </w:p>
    <w:p w14:paraId="5EA75512" w14:textId="77777777" w:rsidR="00FC4730" w:rsidRPr="007A4AC4" w:rsidRDefault="00FC4730" w:rsidP="007A4AC4">
      <w:pPr>
        <w:spacing w:after="0" w:line="240" w:lineRule="auto"/>
        <w:ind w:left="-57"/>
        <w:rPr>
          <w:rFonts w:ascii="Simplified Arabic" w:eastAsia="SimSun" w:hAnsi="Simplified Arabic" w:cs="Simplified Arabic"/>
          <w:b/>
          <w:sz w:val="28"/>
          <w:szCs w:val="28"/>
          <w:rtl/>
          <w:lang w:eastAsia="zh-CN" w:bidi="ar-EG"/>
        </w:rPr>
      </w:pPr>
    </w:p>
    <w:p w14:paraId="5477789E" w14:textId="77777777" w:rsidR="00FC4730" w:rsidRPr="007A4AC4" w:rsidRDefault="00FC4730" w:rsidP="007A4AC4">
      <w:pPr>
        <w:spacing w:after="0" w:line="240" w:lineRule="auto"/>
        <w:ind w:left="-57"/>
        <w:rPr>
          <w:rFonts w:ascii="Simplified Arabic" w:eastAsia="SimSun" w:hAnsi="Simplified Arabic" w:cs="Simplified Arabic"/>
          <w:b/>
          <w:sz w:val="28"/>
          <w:szCs w:val="28"/>
          <w:rtl/>
          <w:lang w:eastAsia="zh-CN"/>
        </w:rPr>
      </w:pPr>
    </w:p>
    <w:p w14:paraId="065B2084" w14:textId="77777777" w:rsidR="00FC4730" w:rsidRPr="007A4AC4" w:rsidRDefault="00FC4730" w:rsidP="007A4AC4">
      <w:pPr>
        <w:bidi w:val="0"/>
        <w:spacing w:line="278" w:lineRule="auto"/>
        <w:rPr>
          <w:rFonts w:ascii="Simplified Arabic" w:eastAsia="Calibri" w:hAnsi="Simplified Arabic" w:cs="Simplified Arabic"/>
          <w:kern w:val="2"/>
          <w:sz w:val="28"/>
          <w:szCs w:val="28"/>
          <w:lang w:bidi="ar-EG"/>
          <w14:ligatures w14:val="standardContextual"/>
        </w:rPr>
      </w:pPr>
    </w:p>
    <w:p w14:paraId="7936D20B" w14:textId="0C0AB682" w:rsidR="003213C6" w:rsidRPr="003213C6" w:rsidRDefault="00115000" w:rsidP="00115000">
      <w:pPr>
        <w:tabs>
          <w:tab w:val="right" w:pos="284"/>
          <w:tab w:val="right" w:pos="426"/>
          <w:tab w:val="right" w:pos="574"/>
        </w:tabs>
        <w:spacing w:before="120" w:after="120" w:line="360" w:lineRule="auto"/>
        <w:ind w:right="-567"/>
        <w:jc w:val="center"/>
        <w:rPr>
          <w:rFonts w:asciiTheme="majorBidi" w:hAnsiTheme="majorBidi" w:cstheme="majorBidi"/>
          <w:b/>
          <w:bCs/>
          <w:sz w:val="28"/>
          <w:szCs w:val="28"/>
          <w:rtl/>
          <w:lang w:bidi="ar-EG"/>
        </w:rPr>
      </w:pPr>
      <w:r w:rsidRPr="00115000">
        <w:rPr>
          <w:rFonts w:asciiTheme="majorBidi" w:hAnsiTheme="majorBidi" w:cstheme="majorBidi"/>
          <w:b/>
          <w:bCs/>
          <w:sz w:val="28"/>
          <w:szCs w:val="28"/>
          <w:lang w:bidi="ar-EG"/>
        </w:rPr>
        <w:lastRenderedPageBreak/>
        <w:t>Study Summary</w:t>
      </w:r>
    </w:p>
    <w:p w14:paraId="6BB8F6FB" w14:textId="77777777" w:rsidR="00115000" w:rsidRDefault="00115000" w:rsidP="003213C6">
      <w:pPr>
        <w:bidi w:val="0"/>
        <w:spacing w:before="100" w:beforeAutospacing="1" w:after="100" w:afterAutospacing="1" w:line="240" w:lineRule="auto"/>
        <w:rPr>
          <w:rFonts w:asciiTheme="majorBidi" w:eastAsia="Times New Roman" w:hAnsiTheme="majorBidi" w:cstheme="majorBidi"/>
          <w:b/>
          <w:bCs/>
          <w:kern w:val="36"/>
          <w:sz w:val="28"/>
          <w:szCs w:val="28"/>
        </w:rPr>
      </w:pPr>
    </w:p>
    <w:p w14:paraId="34DA4273" w14:textId="4BD2A962" w:rsidR="003213C6" w:rsidRPr="008672B6" w:rsidRDefault="003213C6" w:rsidP="00115000">
      <w:pPr>
        <w:bidi w:val="0"/>
        <w:spacing w:before="100" w:beforeAutospacing="1" w:after="100" w:afterAutospacing="1" w:line="240" w:lineRule="auto"/>
        <w:rPr>
          <w:rFonts w:asciiTheme="majorBidi" w:eastAsia="Times New Roman" w:hAnsiTheme="majorBidi" w:cstheme="majorBidi"/>
          <w:sz w:val="28"/>
          <w:szCs w:val="28"/>
        </w:rPr>
      </w:pPr>
      <w:r w:rsidRPr="008672B6">
        <w:rPr>
          <w:rFonts w:asciiTheme="majorBidi" w:eastAsia="Times New Roman" w:hAnsiTheme="majorBidi" w:cstheme="majorBidi"/>
          <w:sz w:val="28"/>
          <w:szCs w:val="28"/>
        </w:rPr>
        <w:t>This study seeks to analyze the repercussions of global supply chain disruptions on the pharmaceutical industry in Egypt during the period (2020–2024), with specific application to diabetes medications as a model of strategic drugs characterized by inelastic demand and high sensitivity to supply and price fluctuations. The importance of the study arises from the successive global health, geopolitical, and economic crises witnessed in recent years, beginning with the COVID-19 pandemic, followed by disruptions in global transportation networks, the Russia–Ukraine war, and sharp exchange rate volatility. These developments resulted in structural imbalances in pharmaceutical supply systems both globally and domestically.</w:t>
      </w:r>
    </w:p>
    <w:p w14:paraId="34341889" w14:textId="77777777" w:rsidR="003213C6" w:rsidRPr="008672B6" w:rsidRDefault="003213C6" w:rsidP="003213C6">
      <w:pPr>
        <w:bidi w:val="0"/>
        <w:spacing w:before="100" w:beforeAutospacing="1" w:after="100" w:afterAutospacing="1" w:line="240" w:lineRule="auto"/>
        <w:rPr>
          <w:rFonts w:asciiTheme="majorBidi" w:eastAsia="Times New Roman" w:hAnsiTheme="majorBidi" w:cstheme="majorBidi"/>
          <w:sz w:val="28"/>
          <w:szCs w:val="28"/>
        </w:rPr>
      </w:pPr>
      <w:r w:rsidRPr="008672B6">
        <w:rPr>
          <w:rFonts w:asciiTheme="majorBidi" w:eastAsia="Times New Roman" w:hAnsiTheme="majorBidi" w:cstheme="majorBidi"/>
          <w:sz w:val="28"/>
          <w:szCs w:val="28"/>
        </w:rPr>
        <w:t>Chapter One presents the theoretical and conceptual framework of the study. It reviews the concept of global supply chains and their defining characteristics, with particular emphasis on the distinctive nature of supply chains within the pharmaceutical industry in terms of structural complexity, extended production cycles, intensive reliance on research and development, and strict regulatory compliance requirements. The chapter further examines the stages of the pharmaceutical value chain, beginning with research and development, followed by raw material sourcing, manufacturing, packaging, quality control, storage, distribution and logistics, and concluding with marketing activities. Special attention is given to the importance of logistics management in enhancing efficiency, reducing costs, and ensuring continuity of supply. The chapter also addresses the concept of supply chain resilience and the principal strategies adopted to strengthen adaptive capacity in the face of external shocks.</w:t>
      </w:r>
    </w:p>
    <w:p w14:paraId="4D9E02AE" w14:textId="77777777" w:rsidR="003213C6" w:rsidRPr="008672B6" w:rsidRDefault="003213C6" w:rsidP="003213C6">
      <w:pPr>
        <w:bidi w:val="0"/>
        <w:spacing w:before="100" w:beforeAutospacing="1" w:after="100" w:afterAutospacing="1" w:line="240" w:lineRule="auto"/>
        <w:rPr>
          <w:rFonts w:asciiTheme="majorBidi" w:eastAsia="Times New Roman" w:hAnsiTheme="majorBidi" w:cstheme="majorBidi"/>
          <w:sz w:val="28"/>
          <w:szCs w:val="28"/>
        </w:rPr>
      </w:pPr>
      <w:r w:rsidRPr="008672B6">
        <w:rPr>
          <w:rFonts w:asciiTheme="majorBidi" w:eastAsia="Times New Roman" w:hAnsiTheme="majorBidi" w:cstheme="majorBidi"/>
          <w:sz w:val="28"/>
          <w:szCs w:val="28"/>
        </w:rPr>
        <w:t>Chapter Two analyzes the current state of the pharmaceutical industry in Egypt by tracing the sector’s development, production structure, and its position within the national economy. It further examines the key challenges facing the industry, most notably the heavy dependence on imported raw materials and active pharmaceutical ingredients, exchange rate volatility, financing constraints, and price control pressures. In addition, the chapter highlights the growth opportunities available in the Egyptian market in light of rising domestic demand, state-led initiatives aimed at industrial localization, the establishment of pharmaceutical cities, and increased investment in research and development.</w:t>
      </w:r>
    </w:p>
    <w:p w14:paraId="41D9AEEB" w14:textId="77777777" w:rsidR="003213C6" w:rsidRPr="008672B6" w:rsidRDefault="003213C6" w:rsidP="003213C6">
      <w:pPr>
        <w:bidi w:val="0"/>
        <w:spacing w:before="100" w:beforeAutospacing="1" w:after="100" w:afterAutospacing="1" w:line="240" w:lineRule="auto"/>
        <w:rPr>
          <w:rFonts w:asciiTheme="majorBidi" w:eastAsia="Times New Roman" w:hAnsiTheme="majorBidi" w:cstheme="majorBidi"/>
          <w:sz w:val="28"/>
          <w:szCs w:val="28"/>
        </w:rPr>
      </w:pPr>
      <w:r w:rsidRPr="008672B6">
        <w:rPr>
          <w:rFonts w:asciiTheme="majorBidi" w:eastAsia="Times New Roman" w:hAnsiTheme="majorBidi" w:cstheme="majorBidi"/>
          <w:sz w:val="28"/>
          <w:szCs w:val="28"/>
        </w:rPr>
        <w:lastRenderedPageBreak/>
        <w:t>Chapter Three explores the implications of global supply chain disruptions for the pharmaceutical industry in Egypt. It focuses on the risks associated with excessive reliance on imports, as well as the impact of logistical bottlenecks and rising shipping and energy costs on production expenses and pricing structures. The chapter also discusses the consequences of these disruptions on the availability of essential medicines and reviews the government policies implemented to mitigate the severity of the crisis. These measures include initiatives supporting industrial localization, restructuring of supply systems, and efforts to achieve a higher degree of pharmaceutical self-sufficiency.</w:t>
      </w:r>
    </w:p>
    <w:p w14:paraId="571841D0" w14:textId="77777777" w:rsidR="003213C6" w:rsidRPr="008672B6" w:rsidRDefault="003213C6" w:rsidP="003213C6">
      <w:pPr>
        <w:bidi w:val="0"/>
        <w:spacing w:before="100" w:beforeAutospacing="1" w:after="100" w:afterAutospacing="1" w:line="240" w:lineRule="auto"/>
        <w:rPr>
          <w:rFonts w:asciiTheme="majorBidi" w:eastAsia="Times New Roman" w:hAnsiTheme="majorBidi" w:cstheme="majorBidi"/>
          <w:sz w:val="28"/>
          <w:szCs w:val="28"/>
        </w:rPr>
      </w:pPr>
      <w:r w:rsidRPr="008672B6">
        <w:rPr>
          <w:rFonts w:asciiTheme="majorBidi" w:eastAsia="Times New Roman" w:hAnsiTheme="majorBidi" w:cstheme="majorBidi"/>
          <w:sz w:val="28"/>
          <w:szCs w:val="28"/>
        </w:rPr>
        <w:t>Chapter Four is devoted to the empirical field study targeting a sample of local manufacturers, importers, and distributors of diabetes medications operating in the Egyptian market. The study adopts an inferential methodological approach supported by statistical analysis of questionnaire data and hypothesis testing. The findings reveal a statistically significant impact of global supply chain disruptions on the availability of diabetes medications in the Egyptian market. Moreover, a significant relationship was established between these disruptions and price increases, as several products recorded substantial cumulative price rises during the study period. The results also demonstrate statistically significant differences between locally manufacturing firms and importing companies in terms of the degree of impact, reflecting the relative role of industrial localization in mitigating external shocks.</w:t>
      </w:r>
    </w:p>
    <w:p w14:paraId="58A1BD99" w14:textId="77777777" w:rsidR="003213C6" w:rsidRPr="008672B6" w:rsidRDefault="003213C6" w:rsidP="003213C6">
      <w:pPr>
        <w:bidi w:val="0"/>
        <w:spacing w:before="100" w:beforeAutospacing="1" w:after="100" w:afterAutospacing="1" w:line="240" w:lineRule="auto"/>
        <w:rPr>
          <w:rFonts w:asciiTheme="majorBidi" w:eastAsia="Times New Roman" w:hAnsiTheme="majorBidi" w:cstheme="majorBidi"/>
          <w:sz w:val="28"/>
          <w:szCs w:val="28"/>
        </w:rPr>
      </w:pPr>
      <w:r w:rsidRPr="008672B6">
        <w:rPr>
          <w:rFonts w:asciiTheme="majorBidi" w:eastAsia="Times New Roman" w:hAnsiTheme="majorBidi" w:cstheme="majorBidi"/>
          <w:sz w:val="28"/>
          <w:szCs w:val="28"/>
        </w:rPr>
        <w:t>Furthermore, foreign trade analysis indicates the persistence of a pharmaceutical trade deficit and an increase in import values in 2024, underscoring continued reliance on external sources for critical production inputs. The study confirms that strengthening supply chain resilience requires the adoption of integrated policies, including diversification of import sources, expansion of domestic raw material manufacturing, and improved logistical and financial risk management.</w:t>
      </w:r>
    </w:p>
    <w:p w14:paraId="4FF38C25" w14:textId="77777777" w:rsidR="003213C6" w:rsidRPr="008672B6" w:rsidRDefault="003213C6" w:rsidP="003213C6">
      <w:pPr>
        <w:bidi w:val="0"/>
        <w:spacing w:before="100" w:beforeAutospacing="1" w:after="100" w:afterAutospacing="1" w:line="240" w:lineRule="auto"/>
        <w:rPr>
          <w:rFonts w:asciiTheme="majorBidi" w:eastAsia="Times New Roman" w:hAnsiTheme="majorBidi" w:cstheme="majorBidi"/>
          <w:sz w:val="28"/>
          <w:szCs w:val="28"/>
        </w:rPr>
      </w:pPr>
      <w:r w:rsidRPr="008672B6">
        <w:rPr>
          <w:rFonts w:asciiTheme="majorBidi" w:eastAsia="Times New Roman" w:hAnsiTheme="majorBidi" w:cstheme="majorBidi"/>
          <w:sz w:val="28"/>
          <w:szCs w:val="28"/>
        </w:rPr>
        <w:t>The study concludes with a set of strategic recommendations, most notably the expansion of pharmaceutical industrial localization, the strengthening of public–private partnerships, increased support for research and development, the development of early warning systems for crisis management, and the enhancement of logistics efficiency. These measures collectively aim to support pharmaceutical security, achieve price stability, and ensure the sustainability of drug supply in the Egyptian market.</w:t>
      </w:r>
    </w:p>
    <w:p w14:paraId="0C871FBD" w14:textId="77777777" w:rsidR="003213C6" w:rsidRDefault="003213C6" w:rsidP="003213C6">
      <w:pPr>
        <w:bidi w:val="0"/>
        <w:spacing w:after="0"/>
        <w:rPr>
          <w:rFonts w:asciiTheme="majorBidi" w:eastAsia="Times New Roman" w:hAnsiTheme="majorBidi" w:cstheme="majorBidi"/>
          <w:b/>
          <w:bCs/>
          <w:color w:val="222222"/>
          <w:spacing w:val="3"/>
          <w:sz w:val="32"/>
          <w:szCs w:val="32"/>
          <w:lang w:bidi="ar-EG"/>
        </w:rPr>
      </w:pPr>
    </w:p>
    <w:p w14:paraId="59EBA651" w14:textId="77777777" w:rsidR="003213C6" w:rsidRDefault="003213C6" w:rsidP="000C13A7">
      <w:pPr>
        <w:spacing w:after="0"/>
        <w:jc w:val="center"/>
        <w:rPr>
          <w:rFonts w:asciiTheme="majorBidi" w:eastAsia="Times New Roman" w:hAnsiTheme="majorBidi" w:cstheme="majorBidi"/>
          <w:b/>
          <w:bCs/>
          <w:color w:val="222222"/>
          <w:spacing w:val="3"/>
          <w:sz w:val="32"/>
          <w:szCs w:val="32"/>
          <w:lang w:bidi="ar-EG"/>
        </w:rPr>
      </w:pPr>
      <w:r w:rsidRPr="003213C6">
        <w:rPr>
          <w:rFonts w:asciiTheme="majorBidi" w:eastAsia="Times New Roman" w:hAnsiTheme="majorBidi" w:cstheme="majorBidi"/>
          <w:b/>
          <w:bCs/>
          <w:color w:val="222222"/>
          <w:spacing w:val="3"/>
          <w:sz w:val="32"/>
          <w:szCs w:val="32"/>
          <w:lang w:bidi="ar-EG"/>
        </w:rPr>
        <w:lastRenderedPageBreak/>
        <w:t>Abstract</w:t>
      </w:r>
    </w:p>
    <w:p w14:paraId="18692ACF" w14:textId="77777777" w:rsidR="00115000" w:rsidRDefault="00115000" w:rsidP="00115000">
      <w:pPr>
        <w:spacing w:after="0" w:line="276" w:lineRule="auto"/>
        <w:jc w:val="center"/>
        <w:rPr>
          <w:rFonts w:asciiTheme="majorBidi" w:eastAsia="Times New Roman" w:hAnsiTheme="majorBidi" w:cstheme="majorBidi"/>
          <w:b/>
          <w:bCs/>
          <w:color w:val="222222"/>
          <w:spacing w:val="3"/>
          <w:sz w:val="32"/>
          <w:szCs w:val="32"/>
          <w:rtl/>
          <w:lang w:bidi="ar-EG"/>
        </w:rPr>
      </w:pPr>
    </w:p>
    <w:p w14:paraId="278867A5" w14:textId="77777777" w:rsidR="000C13A7" w:rsidRPr="00115000" w:rsidRDefault="000C13A7" w:rsidP="00115000">
      <w:pPr>
        <w:spacing w:after="0" w:line="276" w:lineRule="auto"/>
        <w:jc w:val="right"/>
        <w:rPr>
          <w:rFonts w:asciiTheme="majorBidi" w:hAnsiTheme="majorBidi" w:cstheme="majorBidi"/>
          <w:b/>
          <w:bCs/>
          <w:sz w:val="28"/>
          <w:szCs w:val="28"/>
          <w:lang w:bidi="ar-EG"/>
        </w:rPr>
      </w:pPr>
      <w:r w:rsidRPr="00115000">
        <w:rPr>
          <w:rFonts w:asciiTheme="majorBidi" w:hAnsiTheme="majorBidi" w:cstheme="majorBidi"/>
          <w:b/>
          <w:bCs/>
          <w:sz w:val="28"/>
          <w:szCs w:val="28"/>
          <w:lang w:bidi="ar-EG"/>
        </w:rPr>
        <w:t>Title of the Thesis : The Repercussions of Global Supply Chain Disruptions on Pharmaceutical Industry in Egypt</w:t>
      </w:r>
    </w:p>
    <w:p w14:paraId="652ECDE7" w14:textId="3CBE6C0D" w:rsidR="000C13A7" w:rsidRPr="00115000" w:rsidRDefault="000C13A7" w:rsidP="00115000">
      <w:pPr>
        <w:spacing w:after="0" w:line="276" w:lineRule="auto"/>
        <w:jc w:val="right"/>
        <w:rPr>
          <w:rFonts w:asciiTheme="majorBidi" w:hAnsiTheme="majorBidi" w:cstheme="majorBidi"/>
          <w:b/>
          <w:bCs/>
          <w:sz w:val="28"/>
          <w:szCs w:val="28"/>
          <w:lang w:bidi="ar-EG"/>
        </w:rPr>
      </w:pPr>
      <w:r w:rsidRPr="00115000">
        <w:rPr>
          <w:rFonts w:asciiTheme="majorBidi" w:hAnsiTheme="majorBidi" w:cstheme="majorBidi"/>
          <w:b/>
          <w:bCs/>
          <w:sz w:val="28"/>
          <w:szCs w:val="28"/>
          <w:lang w:bidi="ar-EG"/>
        </w:rPr>
        <w:t>Name : Hedra Edward Tawfeek</w:t>
      </w:r>
    </w:p>
    <w:p w14:paraId="37166C34" w14:textId="499C0A38" w:rsidR="000C13A7" w:rsidRPr="00115000" w:rsidRDefault="000C13A7" w:rsidP="00115000">
      <w:pPr>
        <w:spacing w:after="0" w:line="276" w:lineRule="auto"/>
        <w:jc w:val="right"/>
        <w:rPr>
          <w:rFonts w:asciiTheme="majorBidi" w:hAnsiTheme="majorBidi" w:cstheme="majorBidi"/>
          <w:b/>
          <w:bCs/>
          <w:sz w:val="28"/>
          <w:szCs w:val="28"/>
          <w:lang w:bidi="ar-EG"/>
        </w:rPr>
      </w:pPr>
      <w:r w:rsidRPr="00115000">
        <w:rPr>
          <w:rFonts w:asciiTheme="majorBidi" w:hAnsiTheme="majorBidi" w:cstheme="majorBidi"/>
          <w:b/>
          <w:bCs/>
          <w:sz w:val="28"/>
          <w:szCs w:val="28"/>
          <w:lang w:bidi="ar-EG"/>
        </w:rPr>
        <w:t>Supervisor : Prof. Dr. Mohamed Abdel-Shafie Issa       year : 2026</w:t>
      </w:r>
    </w:p>
    <w:p w14:paraId="792C864C" w14:textId="2DCCA555" w:rsidR="00115000" w:rsidRDefault="000C13A7" w:rsidP="00115000">
      <w:pPr>
        <w:pBdr>
          <w:bottom w:val="single" w:sz="6" w:space="1" w:color="auto"/>
        </w:pBdr>
        <w:spacing w:after="0" w:line="276" w:lineRule="auto"/>
        <w:jc w:val="right"/>
        <w:rPr>
          <w:rFonts w:asciiTheme="majorBidi" w:hAnsiTheme="majorBidi" w:cstheme="majorBidi"/>
          <w:b/>
          <w:bCs/>
          <w:sz w:val="28"/>
          <w:szCs w:val="28"/>
          <w:lang w:bidi="ar-EG"/>
        </w:rPr>
      </w:pPr>
      <w:r w:rsidRPr="00115000">
        <w:rPr>
          <w:rFonts w:asciiTheme="majorBidi" w:hAnsiTheme="majorBidi" w:cstheme="majorBidi"/>
          <w:b/>
          <w:bCs/>
          <w:sz w:val="28"/>
          <w:szCs w:val="28"/>
          <w:lang w:bidi="ar-EG"/>
        </w:rPr>
        <w:t xml:space="preserve">Degree : Master of Planning and Development    Institute of National Planning  </w:t>
      </w:r>
    </w:p>
    <w:p w14:paraId="24EB648E" w14:textId="77777777" w:rsidR="00115000" w:rsidRPr="00115000" w:rsidRDefault="00115000" w:rsidP="00115000">
      <w:pPr>
        <w:pBdr>
          <w:bottom w:val="single" w:sz="6" w:space="1" w:color="auto"/>
        </w:pBdr>
        <w:spacing w:after="0" w:line="240" w:lineRule="auto"/>
        <w:jc w:val="right"/>
        <w:rPr>
          <w:rFonts w:asciiTheme="majorBidi" w:hAnsiTheme="majorBidi" w:cstheme="majorBidi"/>
          <w:b/>
          <w:bCs/>
          <w:sz w:val="28"/>
          <w:szCs w:val="28"/>
          <w:lang w:bidi="ar-EG"/>
        </w:rPr>
      </w:pPr>
    </w:p>
    <w:p w14:paraId="666846CA" w14:textId="77777777" w:rsidR="00115000" w:rsidRDefault="00115000" w:rsidP="003213C6">
      <w:pPr>
        <w:spacing w:after="0"/>
        <w:jc w:val="right"/>
        <w:rPr>
          <w:rFonts w:asciiTheme="majorBidi" w:eastAsia="Times New Roman" w:hAnsiTheme="majorBidi" w:cstheme="majorBidi"/>
          <w:color w:val="222222"/>
          <w:spacing w:val="3"/>
          <w:sz w:val="28"/>
          <w:szCs w:val="28"/>
          <w:lang w:bidi="ar-EG"/>
        </w:rPr>
      </w:pPr>
    </w:p>
    <w:p w14:paraId="4058595A" w14:textId="757D63BD" w:rsidR="003213C6" w:rsidRPr="000C13A7" w:rsidRDefault="003213C6" w:rsidP="003213C6">
      <w:pPr>
        <w:spacing w:after="0"/>
        <w:jc w:val="right"/>
        <w:rPr>
          <w:rFonts w:asciiTheme="majorBidi" w:eastAsia="Times New Roman" w:hAnsiTheme="majorBidi" w:cstheme="majorBidi"/>
          <w:color w:val="222222"/>
          <w:spacing w:val="3"/>
          <w:sz w:val="28"/>
          <w:szCs w:val="28"/>
          <w:lang w:bidi="ar-EG"/>
        </w:rPr>
      </w:pPr>
      <w:r w:rsidRPr="000C13A7">
        <w:rPr>
          <w:rFonts w:asciiTheme="majorBidi" w:eastAsia="Times New Roman" w:hAnsiTheme="majorBidi" w:cstheme="majorBidi"/>
          <w:color w:val="222222"/>
          <w:spacing w:val="3"/>
          <w:sz w:val="28"/>
          <w:szCs w:val="28"/>
          <w:lang w:bidi="ar-EG"/>
        </w:rPr>
        <w:t>This The study aimed to analyze the repercussions of global supply chain disruptions on the pharmaceutical industry in Egypt during the period (2020–2024), with specific application to diabetes medications as a model for strategic drugs characterized by high sensitivity to supply and price fluctuations</w:t>
      </w:r>
      <w:r w:rsidR="00115000">
        <w:rPr>
          <w:rFonts w:asciiTheme="majorBidi" w:eastAsia="Times New Roman" w:hAnsiTheme="majorBidi" w:cs="Times New Roman"/>
          <w:color w:val="222222"/>
          <w:spacing w:val="3"/>
          <w:sz w:val="28"/>
          <w:szCs w:val="28"/>
          <w:lang w:bidi="ar-EG"/>
        </w:rPr>
        <w:t>.</w:t>
      </w:r>
    </w:p>
    <w:p w14:paraId="1868A910" w14:textId="77777777" w:rsidR="003213C6" w:rsidRPr="000C13A7" w:rsidRDefault="003213C6" w:rsidP="003213C6">
      <w:pPr>
        <w:spacing w:after="0"/>
        <w:jc w:val="right"/>
        <w:rPr>
          <w:rFonts w:asciiTheme="majorBidi" w:eastAsia="Times New Roman" w:hAnsiTheme="majorBidi" w:cstheme="majorBidi"/>
          <w:color w:val="222222"/>
          <w:spacing w:val="3"/>
          <w:sz w:val="28"/>
          <w:szCs w:val="28"/>
          <w:lang w:bidi="ar-EG"/>
        </w:rPr>
      </w:pPr>
      <w:r w:rsidRPr="000C13A7">
        <w:rPr>
          <w:rFonts w:asciiTheme="majorBidi" w:eastAsia="Times New Roman" w:hAnsiTheme="majorBidi" w:cstheme="majorBidi"/>
          <w:color w:val="222222"/>
          <w:spacing w:val="3"/>
          <w:sz w:val="28"/>
          <w:szCs w:val="28"/>
          <w:lang w:bidi="ar-EG"/>
        </w:rPr>
        <w:t>The study adopted an inferential approach, supported by a field study based on questionnaires administered to a sample of pharmaceutical companies operating in the domestic market, including local manufacturers, importing companies, and distribution firms</w:t>
      </w:r>
      <w:r w:rsidRPr="000C13A7">
        <w:rPr>
          <w:rFonts w:asciiTheme="majorBidi" w:eastAsia="Times New Roman" w:hAnsiTheme="majorBidi" w:cs="Times New Roman"/>
          <w:color w:val="222222"/>
          <w:spacing w:val="3"/>
          <w:sz w:val="28"/>
          <w:szCs w:val="28"/>
          <w:rtl/>
          <w:lang w:bidi="ar-EG"/>
        </w:rPr>
        <w:t>.</w:t>
      </w:r>
    </w:p>
    <w:p w14:paraId="0C7D8895" w14:textId="77777777" w:rsidR="00115000" w:rsidRDefault="003213C6" w:rsidP="003213C6">
      <w:pPr>
        <w:spacing w:after="0"/>
        <w:jc w:val="right"/>
        <w:rPr>
          <w:rFonts w:asciiTheme="majorBidi" w:eastAsia="Times New Roman" w:hAnsiTheme="majorBidi" w:cstheme="majorBidi"/>
          <w:color w:val="222222"/>
          <w:spacing w:val="3"/>
          <w:sz w:val="28"/>
          <w:szCs w:val="28"/>
          <w:lang w:bidi="ar-EG"/>
        </w:rPr>
      </w:pPr>
      <w:r w:rsidRPr="000C13A7">
        <w:rPr>
          <w:rFonts w:asciiTheme="majorBidi" w:eastAsia="Times New Roman" w:hAnsiTheme="majorBidi" w:cstheme="majorBidi"/>
          <w:color w:val="222222"/>
          <w:spacing w:val="3"/>
          <w:sz w:val="28"/>
          <w:szCs w:val="28"/>
          <w:lang w:bidi="ar-EG"/>
        </w:rPr>
        <w:t>The findings revealed a statistically significant impact of global supply chain disruptions on the availability of medicines in the Egyptian market.</w:t>
      </w:r>
    </w:p>
    <w:p w14:paraId="022A9CB7" w14:textId="6AD87140" w:rsidR="003213C6" w:rsidRPr="000C13A7" w:rsidRDefault="003213C6" w:rsidP="003213C6">
      <w:pPr>
        <w:spacing w:after="0"/>
        <w:jc w:val="right"/>
        <w:rPr>
          <w:rFonts w:asciiTheme="majorBidi" w:eastAsia="Times New Roman" w:hAnsiTheme="majorBidi" w:cstheme="majorBidi"/>
          <w:color w:val="222222"/>
          <w:spacing w:val="3"/>
          <w:sz w:val="28"/>
          <w:szCs w:val="28"/>
          <w:lang w:bidi="ar-EG"/>
        </w:rPr>
      </w:pPr>
      <w:r w:rsidRPr="000C13A7">
        <w:rPr>
          <w:rFonts w:asciiTheme="majorBidi" w:eastAsia="Times New Roman" w:hAnsiTheme="majorBidi" w:cstheme="majorBidi"/>
          <w:color w:val="222222"/>
          <w:spacing w:val="3"/>
          <w:sz w:val="28"/>
          <w:szCs w:val="28"/>
          <w:lang w:bidi="ar-EG"/>
        </w:rPr>
        <w:t xml:space="preserve"> The results also confirmed a significant relationship between these disruptions and rising drug prices, as some diabetes medications recorded substantial cumulative price increases, reaching approximately 300% in certain cases during the study period</w:t>
      </w:r>
      <w:r w:rsidR="00115000">
        <w:rPr>
          <w:rFonts w:asciiTheme="majorBidi" w:eastAsia="Times New Roman" w:hAnsiTheme="majorBidi" w:cs="Times New Roman"/>
          <w:color w:val="222222"/>
          <w:spacing w:val="3"/>
          <w:sz w:val="28"/>
          <w:szCs w:val="28"/>
          <w:lang w:bidi="ar-EG"/>
        </w:rPr>
        <w:t>.</w:t>
      </w:r>
    </w:p>
    <w:p w14:paraId="37CABA0D" w14:textId="71A1E4EE" w:rsidR="003213C6" w:rsidRPr="000C13A7" w:rsidRDefault="003213C6" w:rsidP="003213C6">
      <w:pPr>
        <w:spacing w:after="0"/>
        <w:jc w:val="right"/>
        <w:rPr>
          <w:rFonts w:asciiTheme="majorBidi" w:eastAsia="Times New Roman" w:hAnsiTheme="majorBidi" w:cstheme="majorBidi"/>
          <w:color w:val="222222"/>
          <w:spacing w:val="3"/>
          <w:sz w:val="28"/>
          <w:szCs w:val="28"/>
          <w:lang w:bidi="ar-EG"/>
        </w:rPr>
      </w:pPr>
      <w:r w:rsidRPr="000C13A7">
        <w:rPr>
          <w:rFonts w:asciiTheme="majorBidi" w:eastAsia="Times New Roman" w:hAnsiTheme="majorBidi" w:cstheme="majorBidi"/>
          <w:color w:val="222222"/>
          <w:spacing w:val="3"/>
          <w:sz w:val="28"/>
          <w:szCs w:val="28"/>
          <w:lang w:bidi="ar-EG"/>
        </w:rPr>
        <w:t>Furthermore, the findings indicated statistically significant differences in the degree of impact between locally manufacturing companies and importing firms, reflecting the relative role of industrial localization in mitigating external shocks. Foreign trade data also showed the persistence of a deficit in the pharmaceutical trade balance, along with a notable increase in the value of imports in 2024, underscoring the continued reliance on external sources for certain pharmaceutical production inputs</w:t>
      </w:r>
      <w:r w:rsidR="00115000">
        <w:rPr>
          <w:rFonts w:asciiTheme="majorBidi" w:eastAsia="Times New Roman" w:hAnsiTheme="majorBidi" w:cs="Times New Roman"/>
          <w:color w:val="222222"/>
          <w:spacing w:val="3"/>
          <w:sz w:val="28"/>
          <w:szCs w:val="28"/>
          <w:lang w:bidi="ar-EG"/>
        </w:rPr>
        <w:t>.</w:t>
      </w:r>
    </w:p>
    <w:p w14:paraId="77504695" w14:textId="44AD263D" w:rsidR="003213C6" w:rsidRDefault="003213C6" w:rsidP="003213C6">
      <w:pPr>
        <w:spacing w:after="0"/>
        <w:jc w:val="right"/>
        <w:rPr>
          <w:rFonts w:asciiTheme="majorBidi" w:eastAsia="Times New Roman" w:hAnsiTheme="majorBidi" w:cs="Times New Roman"/>
          <w:color w:val="222222"/>
          <w:spacing w:val="3"/>
          <w:sz w:val="28"/>
          <w:szCs w:val="28"/>
          <w:lang w:bidi="ar-EG"/>
        </w:rPr>
      </w:pPr>
      <w:r w:rsidRPr="000C13A7">
        <w:rPr>
          <w:rFonts w:asciiTheme="majorBidi" w:eastAsia="Times New Roman" w:hAnsiTheme="majorBidi" w:cstheme="majorBidi"/>
          <w:color w:val="222222"/>
          <w:spacing w:val="3"/>
          <w:sz w:val="28"/>
          <w:szCs w:val="28"/>
          <w:lang w:bidi="ar-EG"/>
        </w:rPr>
        <w:t>The study concluded with a set of recommendations, most notably: the need to enhance the resilience of pharmaceutical supply chains, expand the scope of industrial localization, and improve logistical and financial risk management mechanisms, thereby supporting pharmaceutical security and achieving price stability in the Egyptian market</w:t>
      </w:r>
      <w:r w:rsidRPr="000C13A7">
        <w:rPr>
          <w:rFonts w:asciiTheme="majorBidi" w:eastAsia="Times New Roman" w:hAnsiTheme="majorBidi" w:cs="Times New Roman"/>
          <w:color w:val="222222"/>
          <w:spacing w:val="3"/>
          <w:sz w:val="28"/>
          <w:szCs w:val="28"/>
          <w:lang w:bidi="ar-EG"/>
        </w:rPr>
        <w:t>.</w:t>
      </w:r>
    </w:p>
    <w:p w14:paraId="7FE07E9D" w14:textId="77777777" w:rsidR="00115000" w:rsidRPr="000C13A7" w:rsidRDefault="00115000" w:rsidP="003213C6">
      <w:pPr>
        <w:spacing w:after="0"/>
        <w:jc w:val="right"/>
        <w:rPr>
          <w:rFonts w:asciiTheme="majorBidi" w:eastAsia="Times New Roman" w:hAnsiTheme="majorBidi" w:cs="Times New Roman"/>
          <w:color w:val="222222"/>
          <w:spacing w:val="3"/>
          <w:sz w:val="28"/>
          <w:szCs w:val="28"/>
          <w:lang w:bidi="ar-EG"/>
        </w:rPr>
      </w:pPr>
    </w:p>
    <w:p w14:paraId="5B5D6E24" w14:textId="77777777" w:rsidR="000C13A7" w:rsidRPr="003213C6" w:rsidRDefault="000C13A7" w:rsidP="003213C6">
      <w:pPr>
        <w:spacing w:after="0"/>
        <w:jc w:val="right"/>
        <w:rPr>
          <w:rFonts w:asciiTheme="majorBidi" w:eastAsia="Times New Roman" w:hAnsiTheme="majorBidi" w:cstheme="majorBidi"/>
          <w:b/>
          <w:bCs/>
          <w:color w:val="222222"/>
          <w:spacing w:val="3"/>
          <w:sz w:val="28"/>
          <w:szCs w:val="28"/>
          <w:lang w:bidi="ar-EG"/>
        </w:rPr>
      </w:pPr>
    </w:p>
    <w:p w14:paraId="5DB0CC5F" w14:textId="2A574866" w:rsidR="003213C6" w:rsidRPr="003213C6" w:rsidRDefault="003213C6" w:rsidP="003213C6">
      <w:pPr>
        <w:spacing w:after="0"/>
        <w:jc w:val="right"/>
        <w:rPr>
          <w:rFonts w:asciiTheme="majorBidi" w:eastAsia="Times New Roman" w:hAnsiTheme="majorBidi" w:cstheme="majorBidi"/>
          <w:b/>
          <w:bCs/>
          <w:color w:val="222222"/>
          <w:spacing w:val="3"/>
          <w:sz w:val="28"/>
          <w:szCs w:val="28"/>
          <w:lang w:bidi="ar-EG"/>
        </w:rPr>
      </w:pPr>
      <w:r w:rsidRPr="003213C6">
        <w:rPr>
          <w:rFonts w:asciiTheme="majorBidi" w:eastAsia="Times New Roman" w:hAnsiTheme="majorBidi" w:cstheme="majorBidi"/>
          <w:b/>
          <w:bCs/>
          <w:color w:val="222222"/>
          <w:spacing w:val="3"/>
          <w:sz w:val="28"/>
          <w:szCs w:val="28"/>
          <w:lang w:bidi="ar-EG"/>
        </w:rPr>
        <w:t>Keywords</w:t>
      </w:r>
      <w:r w:rsidR="000C13A7">
        <w:rPr>
          <w:rFonts w:asciiTheme="majorBidi" w:eastAsia="Times New Roman" w:hAnsiTheme="majorBidi" w:cstheme="majorBidi"/>
          <w:b/>
          <w:bCs/>
          <w:color w:val="222222"/>
          <w:spacing w:val="3"/>
          <w:sz w:val="28"/>
          <w:szCs w:val="28"/>
          <w:lang w:bidi="ar-EG"/>
        </w:rPr>
        <w:t>:</w:t>
      </w:r>
    </w:p>
    <w:p w14:paraId="34509938" w14:textId="629D374B" w:rsidR="003213C6" w:rsidRPr="003213C6" w:rsidRDefault="003213C6" w:rsidP="003213C6">
      <w:pPr>
        <w:bidi w:val="0"/>
        <w:spacing w:after="0"/>
        <w:rPr>
          <w:rFonts w:asciiTheme="majorBidi" w:eastAsia="Times New Roman" w:hAnsiTheme="majorBidi" w:cstheme="majorBidi"/>
          <w:color w:val="222222"/>
          <w:spacing w:val="3"/>
          <w:sz w:val="28"/>
          <w:szCs w:val="28"/>
          <w:lang w:bidi="ar-EG"/>
        </w:rPr>
      </w:pPr>
      <w:r w:rsidRPr="003213C6">
        <w:rPr>
          <w:rFonts w:asciiTheme="majorBidi" w:eastAsia="Times New Roman" w:hAnsiTheme="majorBidi" w:cstheme="majorBidi"/>
          <w:color w:val="222222"/>
          <w:spacing w:val="3"/>
          <w:sz w:val="28"/>
          <w:szCs w:val="28"/>
          <w:lang w:bidi="ar-EG"/>
        </w:rPr>
        <w:t>Global supply chains, pharmaceutical industry, pharmaceutical security, pharmaceutical localization, biopharmaceuticals, logistical challenges, local manufacturing, Diabetes Mellitus</w:t>
      </w:r>
    </w:p>
    <w:p w14:paraId="1312B8BC" w14:textId="77777777" w:rsidR="003213C6" w:rsidRDefault="003213C6" w:rsidP="003213C6">
      <w:pPr>
        <w:bidi w:val="0"/>
        <w:spacing w:after="0"/>
        <w:rPr>
          <w:rFonts w:asciiTheme="majorBidi" w:eastAsia="Times New Roman" w:hAnsiTheme="majorBidi" w:cstheme="majorBidi"/>
          <w:b/>
          <w:bCs/>
          <w:color w:val="222222"/>
          <w:spacing w:val="3"/>
          <w:sz w:val="28"/>
          <w:szCs w:val="28"/>
          <w:lang w:bidi="ar-EG"/>
        </w:rPr>
      </w:pPr>
    </w:p>
    <w:p w14:paraId="5467AAC2" w14:textId="77777777" w:rsidR="000C13A7" w:rsidRDefault="000C13A7" w:rsidP="000C13A7">
      <w:pPr>
        <w:bidi w:val="0"/>
        <w:spacing w:after="0"/>
        <w:rPr>
          <w:rFonts w:asciiTheme="majorBidi" w:eastAsia="Times New Roman" w:hAnsiTheme="majorBidi" w:cstheme="majorBidi"/>
          <w:b/>
          <w:bCs/>
          <w:color w:val="222222"/>
          <w:spacing w:val="3"/>
          <w:sz w:val="28"/>
          <w:szCs w:val="28"/>
          <w:lang w:bidi="ar-EG"/>
        </w:rPr>
      </w:pPr>
    </w:p>
    <w:p w14:paraId="5592D2FC" w14:textId="77777777" w:rsidR="000C13A7" w:rsidRDefault="000C13A7" w:rsidP="000C13A7">
      <w:pPr>
        <w:bidi w:val="0"/>
        <w:spacing w:after="0"/>
        <w:rPr>
          <w:rFonts w:asciiTheme="majorBidi" w:eastAsia="Times New Roman" w:hAnsiTheme="majorBidi" w:cstheme="majorBidi"/>
          <w:b/>
          <w:bCs/>
          <w:color w:val="222222"/>
          <w:spacing w:val="3"/>
          <w:sz w:val="28"/>
          <w:szCs w:val="28"/>
          <w:lang w:bidi="ar-EG"/>
        </w:rPr>
      </w:pPr>
    </w:p>
    <w:p w14:paraId="0A26A97B"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2C96F833"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7AA813EA"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2D517556"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46B9B53A"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5122E47F"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476F80C1"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1584C95B"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453C58FB"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08E507B2"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1B4A3981"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77E0DD6C"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4B5A8132"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318DD05F"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42EA0A35"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4DEA45A9"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42211756"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48315204"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35B787C1"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0ED92F6A"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44D472BE"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0DFAC8F3"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1F00A1BA"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6CC584D9"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6E350A2D"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00E2C884"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1DD4FC4E"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3FB0C3CB"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61A4CD0C"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6810136F" w14:textId="77777777" w:rsidR="00115000" w:rsidRDefault="00115000" w:rsidP="00115000">
      <w:pPr>
        <w:bidi w:val="0"/>
        <w:spacing w:after="0"/>
        <w:rPr>
          <w:rFonts w:asciiTheme="majorBidi" w:eastAsia="Times New Roman" w:hAnsiTheme="majorBidi" w:cstheme="majorBidi"/>
          <w:b/>
          <w:bCs/>
          <w:color w:val="222222"/>
          <w:spacing w:val="3"/>
          <w:sz w:val="28"/>
          <w:szCs w:val="28"/>
          <w:lang w:bidi="ar-EG"/>
        </w:rPr>
      </w:pPr>
    </w:p>
    <w:p w14:paraId="4639CED0" w14:textId="77777777" w:rsidR="000C13A7" w:rsidRDefault="000C13A7" w:rsidP="000C13A7">
      <w:pPr>
        <w:bidi w:val="0"/>
        <w:spacing w:after="0"/>
        <w:rPr>
          <w:rFonts w:asciiTheme="majorBidi" w:eastAsia="Times New Roman" w:hAnsiTheme="majorBidi" w:cstheme="majorBidi"/>
          <w:b/>
          <w:bCs/>
          <w:color w:val="222222"/>
          <w:spacing w:val="3"/>
          <w:sz w:val="28"/>
          <w:szCs w:val="28"/>
          <w:lang w:bidi="ar-EG"/>
        </w:rPr>
      </w:pPr>
    </w:p>
    <w:p w14:paraId="06A9C093" w14:textId="77777777" w:rsidR="000C13A7" w:rsidRDefault="000C13A7" w:rsidP="000C13A7">
      <w:pPr>
        <w:bidi w:val="0"/>
        <w:spacing w:after="0"/>
        <w:rPr>
          <w:rFonts w:asciiTheme="majorBidi" w:eastAsia="Times New Roman" w:hAnsiTheme="majorBidi" w:cstheme="majorBidi"/>
          <w:b/>
          <w:bCs/>
          <w:color w:val="222222"/>
          <w:spacing w:val="3"/>
          <w:sz w:val="28"/>
          <w:szCs w:val="28"/>
          <w:lang w:bidi="ar-EG"/>
        </w:rPr>
      </w:pPr>
    </w:p>
    <w:p w14:paraId="6CFF94F1" w14:textId="77777777" w:rsidR="000C13A7" w:rsidRDefault="000C13A7" w:rsidP="000C13A7">
      <w:pPr>
        <w:bidi w:val="0"/>
        <w:spacing w:after="0"/>
        <w:rPr>
          <w:rFonts w:asciiTheme="majorBidi" w:eastAsia="Times New Roman" w:hAnsiTheme="majorBidi" w:cstheme="majorBidi"/>
          <w:b/>
          <w:bCs/>
          <w:color w:val="222222"/>
          <w:spacing w:val="3"/>
          <w:sz w:val="28"/>
          <w:szCs w:val="28"/>
          <w:lang w:bidi="ar-EG"/>
        </w:rPr>
      </w:pPr>
    </w:p>
    <w:p w14:paraId="451317B6" w14:textId="77777777" w:rsidR="000C13A7" w:rsidRPr="00F101DE" w:rsidRDefault="000C13A7" w:rsidP="000C13A7">
      <w:pPr>
        <w:spacing w:after="0"/>
        <w:jc w:val="right"/>
        <w:rPr>
          <w:rFonts w:asciiTheme="majorBidi" w:hAnsiTheme="majorBidi" w:cstheme="majorBidi"/>
          <w:b/>
          <w:bCs/>
          <w:sz w:val="24"/>
          <w:szCs w:val="24"/>
          <w:lang w:bidi="ar-EG"/>
        </w:rPr>
      </w:pPr>
      <w:r w:rsidRPr="00F101DE">
        <w:rPr>
          <w:rFonts w:asciiTheme="majorBidi" w:hAnsiTheme="majorBidi" w:cstheme="majorBidi"/>
          <w:b/>
          <w:bCs/>
          <w:sz w:val="24"/>
          <w:szCs w:val="24"/>
          <w:lang w:bidi="ar-EG"/>
        </w:rPr>
        <w:t xml:space="preserve">      Arab Republic of Egypt</w:t>
      </w:r>
    </w:p>
    <w:p w14:paraId="08816EAC" w14:textId="77777777" w:rsidR="000C13A7" w:rsidRDefault="000C13A7" w:rsidP="000C13A7">
      <w:pPr>
        <w:spacing w:after="0"/>
        <w:jc w:val="both"/>
        <w:rPr>
          <w:rFonts w:ascii="Simplified Arabic" w:hAnsi="Simplified Arabic" w:cs="Simplified Arabic"/>
          <w:sz w:val="28"/>
          <w:szCs w:val="28"/>
          <w:rtl/>
          <w:lang w:bidi="ar-EG"/>
        </w:rPr>
      </w:pPr>
      <w:r w:rsidRPr="004D6AAA">
        <w:rPr>
          <w:rFonts w:ascii="Times New Roman" w:eastAsia="Times New Roman" w:hAnsi="Times New Roman" w:cs="Times New Roman"/>
          <w:noProof/>
          <w:sz w:val="32"/>
          <w:szCs w:val="32"/>
          <w:lang w:val="en-GB" w:eastAsia="en-GB"/>
        </w:rPr>
        <w:drawing>
          <wp:anchor distT="0" distB="0" distL="114300" distR="114300" simplePos="0" relativeHeight="251667968" behindDoc="1" locked="0" layoutInCell="1" allowOverlap="1" wp14:anchorId="6C2F1C54" wp14:editId="665EA724">
            <wp:simplePos x="0" y="0"/>
            <wp:positionH relativeFrom="margin">
              <wp:posOffset>478210</wp:posOffset>
            </wp:positionH>
            <wp:positionV relativeFrom="paragraph">
              <wp:posOffset>38459</wp:posOffset>
            </wp:positionV>
            <wp:extent cx="927735" cy="967105"/>
            <wp:effectExtent l="0" t="0" r="5715" b="4445"/>
            <wp:wrapTight wrapText="bothSides">
              <wp:wrapPolygon edited="0">
                <wp:start x="0" y="0"/>
                <wp:lineTo x="0" y="21274"/>
                <wp:lineTo x="21290" y="21274"/>
                <wp:lineTo x="21290" y="0"/>
                <wp:lineTo x="0" y="0"/>
              </wp:wrapPolygon>
            </wp:wrapTight>
            <wp:docPr id="939353732" name="Picture 1" descr="الوصف: نتيجة بحث الصور عن موقع معهد التخطيط القومى&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وصف: نتيجة بحث الصور عن موقع معهد التخطيط القومى&quo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625" t="9309" r="17709" b="8095"/>
                    <a:stretch/>
                  </pic:blipFill>
                  <pic:spPr bwMode="auto">
                    <a:xfrm>
                      <a:off x="0" y="0"/>
                      <a:ext cx="927735" cy="967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7F6FE2" w14:textId="77777777" w:rsidR="000C13A7" w:rsidRPr="00F101DE" w:rsidRDefault="000C13A7" w:rsidP="000C13A7">
      <w:pPr>
        <w:spacing w:after="0"/>
        <w:jc w:val="right"/>
        <w:rPr>
          <w:rFonts w:asciiTheme="majorBidi" w:hAnsiTheme="majorBidi" w:cstheme="majorBidi"/>
          <w:sz w:val="24"/>
          <w:szCs w:val="24"/>
          <w:rtl/>
          <w:lang w:bidi="ar-EG"/>
        </w:rPr>
      </w:pPr>
    </w:p>
    <w:p w14:paraId="7BF4222A" w14:textId="77777777" w:rsidR="000C13A7" w:rsidRPr="00F101DE" w:rsidRDefault="000C13A7" w:rsidP="000C13A7">
      <w:pPr>
        <w:spacing w:after="0"/>
        <w:jc w:val="right"/>
        <w:rPr>
          <w:rFonts w:asciiTheme="majorBidi" w:hAnsiTheme="majorBidi" w:cstheme="majorBidi"/>
          <w:sz w:val="24"/>
          <w:szCs w:val="24"/>
          <w:rtl/>
          <w:lang w:bidi="ar-EG"/>
        </w:rPr>
      </w:pPr>
    </w:p>
    <w:p w14:paraId="5FCFA921" w14:textId="77777777" w:rsidR="000C13A7" w:rsidRDefault="000C13A7" w:rsidP="000C13A7">
      <w:pPr>
        <w:spacing w:after="0"/>
        <w:jc w:val="right"/>
        <w:rPr>
          <w:rFonts w:asciiTheme="majorBidi" w:hAnsiTheme="majorBidi" w:cstheme="majorBidi"/>
          <w:sz w:val="24"/>
          <w:szCs w:val="24"/>
          <w:lang w:bidi="ar-EG"/>
        </w:rPr>
      </w:pPr>
    </w:p>
    <w:p w14:paraId="3C984B34" w14:textId="77777777" w:rsidR="000C13A7" w:rsidRPr="00F101DE" w:rsidRDefault="000C13A7" w:rsidP="000C13A7">
      <w:pPr>
        <w:spacing w:after="0" w:line="240" w:lineRule="auto"/>
        <w:jc w:val="right"/>
        <w:rPr>
          <w:rFonts w:asciiTheme="majorBidi" w:hAnsiTheme="majorBidi" w:cstheme="majorBidi"/>
          <w:b/>
          <w:bCs/>
          <w:sz w:val="24"/>
          <w:szCs w:val="24"/>
          <w:lang w:bidi="ar-EG"/>
        </w:rPr>
      </w:pPr>
    </w:p>
    <w:p w14:paraId="3989D92A" w14:textId="77777777" w:rsidR="000C13A7" w:rsidRPr="00F101DE" w:rsidRDefault="000C13A7" w:rsidP="000C13A7">
      <w:pPr>
        <w:spacing w:after="0" w:line="240" w:lineRule="auto"/>
        <w:jc w:val="right"/>
        <w:rPr>
          <w:rFonts w:asciiTheme="majorBidi" w:hAnsiTheme="majorBidi" w:cstheme="majorBidi"/>
          <w:b/>
          <w:bCs/>
          <w:sz w:val="24"/>
          <w:szCs w:val="24"/>
          <w:lang w:bidi="ar-EG"/>
        </w:rPr>
      </w:pPr>
      <w:r w:rsidRPr="00F101DE">
        <w:rPr>
          <w:rFonts w:asciiTheme="majorBidi" w:hAnsiTheme="majorBidi" w:cstheme="majorBidi"/>
          <w:b/>
          <w:bCs/>
          <w:sz w:val="24"/>
          <w:szCs w:val="24"/>
          <w:lang w:bidi="ar-EG"/>
        </w:rPr>
        <w:t xml:space="preserve">Institute of National Planning  </w:t>
      </w:r>
    </w:p>
    <w:p w14:paraId="785D00D6" w14:textId="77777777" w:rsidR="000C13A7" w:rsidRPr="00F101DE" w:rsidRDefault="000C13A7" w:rsidP="000C13A7">
      <w:pPr>
        <w:spacing w:after="0" w:line="240" w:lineRule="auto"/>
        <w:jc w:val="right"/>
        <w:rPr>
          <w:rFonts w:asciiTheme="majorBidi" w:hAnsiTheme="majorBidi" w:cstheme="majorBidi"/>
          <w:b/>
          <w:bCs/>
          <w:sz w:val="24"/>
          <w:szCs w:val="24"/>
          <w:rtl/>
          <w:lang w:bidi="ar-EG"/>
        </w:rPr>
      </w:pPr>
      <w:r>
        <w:rPr>
          <w:rFonts w:asciiTheme="majorBidi" w:hAnsiTheme="majorBidi" w:cstheme="majorBidi"/>
          <w:b/>
          <w:bCs/>
          <w:sz w:val="24"/>
          <w:szCs w:val="24"/>
          <w:lang w:bidi="ar-EG"/>
        </w:rPr>
        <w:t xml:space="preserve">        </w:t>
      </w:r>
      <w:r w:rsidRPr="00F101DE">
        <w:rPr>
          <w:rFonts w:asciiTheme="majorBidi" w:hAnsiTheme="majorBidi" w:cstheme="majorBidi"/>
          <w:b/>
          <w:bCs/>
          <w:sz w:val="24"/>
          <w:szCs w:val="24"/>
          <w:lang w:bidi="ar-EG"/>
        </w:rPr>
        <w:t xml:space="preserve">Postgraduate Studies </w:t>
      </w:r>
      <w:r>
        <w:rPr>
          <w:rFonts w:asciiTheme="majorBidi" w:hAnsiTheme="majorBidi" w:cstheme="majorBidi"/>
          <w:b/>
          <w:bCs/>
          <w:sz w:val="24"/>
          <w:szCs w:val="24"/>
          <w:lang w:bidi="ar-EG"/>
        </w:rPr>
        <w:t xml:space="preserve">  </w:t>
      </w:r>
    </w:p>
    <w:p w14:paraId="22F6171E" w14:textId="77777777" w:rsidR="000C13A7" w:rsidRPr="00F101DE" w:rsidRDefault="000C13A7" w:rsidP="000C13A7">
      <w:pPr>
        <w:jc w:val="both"/>
        <w:rPr>
          <w:rFonts w:ascii="Simplified Arabic" w:hAnsi="Simplified Arabic" w:cs="Simplified Arabic"/>
          <w:sz w:val="44"/>
          <w:szCs w:val="44"/>
          <w:rtl/>
          <w:lang w:bidi="ar-EG"/>
        </w:rPr>
      </w:pPr>
    </w:p>
    <w:p w14:paraId="55E199A9" w14:textId="77777777" w:rsidR="000C13A7" w:rsidRDefault="000C13A7" w:rsidP="000C13A7">
      <w:pPr>
        <w:spacing w:before="120" w:after="120" w:line="240" w:lineRule="auto"/>
        <w:jc w:val="center"/>
        <w:rPr>
          <w:rFonts w:asciiTheme="majorBidi" w:hAnsiTheme="majorBidi" w:cstheme="majorBidi"/>
          <w:b/>
          <w:bCs/>
          <w:sz w:val="44"/>
          <w:szCs w:val="44"/>
          <w:lang w:bidi="ar-EG"/>
        </w:rPr>
      </w:pPr>
      <w:r w:rsidRPr="00F101DE">
        <w:rPr>
          <w:rFonts w:asciiTheme="majorBidi" w:hAnsiTheme="majorBidi" w:cstheme="majorBidi"/>
          <w:b/>
          <w:bCs/>
          <w:sz w:val="44"/>
          <w:szCs w:val="44"/>
          <w:lang w:bidi="ar-EG"/>
        </w:rPr>
        <w:t>The Repercussions of Global Supply Chain Disruptions on Pharmaceutical Industry in Egypt</w:t>
      </w:r>
    </w:p>
    <w:p w14:paraId="4AD0D856" w14:textId="77777777" w:rsidR="000C13A7" w:rsidRPr="00F101DE" w:rsidRDefault="000C13A7" w:rsidP="000C13A7">
      <w:pPr>
        <w:spacing w:before="120" w:after="120" w:line="240" w:lineRule="auto"/>
        <w:jc w:val="center"/>
        <w:rPr>
          <w:rFonts w:asciiTheme="majorBidi" w:hAnsiTheme="majorBidi" w:cstheme="majorBidi"/>
          <w:b/>
          <w:bCs/>
          <w:sz w:val="28"/>
          <w:szCs w:val="28"/>
          <w:lang w:bidi="ar-EG"/>
        </w:rPr>
      </w:pPr>
    </w:p>
    <w:p w14:paraId="49084351" w14:textId="77777777" w:rsidR="000C13A7" w:rsidRPr="00F101DE" w:rsidRDefault="000C13A7" w:rsidP="000C13A7">
      <w:pPr>
        <w:pStyle w:val="ListParagraph"/>
        <w:tabs>
          <w:tab w:val="right" w:pos="284"/>
          <w:tab w:val="right" w:pos="426"/>
          <w:tab w:val="right" w:pos="574"/>
        </w:tabs>
        <w:spacing w:before="120" w:after="120" w:line="360" w:lineRule="auto"/>
        <w:ind w:left="98" w:right="-567"/>
        <w:jc w:val="center"/>
        <w:rPr>
          <w:rFonts w:asciiTheme="majorBidi" w:hAnsiTheme="majorBidi" w:cstheme="majorBidi"/>
          <w:b/>
          <w:bCs/>
          <w:sz w:val="28"/>
          <w:szCs w:val="28"/>
          <w:lang w:bidi="ar-EG"/>
        </w:rPr>
      </w:pPr>
      <w:r w:rsidRPr="00F101DE">
        <w:rPr>
          <w:rFonts w:asciiTheme="majorBidi" w:hAnsiTheme="majorBidi" w:cstheme="majorBidi"/>
          <w:b/>
          <w:bCs/>
          <w:sz w:val="28"/>
          <w:szCs w:val="28"/>
          <w:lang w:bidi="ar-EG"/>
        </w:rPr>
        <w:t xml:space="preserve">A thesis submitted in </w:t>
      </w:r>
      <w:r>
        <w:rPr>
          <w:rFonts w:asciiTheme="majorBidi" w:hAnsiTheme="majorBidi" w:cstheme="majorBidi"/>
          <w:b/>
          <w:bCs/>
          <w:sz w:val="28"/>
          <w:szCs w:val="28"/>
          <w:lang w:bidi="ar-EG"/>
        </w:rPr>
        <w:t>F</w:t>
      </w:r>
      <w:r w:rsidRPr="00F101DE">
        <w:rPr>
          <w:rFonts w:asciiTheme="majorBidi" w:hAnsiTheme="majorBidi" w:cstheme="majorBidi"/>
          <w:b/>
          <w:bCs/>
          <w:sz w:val="28"/>
          <w:szCs w:val="28"/>
          <w:lang w:bidi="ar-EG"/>
        </w:rPr>
        <w:t xml:space="preserve">ulfillment of the </w:t>
      </w:r>
      <w:r>
        <w:rPr>
          <w:rFonts w:asciiTheme="majorBidi" w:hAnsiTheme="majorBidi" w:cstheme="majorBidi"/>
          <w:b/>
          <w:bCs/>
          <w:sz w:val="28"/>
          <w:szCs w:val="28"/>
          <w:lang w:bidi="ar-EG"/>
        </w:rPr>
        <w:t>R</w:t>
      </w:r>
      <w:r w:rsidRPr="00F101DE">
        <w:rPr>
          <w:rFonts w:asciiTheme="majorBidi" w:hAnsiTheme="majorBidi" w:cstheme="majorBidi"/>
          <w:b/>
          <w:bCs/>
          <w:sz w:val="28"/>
          <w:szCs w:val="28"/>
          <w:lang w:bidi="ar-EG"/>
        </w:rPr>
        <w:t xml:space="preserve">equirements for the degree of Master </w:t>
      </w:r>
      <w:r>
        <w:rPr>
          <w:rFonts w:asciiTheme="majorBidi" w:hAnsiTheme="majorBidi" w:cstheme="majorBidi"/>
          <w:b/>
          <w:bCs/>
          <w:sz w:val="28"/>
          <w:szCs w:val="28"/>
          <w:lang w:bidi="ar-EG"/>
        </w:rPr>
        <w:t>Degree</w:t>
      </w:r>
      <w:r w:rsidRPr="00F101DE">
        <w:rPr>
          <w:rFonts w:asciiTheme="majorBidi" w:hAnsiTheme="majorBidi" w:cstheme="majorBidi"/>
          <w:b/>
          <w:bCs/>
          <w:sz w:val="28"/>
          <w:szCs w:val="28"/>
          <w:lang w:bidi="ar-EG"/>
        </w:rPr>
        <w:t xml:space="preserve"> in Planning and Development</w:t>
      </w:r>
    </w:p>
    <w:p w14:paraId="5D0B5FBA" w14:textId="77777777" w:rsidR="000C13A7" w:rsidRPr="00F101DE" w:rsidRDefault="000C13A7" w:rsidP="000C13A7">
      <w:pPr>
        <w:pStyle w:val="ListParagraph"/>
        <w:tabs>
          <w:tab w:val="right" w:pos="284"/>
          <w:tab w:val="right" w:pos="426"/>
          <w:tab w:val="right" w:pos="574"/>
        </w:tabs>
        <w:spacing w:before="120" w:after="120" w:line="360" w:lineRule="auto"/>
        <w:ind w:left="98" w:right="-567"/>
        <w:jc w:val="center"/>
        <w:rPr>
          <w:rFonts w:asciiTheme="majorBidi" w:hAnsiTheme="majorBidi" w:cstheme="majorBidi"/>
          <w:b/>
          <w:bCs/>
          <w:sz w:val="28"/>
          <w:szCs w:val="28"/>
          <w:rtl/>
          <w:lang w:bidi="ar-EG"/>
        </w:rPr>
      </w:pPr>
    </w:p>
    <w:p w14:paraId="5BC13389" w14:textId="77221D83" w:rsidR="000C13A7" w:rsidRPr="000C13A7" w:rsidRDefault="000C13A7" w:rsidP="000C13A7">
      <w:pPr>
        <w:pStyle w:val="ListParagraph"/>
        <w:tabs>
          <w:tab w:val="right" w:pos="284"/>
          <w:tab w:val="right" w:pos="426"/>
          <w:tab w:val="right" w:pos="574"/>
        </w:tabs>
        <w:spacing w:before="120" w:after="120" w:line="360" w:lineRule="auto"/>
        <w:ind w:left="98" w:right="-567"/>
        <w:jc w:val="center"/>
        <w:rPr>
          <w:rFonts w:asciiTheme="majorBidi" w:hAnsiTheme="majorBidi" w:cstheme="majorBidi"/>
          <w:b/>
          <w:bCs/>
          <w:sz w:val="36"/>
          <w:szCs w:val="36"/>
          <w:rtl/>
          <w:lang w:bidi="ar-EG"/>
        </w:rPr>
      </w:pPr>
      <w:r w:rsidRPr="00F101DE">
        <w:rPr>
          <w:rFonts w:asciiTheme="majorBidi" w:hAnsiTheme="majorBidi" w:cstheme="majorBidi"/>
          <w:b/>
          <w:bCs/>
          <w:sz w:val="36"/>
          <w:szCs w:val="36"/>
          <w:lang w:bidi="ar-EG"/>
        </w:rPr>
        <w:t>Submitted by</w:t>
      </w:r>
      <w:r>
        <w:rPr>
          <w:rFonts w:asciiTheme="majorBidi" w:hAnsiTheme="majorBidi" w:cstheme="majorBidi" w:hint="cs"/>
          <w:b/>
          <w:bCs/>
          <w:sz w:val="36"/>
          <w:szCs w:val="36"/>
          <w:rtl/>
          <w:lang w:bidi="ar-EG"/>
        </w:rPr>
        <w:t xml:space="preserve"> </w:t>
      </w:r>
    </w:p>
    <w:p w14:paraId="1DE2EFF4" w14:textId="77777777" w:rsidR="000C13A7" w:rsidRPr="00F101DE" w:rsidRDefault="000C13A7" w:rsidP="000C13A7">
      <w:pPr>
        <w:pStyle w:val="ListParagraph"/>
        <w:tabs>
          <w:tab w:val="right" w:pos="284"/>
          <w:tab w:val="right" w:pos="426"/>
          <w:tab w:val="right" w:pos="574"/>
        </w:tabs>
        <w:spacing w:before="120" w:after="120" w:line="360" w:lineRule="auto"/>
        <w:ind w:left="98" w:right="-567"/>
        <w:jc w:val="center"/>
        <w:rPr>
          <w:rFonts w:asciiTheme="majorBidi" w:hAnsiTheme="majorBidi" w:cstheme="majorBidi"/>
          <w:b/>
          <w:bCs/>
          <w:sz w:val="40"/>
          <w:szCs w:val="40"/>
          <w:lang w:bidi="ar-EG"/>
        </w:rPr>
      </w:pPr>
      <w:r w:rsidRPr="00F101DE">
        <w:rPr>
          <w:rFonts w:asciiTheme="majorBidi" w:hAnsiTheme="majorBidi" w:cstheme="majorBidi"/>
          <w:b/>
          <w:bCs/>
          <w:sz w:val="40"/>
          <w:szCs w:val="40"/>
          <w:lang w:bidi="ar-EG"/>
        </w:rPr>
        <w:t>Hedra Edward Tawfeek</w:t>
      </w:r>
    </w:p>
    <w:p w14:paraId="261C2DAC" w14:textId="77777777" w:rsidR="000C13A7" w:rsidRPr="00F101DE" w:rsidRDefault="000C13A7" w:rsidP="000C13A7">
      <w:pPr>
        <w:pStyle w:val="ListParagraph"/>
        <w:tabs>
          <w:tab w:val="right" w:pos="284"/>
          <w:tab w:val="right" w:pos="426"/>
          <w:tab w:val="right" w:pos="574"/>
        </w:tabs>
        <w:spacing w:before="120" w:after="120" w:line="360" w:lineRule="auto"/>
        <w:ind w:left="98" w:right="-567"/>
        <w:jc w:val="center"/>
        <w:rPr>
          <w:rFonts w:asciiTheme="majorBidi" w:hAnsiTheme="majorBidi" w:cstheme="majorBidi"/>
          <w:b/>
          <w:bCs/>
          <w:sz w:val="28"/>
          <w:szCs w:val="28"/>
          <w:rtl/>
          <w:lang w:bidi="ar-EG"/>
        </w:rPr>
      </w:pPr>
    </w:p>
    <w:p w14:paraId="2210E4A5" w14:textId="77777777" w:rsidR="000C13A7" w:rsidRPr="00F101DE" w:rsidRDefault="000C13A7" w:rsidP="000C13A7">
      <w:pPr>
        <w:pStyle w:val="ListParagraph"/>
        <w:tabs>
          <w:tab w:val="right" w:pos="284"/>
          <w:tab w:val="right" w:pos="426"/>
          <w:tab w:val="right" w:pos="574"/>
        </w:tabs>
        <w:spacing w:before="120" w:after="120" w:line="360" w:lineRule="auto"/>
        <w:ind w:left="98" w:right="-567"/>
        <w:jc w:val="center"/>
        <w:rPr>
          <w:rFonts w:asciiTheme="majorBidi" w:hAnsiTheme="majorBidi" w:cstheme="majorBidi"/>
          <w:b/>
          <w:bCs/>
          <w:sz w:val="36"/>
          <w:szCs w:val="36"/>
          <w:lang w:bidi="ar-EG"/>
        </w:rPr>
      </w:pPr>
      <w:r w:rsidRPr="00F101DE">
        <w:rPr>
          <w:rFonts w:asciiTheme="majorBidi" w:hAnsiTheme="majorBidi" w:cstheme="majorBidi"/>
          <w:b/>
          <w:bCs/>
          <w:sz w:val="36"/>
          <w:szCs w:val="36"/>
          <w:lang w:bidi="ar-EG"/>
        </w:rPr>
        <w:t>Supervised by</w:t>
      </w:r>
    </w:p>
    <w:p w14:paraId="7D205A84" w14:textId="77777777" w:rsidR="000C13A7" w:rsidRPr="00F101DE" w:rsidRDefault="000C13A7" w:rsidP="000C13A7">
      <w:pPr>
        <w:pStyle w:val="ListParagraph"/>
        <w:tabs>
          <w:tab w:val="right" w:pos="284"/>
          <w:tab w:val="right" w:pos="426"/>
          <w:tab w:val="right" w:pos="574"/>
        </w:tabs>
        <w:spacing w:before="120" w:after="120" w:line="360" w:lineRule="auto"/>
        <w:ind w:left="98" w:right="-567"/>
        <w:jc w:val="center"/>
        <w:rPr>
          <w:rFonts w:asciiTheme="majorBidi" w:hAnsiTheme="majorBidi" w:cstheme="majorBidi"/>
          <w:b/>
          <w:bCs/>
          <w:sz w:val="28"/>
          <w:szCs w:val="28"/>
          <w:rtl/>
          <w:lang w:bidi="ar-EG"/>
        </w:rPr>
      </w:pPr>
    </w:p>
    <w:p w14:paraId="5D3D6C38" w14:textId="77777777" w:rsidR="000C13A7" w:rsidRPr="00F101DE" w:rsidRDefault="000C13A7" w:rsidP="000C13A7">
      <w:pPr>
        <w:pStyle w:val="ListParagraph"/>
        <w:tabs>
          <w:tab w:val="right" w:pos="284"/>
          <w:tab w:val="right" w:pos="426"/>
          <w:tab w:val="right" w:pos="574"/>
        </w:tabs>
        <w:spacing w:before="120" w:after="120" w:line="360" w:lineRule="auto"/>
        <w:ind w:left="98" w:right="-567"/>
        <w:jc w:val="center"/>
        <w:rPr>
          <w:rFonts w:asciiTheme="majorBidi" w:hAnsiTheme="majorBidi" w:cstheme="majorBidi"/>
          <w:b/>
          <w:bCs/>
          <w:sz w:val="40"/>
          <w:szCs w:val="40"/>
          <w:lang w:bidi="ar-EG"/>
        </w:rPr>
      </w:pPr>
      <w:r w:rsidRPr="00F101DE">
        <w:rPr>
          <w:rFonts w:asciiTheme="majorBidi" w:hAnsiTheme="majorBidi" w:cstheme="majorBidi"/>
          <w:b/>
          <w:bCs/>
          <w:sz w:val="40"/>
          <w:szCs w:val="40"/>
          <w:lang w:bidi="ar-EG"/>
        </w:rPr>
        <w:t>Prof. Dr. Mohamed Abdel-Shafie Issa</w:t>
      </w:r>
    </w:p>
    <w:p w14:paraId="3AFAEE7D" w14:textId="3B131064" w:rsidR="000C13A7" w:rsidRPr="000C13A7" w:rsidRDefault="000C13A7" w:rsidP="000C13A7">
      <w:pPr>
        <w:pStyle w:val="ListParagraph"/>
        <w:tabs>
          <w:tab w:val="right" w:pos="284"/>
          <w:tab w:val="right" w:pos="426"/>
          <w:tab w:val="right" w:pos="574"/>
        </w:tabs>
        <w:spacing w:before="120" w:after="120" w:line="360" w:lineRule="auto"/>
        <w:ind w:left="98" w:right="-567"/>
        <w:jc w:val="center"/>
        <w:rPr>
          <w:rFonts w:asciiTheme="majorBidi" w:hAnsiTheme="majorBidi" w:cstheme="majorBidi"/>
          <w:b/>
          <w:bCs/>
          <w:sz w:val="28"/>
          <w:szCs w:val="28"/>
          <w:lang w:bidi="ar-EG"/>
        </w:rPr>
      </w:pPr>
      <w:r w:rsidRPr="00F101DE">
        <w:rPr>
          <w:rFonts w:asciiTheme="majorBidi" w:hAnsiTheme="majorBidi" w:cstheme="majorBidi"/>
          <w:b/>
          <w:bCs/>
          <w:sz w:val="28"/>
          <w:szCs w:val="28"/>
          <w:lang w:bidi="ar-EG"/>
        </w:rPr>
        <w:t>Professor of International Economic Relations</w:t>
      </w:r>
    </w:p>
    <w:p w14:paraId="479C028F" w14:textId="77777777" w:rsidR="000C13A7" w:rsidRDefault="000C13A7" w:rsidP="000C13A7">
      <w:pPr>
        <w:pStyle w:val="ListParagraph"/>
        <w:tabs>
          <w:tab w:val="right" w:pos="284"/>
          <w:tab w:val="right" w:pos="426"/>
          <w:tab w:val="right" w:pos="574"/>
        </w:tabs>
        <w:spacing w:before="120" w:after="120" w:line="360" w:lineRule="auto"/>
        <w:ind w:left="98" w:right="-567"/>
        <w:jc w:val="center"/>
        <w:rPr>
          <w:rFonts w:asciiTheme="majorBidi" w:hAnsiTheme="majorBidi" w:cstheme="majorBidi"/>
          <w:b/>
          <w:bCs/>
          <w:sz w:val="28"/>
          <w:szCs w:val="28"/>
          <w:lang w:bidi="ar-EG"/>
        </w:rPr>
      </w:pPr>
    </w:p>
    <w:p w14:paraId="6C036A2C" w14:textId="5715C9B5" w:rsidR="003213C6" w:rsidRPr="000C13A7" w:rsidRDefault="000C13A7" w:rsidP="000C13A7">
      <w:pPr>
        <w:pStyle w:val="ListParagraph"/>
        <w:tabs>
          <w:tab w:val="right" w:pos="284"/>
          <w:tab w:val="right" w:pos="426"/>
          <w:tab w:val="right" w:pos="574"/>
        </w:tabs>
        <w:spacing w:before="120" w:after="120" w:line="360" w:lineRule="auto"/>
        <w:ind w:left="98" w:right="-567"/>
        <w:jc w:val="center"/>
        <w:rPr>
          <w:rFonts w:asciiTheme="majorBidi" w:hAnsiTheme="majorBidi" w:cstheme="majorBidi"/>
          <w:b/>
          <w:bCs/>
          <w:sz w:val="28"/>
          <w:szCs w:val="28"/>
          <w:rtl/>
          <w:lang w:bidi="ar-EG"/>
        </w:rPr>
      </w:pPr>
      <w:r>
        <w:rPr>
          <w:rFonts w:asciiTheme="majorBidi" w:hAnsiTheme="majorBidi" w:cstheme="majorBidi"/>
          <w:b/>
          <w:bCs/>
          <w:sz w:val="28"/>
          <w:szCs w:val="28"/>
          <w:lang w:bidi="ar-EG"/>
        </w:rPr>
        <w:t>2026</w:t>
      </w:r>
    </w:p>
    <w:sectPr w:rsidR="003213C6" w:rsidRPr="000C13A7" w:rsidSect="0036108A">
      <w:headerReference w:type="default" r:id="rId33"/>
      <w:headerReference w:type="first" r:id="rId34"/>
      <w:footnotePr>
        <w:numRestart w:val="eachPage"/>
      </w:footnotePr>
      <w:pgSz w:w="11906" w:h="16838" w:code="9"/>
      <w:pgMar w:top="1440" w:right="1797" w:bottom="1440" w:left="1809" w:header="709" w:footer="709" w:gutter="0"/>
      <w:pgNumType w:chapStyle="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7BA16" w14:textId="77777777" w:rsidR="00964509" w:rsidRDefault="00964509" w:rsidP="00714A90">
      <w:pPr>
        <w:spacing w:after="0" w:line="240" w:lineRule="auto"/>
      </w:pPr>
      <w:r>
        <w:separator/>
      </w:r>
    </w:p>
  </w:endnote>
  <w:endnote w:type="continuationSeparator" w:id="0">
    <w:p w14:paraId="6C1EB9CF" w14:textId="77777777" w:rsidR="00964509" w:rsidRDefault="00964509" w:rsidP="00714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PT Bold Heading">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altName w:val="Arabic Typesetting"/>
    <w:panose1 w:val="03020402040406030203"/>
    <w:charset w:val="00"/>
    <w:family w:val="script"/>
    <w:pitch w:val="variable"/>
    <w:sig w:usb0="80002007" w:usb1="80000000" w:usb2="00000008" w:usb3="00000000" w:csb0="000000D3" w:csb1="00000000"/>
  </w:font>
  <w:font w:name="Monotype Koufi">
    <w:altName w:val="Arial"/>
    <w:charset w:val="B2"/>
    <w:family w:val="auto"/>
    <w:pitch w:val="variable"/>
    <w:sig w:usb0="02942001" w:usb1="03D40006" w:usb2="02620000" w:usb3="00000000" w:csb0="00000040" w:csb1="00000000"/>
  </w:font>
  <w:font w:name="MS Mincho">
    <w:altName w:val="Yu Gothic UI"/>
    <w:panose1 w:val="02020609040205080304"/>
    <w:charset w:val="80"/>
    <w:family w:val="modern"/>
    <w:pitch w:val="fixed"/>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DFKai-SB">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94153585"/>
      <w:docPartObj>
        <w:docPartGallery w:val="Page Numbers (Bottom of Page)"/>
        <w:docPartUnique/>
      </w:docPartObj>
    </w:sdtPr>
    <w:sdtEndPr>
      <w:rPr>
        <w:noProof/>
      </w:rPr>
    </w:sdtEndPr>
    <w:sdtContent>
      <w:p w14:paraId="29F971A9" w14:textId="77EE15E0" w:rsidR="00BB17B8" w:rsidRDefault="00BB17B8">
        <w:pPr>
          <w:pStyle w:val="Footer"/>
          <w:jc w:val="center"/>
        </w:pPr>
        <w:r>
          <w:fldChar w:fldCharType="begin"/>
        </w:r>
        <w:r>
          <w:instrText xml:space="preserve"> PAGE   \* MERGEFORMAT </w:instrText>
        </w:r>
        <w:r>
          <w:fldChar w:fldCharType="separate"/>
        </w:r>
        <w:r w:rsidR="000E0B76">
          <w:rPr>
            <w:noProof/>
            <w:rtl/>
          </w:rPr>
          <w:t>144</w:t>
        </w:r>
        <w:r>
          <w:rPr>
            <w:noProof/>
          </w:rPr>
          <w:fldChar w:fldCharType="end"/>
        </w:r>
      </w:p>
    </w:sdtContent>
  </w:sdt>
  <w:p w14:paraId="78675A40" w14:textId="77777777" w:rsidR="00BB17B8" w:rsidRDefault="00BB17B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37B19" w14:textId="33108EA8" w:rsidR="00BB17B8" w:rsidRDefault="00BB17B8">
    <w:pPr>
      <w:pStyle w:val="Footer"/>
      <w:jc w:val="center"/>
    </w:pPr>
  </w:p>
  <w:p w14:paraId="0163D179" w14:textId="0CFC0F4F" w:rsidR="00BB17B8" w:rsidRDefault="00BB17B8" w:rsidP="00795A7F">
    <w:pPr>
      <w:pStyle w:val="Footer"/>
      <w:jc w:val="center"/>
      <w:rPr>
        <w:lang w:bidi="ar-EG"/>
      </w:rPr>
    </w:pPr>
    <w:r>
      <w:rPr>
        <w:rFonts w:hint="cs"/>
        <w:rtl/>
        <w:lang w:bidi="ar-EG"/>
      </w:rPr>
      <w:t>أ</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145BE" w14:textId="77777777" w:rsidR="00BB17B8" w:rsidRDefault="00BB17B8">
    <w:pPr>
      <w:pStyle w:val="Footer"/>
      <w:jc w:val="center"/>
    </w:pPr>
  </w:p>
  <w:p w14:paraId="06CD4C7D" w14:textId="77777777" w:rsidR="00BB17B8" w:rsidRDefault="00BB17B8" w:rsidP="00795A7F">
    <w:pPr>
      <w:pStyle w:val="Footer"/>
      <w:jc w:val="center"/>
      <w:rPr>
        <w:lang w:bidi="ar-EG"/>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FD618" w14:textId="77777777" w:rsidR="00BB17B8" w:rsidRDefault="00BB17B8" w:rsidP="00795A7F">
    <w:pPr>
      <w:pStyle w:val="Footer"/>
      <w:jc w:val="center"/>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F998E" w14:textId="77777777" w:rsidR="00964509" w:rsidRDefault="00964509" w:rsidP="00714A90">
      <w:pPr>
        <w:spacing w:after="0" w:line="240" w:lineRule="auto"/>
      </w:pPr>
      <w:r>
        <w:separator/>
      </w:r>
    </w:p>
  </w:footnote>
  <w:footnote w:type="continuationSeparator" w:id="0">
    <w:p w14:paraId="2793A8A6" w14:textId="77777777" w:rsidR="00964509" w:rsidRDefault="00964509" w:rsidP="00714A90">
      <w:pPr>
        <w:spacing w:after="0" w:line="240" w:lineRule="auto"/>
      </w:pPr>
      <w:r>
        <w:continuationSeparator/>
      </w:r>
    </w:p>
  </w:footnote>
  <w:footnote w:id="1">
    <w:p w14:paraId="7F189848" w14:textId="13157A0A" w:rsidR="00BB17B8" w:rsidRPr="0058765C" w:rsidRDefault="00BB17B8" w:rsidP="00154E06">
      <w:pPr>
        <w:pStyle w:val="FootnoteText"/>
        <w:jc w:val="right"/>
        <w:rPr>
          <w:sz w:val="24"/>
          <w:szCs w:val="24"/>
          <w:rtl/>
          <w:lang w:bidi="ar-EG"/>
        </w:rPr>
      </w:pPr>
      <w:r w:rsidRPr="0058765C">
        <w:rPr>
          <w:rStyle w:val="FootnoteReference"/>
          <w:sz w:val="24"/>
          <w:szCs w:val="24"/>
        </w:rPr>
        <w:footnoteRef/>
      </w:r>
      <w:r w:rsidRPr="0058765C">
        <w:rPr>
          <w:sz w:val="24"/>
          <w:szCs w:val="24"/>
        </w:rPr>
        <w:t xml:space="preserve"> </w:t>
      </w:r>
      <w:r w:rsidRPr="00154E06">
        <w:rPr>
          <w:rFonts w:ascii="Simplified Arabic" w:hAnsi="Simplified Arabic" w:cs="Simplified Arabic" w:hint="cs"/>
          <w:b/>
          <w:bCs/>
          <w:sz w:val="24"/>
          <w:szCs w:val="24"/>
          <w:rtl/>
          <w:lang w:bidi="ar-EG"/>
        </w:rPr>
        <w:t xml:space="preserve">الأدوية الجنيسة </w:t>
      </w:r>
      <w:r w:rsidRPr="00154E06">
        <w:rPr>
          <w:rFonts w:ascii="Simplified Arabic" w:hAnsi="Simplified Arabic" w:cs="Simplified Arabic" w:hint="cs"/>
          <w:sz w:val="24"/>
          <w:szCs w:val="24"/>
          <w:rtl/>
          <w:lang w:bidi="ar-EG"/>
        </w:rPr>
        <w:t>: هي مستحضرات دوائية تحتوي على نفس المادة الفعالة الموجودة في الدواء الأصلي المبتكر، وبنفس الجرعة الدوائية، والشكل الصيدلاني، وطريقة الإعطاء، ويتم طرحها في الأسواق بعد انتهاء مدة حماية براءة الاختراع الخاصة بالدواء الأصلي</w:t>
      </w:r>
      <w:r w:rsidRPr="0058765C">
        <w:rPr>
          <w:sz w:val="24"/>
          <w:szCs w:val="24"/>
          <w:lang w:bidi="ar-EG"/>
        </w:rPr>
        <w:t>.</w:t>
      </w:r>
    </w:p>
  </w:footnote>
  <w:footnote w:id="2">
    <w:p w14:paraId="19F511E4" w14:textId="4B5E97EA" w:rsidR="00BB17B8" w:rsidRDefault="00BB17B8" w:rsidP="00D3335C">
      <w:pPr>
        <w:pStyle w:val="FootnoteText"/>
        <w:rPr>
          <w:rtl/>
          <w:lang w:bidi="ar-EG"/>
        </w:rPr>
      </w:pPr>
      <w:r>
        <w:rPr>
          <w:rStyle w:val="FootnoteReference"/>
        </w:rPr>
        <w:footnoteRef/>
      </w:r>
      <w:r w:rsidRPr="00D3335C">
        <w:rPr>
          <w:rFonts w:ascii="Simplified Arabic" w:hAnsi="Simplified Arabic" w:cs="Simplified Arabic" w:hint="cs"/>
          <w:sz w:val="24"/>
          <w:szCs w:val="24"/>
          <w:rtl/>
        </w:rPr>
        <w:t>انظر: ملحق (3) «الجداول الإحصائية التفصيلية للدراسة التطبيقية»، جدول (3-1) الخاص بمعاملات الصدق والثبات لمتغيرات الدراسة.</w:t>
      </w:r>
    </w:p>
  </w:footnote>
  <w:footnote w:id="3">
    <w:p w14:paraId="0EBD3238" w14:textId="04479C3D" w:rsidR="00BB17B8" w:rsidRPr="00D3335C" w:rsidRDefault="00BB17B8" w:rsidP="008A65F4">
      <w:pPr>
        <w:pStyle w:val="FootnoteText"/>
        <w:rPr>
          <w:rFonts w:ascii="Simplified Arabic" w:hAnsi="Simplified Arabic" w:cs="Simplified Arabic"/>
          <w:sz w:val="24"/>
          <w:szCs w:val="24"/>
          <w:rtl/>
          <w:lang w:bidi="ar-EG"/>
        </w:rPr>
      </w:pPr>
      <w:r w:rsidRPr="00D3335C">
        <w:rPr>
          <w:rStyle w:val="FootnoteReference"/>
          <w:rFonts w:ascii="Simplified Arabic" w:hAnsi="Simplified Arabic" w:cs="Simplified Arabic" w:hint="cs"/>
        </w:rPr>
        <w:footnoteRef/>
      </w:r>
      <w:r w:rsidRPr="00D3335C">
        <w:rPr>
          <w:rFonts w:ascii="Simplified Arabic" w:hAnsi="Simplified Arabic" w:cs="Simplified Arabic" w:hint="cs"/>
        </w:rPr>
        <w:t xml:space="preserve"> </w:t>
      </w:r>
      <w:r w:rsidRPr="00D3335C">
        <w:rPr>
          <w:rFonts w:ascii="Simplified Arabic" w:hAnsi="Simplified Arabic" w:cs="Simplified Arabic" w:hint="cs"/>
          <w:sz w:val="24"/>
          <w:szCs w:val="24"/>
          <w:rtl/>
        </w:rPr>
        <w:t>انظر: ملحق (3) «الجداول الإحصائية التفصيلية للدراسة التطبيقية»، جدول (3-2) الخاص بالتوزيع التكراري لمفردات مجتمع الدراسة.</w:t>
      </w:r>
    </w:p>
  </w:footnote>
  <w:footnote w:id="4">
    <w:p w14:paraId="145F832C" w14:textId="71D51FC0" w:rsidR="00BB17B8" w:rsidRDefault="00BB17B8" w:rsidP="008A65F4">
      <w:pPr>
        <w:pStyle w:val="FootnoteText"/>
        <w:rPr>
          <w:rtl/>
          <w:lang w:bidi="ar-EG"/>
        </w:rPr>
      </w:pPr>
      <w:r w:rsidRPr="00D3335C">
        <w:rPr>
          <w:rStyle w:val="FootnoteReference"/>
          <w:rFonts w:ascii="Simplified Arabic" w:hAnsi="Simplified Arabic" w:cs="Simplified Arabic" w:hint="cs"/>
          <w:sz w:val="24"/>
          <w:szCs w:val="24"/>
        </w:rPr>
        <w:footnoteRef/>
      </w:r>
      <w:r w:rsidRPr="00D3335C">
        <w:rPr>
          <w:rFonts w:ascii="Simplified Arabic" w:hAnsi="Simplified Arabic" w:cs="Simplified Arabic" w:hint="cs"/>
          <w:sz w:val="24"/>
          <w:szCs w:val="24"/>
        </w:rPr>
        <w:t xml:space="preserve"> </w:t>
      </w:r>
      <w:r w:rsidRPr="00D3335C">
        <w:rPr>
          <w:rFonts w:ascii="Simplified Arabic" w:hAnsi="Simplified Arabic" w:cs="Simplified Arabic" w:hint="cs"/>
          <w:sz w:val="24"/>
          <w:szCs w:val="24"/>
          <w:rtl/>
        </w:rPr>
        <w:t>انظر: ملحق (3) «الجداول الإحصائية التفصيلية للدراسة التطبيقية»، جدول (3-3) الخاص بتوصيف متغيرات الدراسة.</w:t>
      </w:r>
    </w:p>
  </w:footnote>
  <w:footnote w:id="5">
    <w:p w14:paraId="1D9A349D" w14:textId="34233D33" w:rsidR="00BB17B8" w:rsidRPr="00D3335C" w:rsidRDefault="00BB17B8" w:rsidP="008A65F4">
      <w:pPr>
        <w:pStyle w:val="FootnoteText"/>
        <w:rPr>
          <w:rFonts w:ascii="Simplified Arabic" w:hAnsi="Simplified Arabic" w:cs="Simplified Arabic"/>
          <w:sz w:val="24"/>
          <w:szCs w:val="24"/>
          <w:rtl/>
          <w:lang w:bidi="ar-EG"/>
        </w:rPr>
      </w:pPr>
      <w:r w:rsidRPr="00D3335C">
        <w:rPr>
          <w:rStyle w:val="FootnoteReference"/>
          <w:rFonts w:ascii="Simplified Arabic" w:hAnsi="Simplified Arabic" w:cs="Simplified Arabic" w:hint="cs"/>
          <w:sz w:val="24"/>
          <w:szCs w:val="24"/>
        </w:rPr>
        <w:footnoteRef/>
      </w:r>
      <w:r w:rsidRPr="00D3335C">
        <w:rPr>
          <w:rFonts w:ascii="Simplified Arabic" w:hAnsi="Simplified Arabic" w:cs="Simplified Arabic" w:hint="cs"/>
          <w:sz w:val="24"/>
          <w:szCs w:val="24"/>
        </w:rPr>
        <w:t xml:space="preserve"> </w:t>
      </w:r>
      <w:r w:rsidRPr="00D3335C">
        <w:rPr>
          <w:rFonts w:ascii="Simplified Arabic" w:hAnsi="Simplified Arabic" w:cs="Simplified Arabic" w:hint="cs"/>
          <w:sz w:val="24"/>
          <w:szCs w:val="24"/>
          <w:rtl/>
        </w:rPr>
        <w:t>انظر: ملحق (3) «الجداول الإحصائية التفصيلية للدراسة التطبيقية»، جدول (3-4) الخاص بالوصف الإحصائي لأبعاد محور اضطرابات سلاسل التوريد العالمية.</w:t>
      </w:r>
    </w:p>
  </w:footnote>
  <w:footnote w:id="6">
    <w:p w14:paraId="5A083063" w14:textId="67DD9133" w:rsidR="00BB17B8" w:rsidRPr="00D3335C" w:rsidRDefault="00BB17B8" w:rsidP="00D3335C">
      <w:pPr>
        <w:pStyle w:val="FootnoteText"/>
        <w:rPr>
          <w:rFonts w:ascii="Simplified Arabic" w:hAnsi="Simplified Arabic" w:cs="Simplified Arabic"/>
          <w:sz w:val="24"/>
          <w:szCs w:val="24"/>
          <w:rtl/>
          <w:lang w:bidi="ar-EG"/>
        </w:rPr>
      </w:pPr>
      <w:r>
        <w:rPr>
          <w:rStyle w:val="FootnoteReference"/>
        </w:rPr>
        <w:footnoteRef/>
      </w:r>
      <w:r>
        <w:t xml:space="preserve"> </w:t>
      </w:r>
      <w:r w:rsidRPr="00D3335C">
        <w:rPr>
          <w:rFonts w:ascii="Simplified Arabic" w:hAnsi="Simplified Arabic" w:cs="Simplified Arabic" w:hint="cs"/>
          <w:sz w:val="24"/>
          <w:szCs w:val="24"/>
          <w:rtl/>
        </w:rPr>
        <w:t>انظر: ملحق (3) «الجداول الإحصائية التفصيلية للدراسة التطبيقية»، جدول (3-5) الخاص بالوصف الإحصائي لمحاور الدراسة، وشكل (3-1) التوضيحي لمتغيرات الدراسة.</w:t>
      </w:r>
    </w:p>
  </w:footnote>
  <w:footnote w:id="7">
    <w:p w14:paraId="6584A914" w14:textId="5C82DD9F" w:rsidR="00BB17B8" w:rsidRDefault="00BB17B8" w:rsidP="00D3335C">
      <w:pPr>
        <w:pStyle w:val="FootnoteText"/>
        <w:rPr>
          <w:rtl/>
          <w:lang w:bidi="ar-EG"/>
        </w:rPr>
      </w:pPr>
      <w:r w:rsidRPr="00D3335C">
        <w:rPr>
          <w:rStyle w:val="FootnoteReference"/>
          <w:rFonts w:ascii="Simplified Arabic" w:hAnsi="Simplified Arabic" w:cs="Simplified Arabic" w:hint="cs"/>
          <w:sz w:val="24"/>
          <w:szCs w:val="24"/>
        </w:rPr>
        <w:footnoteRef/>
      </w:r>
      <w:r w:rsidRPr="00D3335C">
        <w:rPr>
          <w:rFonts w:ascii="Simplified Arabic" w:hAnsi="Simplified Arabic" w:cs="Simplified Arabic" w:hint="cs"/>
          <w:sz w:val="24"/>
          <w:szCs w:val="24"/>
        </w:rPr>
        <w:t xml:space="preserve"> </w:t>
      </w:r>
      <w:r w:rsidRPr="00D3335C">
        <w:rPr>
          <w:rFonts w:ascii="Simplified Arabic" w:hAnsi="Simplified Arabic" w:cs="Simplified Arabic" w:hint="cs"/>
          <w:sz w:val="24"/>
          <w:szCs w:val="24"/>
          <w:rtl/>
        </w:rPr>
        <w:t>انظر: ملحق (3) «الجداول الإحصائية التفصيلية للدراسة التطبيقية»، جدول (3-6) الخاص بمصفوفة الارتباط بين أبعاد متغيرات الدراسة.</w:t>
      </w:r>
    </w:p>
  </w:footnote>
  <w:footnote w:id="8">
    <w:p w14:paraId="3F72AAC3" w14:textId="2BFE7079" w:rsidR="00BB17B8" w:rsidRPr="00FB7E0E" w:rsidRDefault="00BB17B8" w:rsidP="00D3335C">
      <w:pPr>
        <w:pStyle w:val="FootnoteText"/>
        <w:rPr>
          <w:rtl/>
          <w:lang w:bidi="ar-EG"/>
        </w:rPr>
      </w:pPr>
      <w:r>
        <w:rPr>
          <w:rStyle w:val="FootnoteReference"/>
        </w:rPr>
        <w:footnoteRef/>
      </w:r>
      <w:r>
        <w:t xml:space="preserve"> </w:t>
      </w:r>
      <w:r w:rsidRPr="00D3335C">
        <w:rPr>
          <w:rFonts w:ascii="Simplified Arabic" w:hAnsi="Simplified Arabic" w:cs="Simplified Arabic" w:hint="cs"/>
          <w:sz w:val="24"/>
          <w:szCs w:val="24"/>
          <w:rtl/>
        </w:rPr>
        <w:t>انظر: ملحق (3) «الجداول الإحصائية التفصيلية للدراسة التطبيقية»، جدول (3-4) الخاص بالوصف الإحصائي لأبعاد محور اضطرابات سلاسل التوريد العالمية، وجدول (3-6) الخاص بمصفوفة الارتباط بين أبعاد متغيرات الدراسة.</w:t>
      </w:r>
    </w:p>
  </w:footnote>
  <w:footnote w:id="9">
    <w:p w14:paraId="31E6E0D0" w14:textId="18F79D4C" w:rsidR="00BB17B8" w:rsidRPr="00D3335C" w:rsidRDefault="00BB17B8" w:rsidP="00D3335C">
      <w:pPr>
        <w:pStyle w:val="FootnoteText"/>
        <w:rPr>
          <w:rFonts w:ascii="Simplified Arabic" w:hAnsi="Simplified Arabic" w:cs="Simplified Arabic"/>
          <w:sz w:val="24"/>
          <w:szCs w:val="24"/>
          <w:rtl/>
          <w:lang w:bidi="ar-EG"/>
        </w:rPr>
      </w:pPr>
      <w:r>
        <w:rPr>
          <w:rStyle w:val="FootnoteReference"/>
        </w:rPr>
        <w:footnoteRef/>
      </w:r>
      <w:r>
        <w:t xml:space="preserve"> </w:t>
      </w:r>
      <w:r w:rsidRPr="00D3335C">
        <w:rPr>
          <w:rFonts w:ascii="Simplified Arabic" w:hAnsi="Simplified Arabic" w:cs="Simplified Arabic" w:hint="cs"/>
          <w:sz w:val="24"/>
          <w:szCs w:val="24"/>
          <w:rtl/>
        </w:rPr>
        <w:t>انظر: ملحق (3) «الجداول الإحصائية التفصيلية للدراسة التطبيقية»، جدول (3-4) الخاص بالوصف الإحصائي لأبعاد محور اضطرابات سلاسل التوريد العالمية، وجدول (3-11) الخاص بتحليل تأثير اضطرابات سلاسل التوريد العالمية على القرارات الاستراتيجية لتصميم العملية الإنتاجية المتعلقة باستراتيجية الجودة.</w:t>
      </w:r>
    </w:p>
  </w:footnote>
  <w:footnote w:id="10">
    <w:p w14:paraId="7992C6A8" w14:textId="43C05AAA" w:rsidR="00BB17B8" w:rsidRPr="00FB7E0E" w:rsidRDefault="00BB17B8" w:rsidP="00D3335C">
      <w:pPr>
        <w:pStyle w:val="FootnoteText"/>
        <w:rPr>
          <w:rtl/>
          <w:lang w:bidi="ar-EG"/>
        </w:rPr>
      </w:pPr>
      <w:r w:rsidRPr="00D3335C">
        <w:rPr>
          <w:rStyle w:val="FootnoteReference"/>
          <w:rFonts w:ascii="Simplified Arabic" w:hAnsi="Simplified Arabic" w:cs="Simplified Arabic" w:hint="cs"/>
          <w:sz w:val="24"/>
          <w:szCs w:val="24"/>
        </w:rPr>
        <w:footnoteRef/>
      </w:r>
      <w:r w:rsidRPr="00D3335C">
        <w:rPr>
          <w:rFonts w:ascii="Simplified Arabic" w:hAnsi="Simplified Arabic" w:cs="Simplified Arabic" w:hint="cs"/>
          <w:sz w:val="24"/>
          <w:szCs w:val="24"/>
        </w:rPr>
        <w:t xml:space="preserve"> </w:t>
      </w:r>
      <w:r w:rsidRPr="00D3335C">
        <w:rPr>
          <w:rFonts w:ascii="Simplified Arabic" w:hAnsi="Simplified Arabic" w:cs="Simplified Arabic" w:hint="cs"/>
          <w:sz w:val="24"/>
          <w:szCs w:val="24"/>
          <w:rtl/>
        </w:rPr>
        <w:t>انظر: ملحق (3) «الجداول الإحصائية التفصيلية للدراسة التطبيقية»، جدول (3-13) الخاص بتحليل تأثير بُعد التسعير من أبعاد اضطرابات سلاسل التوريد العالمية على القرارات الاستراتيجية لتصميم العملية الإنتاجية بشركات الأدوية العاملة بجمهورية مصر العربية.</w:t>
      </w:r>
    </w:p>
  </w:footnote>
  <w:footnote w:id="11">
    <w:p w14:paraId="5E21A578" w14:textId="7D1C5199" w:rsidR="00BB17B8" w:rsidRPr="00D3335C" w:rsidRDefault="00BB17B8" w:rsidP="00D3335C">
      <w:pPr>
        <w:pStyle w:val="FootnoteText"/>
        <w:rPr>
          <w:rFonts w:ascii="Simplified Arabic" w:hAnsi="Simplified Arabic" w:cs="Simplified Arabic"/>
          <w:sz w:val="24"/>
          <w:szCs w:val="24"/>
          <w:rtl/>
          <w:lang w:bidi="ar-EG"/>
        </w:rPr>
      </w:pPr>
      <w:r w:rsidRPr="00D3335C">
        <w:rPr>
          <w:rStyle w:val="FootnoteReference"/>
          <w:rFonts w:ascii="Simplified Arabic" w:hAnsi="Simplified Arabic" w:cs="Simplified Arabic" w:hint="cs"/>
          <w:sz w:val="24"/>
          <w:szCs w:val="24"/>
        </w:rPr>
        <w:footnoteRef/>
      </w:r>
      <w:r w:rsidRPr="00D3335C">
        <w:rPr>
          <w:rFonts w:ascii="Simplified Arabic" w:hAnsi="Simplified Arabic" w:cs="Simplified Arabic" w:hint="cs"/>
          <w:sz w:val="24"/>
          <w:szCs w:val="24"/>
        </w:rPr>
        <w:t xml:space="preserve"> </w:t>
      </w:r>
      <w:r w:rsidRPr="00D3335C">
        <w:rPr>
          <w:rFonts w:ascii="Simplified Arabic" w:hAnsi="Simplified Arabic" w:cs="Simplified Arabic" w:hint="cs"/>
          <w:sz w:val="24"/>
          <w:szCs w:val="24"/>
          <w:rtl/>
        </w:rPr>
        <w:t>انظر: ملحق (3) «الجداول الإحصائية التفصيلية للدراسة التطبيقية»، جدول (3-9) الخاص بالفروق بين إدراك مفردات مجتمع الدراسة لأهمية متغيرات اضطرابات سلاسل التوريد العالمية وفق فئة الشركة.</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4F173" w14:textId="55A9F75B" w:rsidR="00BB17B8" w:rsidRPr="007D7D44" w:rsidRDefault="00BB17B8" w:rsidP="003E58F8">
    <w:pPr>
      <w:pBdr>
        <w:bottom w:val="thinThickSmallGap" w:sz="24" w:space="1" w:color="auto"/>
      </w:pBdr>
      <w:spacing w:before="120" w:after="120" w:line="240" w:lineRule="auto"/>
      <w:rPr>
        <w:rFonts w:ascii="Simplified Arabic" w:hAnsi="Simplified Arabic" w:cs="Simplified Arabic"/>
        <w:b/>
        <w:bCs/>
        <w:lang w:bidi="ar-EG"/>
      </w:rPr>
    </w:pPr>
    <w:r>
      <w:rPr>
        <w:rFonts w:ascii="Simplified Arabic" w:hAnsi="Simplified Arabic" w:cs="Simplified Arabic" w:hint="cs"/>
        <w:b/>
        <w:bCs/>
        <w:rtl/>
        <w:lang w:bidi="ar-EG"/>
      </w:rPr>
      <w:t>الإطار العام للبحث</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7EBCA" w14:textId="6ECC64B4" w:rsidR="00BB17B8" w:rsidRPr="00816D47" w:rsidRDefault="00BB17B8" w:rsidP="00816D47">
    <w:pPr>
      <w:pBdr>
        <w:bottom w:val="thinThickSmallGap" w:sz="24" w:space="1" w:color="auto"/>
      </w:pBdr>
      <w:spacing w:before="120" w:after="120" w:line="240" w:lineRule="auto"/>
      <w:rPr>
        <w:rFonts w:ascii="Simplified Arabic" w:hAnsi="Simplified Arabic" w:cs="Simplified Arabic"/>
        <w:b/>
        <w:bCs/>
        <w:lang w:bidi="ar-EG"/>
      </w:rPr>
    </w:pPr>
    <w:r>
      <w:rPr>
        <w:rFonts w:ascii="Simplified Arabic" w:hAnsi="Simplified Arabic" w:cs="Simplified Arabic" w:hint="cs"/>
        <w:b/>
        <w:bCs/>
        <w:rtl/>
        <w:lang w:bidi="ar-EG"/>
      </w:rPr>
      <w:t>الخاتمة</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DAD19" w14:textId="65EF2FD2" w:rsidR="00BB17B8" w:rsidRPr="00816D47" w:rsidRDefault="00BB17B8" w:rsidP="002671AB">
    <w:pPr>
      <w:pBdr>
        <w:bottom w:val="thinThickSmallGap" w:sz="24" w:space="1" w:color="auto"/>
      </w:pBdr>
      <w:spacing w:before="120" w:after="120" w:line="240" w:lineRule="auto"/>
      <w:rPr>
        <w:rFonts w:ascii="Simplified Arabic" w:hAnsi="Simplified Arabic" w:cs="Simplified Arabic"/>
        <w:b/>
        <w:bCs/>
        <w:lang w:bidi="ar-EG"/>
      </w:rPr>
    </w:pPr>
    <w:r>
      <w:rPr>
        <w:rFonts w:ascii="Simplified Arabic" w:hAnsi="Simplified Arabic" w:cs="Simplified Arabic" w:hint="cs"/>
        <w:b/>
        <w:bCs/>
        <w:rtl/>
        <w:lang w:bidi="ar-EG"/>
      </w:rPr>
      <w:t>الخاتمة</w:t>
    </w:r>
    <w:r w:rsidRPr="00816D47">
      <w:rPr>
        <w:rFonts w:ascii="Simplified Arabic" w:hAnsi="Simplified Arabic" w:cs="Simplified Arabic"/>
        <w:b/>
        <w:bCs/>
        <w:rtl/>
        <w:lang w:bidi="ar-EG"/>
      </w:rPr>
      <w:t xml:space="preserve">  </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7C090" w14:textId="49BD3274" w:rsidR="00BB17B8" w:rsidRPr="00816D47" w:rsidRDefault="00BB17B8" w:rsidP="00816D47">
    <w:pPr>
      <w:pBdr>
        <w:bottom w:val="thinThickSmallGap" w:sz="24" w:space="1" w:color="auto"/>
      </w:pBdr>
      <w:spacing w:before="120" w:after="120" w:line="240" w:lineRule="auto"/>
      <w:rPr>
        <w:rFonts w:ascii="Simplified Arabic" w:hAnsi="Simplified Arabic" w:cs="Simplified Arabic"/>
        <w:b/>
        <w:bCs/>
        <w:lang w:bidi="ar-EG"/>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C229B" w14:textId="0598DC04" w:rsidR="00BB17B8" w:rsidRPr="00816D47" w:rsidRDefault="00BB17B8" w:rsidP="002671AB">
    <w:pPr>
      <w:pBdr>
        <w:bottom w:val="thinThickSmallGap" w:sz="24" w:space="1" w:color="auto"/>
      </w:pBdr>
      <w:spacing w:before="120" w:after="120" w:line="240" w:lineRule="auto"/>
      <w:rPr>
        <w:rFonts w:ascii="Simplified Arabic" w:hAnsi="Simplified Arabic" w:cs="Simplified Arabic"/>
        <w:b/>
        <w:bCs/>
        <w:lang w:bidi="ar-EG"/>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73642" w14:textId="29C5BB2A" w:rsidR="00BB17B8" w:rsidRPr="00816D47" w:rsidRDefault="00BB17B8" w:rsidP="002671AB">
    <w:pPr>
      <w:pBdr>
        <w:bottom w:val="thinThickSmallGap" w:sz="24" w:space="1" w:color="auto"/>
      </w:pBdr>
      <w:spacing w:before="120" w:after="120" w:line="240" w:lineRule="auto"/>
      <w:rPr>
        <w:rFonts w:ascii="Simplified Arabic" w:hAnsi="Simplified Arabic" w:cs="Simplified Arabic"/>
        <w:b/>
        <w:bCs/>
        <w:lang w:bidi="ar-EG"/>
      </w:rPr>
    </w:pPr>
    <w:r>
      <w:rPr>
        <w:rFonts w:ascii="Simplified Arabic" w:hAnsi="Simplified Arabic" w:cs="Simplified Arabic" w:hint="cs"/>
        <w:b/>
        <w:bCs/>
        <w:rtl/>
        <w:lang w:bidi="ar-EG"/>
      </w:rPr>
      <w:t>ملاحق الدراسة</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F0096" w14:textId="4D2F137B" w:rsidR="00BB17B8" w:rsidRPr="00FA4C6F" w:rsidRDefault="00BB17B8" w:rsidP="00FA4C6F">
    <w:pPr>
      <w:pStyle w:val="Heade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2E87D" w14:textId="6D85DD10" w:rsidR="00BB17B8" w:rsidRPr="00816D47" w:rsidRDefault="00BB17B8" w:rsidP="002671AB">
    <w:pPr>
      <w:pBdr>
        <w:bottom w:val="thinThickSmallGap" w:sz="24" w:space="1" w:color="auto"/>
      </w:pBdr>
      <w:spacing w:before="120" w:after="120" w:line="240" w:lineRule="auto"/>
      <w:rPr>
        <w:rFonts w:ascii="Simplified Arabic" w:hAnsi="Simplified Arabic" w:cs="Simplified Arabic"/>
        <w:b/>
        <w:bCs/>
        <w:lang w:bidi="ar-EG"/>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54D95" w14:textId="0FAD80BE" w:rsidR="00BB17B8" w:rsidRPr="00816D47" w:rsidRDefault="00BB17B8" w:rsidP="00816D47">
    <w:pPr>
      <w:pBdr>
        <w:bottom w:val="thinThickSmallGap" w:sz="24" w:space="1" w:color="auto"/>
      </w:pBdr>
      <w:spacing w:before="120" w:after="120" w:line="240" w:lineRule="auto"/>
      <w:rPr>
        <w:rFonts w:ascii="Simplified Arabic" w:hAnsi="Simplified Arabic" w:cs="Simplified Arabic"/>
        <w:b/>
        <w:bCs/>
        <w:lang w:bidi="ar-EG"/>
      </w:rPr>
    </w:pPr>
    <w:r w:rsidRPr="00816D47">
      <w:rPr>
        <w:rFonts w:ascii="Simplified Arabic" w:hAnsi="Simplified Arabic" w:cs="Simplified Arabic" w:hint="cs"/>
        <w:b/>
        <w:bCs/>
        <w:rtl/>
        <w:lang w:bidi="ar-EG"/>
      </w:rPr>
      <w:t>الفصل</w:t>
    </w:r>
    <w:r w:rsidRPr="00816D47">
      <w:rPr>
        <w:rFonts w:ascii="Simplified Arabic" w:hAnsi="Simplified Arabic" w:cs="Simplified Arabic"/>
        <w:b/>
        <w:bCs/>
        <w:rtl/>
        <w:lang w:bidi="ar-EG"/>
      </w:rPr>
      <w:t xml:space="preserve"> </w:t>
    </w:r>
    <w:r w:rsidRPr="00816D47">
      <w:rPr>
        <w:rFonts w:ascii="Simplified Arabic" w:hAnsi="Simplified Arabic" w:cs="Simplified Arabic" w:hint="cs"/>
        <w:b/>
        <w:bCs/>
        <w:rtl/>
        <w:lang w:bidi="ar-EG"/>
      </w:rPr>
      <w:t>الأول</w:t>
    </w:r>
    <w:r>
      <w:rPr>
        <w:rFonts w:ascii="Simplified Arabic" w:hAnsi="Simplified Arabic" w:cs="Simplified Arabic" w:hint="cs"/>
        <w:b/>
        <w:bCs/>
        <w:rtl/>
        <w:lang w:bidi="ar-EG"/>
      </w:rPr>
      <w:t xml:space="preserve">: </w:t>
    </w:r>
    <w:r w:rsidRPr="00816D47">
      <w:rPr>
        <w:rFonts w:ascii="Simplified Arabic" w:hAnsi="Simplified Arabic" w:cs="Simplified Arabic" w:hint="cs"/>
        <w:b/>
        <w:bCs/>
        <w:rtl/>
        <w:lang w:bidi="ar-EG"/>
      </w:rPr>
      <w:t>الإطار</w:t>
    </w:r>
    <w:r w:rsidRPr="00816D47">
      <w:rPr>
        <w:rFonts w:ascii="Simplified Arabic" w:hAnsi="Simplified Arabic" w:cs="Simplified Arabic"/>
        <w:b/>
        <w:bCs/>
        <w:rtl/>
        <w:lang w:bidi="ar-EG"/>
      </w:rPr>
      <w:t xml:space="preserve"> </w:t>
    </w:r>
    <w:r w:rsidRPr="00816D47">
      <w:rPr>
        <w:rFonts w:ascii="Simplified Arabic" w:hAnsi="Simplified Arabic" w:cs="Simplified Arabic" w:hint="cs"/>
        <w:b/>
        <w:bCs/>
        <w:rtl/>
        <w:lang w:bidi="ar-EG"/>
      </w:rPr>
      <w:t>النظري</w:t>
    </w:r>
    <w:r w:rsidRPr="00816D47">
      <w:rPr>
        <w:rFonts w:ascii="Simplified Arabic" w:hAnsi="Simplified Arabic" w:cs="Simplified Arabic"/>
        <w:b/>
        <w:bCs/>
        <w:rtl/>
        <w:lang w:bidi="ar-EG"/>
      </w:rPr>
      <w:t xml:space="preserve"> </w:t>
    </w:r>
    <w:r w:rsidRPr="00816D47">
      <w:rPr>
        <w:rFonts w:ascii="Simplified Arabic" w:hAnsi="Simplified Arabic" w:cs="Simplified Arabic" w:hint="cs"/>
        <w:b/>
        <w:bCs/>
        <w:rtl/>
        <w:lang w:bidi="ar-EG"/>
      </w:rPr>
      <w:t>والمفاهيمي</w:t>
    </w:r>
    <w:r w:rsidRPr="00816D47">
      <w:rPr>
        <w:rFonts w:ascii="Simplified Arabic" w:hAnsi="Simplified Arabic" w:cs="Simplified Arabic"/>
        <w:b/>
        <w:bCs/>
        <w:rtl/>
        <w:lang w:bidi="ar-EG"/>
      </w:rPr>
      <w:t xml:space="preserve"> </w:t>
    </w:r>
    <w:r w:rsidRPr="00816D47">
      <w:rPr>
        <w:rFonts w:ascii="Simplified Arabic" w:hAnsi="Simplified Arabic" w:cs="Simplified Arabic" w:hint="cs"/>
        <w:b/>
        <w:bCs/>
        <w:rtl/>
        <w:lang w:bidi="ar-EG"/>
      </w:rPr>
      <w:t>للدارسة</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A04EF" w14:textId="3182F653" w:rsidR="00BB17B8" w:rsidRPr="00816D47" w:rsidRDefault="00BB17B8" w:rsidP="00816D47">
    <w:pPr>
      <w:pBdr>
        <w:bottom w:val="thinThickSmallGap" w:sz="24" w:space="1" w:color="auto"/>
      </w:pBdr>
      <w:spacing w:before="120" w:after="120" w:line="240" w:lineRule="auto"/>
      <w:rPr>
        <w:rFonts w:ascii="Simplified Arabic" w:hAnsi="Simplified Arabic" w:cs="Simplified Arabic"/>
        <w:b/>
        <w:bCs/>
        <w:lang w:bidi="ar-EG"/>
      </w:rPr>
    </w:pPr>
    <w:r w:rsidRPr="00816D47">
      <w:rPr>
        <w:rFonts w:ascii="Simplified Arabic" w:hAnsi="Simplified Arabic" w:cs="Simplified Arabic" w:hint="cs"/>
        <w:b/>
        <w:bCs/>
        <w:rtl/>
        <w:lang w:bidi="ar-EG"/>
      </w:rPr>
      <w:t>الفصل</w:t>
    </w:r>
    <w:r w:rsidRPr="00816D47">
      <w:rPr>
        <w:rFonts w:ascii="Simplified Arabic" w:hAnsi="Simplified Arabic" w:cs="Simplified Arabic"/>
        <w:b/>
        <w:bCs/>
        <w:rtl/>
        <w:lang w:bidi="ar-EG"/>
      </w:rPr>
      <w:t xml:space="preserve"> </w:t>
    </w:r>
    <w:r w:rsidRPr="00816D47">
      <w:rPr>
        <w:rFonts w:ascii="Simplified Arabic" w:hAnsi="Simplified Arabic" w:cs="Simplified Arabic" w:hint="cs"/>
        <w:b/>
        <w:bCs/>
        <w:rtl/>
        <w:lang w:bidi="ar-EG"/>
      </w:rPr>
      <w:t>الأول</w:t>
    </w:r>
    <w:r>
      <w:rPr>
        <w:rFonts w:ascii="Simplified Arabic" w:hAnsi="Simplified Arabic" w:cs="Simplified Arabic" w:hint="cs"/>
        <w:b/>
        <w:bCs/>
        <w:rtl/>
        <w:lang w:bidi="ar-EG"/>
      </w:rPr>
      <w:t xml:space="preserve">: </w:t>
    </w:r>
    <w:r w:rsidRPr="00816D47">
      <w:rPr>
        <w:rFonts w:ascii="Simplified Arabic" w:hAnsi="Simplified Arabic" w:cs="Simplified Arabic" w:hint="cs"/>
        <w:b/>
        <w:bCs/>
        <w:rtl/>
        <w:lang w:bidi="ar-EG"/>
      </w:rPr>
      <w:t>الاطار</w:t>
    </w:r>
    <w:r w:rsidRPr="00816D47">
      <w:rPr>
        <w:rFonts w:ascii="Simplified Arabic" w:hAnsi="Simplified Arabic" w:cs="Simplified Arabic"/>
        <w:b/>
        <w:bCs/>
        <w:rtl/>
        <w:lang w:bidi="ar-EG"/>
      </w:rPr>
      <w:t xml:space="preserve"> </w:t>
    </w:r>
    <w:r w:rsidRPr="00816D47">
      <w:rPr>
        <w:rFonts w:ascii="Simplified Arabic" w:hAnsi="Simplified Arabic" w:cs="Simplified Arabic" w:hint="cs"/>
        <w:b/>
        <w:bCs/>
        <w:rtl/>
        <w:lang w:bidi="ar-EG"/>
      </w:rPr>
      <w:t>النظري</w:t>
    </w:r>
    <w:r w:rsidRPr="00816D47">
      <w:rPr>
        <w:rFonts w:ascii="Simplified Arabic" w:hAnsi="Simplified Arabic" w:cs="Simplified Arabic"/>
        <w:b/>
        <w:bCs/>
        <w:rtl/>
        <w:lang w:bidi="ar-EG"/>
      </w:rPr>
      <w:t xml:space="preserve"> </w:t>
    </w:r>
    <w:r w:rsidRPr="00816D47">
      <w:rPr>
        <w:rFonts w:ascii="Simplified Arabic" w:hAnsi="Simplified Arabic" w:cs="Simplified Arabic" w:hint="cs"/>
        <w:b/>
        <w:bCs/>
        <w:rtl/>
        <w:lang w:bidi="ar-EG"/>
      </w:rPr>
      <w:t>والمفاهيمي</w:t>
    </w:r>
    <w:r w:rsidRPr="00816D47">
      <w:rPr>
        <w:rFonts w:ascii="Simplified Arabic" w:hAnsi="Simplified Arabic" w:cs="Simplified Arabic"/>
        <w:b/>
        <w:bCs/>
        <w:rtl/>
        <w:lang w:bidi="ar-EG"/>
      </w:rPr>
      <w:t xml:space="preserve"> </w:t>
    </w:r>
    <w:r w:rsidRPr="00816D47">
      <w:rPr>
        <w:rFonts w:ascii="Simplified Arabic" w:hAnsi="Simplified Arabic" w:cs="Simplified Arabic" w:hint="cs"/>
        <w:b/>
        <w:bCs/>
        <w:rtl/>
        <w:lang w:bidi="ar-EG"/>
      </w:rPr>
      <w:t>للدارسة</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B8265" w14:textId="4ABDD64D" w:rsidR="00BB17B8" w:rsidRPr="00816D47" w:rsidRDefault="00BB17B8" w:rsidP="00816D47">
    <w:pPr>
      <w:pBdr>
        <w:bottom w:val="thinThickSmallGap" w:sz="24" w:space="1" w:color="auto"/>
      </w:pBdr>
      <w:spacing w:before="120" w:after="120" w:line="240" w:lineRule="auto"/>
      <w:rPr>
        <w:rFonts w:ascii="Simplified Arabic" w:hAnsi="Simplified Arabic" w:cs="Simplified Arabic"/>
        <w:b/>
        <w:bCs/>
        <w:lang w:bidi="ar-EG"/>
      </w:rPr>
    </w:pPr>
    <w:r>
      <w:rPr>
        <w:rFonts w:ascii="Simplified Arabic" w:hAnsi="Simplified Arabic" w:cs="Simplified Arabic" w:hint="cs"/>
        <w:b/>
        <w:bCs/>
        <w:rtl/>
        <w:lang w:bidi="ar-EG"/>
      </w:rPr>
      <w:t xml:space="preserve">الفصل الثاني: واقع </w:t>
    </w:r>
    <w:r w:rsidRPr="00E35DE6">
      <w:rPr>
        <w:rFonts w:ascii="Simplified Arabic" w:hAnsi="Simplified Arabic" w:cs="Simplified Arabic"/>
        <w:b/>
        <w:bCs/>
        <w:rtl/>
        <w:lang w:bidi="ar-EG"/>
      </w:rPr>
      <w:t>الصناعات الدوائية في مصر</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D1EDB" w14:textId="131924C0" w:rsidR="00BB17B8" w:rsidRPr="00816D47" w:rsidRDefault="00BB17B8" w:rsidP="00CB750F">
    <w:pPr>
      <w:pBdr>
        <w:bottom w:val="thinThickSmallGap" w:sz="24" w:space="1" w:color="auto"/>
      </w:pBdr>
      <w:spacing w:before="120" w:after="120" w:line="240" w:lineRule="auto"/>
      <w:rPr>
        <w:rFonts w:ascii="Simplified Arabic" w:hAnsi="Simplified Arabic" w:cs="Simplified Arabic"/>
        <w:b/>
        <w:bCs/>
        <w:lang w:bidi="ar-EG"/>
      </w:rPr>
    </w:pPr>
    <w:r w:rsidRPr="00816D47">
      <w:rPr>
        <w:rFonts w:ascii="Simplified Arabic" w:hAnsi="Simplified Arabic" w:cs="Simplified Arabic" w:hint="cs"/>
        <w:b/>
        <w:bCs/>
        <w:rtl/>
        <w:lang w:bidi="ar-EG"/>
      </w:rPr>
      <w:t>الفصل</w:t>
    </w:r>
    <w:r w:rsidRPr="00816D47">
      <w:rPr>
        <w:rFonts w:ascii="Simplified Arabic" w:hAnsi="Simplified Arabic" w:cs="Simplified Arabic"/>
        <w:b/>
        <w:bCs/>
        <w:rtl/>
        <w:lang w:bidi="ar-EG"/>
      </w:rPr>
      <w:t xml:space="preserve"> </w:t>
    </w:r>
    <w:r w:rsidRPr="00816D47">
      <w:rPr>
        <w:rFonts w:ascii="Simplified Arabic" w:hAnsi="Simplified Arabic" w:cs="Simplified Arabic" w:hint="cs"/>
        <w:b/>
        <w:bCs/>
        <w:rtl/>
        <w:lang w:bidi="ar-EG"/>
      </w:rPr>
      <w:t>الثاني</w:t>
    </w:r>
    <w:r>
      <w:rPr>
        <w:rFonts w:ascii="Simplified Arabic" w:hAnsi="Simplified Arabic" w:cs="Simplified Arabic" w:hint="cs"/>
        <w:b/>
        <w:bCs/>
        <w:rtl/>
        <w:lang w:bidi="ar-EG"/>
      </w:rPr>
      <w:t xml:space="preserve">: </w:t>
    </w:r>
    <w:r w:rsidRPr="00B81774">
      <w:rPr>
        <w:rFonts w:ascii="Simplified Arabic" w:eastAsia="Times New Roman" w:hAnsi="Simplified Arabic" w:cs="Simplified Arabic" w:hint="cs"/>
        <w:b/>
        <w:bCs/>
        <w:color w:val="222222"/>
        <w:spacing w:val="3"/>
        <w:rtl/>
        <w:lang w:bidi="ar-EG"/>
      </w:rPr>
      <w:t>واقع الصناعات الدوائية في مصر</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5790B" w14:textId="38D45D74" w:rsidR="00BB17B8" w:rsidRPr="00816D47" w:rsidRDefault="00BB17B8" w:rsidP="00877739">
    <w:pPr>
      <w:pBdr>
        <w:bottom w:val="thinThickSmallGap" w:sz="24" w:space="1" w:color="auto"/>
      </w:pBdr>
      <w:spacing w:before="120" w:after="120" w:line="240" w:lineRule="auto"/>
      <w:rPr>
        <w:rFonts w:ascii="Simplified Arabic" w:hAnsi="Simplified Arabic" w:cs="Simplified Arabic"/>
        <w:b/>
        <w:bCs/>
        <w:lang w:bidi="ar-EG"/>
      </w:rPr>
    </w:pPr>
    <w:r>
      <w:rPr>
        <w:rFonts w:ascii="Simplified Arabic" w:hAnsi="Simplified Arabic" w:cs="Simplified Arabic" w:hint="cs"/>
        <w:b/>
        <w:bCs/>
        <w:rtl/>
        <w:lang w:bidi="ar-EG"/>
      </w:rPr>
      <w:t xml:space="preserve">الفصل الثالث: </w:t>
    </w:r>
    <w:r w:rsidRPr="00877739">
      <w:rPr>
        <w:rFonts w:ascii="Simplified Arabic" w:hAnsi="Simplified Arabic" w:cs="Simplified Arabic" w:hint="cs"/>
        <w:b/>
        <w:bCs/>
        <w:rtl/>
        <w:lang w:bidi="ar-EG"/>
      </w:rPr>
      <w:t>انعكاسات</w:t>
    </w:r>
    <w:r w:rsidRPr="00877739">
      <w:rPr>
        <w:rFonts w:ascii="Simplified Arabic" w:hAnsi="Simplified Arabic" w:cs="Simplified Arabic"/>
        <w:b/>
        <w:bCs/>
        <w:rtl/>
        <w:lang w:bidi="ar-EG"/>
      </w:rPr>
      <w:t xml:space="preserve"> </w:t>
    </w:r>
    <w:r w:rsidRPr="00877739">
      <w:rPr>
        <w:rFonts w:ascii="Simplified Arabic" w:hAnsi="Simplified Arabic" w:cs="Simplified Arabic" w:hint="cs"/>
        <w:b/>
        <w:bCs/>
        <w:rtl/>
        <w:lang w:bidi="ar-EG"/>
      </w:rPr>
      <w:t>اضطرابات</w:t>
    </w:r>
    <w:r w:rsidRPr="00877739">
      <w:rPr>
        <w:rFonts w:ascii="Simplified Arabic" w:hAnsi="Simplified Arabic" w:cs="Simplified Arabic"/>
        <w:b/>
        <w:bCs/>
        <w:rtl/>
        <w:lang w:bidi="ar-EG"/>
      </w:rPr>
      <w:t xml:space="preserve"> </w:t>
    </w:r>
    <w:r w:rsidRPr="00877739">
      <w:rPr>
        <w:rFonts w:ascii="Simplified Arabic" w:hAnsi="Simplified Arabic" w:cs="Simplified Arabic" w:hint="cs"/>
        <w:b/>
        <w:bCs/>
        <w:rtl/>
        <w:lang w:bidi="ar-EG"/>
      </w:rPr>
      <w:t>سلسلة</w:t>
    </w:r>
    <w:r w:rsidRPr="00877739">
      <w:rPr>
        <w:rFonts w:ascii="Simplified Arabic" w:hAnsi="Simplified Arabic" w:cs="Simplified Arabic"/>
        <w:b/>
        <w:bCs/>
        <w:rtl/>
        <w:lang w:bidi="ar-EG"/>
      </w:rPr>
      <w:t xml:space="preserve"> </w:t>
    </w:r>
    <w:r w:rsidRPr="00877739">
      <w:rPr>
        <w:rFonts w:ascii="Simplified Arabic" w:hAnsi="Simplified Arabic" w:cs="Simplified Arabic" w:hint="cs"/>
        <w:b/>
        <w:bCs/>
        <w:rtl/>
        <w:lang w:bidi="ar-EG"/>
      </w:rPr>
      <w:t>التوريد</w:t>
    </w:r>
    <w:r w:rsidRPr="00877739">
      <w:rPr>
        <w:rFonts w:ascii="Simplified Arabic" w:hAnsi="Simplified Arabic" w:cs="Simplified Arabic"/>
        <w:b/>
        <w:bCs/>
        <w:rtl/>
        <w:lang w:bidi="ar-EG"/>
      </w:rPr>
      <w:t xml:space="preserve"> </w:t>
    </w:r>
    <w:r w:rsidRPr="00877739">
      <w:rPr>
        <w:rFonts w:ascii="Simplified Arabic" w:hAnsi="Simplified Arabic" w:cs="Simplified Arabic" w:hint="cs"/>
        <w:b/>
        <w:bCs/>
        <w:rtl/>
        <w:lang w:bidi="ar-EG"/>
      </w:rPr>
      <w:t>على</w:t>
    </w:r>
    <w:r w:rsidRPr="00877739">
      <w:rPr>
        <w:rFonts w:ascii="Simplified Arabic" w:hAnsi="Simplified Arabic" w:cs="Simplified Arabic"/>
        <w:b/>
        <w:bCs/>
        <w:rtl/>
        <w:lang w:bidi="ar-EG"/>
      </w:rPr>
      <w:t xml:space="preserve"> </w:t>
    </w:r>
    <w:r w:rsidRPr="00877739">
      <w:rPr>
        <w:rFonts w:ascii="Simplified Arabic" w:hAnsi="Simplified Arabic" w:cs="Simplified Arabic" w:hint="cs"/>
        <w:b/>
        <w:bCs/>
        <w:rtl/>
        <w:lang w:bidi="ar-EG"/>
      </w:rPr>
      <w:t>صناعة</w:t>
    </w:r>
    <w:r w:rsidRPr="00877739">
      <w:rPr>
        <w:rFonts w:ascii="Simplified Arabic" w:hAnsi="Simplified Arabic" w:cs="Simplified Arabic"/>
        <w:b/>
        <w:bCs/>
        <w:rtl/>
        <w:lang w:bidi="ar-EG"/>
      </w:rPr>
      <w:t xml:space="preserve"> </w:t>
    </w:r>
    <w:r w:rsidRPr="00877739">
      <w:rPr>
        <w:rFonts w:ascii="Simplified Arabic" w:hAnsi="Simplified Arabic" w:cs="Simplified Arabic" w:hint="cs"/>
        <w:b/>
        <w:bCs/>
        <w:rtl/>
        <w:lang w:bidi="ar-EG"/>
      </w:rPr>
      <w:t>الأدوية</w:t>
    </w:r>
    <w:r w:rsidRPr="00877739">
      <w:rPr>
        <w:rFonts w:ascii="Simplified Arabic" w:hAnsi="Simplified Arabic" w:cs="Simplified Arabic"/>
        <w:b/>
        <w:bCs/>
        <w:rtl/>
        <w:lang w:bidi="ar-EG"/>
      </w:rPr>
      <w:t xml:space="preserve"> </w:t>
    </w:r>
    <w:r w:rsidRPr="00877739">
      <w:rPr>
        <w:rFonts w:ascii="Simplified Arabic" w:hAnsi="Simplified Arabic" w:cs="Simplified Arabic" w:hint="cs"/>
        <w:b/>
        <w:bCs/>
        <w:rtl/>
        <w:lang w:bidi="ar-EG"/>
      </w:rPr>
      <w:t>في</w:t>
    </w:r>
    <w:r w:rsidRPr="00877739">
      <w:rPr>
        <w:rFonts w:ascii="Simplified Arabic" w:hAnsi="Simplified Arabic" w:cs="Simplified Arabic"/>
        <w:b/>
        <w:bCs/>
        <w:rtl/>
        <w:lang w:bidi="ar-EG"/>
      </w:rPr>
      <w:t xml:space="preserve"> </w:t>
    </w:r>
    <w:r w:rsidRPr="00877739">
      <w:rPr>
        <w:rFonts w:ascii="Simplified Arabic" w:hAnsi="Simplified Arabic" w:cs="Simplified Arabic" w:hint="cs"/>
        <w:b/>
        <w:bCs/>
        <w:rtl/>
        <w:lang w:bidi="ar-EG"/>
      </w:rPr>
      <w:t>مصر</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F8EC6" w14:textId="2CB92FCE" w:rsidR="00BB17B8" w:rsidRPr="00816D47" w:rsidRDefault="00BB17B8" w:rsidP="00D12AA8">
    <w:pPr>
      <w:pBdr>
        <w:bottom w:val="thinThickSmallGap" w:sz="24" w:space="1" w:color="auto"/>
      </w:pBdr>
      <w:spacing w:before="120" w:after="120" w:line="240" w:lineRule="auto"/>
      <w:rPr>
        <w:rFonts w:ascii="Simplified Arabic" w:hAnsi="Simplified Arabic" w:cs="Simplified Arabic"/>
        <w:b/>
        <w:bCs/>
        <w:lang w:bidi="ar-EG"/>
      </w:rPr>
    </w:pPr>
    <w:r w:rsidRPr="00D12AA8">
      <w:rPr>
        <w:rFonts w:ascii="Simplified Arabic" w:hAnsi="Simplified Arabic" w:cs="Simplified Arabic" w:hint="cs"/>
        <w:b/>
        <w:bCs/>
        <w:rtl/>
        <w:lang w:bidi="ar-EG"/>
      </w:rPr>
      <w:t>الفصل</w:t>
    </w:r>
    <w:r w:rsidRPr="00D12AA8">
      <w:rPr>
        <w:rFonts w:ascii="Simplified Arabic" w:hAnsi="Simplified Arabic" w:cs="Simplified Arabic"/>
        <w:b/>
        <w:bCs/>
        <w:rtl/>
        <w:lang w:bidi="ar-EG"/>
      </w:rPr>
      <w:t xml:space="preserve"> </w:t>
    </w:r>
    <w:r w:rsidRPr="00D12AA8">
      <w:rPr>
        <w:rFonts w:ascii="Simplified Arabic" w:hAnsi="Simplified Arabic" w:cs="Simplified Arabic" w:hint="cs"/>
        <w:b/>
        <w:bCs/>
        <w:rtl/>
        <w:lang w:bidi="ar-EG"/>
      </w:rPr>
      <w:t>الثالث</w:t>
    </w:r>
    <w:r>
      <w:rPr>
        <w:rFonts w:ascii="Simplified Arabic" w:hAnsi="Simplified Arabic" w:cs="Simplified Arabic" w:hint="cs"/>
        <w:b/>
        <w:bCs/>
        <w:rtl/>
        <w:lang w:bidi="ar-EG"/>
      </w:rPr>
      <w:t xml:space="preserve">: </w:t>
    </w:r>
    <w:r w:rsidRPr="00D12AA8">
      <w:rPr>
        <w:rFonts w:ascii="Simplified Arabic" w:hAnsi="Simplified Arabic" w:cs="Simplified Arabic" w:hint="cs"/>
        <w:b/>
        <w:bCs/>
        <w:rtl/>
        <w:lang w:bidi="ar-EG"/>
      </w:rPr>
      <w:t>انعكاسات</w:t>
    </w:r>
    <w:r w:rsidRPr="00D12AA8">
      <w:rPr>
        <w:rFonts w:ascii="Simplified Arabic" w:hAnsi="Simplified Arabic" w:cs="Simplified Arabic"/>
        <w:b/>
        <w:bCs/>
        <w:rtl/>
        <w:lang w:bidi="ar-EG"/>
      </w:rPr>
      <w:t xml:space="preserve"> </w:t>
    </w:r>
    <w:r w:rsidRPr="00D12AA8">
      <w:rPr>
        <w:rFonts w:ascii="Simplified Arabic" w:hAnsi="Simplified Arabic" w:cs="Simplified Arabic" w:hint="cs"/>
        <w:b/>
        <w:bCs/>
        <w:rtl/>
        <w:lang w:bidi="ar-EG"/>
      </w:rPr>
      <w:t>اضطرابات</w:t>
    </w:r>
    <w:r w:rsidRPr="00D12AA8">
      <w:rPr>
        <w:rFonts w:ascii="Simplified Arabic" w:hAnsi="Simplified Arabic" w:cs="Simplified Arabic"/>
        <w:b/>
        <w:bCs/>
        <w:rtl/>
        <w:lang w:bidi="ar-EG"/>
      </w:rPr>
      <w:t xml:space="preserve"> </w:t>
    </w:r>
    <w:r w:rsidRPr="00D12AA8">
      <w:rPr>
        <w:rFonts w:ascii="Simplified Arabic" w:hAnsi="Simplified Arabic" w:cs="Simplified Arabic" w:hint="cs"/>
        <w:b/>
        <w:bCs/>
        <w:rtl/>
        <w:lang w:bidi="ar-EG"/>
      </w:rPr>
      <w:t>سلاسل</w:t>
    </w:r>
    <w:r w:rsidRPr="00D12AA8">
      <w:rPr>
        <w:rFonts w:ascii="Simplified Arabic" w:hAnsi="Simplified Arabic" w:cs="Simplified Arabic"/>
        <w:b/>
        <w:bCs/>
        <w:rtl/>
        <w:lang w:bidi="ar-EG"/>
      </w:rPr>
      <w:t xml:space="preserve"> </w:t>
    </w:r>
    <w:r w:rsidRPr="00D12AA8">
      <w:rPr>
        <w:rFonts w:ascii="Simplified Arabic" w:hAnsi="Simplified Arabic" w:cs="Simplified Arabic" w:hint="cs"/>
        <w:b/>
        <w:bCs/>
        <w:rtl/>
        <w:lang w:bidi="ar-EG"/>
      </w:rPr>
      <w:t>التوريد</w:t>
    </w:r>
    <w:r w:rsidRPr="00D12AA8">
      <w:rPr>
        <w:rFonts w:ascii="Simplified Arabic" w:hAnsi="Simplified Arabic" w:cs="Simplified Arabic"/>
        <w:b/>
        <w:bCs/>
        <w:rtl/>
        <w:lang w:bidi="ar-EG"/>
      </w:rPr>
      <w:t xml:space="preserve"> </w:t>
    </w:r>
    <w:r w:rsidRPr="00D12AA8">
      <w:rPr>
        <w:rFonts w:ascii="Simplified Arabic" w:hAnsi="Simplified Arabic" w:cs="Simplified Arabic" w:hint="cs"/>
        <w:b/>
        <w:bCs/>
        <w:rtl/>
        <w:lang w:bidi="ar-EG"/>
      </w:rPr>
      <w:t>العالمية</w:t>
    </w:r>
    <w:r w:rsidRPr="00D12AA8">
      <w:rPr>
        <w:rFonts w:ascii="Simplified Arabic" w:hAnsi="Simplified Arabic" w:cs="Simplified Arabic"/>
        <w:b/>
        <w:bCs/>
        <w:rtl/>
        <w:lang w:bidi="ar-EG"/>
      </w:rPr>
      <w:t xml:space="preserve"> </w:t>
    </w:r>
    <w:r w:rsidRPr="00D12AA8">
      <w:rPr>
        <w:rFonts w:ascii="Simplified Arabic" w:hAnsi="Simplified Arabic" w:cs="Simplified Arabic" w:hint="cs"/>
        <w:b/>
        <w:bCs/>
        <w:rtl/>
        <w:lang w:bidi="ar-EG"/>
      </w:rPr>
      <w:t>على</w:t>
    </w:r>
    <w:r w:rsidRPr="00D12AA8">
      <w:rPr>
        <w:rFonts w:ascii="Simplified Arabic" w:hAnsi="Simplified Arabic" w:cs="Simplified Arabic"/>
        <w:b/>
        <w:bCs/>
        <w:rtl/>
        <w:lang w:bidi="ar-EG"/>
      </w:rPr>
      <w:t xml:space="preserve"> </w:t>
    </w:r>
    <w:r w:rsidRPr="00D12AA8">
      <w:rPr>
        <w:rFonts w:ascii="Simplified Arabic" w:hAnsi="Simplified Arabic" w:cs="Simplified Arabic" w:hint="cs"/>
        <w:b/>
        <w:bCs/>
        <w:rtl/>
        <w:lang w:bidi="ar-EG"/>
      </w:rPr>
      <w:t>صناعة</w:t>
    </w:r>
    <w:r w:rsidRPr="00D12AA8">
      <w:rPr>
        <w:rFonts w:ascii="Simplified Arabic" w:hAnsi="Simplified Arabic" w:cs="Simplified Arabic"/>
        <w:b/>
        <w:bCs/>
        <w:rtl/>
        <w:lang w:bidi="ar-EG"/>
      </w:rPr>
      <w:t xml:space="preserve"> </w:t>
    </w:r>
    <w:r w:rsidRPr="00D12AA8">
      <w:rPr>
        <w:rFonts w:ascii="Simplified Arabic" w:hAnsi="Simplified Arabic" w:cs="Simplified Arabic" w:hint="cs"/>
        <w:b/>
        <w:bCs/>
        <w:rtl/>
        <w:lang w:bidi="ar-EG"/>
      </w:rPr>
      <w:t>الأدوية</w:t>
    </w:r>
    <w:r w:rsidRPr="00D12AA8">
      <w:rPr>
        <w:rFonts w:ascii="Simplified Arabic" w:hAnsi="Simplified Arabic" w:cs="Simplified Arabic"/>
        <w:b/>
        <w:bCs/>
        <w:rtl/>
        <w:lang w:bidi="ar-EG"/>
      </w:rPr>
      <w:t xml:space="preserve"> </w:t>
    </w:r>
    <w:r w:rsidRPr="00D12AA8">
      <w:rPr>
        <w:rFonts w:ascii="Simplified Arabic" w:hAnsi="Simplified Arabic" w:cs="Simplified Arabic" w:hint="cs"/>
        <w:b/>
        <w:bCs/>
        <w:rtl/>
        <w:lang w:bidi="ar-EG"/>
      </w:rPr>
      <w:t>في</w:t>
    </w:r>
    <w:r w:rsidRPr="00D12AA8">
      <w:rPr>
        <w:rFonts w:ascii="Simplified Arabic" w:hAnsi="Simplified Arabic" w:cs="Simplified Arabic"/>
        <w:b/>
        <w:bCs/>
        <w:rtl/>
        <w:lang w:bidi="ar-EG"/>
      </w:rPr>
      <w:t xml:space="preserve"> </w:t>
    </w:r>
    <w:r w:rsidRPr="00D12AA8">
      <w:rPr>
        <w:rFonts w:ascii="Simplified Arabic" w:hAnsi="Simplified Arabic" w:cs="Simplified Arabic" w:hint="cs"/>
        <w:b/>
        <w:bCs/>
        <w:rtl/>
        <w:lang w:bidi="ar-EG"/>
      </w:rPr>
      <w:t>مصر</w:t>
    </w:r>
    <w:r w:rsidRPr="00D12AA8">
      <w:rPr>
        <w:rFonts w:ascii="Simplified Arabic" w:hAnsi="Simplified Arabic" w:cs="Simplified Arabic"/>
        <w:b/>
        <w:bCs/>
        <w:rtl/>
        <w:lang w:bidi="ar-EG"/>
      </w:rPr>
      <w:t>.</w:t>
    </w:r>
    <w:r w:rsidRPr="00816D47">
      <w:rPr>
        <w:rFonts w:ascii="Simplified Arabic" w:hAnsi="Simplified Arabic" w:cs="Simplified Arabic"/>
        <w:b/>
        <w:bCs/>
        <w:rtl/>
        <w:lang w:bidi="ar-EG"/>
      </w:rP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98736" w14:textId="1AF51410" w:rsidR="00BB17B8" w:rsidRPr="00816D47" w:rsidRDefault="00BB17B8" w:rsidP="00E00F3C">
    <w:pPr>
      <w:pBdr>
        <w:bottom w:val="thinThickSmallGap" w:sz="24" w:space="1" w:color="auto"/>
      </w:pBdr>
      <w:spacing w:before="120" w:after="120" w:line="240" w:lineRule="auto"/>
      <w:rPr>
        <w:rFonts w:ascii="Simplified Arabic" w:hAnsi="Simplified Arabic" w:cs="Simplified Arabic"/>
        <w:b/>
        <w:bCs/>
        <w:lang w:bidi="ar-EG"/>
      </w:rPr>
    </w:pPr>
    <w:r>
      <w:rPr>
        <w:rFonts w:ascii="Simplified Arabic" w:hAnsi="Simplified Arabic" w:cs="Simplified Arabic" w:hint="cs"/>
        <w:b/>
        <w:bCs/>
        <w:rtl/>
        <w:lang w:bidi="ar-EG"/>
      </w:rPr>
      <w:t xml:space="preserve">الفصل الرابع: الدراسة الميدانية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B4272" w14:textId="77777777" w:rsidR="00BB17B8" w:rsidRPr="00CB750F" w:rsidRDefault="00BB17B8" w:rsidP="00CB750F">
    <w:pPr>
      <w:rPr>
        <w:rFonts w:ascii="Simplified Arabic" w:hAnsi="Simplified Arabic" w:cs="Simplified Arabic"/>
        <w:b/>
        <w:bCs/>
        <w:color w:val="3333CC"/>
        <w:rtl/>
        <w:lang w:bidi="ar-EG"/>
      </w:rPr>
    </w:pPr>
    <w:r w:rsidRPr="00CB750F">
      <w:rPr>
        <w:rFonts w:ascii="Simplified Arabic" w:hAnsi="Simplified Arabic" w:cs="Simplified Arabic" w:hint="cs"/>
        <w:b/>
        <w:bCs/>
        <w:rtl/>
        <w:lang w:bidi="ar-EG"/>
      </w:rPr>
      <w:t>الفصل</w:t>
    </w:r>
    <w:r w:rsidRPr="00CB750F">
      <w:rPr>
        <w:rFonts w:ascii="Simplified Arabic" w:hAnsi="Simplified Arabic" w:cs="Simplified Arabic"/>
        <w:b/>
        <w:bCs/>
        <w:rtl/>
        <w:lang w:bidi="ar-EG"/>
      </w:rPr>
      <w:t xml:space="preserve"> </w:t>
    </w:r>
    <w:r w:rsidRPr="00CB750F">
      <w:rPr>
        <w:rFonts w:ascii="Simplified Arabic" w:hAnsi="Simplified Arabic" w:cs="Simplified Arabic" w:hint="cs"/>
        <w:b/>
        <w:bCs/>
        <w:rtl/>
        <w:lang w:bidi="ar-EG"/>
      </w:rPr>
      <w:t>الرابع</w:t>
    </w:r>
    <w:r w:rsidRPr="00CB750F">
      <w:rPr>
        <w:rFonts w:ascii="Simplified Arabic" w:hAnsi="Simplified Arabic" w:cs="Simplified Arabic"/>
        <w:b/>
        <w:bCs/>
        <w:rtl/>
        <w:lang w:bidi="ar-EG"/>
      </w:rPr>
      <w:t>:</w:t>
    </w:r>
    <w:r w:rsidRPr="00CB750F">
      <w:rPr>
        <w:rFonts w:ascii="Simplified Arabic" w:hAnsi="Simplified Arabic" w:cs="Simplified Arabic" w:hint="cs"/>
        <w:b/>
        <w:bCs/>
        <w:rtl/>
        <w:lang w:bidi="ar-EG"/>
      </w:rPr>
      <w:t xml:space="preserve"> </w:t>
    </w:r>
    <w:r w:rsidRPr="00CB750F">
      <w:rPr>
        <w:rFonts w:ascii="Simplified Arabic" w:eastAsia="Times New Roman" w:hAnsi="Simplified Arabic" w:cs="Simplified Arabic" w:hint="cs"/>
        <w:b/>
        <w:bCs/>
        <w:color w:val="222222"/>
        <w:spacing w:val="3"/>
        <w:rtl/>
        <w:lang w:bidi="ar-EG"/>
      </w:rPr>
      <w:t>الدراسة الميدانية</w:t>
    </w:r>
  </w:p>
  <w:p w14:paraId="73816A7D" w14:textId="4BD0E608" w:rsidR="00BB17B8" w:rsidRPr="00816D47" w:rsidRDefault="00BB17B8" w:rsidP="00CB750F">
    <w:pPr>
      <w:pBdr>
        <w:bottom w:val="thinThickSmallGap" w:sz="24" w:space="1" w:color="auto"/>
      </w:pBdr>
      <w:spacing w:before="120" w:after="120" w:line="240" w:lineRule="auto"/>
      <w:jc w:val="both"/>
      <w:rPr>
        <w:rFonts w:ascii="Simplified Arabic" w:hAnsi="Simplified Arabic" w:cs="Simplified Arabic"/>
        <w:b/>
        <w:bCs/>
        <w:lang w:bidi="ar-EG"/>
      </w:rPr>
    </w:pPr>
    <w:r w:rsidRPr="00816D47">
      <w:rPr>
        <w:rFonts w:ascii="Simplified Arabic" w:hAnsi="Simplified Arabic" w:cs="Simplified Arabic"/>
        <w:b/>
        <w:bCs/>
        <w:rtl/>
        <w:lang w:bidi="ar-EG"/>
      </w:rPr>
      <w: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9E1"/>
    <w:multiLevelType w:val="hybridMultilevel"/>
    <w:tmpl w:val="A99AF614"/>
    <w:lvl w:ilvl="0" w:tplc="C608AC6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8128A"/>
    <w:multiLevelType w:val="hybridMultilevel"/>
    <w:tmpl w:val="C31A3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38D"/>
    <w:multiLevelType w:val="hybridMultilevel"/>
    <w:tmpl w:val="3FA61B46"/>
    <w:lvl w:ilvl="0" w:tplc="63F410B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A080F"/>
    <w:multiLevelType w:val="hybridMultilevel"/>
    <w:tmpl w:val="A6242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C252C8"/>
    <w:multiLevelType w:val="multilevel"/>
    <w:tmpl w:val="21F65E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F14C88"/>
    <w:multiLevelType w:val="hybridMultilevel"/>
    <w:tmpl w:val="F954C88A"/>
    <w:lvl w:ilvl="0" w:tplc="448CF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116FEE"/>
    <w:multiLevelType w:val="multilevel"/>
    <w:tmpl w:val="74BA87D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2977A5"/>
    <w:multiLevelType w:val="hybridMultilevel"/>
    <w:tmpl w:val="FBFCB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015FFB"/>
    <w:multiLevelType w:val="hybridMultilevel"/>
    <w:tmpl w:val="7FEA9D7C"/>
    <w:lvl w:ilvl="0" w:tplc="97727E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C82108"/>
    <w:multiLevelType w:val="hybridMultilevel"/>
    <w:tmpl w:val="CBFC1468"/>
    <w:lvl w:ilvl="0" w:tplc="B712CE7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97298"/>
    <w:multiLevelType w:val="hybridMultilevel"/>
    <w:tmpl w:val="DC7E5D4A"/>
    <w:lvl w:ilvl="0" w:tplc="69BCCFA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00523E"/>
    <w:multiLevelType w:val="hybridMultilevel"/>
    <w:tmpl w:val="6A34C810"/>
    <w:lvl w:ilvl="0" w:tplc="0B4A5DF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B600C4"/>
    <w:multiLevelType w:val="hybridMultilevel"/>
    <w:tmpl w:val="E6C82EB2"/>
    <w:lvl w:ilvl="0" w:tplc="C486C2E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4455D9"/>
    <w:multiLevelType w:val="hybridMultilevel"/>
    <w:tmpl w:val="E3CCC3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0A5AC3"/>
    <w:multiLevelType w:val="hybridMultilevel"/>
    <w:tmpl w:val="4ADC2D02"/>
    <w:lvl w:ilvl="0" w:tplc="515223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E653F7"/>
    <w:multiLevelType w:val="hybridMultilevel"/>
    <w:tmpl w:val="CF046CF4"/>
    <w:lvl w:ilvl="0" w:tplc="D3F01E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63176"/>
    <w:multiLevelType w:val="hybridMultilevel"/>
    <w:tmpl w:val="75DE3E48"/>
    <w:lvl w:ilvl="0" w:tplc="998060A8">
      <w:numFmt w:val="bullet"/>
      <w:lvlText w:val="-"/>
      <w:lvlJc w:val="left"/>
      <w:pPr>
        <w:ind w:left="72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78549A"/>
    <w:multiLevelType w:val="hybridMultilevel"/>
    <w:tmpl w:val="9E2688E6"/>
    <w:lvl w:ilvl="0" w:tplc="7902C57A">
      <w:numFmt w:val="bullet"/>
      <w:lvlText w:val="-"/>
      <w:lvlJc w:val="righ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5210F36"/>
    <w:multiLevelType w:val="hybridMultilevel"/>
    <w:tmpl w:val="AD621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45279F"/>
    <w:multiLevelType w:val="hybridMultilevel"/>
    <w:tmpl w:val="E9A2A99E"/>
    <w:lvl w:ilvl="0" w:tplc="4ECA2F9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F82734"/>
    <w:multiLevelType w:val="hybridMultilevel"/>
    <w:tmpl w:val="270AFC1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780A3B"/>
    <w:multiLevelType w:val="hybridMultilevel"/>
    <w:tmpl w:val="75A0E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F84016"/>
    <w:multiLevelType w:val="hybridMultilevel"/>
    <w:tmpl w:val="842A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87295F"/>
    <w:multiLevelType w:val="hybridMultilevel"/>
    <w:tmpl w:val="51F47028"/>
    <w:lvl w:ilvl="0" w:tplc="D2FCA02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207298"/>
    <w:multiLevelType w:val="hybridMultilevel"/>
    <w:tmpl w:val="D52819F2"/>
    <w:lvl w:ilvl="0" w:tplc="33A00CA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CB16A0"/>
    <w:multiLevelType w:val="hybridMultilevel"/>
    <w:tmpl w:val="64D48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1812CE"/>
    <w:multiLevelType w:val="hybridMultilevel"/>
    <w:tmpl w:val="497A4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D73B18"/>
    <w:multiLevelType w:val="hybridMultilevel"/>
    <w:tmpl w:val="7B1C3F32"/>
    <w:lvl w:ilvl="0" w:tplc="14AC6C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363649"/>
    <w:multiLevelType w:val="hybridMultilevel"/>
    <w:tmpl w:val="94F27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3F67A8"/>
    <w:multiLevelType w:val="hybridMultilevel"/>
    <w:tmpl w:val="9EEEADA2"/>
    <w:lvl w:ilvl="0" w:tplc="A6023AC0">
      <w:start w:val="1"/>
      <w:numFmt w:val="arabicAbjad"/>
      <w:lvlText w:val="%1-"/>
      <w:lvlJc w:val="left"/>
      <w:pPr>
        <w:ind w:left="720" w:hanging="360"/>
      </w:pPr>
      <w:rPr>
        <w:rFonts w:ascii="Simplified Arabic" w:hAnsi="Simplified Arabic" w:cs="Simplified Arabic" w:hint="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8C3575"/>
    <w:multiLevelType w:val="hybridMultilevel"/>
    <w:tmpl w:val="38BA8A84"/>
    <w:lvl w:ilvl="0" w:tplc="CBDA27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560485"/>
    <w:multiLevelType w:val="hybridMultilevel"/>
    <w:tmpl w:val="6C927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0847C0"/>
    <w:multiLevelType w:val="hybridMultilevel"/>
    <w:tmpl w:val="6D5CEFBC"/>
    <w:lvl w:ilvl="0" w:tplc="756E841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95067C"/>
    <w:multiLevelType w:val="hybridMultilevel"/>
    <w:tmpl w:val="3238EB80"/>
    <w:lvl w:ilvl="0" w:tplc="4866C3EA">
      <w:start w:val="35"/>
      <w:numFmt w:val="bullet"/>
      <w:lvlText w:val="-"/>
      <w:lvlJc w:val="left"/>
      <w:pPr>
        <w:ind w:left="450" w:hanging="360"/>
      </w:pPr>
      <w:rPr>
        <w:rFonts w:ascii="Simplified Arabic" w:eastAsia="Times New Roman" w:hAnsi="Simplified Arabic" w:cs="Simplified Arabic" w:hint="default"/>
        <w:lang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20A0985"/>
    <w:multiLevelType w:val="hybridMultilevel"/>
    <w:tmpl w:val="697C37AA"/>
    <w:lvl w:ilvl="0" w:tplc="D9A65C1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617797"/>
    <w:multiLevelType w:val="hybridMultilevel"/>
    <w:tmpl w:val="321A9D7C"/>
    <w:lvl w:ilvl="0" w:tplc="A0D6C81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AF1AAC"/>
    <w:multiLevelType w:val="hybridMultilevel"/>
    <w:tmpl w:val="F67CAC34"/>
    <w:lvl w:ilvl="0" w:tplc="7DF6D11E">
      <w:start w:val="1"/>
      <w:numFmt w:val="arabicAbjad"/>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D50622"/>
    <w:multiLevelType w:val="hybridMultilevel"/>
    <w:tmpl w:val="26D4FAC8"/>
    <w:lvl w:ilvl="0" w:tplc="4D067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CD1491"/>
    <w:multiLevelType w:val="hybridMultilevel"/>
    <w:tmpl w:val="95A2085C"/>
    <w:lvl w:ilvl="0" w:tplc="F96C6B3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A83B2A"/>
    <w:multiLevelType w:val="hybridMultilevel"/>
    <w:tmpl w:val="E83E2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F1505B"/>
    <w:multiLevelType w:val="hybridMultilevel"/>
    <w:tmpl w:val="1A245B3A"/>
    <w:lvl w:ilvl="0" w:tplc="281E5FC2">
      <w:start w:val="1"/>
      <w:numFmt w:val="decimal"/>
      <w:lvlText w:val="%1-"/>
      <w:lvlJc w:val="left"/>
      <w:pPr>
        <w:ind w:left="-265" w:hanging="360"/>
      </w:pPr>
      <w:rPr>
        <w:rFonts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41" w15:restartNumberingAfterBreak="0">
    <w:nsid w:val="6D6056FC"/>
    <w:multiLevelType w:val="hybridMultilevel"/>
    <w:tmpl w:val="022A6C66"/>
    <w:lvl w:ilvl="0" w:tplc="5BFC4CA0">
      <w:start w:val="1"/>
      <w:numFmt w:val="decimal"/>
      <w:lvlText w:val="%1-"/>
      <w:lvlJc w:val="left"/>
      <w:pPr>
        <w:ind w:left="720" w:hanging="360"/>
      </w:pPr>
      <w:rPr>
        <w:rFonts w:cs="PT Bold Headi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EF20CB"/>
    <w:multiLevelType w:val="hybridMultilevel"/>
    <w:tmpl w:val="8ED889AA"/>
    <w:lvl w:ilvl="0" w:tplc="A2D436B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38F76F3"/>
    <w:multiLevelType w:val="hybridMultilevel"/>
    <w:tmpl w:val="4FF82FF4"/>
    <w:lvl w:ilvl="0" w:tplc="DA407FBC">
      <w:start w:val="91"/>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EF6545"/>
    <w:multiLevelType w:val="multilevel"/>
    <w:tmpl w:val="C95E92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501A86"/>
    <w:multiLevelType w:val="hybridMultilevel"/>
    <w:tmpl w:val="A296CDFE"/>
    <w:lvl w:ilvl="0" w:tplc="053E9518">
      <w:start w:val="1"/>
      <w:numFmt w:val="decimal"/>
      <w:lvlText w:val="%1-"/>
      <w:lvlJc w:val="left"/>
      <w:pPr>
        <w:ind w:left="720" w:hanging="360"/>
      </w:pPr>
      <w:rPr>
        <w:rFonts w:hint="default"/>
        <w:b/>
        <w:bCs/>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AD34C16"/>
    <w:multiLevelType w:val="multilevel"/>
    <w:tmpl w:val="489850E0"/>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heme="minorHAnsi" w:hAnsi="Arial" w:cs="Aria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
  </w:num>
  <w:num w:numId="2">
    <w:abstractNumId w:val="29"/>
  </w:num>
  <w:num w:numId="3">
    <w:abstractNumId w:val="11"/>
  </w:num>
  <w:num w:numId="4">
    <w:abstractNumId w:val="28"/>
  </w:num>
  <w:num w:numId="5">
    <w:abstractNumId w:val="26"/>
  </w:num>
  <w:num w:numId="6">
    <w:abstractNumId w:val="2"/>
  </w:num>
  <w:num w:numId="7">
    <w:abstractNumId w:val="30"/>
  </w:num>
  <w:num w:numId="8">
    <w:abstractNumId w:val="19"/>
  </w:num>
  <w:num w:numId="9">
    <w:abstractNumId w:val="35"/>
  </w:num>
  <w:num w:numId="10">
    <w:abstractNumId w:val="10"/>
  </w:num>
  <w:num w:numId="11">
    <w:abstractNumId w:val="33"/>
  </w:num>
  <w:num w:numId="12">
    <w:abstractNumId w:val="17"/>
  </w:num>
  <w:num w:numId="13">
    <w:abstractNumId w:val="43"/>
  </w:num>
  <w:num w:numId="14">
    <w:abstractNumId w:val="36"/>
  </w:num>
  <w:num w:numId="15">
    <w:abstractNumId w:val="18"/>
  </w:num>
  <w:num w:numId="16">
    <w:abstractNumId w:val="8"/>
  </w:num>
  <w:num w:numId="17">
    <w:abstractNumId w:val="16"/>
  </w:num>
  <w:num w:numId="18">
    <w:abstractNumId w:val="40"/>
  </w:num>
  <w:num w:numId="19">
    <w:abstractNumId w:val="38"/>
  </w:num>
  <w:num w:numId="20">
    <w:abstractNumId w:val="37"/>
  </w:num>
  <w:num w:numId="21">
    <w:abstractNumId w:val="6"/>
  </w:num>
  <w:num w:numId="22">
    <w:abstractNumId w:val="0"/>
  </w:num>
  <w:num w:numId="23">
    <w:abstractNumId w:val="24"/>
  </w:num>
  <w:num w:numId="24">
    <w:abstractNumId w:val="44"/>
  </w:num>
  <w:num w:numId="25">
    <w:abstractNumId w:val="4"/>
  </w:num>
  <w:num w:numId="26">
    <w:abstractNumId w:val="14"/>
  </w:num>
  <w:num w:numId="27">
    <w:abstractNumId w:val="39"/>
  </w:num>
  <w:num w:numId="28">
    <w:abstractNumId w:val="34"/>
  </w:num>
  <w:num w:numId="29">
    <w:abstractNumId w:val="7"/>
  </w:num>
  <w:num w:numId="30">
    <w:abstractNumId w:val="22"/>
  </w:num>
  <w:num w:numId="31">
    <w:abstractNumId w:val="46"/>
  </w:num>
  <w:num w:numId="32">
    <w:abstractNumId w:val="31"/>
  </w:num>
  <w:num w:numId="33">
    <w:abstractNumId w:val="32"/>
  </w:num>
  <w:num w:numId="34">
    <w:abstractNumId w:val="13"/>
  </w:num>
  <w:num w:numId="35">
    <w:abstractNumId w:val="41"/>
  </w:num>
  <w:num w:numId="36">
    <w:abstractNumId w:val="20"/>
  </w:num>
  <w:num w:numId="37">
    <w:abstractNumId w:val="42"/>
  </w:num>
  <w:num w:numId="38">
    <w:abstractNumId w:val="23"/>
  </w:num>
  <w:num w:numId="39">
    <w:abstractNumId w:val="12"/>
  </w:num>
  <w:num w:numId="40">
    <w:abstractNumId w:val="15"/>
  </w:num>
  <w:num w:numId="41">
    <w:abstractNumId w:val="9"/>
  </w:num>
  <w:num w:numId="42">
    <w:abstractNumId w:val="5"/>
  </w:num>
  <w:num w:numId="43">
    <w:abstractNumId w:val="1"/>
  </w:num>
  <w:num w:numId="44">
    <w:abstractNumId w:val="21"/>
  </w:num>
  <w:num w:numId="45">
    <w:abstractNumId w:val="27"/>
  </w:num>
  <w:num w:numId="46">
    <w:abstractNumId w:val="3"/>
  </w:num>
  <w:num w:numId="47">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4FB"/>
    <w:rsid w:val="000003D5"/>
    <w:rsid w:val="00000C48"/>
    <w:rsid w:val="00001820"/>
    <w:rsid w:val="0000348F"/>
    <w:rsid w:val="00004C5B"/>
    <w:rsid w:val="00004E43"/>
    <w:rsid w:val="00006864"/>
    <w:rsid w:val="00007DA5"/>
    <w:rsid w:val="00007F5B"/>
    <w:rsid w:val="0001020E"/>
    <w:rsid w:val="000117C3"/>
    <w:rsid w:val="00011ACE"/>
    <w:rsid w:val="00011B46"/>
    <w:rsid w:val="000128F9"/>
    <w:rsid w:val="0001312C"/>
    <w:rsid w:val="00015C04"/>
    <w:rsid w:val="00017A69"/>
    <w:rsid w:val="00017B1D"/>
    <w:rsid w:val="00017E62"/>
    <w:rsid w:val="0002001E"/>
    <w:rsid w:val="000229FD"/>
    <w:rsid w:val="000233C2"/>
    <w:rsid w:val="00024382"/>
    <w:rsid w:val="00024553"/>
    <w:rsid w:val="0002555F"/>
    <w:rsid w:val="00026F2A"/>
    <w:rsid w:val="00026FEF"/>
    <w:rsid w:val="00030901"/>
    <w:rsid w:val="0003137C"/>
    <w:rsid w:val="000326B4"/>
    <w:rsid w:val="000367B7"/>
    <w:rsid w:val="00036AD2"/>
    <w:rsid w:val="0004056C"/>
    <w:rsid w:val="000418DE"/>
    <w:rsid w:val="00041C1A"/>
    <w:rsid w:val="00045276"/>
    <w:rsid w:val="00046164"/>
    <w:rsid w:val="0004735A"/>
    <w:rsid w:val="000476A8"/>
    <w:rsid w:val="00047D90"/>
    <w:rsid w:val="00051170"/>
    <w:rsid w:val="000514A6"/>
    <w:rsid w:val="0005238E"/>
    <w:rsid w:val="000523F6"/>
    <w:rsid w:val="00052904"/>
    <w:rsid w:val="0005346D"/>
    <w:rsid w:val="00054A25"/>
    <w:rsid w:val="00055078"/>
    <w:rsid w:val="00056F9E"/>
    <w:rsid w:val="0005765C"/>
    <w:rsid w:val="00061140"/>
    <w:rsid w:val="0006137C"/>
    <w:rsid w:val="00061DAB"/>
    <w:rsid w:val="00062187"/>
    <w:rsid w:val="000634DD"/>
    <w:rsid w:val="000635E5"/>
    <w:rsid w:val="00064274"/>
    <w:rsid w:val="000652C9"/>
    <w:rsid w:val="0006723C"/>
    <w:rsid w:val="0007073B"/>
    <w:rsid w:val="00071BC7"/>
    <w:rsid w:val="00072564"/>
    <w:rsid w:val="0007371E"/>
    <w:rsid w:val="0007392A"/>
    <w:rsid w:val="00073B72"/>
    <w:rsid w:val="00074E23"/>
    <w:rsid w:val="0007799C"/>
    <w:rsid w:val="00077D74"/>
    <w:rsid w:val="000804D4"/>
    <w:rsid w:val="00080B08"/>
    <w:rsid w:val="0008130A"/>
    <w:rsid w:val="0008155D"/>
    <w:rsid w:val="00083395"/>
    <w:rsid w:val="00086781"/>
    <w:rsid w:val="0009056D"/>
    <w:rsid w:val="000928E0"/>
    <w:rsid w:val="000930A4"/>
    <w:rsid w:val="000943D5"/>
    <w:rsid w:val="00095440"/>
    <w:rsid w:val="00096719"/>
    <w:rsid w:val="00097D5C"/>
    <w:rsid w:val="000A0A6D"/>
    <w:rsid w:val="000A262C"/>
    <w:rsid w:val="000A43C2"/>
    <w:rsid w:val="000A4FEC"/>
    <w:rsid w:val="000A52CB"/>
    <w:rsid w:val="000B0277"/>
    <w:rsid w:val="000B0D2F"/>
    <w:rsid w:val="000B16CD"/>
    <w:rsid w:val="000B26B9"/>
    <w:rsid w:val="000B26FB"/>
    <w:rsid w:val="000B3698"/>
    <w:rsid w:val="000B3EA1"/>
    <w:rsid w:val="000B5BA8"/>
    <w:rsid w:val="000B71FD"/>
    <w:rsid w:val="000B7B9B"/>
    <w:rsid w:val="000C0FCB"/>
    <w:rsid w:val="000C13A7"/>
    <w:rsid w:val="000C27C1"/>
    <w:rsid w:val="000C3568"/>
    <w:rsid w:val="000C3A89"/>
    <w:rsid w:val="000C4252"/>
    <w:rsid w:val="000C4C00"/>
    <w:rsid w:val="000C7202"/>
    <w:rsid w:val="000C7C43"/>
    <w:rsid w:val="000C7DC1"/>
    <w:rsid w:val="000D0A20"/>
    <w:rsid w:val="000D1632"/>
    <w:rsid w:val="000D277F"/>
    <w:rsid w:val="000D319A"/>
    <w:rsid w:val="000D4ACA"/>
    <w:rsid w:val="000D5C8A"/>
    <w:rsid w:val="000D5CB3"/>
    <w:rsid w:val="000D7B7A"/>
    <w:rsid w:val="000E0B76"/>
    <w:rsid w:val="000E1D50"/>
    <w:rsid w:val="000E2076"/>
    <w:rsid w:val="000E28E3"/>
    <w:rsid w:val="000E2A7D"/>
    <w:rsid w:val="000E2D2A"/>
    <w:rsid w:val="000E3867"/>
    <w:rsid w:val="000E3A2F"/>
    <w:rsid w:val="000E489F"/>
    <w:rsid w:val="000E4BA1"/>
    <w:rsid w:val="000E5794"/>
    <w:rsid w:val="000E77FB"/>
    <w:rsid w:val="000E79DE"/>
    <w:rsid w:val="000E7E56"/>
    <w:rsid w:val="000F0666"/>
    <w:rsid w:val="000F0EA8"/>
    <w:rsid w:val="000F3067"/>
    <w:rsid w:val="000F3BF9"/>
    <w:rsid w:val="000F45F1"/>
    <w:rsid w:val="000F4EF9"/>
    <w:rsid w:val="000F5E85"/>
    <w:rsid w:val="000F66E2"/>
    <w:rsid w:val="000F6732"/>
    <w:rsid w:val="000F6783"/>
    <w:rsid w:val="000F7CF1"/>
    <w:rsid w:val="001006F3"/>
    <w:rsid w:val="001043B9"/>
    <w:rsid w:val="00104684"/>
    <w:rsid w:val="001047B4"/>
    <w:rsid w:val="00110B15"/>
    <w:rsid w:val="0011110A"/>
    <w:rsid w:val="00113F21"/>
    <w:rsid w:val="00114077"/>
    <w:rsid w:val="00114ABF"/>
    <w:rsid w:val="00115000"/>
    <w:rsid w:val="001179D8"/>
    <w:rsid w:val="0012067B"/>
    <w:rsid w:val="00120BF9"/>
    <w:rsid w:val="00121243"/>
    <w:rsid w:val="00122051"/>
    <w:rsid w:val="00122EC0"/>
    <w:rsid w:val="00124118"/>
    <w:rsid w:val="001242A2"/>
    <w:rsid w:val="001260FC"/>
    <w:rsid w:val="001267C2"/>
    <w:rsid w:val="00126832"/>
    <w:rsid w:val="00127FD2"/>
    <w:rsid w:val="001300C3"/>
    <w:rsid w:val="00132CF5"/>
    <w:rsid w:val="00134611"/>
    <w:rsid w:val="00134BE2"/>
    <w:rsid w:val="00134F59"/>
    <w:rsid w:val="00135864"/>
    <w:rsid w:val="00136180"/>
    <w:rsid w:val="00136561"/>
    <w:rsid w:val="00137204"/>
    <w:rsid w:val="0013799D"/>
    <w:rsid w:val="001411EA"/>
    <w:rsid w:val="0014167A"/>
    <w:rsid w:val="001439B7"/>
    <w:rsid w:val="00144315"/>
    <w:rsid w:val="00144C0F"/>
    <w:rsid w:val="0014586C"/>
    <w:rsid w:val="00145B16"/>
    <w:rsid w:val="00145EDC"/>
    <w:rsid w:val="001460AF"/>
    <w:rsid w:val="001462E8"/>
    <w:rsid w:val="00150507"/>
    <w:rsid w:val="00150621"/>
    <w:rsid w:val="001508F1"/>
    <w:rsid w:val="00150DC5"/>
    <w:rsid w:val="001512CA"/>
    <w:rsid w:val="001514FF"/>
    <w:rsid w:val="00151A6D"/>
    <w:rsid w:val="0015201F"/>
    <w:rsid w:val="001522C0"/>
    <w:rsid w:val="00152C85"/>
    <w:rsid w:val="00152F8C"/>
    <w:rsid w:val="00153C3D"/>
    <w:rsid w:val="00154E06"/>
    <w:rsid w:val="0015761A"/>
    <w:rsid w:val="0016127A"/>
    <w:rsid w:val="00161847"/>
    <w:rsid w:val="001634FB"/>
    <w:rsid w:val="00163E7C"/>
    <w:rsid w:val="001640D3"/>
    <w:rsid w:val="00164AE6"/>
    <w:rsid w:val="0016612A"/>
    <w:rsid w:val="00166BFA"/>
    <w:rsid w:val="00167787"/>
    <w:rsid w:val="001677A0"/>
    <w:rsid w:val="00167A91"/>
    <w:rsid w:val="00167E0C"/>
    <w:rsid w:val="00171A50"/>
    <w:rsid w:val="00171E95"/>
    <w:rsid w:val="0017228B"/>
    <w:rsid w:val="0017267E"/>
    <w:rsid w:val="00174518"/>
    <w:rsid w:val="0017541F"/>
    <w:rsid w:val="00176E6F"/>
    <w:rsid w:val="00177032"/>
    <w:rsid w:val="00180B9C"/>
    <w:rsid w:val="00182727"/>
    <w:rsid w:val="001835BA"/>
    <w:rsid w:val="0018392C"/>
    <w:rsid w:val="00183F49"/>
    <w:rsid w:val="0018743A"/>
    <w:rsid w:val="001900EC"/>
    <w:rsid w:val="0019077F"/>
    <w:rsid w:val="0019094B"/>
    <w:rsid w:val="00190EAA"/>
    <w:rsid w:val="00191A2A"/>
    <w:rsid w:val="00197BC0"/>
    <w:rsid w:val="001A0A2B"/>
    <w:rsid w:val="001A1F12"/>
    <w:rsid w:val="001A29A0"/>
    <w:rsid w:val="001A497F"/>
    <w:rsid w:val="001A515C"/>
    <w:rsid w:val="001B0DE7"/>
    <w:rsid w:val="001B3BDA"/>
    <w:rsid w:val="001B4816"/>
    <w:rsid w:val="001B6F54"/>
    <w:rsid w:val="001C0AA7"/>
    <w:rsid w:val="001C21A9"/>
    <w:rsid w:val="001C5970"/>
    <w:rsid w:val="001C5DDF"/>
    <w:rsid w:val="001C73FF"/>
    <w:rsid w:val="001C7520"/>
    <w:rsid w:val="001D0274"/>
    <w:rsid w:val="001D0D9C"/>
    <w:rsid w:val="001D244B"/>
    <w:rsid w:val="001D27DC"/>
    <w:rsid w:val="001D2D0A"/>
    <w:rsid w:val="001D3E6C"/>
    <w:rsid w:val="001D4458"/>
    <w:rsid w:val="001D4770"/>
    <w:rsid w:val="001D7322"/>
    <w:rsid w:val="001D7F5E"/>
    <w:rsid w:val="001E1297"/>
    <w:rsid w:val="001E3A66"/>
    <w:rsid w:val="001E3B85"/>
    <w:rsid w:val="001E5D32"/>
    <w:rsid w:val="001E7CBE"/>
    <w:rsid w:val="001E7FCB"/>
    <w:rsid w:val="001F0B7A"/>
    <w:rsid w:val="001F27CC"/>
    <w:rsid w:val="001F2980"/>
    <w:rsid w:val="001F2E0B"/>
    <w:rsid w:val="001F31B3"/>
    <w:rsid w:val="001F3A4B"/>
    <w:rsid w:val="001F4B64"/>
    <w:rsid w:val="001F5676"/>
    <w:rsid w:val="001F606D"/>
    <w:rsid w:val="001F6200"/>
    <w:rsid w:val="001F6CE6"/>
    <w:rsid w:val="001F6F2B"/>
    <w:rsid w:val="002009E2"/>
    <w:rsid w:val="002010E7"/>
    <w:rsid w:val="00202BFE"/>
    <w:rsid w:val="00202EBC"/>
    <w:rsid w:val="0020313B"/>
    <w:rsid w:val="00203765"/>
    <w:rsid w:val="0020511F"/>
    <w:rsid w:val="002067CC"/>
    <w:rsid w:val="00206CF7"/>
    <w:rsid w:val="0021229F"/>
    <w:rsid w:val="00212E9A"/>
    <w:rsid w:val="0021373E"/>
    <w:rsid w:val="002137BE"/>
    <w:rsid w:val="00213F65"/>
    <w:rsid w:val="00214AFA"/>
    <w:rsid w:val="0021761C"/>
    <w:rsid w:val="00220962"/>
    <w:rsid w:val="002209B6"/>
    <w:rsid w:val="00222BC2"/>
    <w:rsid w:val="0022401D"/>
    <w:rsid w:val="00224FA7"/>
    <w:rsid w:val="00225C90"/>
    <w:rsid w:val="00226FE5"/>
    <w:rsid w:val="00226FFF"/>
    <w:rsid w:val="00227917"/>
    <w:rsid w:val="002306E4"/>
    <w:rsid w:val="002316AF"/>
    <w:rsid w:val="002322BB"/>
    <w:rsid w:val="00232AA4"/>
    <w:rsid w:val="00232E18"/>
    <w:rsid w:val="00233F7D"/>
    <w:rsid w:val="00236729"/>
    <w:rsid w:val="002372A4"/>
    <w:rsid w:val="00237B60"/>
    <w:rsid w:val="00241B6B"/>
    <w:rsid w:val="0024558C"/>
    <w:rsid w:val="00245988"/>
    <w:rsid w:val="002469C4"/>
    <w:rsid w:val="00247E6F"/>
    <w:rsid w:val="00250FF3"/>
    <w:rsid w:val="002511C8"/>
    <w:rsid w:val="00251C9D"/>
    <w:rsid w:val="00252032"/>
    <w:rsid w:val="00253F27"/>
    <w:rsid w:val="00255289"/>
    <w:rsid w:val="00255D49"/>
    <w:rsid w:val="002562C2"/>
    <w:rsid w:val="00260968"/>
    <w:rsid w:val="002616D4"/>
    <w:rsid w:val="0026176C"/>
    <w:rsid w:val="00261819"/>
    <w:rsid w:val="002619F4"/>
    <w:rsid w:val="00263333"/>
    <w:rsid w:val="002640B8"/>
    <w:rsid w:val="00264461"/>
    <w:rsid w:val="00264CE4"/>
    <w:rsid w:val="002653CE"/>
    <w:rsid w:val="00265CC8"/>
    <w:rsid w:val="002671AB"/>
    <w:rsid w:val="0026752B"/>
    <w:rsid w:val="00267938"/>
    <w:rsid w:val="00267BBF"/>
    <w:rsid w:val="002706CB"/>
    <w:rsid w:val="00270844"/>
    <w:rsid w:val="00270D67"/>
    <w:rsid w:val="002744F6"/>
    <w:rsid w:val="00274F56"/>
    <w:rsid w:val="0027552C"/>
    <w:rsid w:val="0027587D"/>
    <w:rsid w:val="0027711C"/>
    <w:rsid w:val="002815A2"/>
    <w:rsid w:val="00281995"/>
    <w:rsid w:val="00281D25"/>
    <w:rsid w:val="00283398"/>
    <w:rsid w:val="00283B46"/>
    <w:rsid w:val="002849AB"/>
    <w:rsid w:val="00284B50"/>
    <w:rsid w:val="002850C1"/>
    <w:rsid w:val="002859C4"/>
    <w:rsid w:val="00286CE3"/>
    <w:rsid w:val="002870EF"/>
    <w:rsid w:val="00290696"/>
    <w:rsid w:val="00290863"/>
    <w:rsid w:val="00291194"/>
    <w:rsid w:val="002911E3"/>
    <w:rsid w:val="0029254C"/>
    <w:rsid w:val="0029442C"/>
    <w:rsid w:val="002950D9"/>
    <w:rsid w:val="002A04EB"/>
    <w:rsid w:val="002A1529"/>
    <w:rsid w:val="002A1E4E"/>
    <w:rsid w:val="002A2CF7"/>
    <w:rsid w:val="002A3F9F"/>
    <w:rsid w:val="002A451D"/>
    <w:rsid w:val="002A50EC"/>
    <w:rsid w:val="002A6BD1"/>
    <w:rsid w:val="002B0616"/>
    <w:rsid w:val="002B06C6"/>
    <w:rsid w:val="002B1C4B"/>
    <w:rsid w:val="002B34CA"/>
    <w:rsid w:val="002B70AA"/>
    <w:rsid w:val="002C02A7"/>
    <w:rsid w:val="002C18F1"/>
    <w:rsid w:val="002C1AB3"/>
    <w:rsid w:val="002C2694"/>
    <w:rsid w:val="002C2DA3"/>
    <w:rsid w:val="002C357C"/>
    <w:rsid w:val="002C3E1F"/>
    <w:rsid w:val="002C4E79"/>
    <w:rsid w:val="002C6D7D"/>
    <w:rsid w:val="002D0BE1"/>
    <w:rsid w:val="002D1184"/>
    <w:rsid w:val="002D33D1"/>
    <w:rsid w:val="002D3E6E"/>
    <w:rsid w:val="002D5889"/>
    <w:rsid w:val="002D61F9"/>
    <w:rsid w:val="002D76D4"/>
    <w:rsid w:val="002E0C16"/>
    <w:rsid w:val="002E2A03"/>
    <w:rsid w:val="002E4908"/>
    <w:rsid w:val="002E4A86"/>
    <w:rsid w:val="002E6F01"/>
    <w:rsid w:val="002E7C0E"/>
    <w:rsid w:val="002F0CFE"/>
    <w:rsid w:val="002F11AF"/>
    <w:rsid w:val="002F22FC"/>
    <w:rsid w:val="002F2A15"/>
    <w:rsid w:val="002F371F"/>
    <w:rsid w:val="002F3C51"/>
    <w:rsid w:val="002F3E2A"/>
    <w:rsid w:val="002F58C9"/>
    <w:rsid w:val="002F61BF"/>
    <w:rsid w:val="002F6A81"/>
    <w:rsid w:val="002F7E29"/>
    <w:rsid w:val="003007FE"/>
    <w:rsid w:val="003012C0"/>
    <w:rsid w:val="0030259E"/>
    <w:rsid w:val="00304BC7"/>
    <w:rsid w:val="00305D61"/>
    <w:rsid w:val="00306546"/>
    <w:rsid w:val="00306904"/>
    <w:rsid w:val="00307737"/>
    <w:rsid w:val="003102AF"/>
    <w:rsid w:val="00310985"/>
    <w:rsid w:val="00310C4F"/>
    <w:rsid w:val="0031124A"/>
    <w:rsid w:val="0031257F"/>
    <w:rsid w:val="00315472"/>
    <w:rsid w:val="00315F4A"/>
    <w:rsid w:val="0031638A"/>
    <w:rsid w:val="003170D1"/>
    <w:rsid w:val="00317465"/>
    <w:rsid w:val="003179FC"/>
    <w:rsid w:val="0032051C"/>
    <w:rsid w:val="003213C6"/>
    <w:rsid w:val="00321DCE"/>
    <w:rsid w:val="003226B0"/>
    <w:rsid w:val="00322DEE"/>
    <w:rsid w:val="00322EF4"/>
    <w:rsid w:val="003230A7"/>
    <w:rsid w:val="0032314F"/>
    <w:rsid w:val="00323ACA"/>
    <w:rsid w:val="003248B7"/>
    <w:rsid w:val="00324BA4"/>
    <w:rsid w:val="0032501C"/>
    <w:rsid w:val="00325474"/>
    <w:rsid w:val="0032571E"/>
    <w:rsid w:val="0032621D"/>
    <w:rsid w:val="00327601"/>
    <w:rsid w:val="003322DC"/>
    <w:rsid w:val="00332903"/>
    <w:rsid w:val="00333140"/>
    <w:rsid w:val="003351AD"/>
    <w:rsid w:val="0033579B"/>
    <w:rsid w:val="003374CF"/>
    <w:rsid w:val="00340205"/>
    <w:rsid w:val="003416EC"/>
    <w:rsid w:val="00342AAF"/>
    <w:rsid w:val="00342D6B"/>
    <w:rsid w:val="003450E0"/>
    <w:rsid w:val="0034526B"/>
    <w:rsid w:val="00345CD4"/>
    <w:rsid w:val="00347CE6"/>
    <w:rsid w:val="00351FD7"/>
    <w:rsid w:val="0035403A"/>
    <w:rsid w:val="003555FD"/>
    <w:rsid w:val="0035667C"/>
    <w:rsid w:val="003579F0"/>
    <w:rsid w:val="00360879"/>
    <w:rsid w:val="003608A6"/>
    <w:rsid w:val="0036108A"/>
    <w:rsid w:val="00362278"/>
    <w:rsid w:val="00362459"/>
    <w:rsid w:val="00362738"/>
    <w:rsid w:val="003633F2"/>
    <w:rsid w:val="00363C91"/>
    <w:rsid w:val="00364A21"/>
    <w:rsid w:val="00366400"/>
    <w:rsid w:val="0036675C"/>
    <w:rsid w:val="003675D7"/>
    <w:rsid w:val="003712F1"/>
    <w:rsid w:val="003719B2"/>
    <w:rsid w:val="003734FB"/>
    <w:rsid w:val="0037399E"/>
    <w:rsid w:val="00374046"/>
    <w:rsid w:val="003742FC"/>
    <w:rsid w:val="003756F5"/>
    <w:rsid w:val="003765F0"/>
    <w:rsid w:val="00380486"/>
    <w:rsid w:val="00383260"/>
    <w:rsid w:val="00383BC3"/>
    <w:rsid w:val="00385997"/>
    <w:rsid w:val="00385FC2"/>
    <w:rsid w:val="0038609A"/>
    <w:rsid w:val="003913F9"/>
    <w:rsid w:val="0039340A"/>
    <w:rsid w:val="003963F7"/>
    <w:rsid w:val="003A0E0C"/>
    <w:rsid w:val="003A0F92"/>
    <w:rsid w:val="003A2BBE"/>
    <w:rsid w:val="003A302D"/>
    <w:rsid w:val="003A3533"/>
    <w:rsid w:val="003A3747"/>
    <w:rsid w:val="003A3CBF"/>
    <w:rsid w:val="003A3D56"/>
    <w:rsid w:val="003A4D31"/>
    <w:rsid w:val="003A6027"/>
    <w:rsid w:val="003A6A5B"/>
    <w:rsid w:val="003A6E48"/>
    <w:rsid w:val="003B039E"/>
    <w:rsid w:val="003B0791"/>
    <w:rsid w:val="003B10AF"/>
    <w:rsid w:val="003B1AB1"/>
    <w:rsid w:val="003B387E"/>
    <w:rsid w:val="003B65AF"/>
    <w:rsid w:val="003B76CA"/>
    <w:rsid w:val="003C0089"/>
    <w:rsid w:val="003C3C69"/>
    <w:rsid w:val="003C542A"/>
    <w:rsid w:val="003D0989"/>
    <w:rsid w:val="003D0D52"/>
    <w:rsid w:val="003D2EA1"/>
    <w:rsid w:val="003D4E95"/>
    <w:rsid w:val="003D658C"/>
    <w:rsid w:val="003D6F26"/>
    <w:rsid w:val="003D7B5B"/>
    <w:rsid w:val="003E23EC"/>
    <w:rsid w:val="003E3BC6"/>
    <w:rsid w:val="003E58F8"/>
    <w:rsid w:val="003E5D73"/>
    <w:rsid w:val="003E5E63"/>
    <w:rsid w:val="003E694B"/>
    <w:rsid w:val="003E70AB"/>
    <w:rsid w:val="003F09BF"/>
    <w:rsid w:val="003F0A63"/>
    <w:rsid w:val="003F0AF3"/>
    <w:rsid w:val="003F1B36"/>
    <w:rsid w:val="003F2342"/>
    <w:rsid w:val="003F28E0"/>
    <w:rsid w:val="003F2CC7"/>
    <w:rsid w:val="003F307C"/>
    <w:rsid w:val="003F34CF"/>
    <w:rsid w:val="003F3C11"/>
    <w:rsid w:val="003F40A7"/>
    <w:rsid w:val="003F5EC8"/>
    <w:rsid w:val="003F710E"/>
    <w:rsid w:val="003F7590"/>
    <w:rsid w:val="00400498"/>
    <w:rsid w:val="00402645"/>
    <w:rsid w:val="00403131"/>
    <w:rsid w:val="00403F0F"/>
    <w:rsid w:val="00406212"/>
    <w:rsid w:val="004065EA"/>
    <w:rsid w:val="004066CA"/>
    <w:rsid w:val="00406953"/>
    <w:rsid w:val="004071EC"/>
    <w:rsid w:val="0040769C"/>
    <w:rsid w:val="004106D3"/>
    <w:rsid w:val="0041114A"/>
    <w:rsid w:val="00411171"/>
    <w:rsid w:val="004113E2"/>
    <w:rsid w:val="00412CE9"/>
    <w:rsid w:val="004159FE"/>
    <w:rsid w:val="004161D5"/>
    <w:rsid w:val="00417459"/>
    <w:rsid w:val="00420A37"/>
    <w:rsid w:val="00420DCB"/>
    <w:rsid w:val="00421BFA"/>
    <w:rsid w:val="00424054"/>
    <w:rsid w:val="00426D7A"/>
    <w:rsid w:val="0042798F"/>
    <w:rsid w:val="004318AE"/>
    <w:rsid w:val="004346A6"/>
    <w:rsid w:val="00434A22"/>
    <w:rsid w:val="004351E5"/>
    <w:rsid w:val="00435475"/>
    <w:rsid w:val="00435BDC"/>
    <w:rsid w:val="00437300"/>
    <w:rsid w:val="004406D7"/>
    <w:rsid w:val="004408C9"/>
    <w:rsid w:val="00441638"/>
    <w:rsid w:val="004420B7"/>
    <w:rsid w:val="00442DC8"/>
    <w:rsid w:val="00442DFF"/>
    <w:rsid w:val="004435B9"/>
    <w:rsid w:val="004446B5"/>
    <w:rsid w:val="00446A46"/>
    <w:rsid w:val="00446F16"/>
    <w:rsid w:val="00447A92"/>
    <w:rsid w:val="00450847"/>
    <w:rsid w:val="00451EE7"/>
    <w:rsid w:val="00452147"/>
    <w:rsid w:val="004526FB"/>
    <w:rsid w:val="00452D20"/>
    <w:rsid w:val="00454201"/>
    <w:rsid w:val="0045501D"/>
    <w:rsid w:val="0045696F"/>
    <w:rsid w:val="00462A62"/>
    <w:rsid w:val="004644F9"/>
    <w:rsid w:val="00465F26"/>
    <w:rsid w:val="004672DD"/>
    <w:rsid w:val="0046746A"/>
    <w:rsid w:val="00470D39"/>
    <w:rsid w:val="004714C5"/>
    <w:rsid w:val="004731B2"/>
    <w:rsid w:val="0047348F"/>
    <w:rsid w:val="004736A8"/>
    <w:rsid w:val="004738E3"/>
    <w:rsid w:val="00475928"/>
    <w:rsid w:val="004763E8"/>
    <w:rsid w:val="00477106"/>
    <w:rsid w:val="00477533"/>
    <w:rsid w:val="00477645"/>
    <w:rsid w:val="004807B8"/>
    <w:rsid w:val="0048231C"/>
    <w:rsid w:val="00485DD7"/>
    <w:rsid w:val="00486EC2"/>
    <w:rsid w:val="00487391"/>
    <w:rsid w:val="004878CC"/>
    <w:rsid w:val="004878FA"/>
    <w:rsid w:val="00491202"/>
    <w:rsid w:val="004913BC"/>
    <w:rsid w:val="004913D3"/>
    <w:rsid w:val="00491D9E"/>
    <w:rsid w:val="0049228D"/>
    <w:rsid w:val="00492EC7"/>
    <w:rsid w:val="0049342F"/>
    <w:rsid w:val="004945D0"/>
    <w:rsid w:val="00494A13"/>
    <w:rsid w:val="004A0C26"/>
    <w:rsid w:val="004A169C"/>
    <w:rsid w:val="004A1D9C"/>
    <w:rsid w:val="004A21E5"/>
    <w:rsid w:val="004A306C"/>
    <w:rsid w:val="004A381B"/>
    <w:rsid w:val="004A49DB"/>
    <w:rsid w:val="004A4F25"/>
    <w:rsid w:val="004A666B"/>
    <w:rsid w:val="004A72F8"/>
    <w:rsid w:val="004B062C"/>
    <w:rsid w:val="004B1228"/>
    <w:rsid w:val="004B225C"/>
    <w:rsid w:val="004B2C12"/>
    <w:rsid w:val="004B2CB7"/>
    <w:rsid w:val="004B3476"/>
    <w:rsid w:val="004B4AA3"/>
    <w:rsid w:val="004B5979"/>
    <w:rsid w:val="004B6169"/>
    <w:rsid w:val="004B69C7"/>
    <w:rsid w:val="004B6FD1"/>
    <w:rsid w:val="004B719D"/>
    <w:rsid w:val="004B7B19"/>
    <w:rsid w:val="004C0EAD"/>
    <w:rsid w:val="004C0F11"/>
    <w:rsid w:val="004C0F83"/>
    <w:rsid w:val="004C152F"/>
    <w:rsid w:val="004C1589"/>
    <w:rsid w:val="004C1CBD"/>
    <w:rsid w:val="004C1D9D"/>
    <w:rsid w:val="004C2806"/>
    <w:rsid w:val="004C3207"/>
    <w:rsid w:val="004C363C"/>
    <w:rsid w:val="004C3914"/>
    <w:rsid w:val="004C634F"/>
    <w:rsid w:val="004C63AB"/>
    <w:rsid w:val="004C7683"/>
    <w:rsid w:val="004C7BFE"/>
    <w:rsid w:val="004D1F17"/>
    <w:rsid w:val="004D21BF"/>
    <w:rsid w:val="004D3589"/>
    <w:rsid w:val="004D4345"/>
    <w:rsid w:val="004D604E"/>
    <w:rsid w:val="004D6AAA"/>
    <w:rsid w:val="004D70B6"/>
    <w:rsid w:val="004D745E"/>
    <w:rsid w:val="004D7965"/>
    <w:rsid w:val="004D7A3C"/>
    <w:rsid w:val="004E18FE"/>
    <w:rsid w:val="004E1FB7"/>
    <w:rsid w:val="004E2240"/>
    <w:rsid w:val="004F0A39"/>
    <w:rsid w:val="004F1D34"/>
    <w:rsid w:val="004F3091"/>
    <w:rsid w:val="004F4229"/>
    <w:rsid w:val="004F4C70"/>
    <w:rsid w:val="004F5B7D"/>
    <w:rsid w:val="004F6318"/>
    <w:rsid w:val="00500D99"/>
    <w:rsid w:val="0050286A"/>
    <w:rsid w:val="00503196"/>
    <w:rsid w:val="0050396F"/>
    <w:rsid w:val="00503A8B"/>
    <w:rsid w:val="00504535"/>
    <w:rsid w:val="00504739"/>
    <w:rsid w:val="00507208"/>
    <w:rsid w:val="005109C5"/>
    <w:rsid w:val="00510F3D"/>
    <w:rsid w:val="00511170"/>
    <w:rsid w:val="00511E0E"/>
    <w:rsid w:val="00513EF8"/>
    <w:rsid w:val="00514B42"/>
    <w:rsid w:val="00514C0F"/>
    <w:rsid w:val="00516AF0"/>
    <w:rsid w:val="005204DA"/>
    <w:rsid w:val="0052064E"/>
    <w:rsid w:val="00520DF6"/>
    <w:rsid w:val="005216D9"/>
    <w:rsid w:val="00521C28"/>
    <w:rsid w:val="00522283"/>
    <w:rsid w:val="00522833"/>
    <w:rsid w:val="0052295C"/>
    <w:rsid w:val="00522E16"/>
    <w:rsid w:val="00524CBA"/>
    <w:rsid w:val="0052584A"/>
    <w:rsid w:val="00526D77"/>
    <w:rsid w:val="00527E20"/>
    <w:rsid w:val="005308CD"/>
    <w:rsid w:val="005327A3"/>
    <w:rsid w:val="00532DB8"/>
    <w:rsid w:val="005338B2"/>
    <w:rsid w:val="00537238"/>
    <w:rsid w:val="00537365"/>
    <w:rsid w:val="005375CF"/>
    <w:rsid w:val="00537BC9"/>
    <w:rsid w:val="0054164E"/>
    <w:rsid w:val="00542B55"/>
    <w:rsid w:val="005435F3"/>
    <w:rsid w:val="00544EFF"/>
    <w:rsid w:val="00547720"/>
    <w:rsid w:val="00547819"/>
    <w:rsid w:val="00551D23"/>
    <w:rsid w:val="005520B9"/>
    <w:rsid w:val="0055268E"/>
    <w:rsid w:val="00552881"/>
    <w:rsid w:val="00552F9A"/>
    <w:rsid w:val="005560D8"/>
    <w:rsid w:val="005569DF"/>
    <w:rsid w:val="00557015"/>
    <w:rsid w:val="005623E2"/>
    <w:rsid w:val="00565696"/>
    <w:rsid w:val="00565E5A"/>
    <w:rsid w:val="00565F86"/>
    <w:rsid w:val="00566582"/>
    <w:rsid w:val="00566F49"/>
    <w:rsid w:val="00567D60"/>
    <w:rsid w:val="00567EF2"/>
    <w:rsid w:val="00570BEB"/>
    <w:rsid w:val="00570C3E"/>
    <w:rsid w:val="00570D5B"/>
    <w:rsid w:val="00571D76"/>
    <w:rsid w:val="0057230B"/>
    <w:rsid w:val="00573151"/>
    <w:rsid w:val="005732C6"/>
    <w:rsid w:val="00573B28"/>
    <w:rsid w:val="00576BE8"/>
    <w:rsid w:val="00580B26"/>
    <w:rsid w:val="0058160A"/>
    <w:rsid w:val="00582931"/>
    <w:rsid w:val="00582DD6"/>
    <w:rsid w:val="00585AB6"/>
    <w:rsid w:val="00585B08"/>
    <w:rsid w:val="0058765C"/>
    <w:rsid w:val="005913BF"/>
    <w:rsid w:val="00592A01"/>
    <w:rsid w:val="005933A7"/>
    <w:rsid w:val="00593684"/>
    <w:rsid w:val="00594CCD"/>
    <w:rsid w:val="00596489"/>
    <w:rsid w:val="00597100"/>
    <w:rsid w:val="00597285"/>
    <w:rsid w:val="005A1A69"/>
    <w:rsid w:val="005A26EF"/>
    <w:rsid w:val="005A38EC"/>
    <w:rsid w:val="005A7D77"/>
    <w:rsid w:val="005B045F"/>
    <w:rsid w:val="005B0C9C"/>
    <w:rsid w:val="005B1BA4"/>
    <w:rsid w:val="005B24BD"/>
    <w:rsid w:val="005B3CCC"/>
    <w:rsid w:val="005B4C58"/>
    <w:rsid w:val="005B5519"/>
    <w:rsid w:val="005B690A"/>
    <w:rsid w:val="005B6932"/>
    <w:rsid w:val="005B6DB9"/>
    <w:rsid w:val="005B6F8F"/>
    <w:rsid w:val="005C2380"/>
    <w:rsid w:val="005C244C"/>
    <w:rsid w:val="005C353F"/>
    <w:rsid w:val="005C3D0D"/>
    <w:rsid w:val="005C3F25"/>
    <w:rsid w:val="005C5181"/>
    <w:rsid w:val="005C58E3"/>
    <w:rsid w:val="005C620C"/>
    <w:rsid w:val="005C6704"/>
    <w:rsid w:val="005C692B"/>
    <w:rsid w:val="005C6FC3"/>
    <w:rsid w:val="005C74D9"/>
    <w:rsid w:val="005C7D5D"/>
    <w:rsid w:val="005D0150"/>
    <w:rsid w:val="005D2C96"/>
    <w:rsid w:val="005D2F6F"/>
    <w:rsid w:val="005D3244"/>
    <w:rsid w:val="005D3991"/>
    <w:rsid w:val="005D52CC"/>
    <w:rsid w:val="005D5C2E"/>
    <w:rsid w:val="005D6BE5"/>
    <w:rsid w:val="005D7761"/>
    <w:rsid w:val="005D7CF9"/>
    <w:rsid w:val="005D7D58"/>
    <w:rsid w:val="005D7F42"/>
    <w:rsid w:val="005E0291"/>
    <w:rsid w:val="005E2774"/>
    <w:rsid w:val="005E2C52"/>
    <w:rsid w:val="005E3EAB"/>
    <w:rsid w:val="005E443C"/>
    <w:rsid w:val="005E62C8"/>
    <w:rsid w:val="005E769F"/>
    <w:rsid w:val="005F0EB4"/>
    <w:rsid w:val="005F1D16"/>
    <w:rsid w:val="005F2847"/>
    <w:rsid w:val="005F4824"/>
    <w:rsid w:val="005F53F5"/>
    <w:rsid w:val="005F7BAF"/>
    <w:rsid w:val="005F7E84"/>
    <w:rsid w:val="00600E15"/>
    <w:rsid w:val="0060154D"/>
    <w:rsid w:val="00601E02"/>
    <w:rsid w:val="006024EC"/>
    <w:rsid w:val="0060304B"/>
    <w:rsid w:val="00603786"/>
    <w:rsid w:val="006041CC"/>
    <w:rsid w:val="00604B24"/>
    <w:rsid w:val="00605516"/>
    <w:rsid w:val="00605780"/>
    <w:rsid w:val="00606ECC"/>
    <w:rsid w:val="00607DCF"/>
    <w:rsid w:val="00610ADE"/>
    <w:rsid w:val="00611062"/>
    <w:rsid w:val="0061207D"/>
    <w:rsid w:val="00613D14"/>
    <w:rsid w:val="00614558"/>
    <w:rsid w:val="0061533B"/>
    <w:rsid w:val="006164BF"/>
    <w:rsid w:val="006178EE"/>
    <w:rsid w:val="00621E86"/>
    <w:rsid w:val="0062276F"/>
    <w:rsid w:val="00623A9A"/>
    <w:rsid w:val="0062405B"/>
    <w:rsid w:val="00624D19"/>
    <w:rsid w:val="006269B0"/>
    <w:rsid w:val="00626C48"/>
    <w:rsid w:val="0062732B"/>
    <w:rsid w:val="00627C50"/>
    <w:rsid w:val="00627E25"/>
    <w:rsid w:val="00630F62"/>
    <w:rsid w:val="00635297"/>
    <w:rsid w:val="006369A4"/>
    <w:rsid w:val="00637040"/>
    <w:rsid w:val="006374DF"/>
    <w:rsid w:val="0064043D"/>
    <w:rsid w:val="0064077A"/>
    <w:rsid w:val="00641684"/>
    <w:rsid w:val="00641D61"/>
    <w:rsid w:val="0064264E"/>
    <w:rsid w:val="00644965"/>
    <w:rsid w:val="00645190"/>
    <w:rsid w:val="00647007"/>
    <w:rsid w:val="006535CE"/>
    <w:rsid w:val="0065452E"/>
    <w:rsid w:val="00654C4A"/>
    <w:rsid w:val="0065677F"/>
    <w:rsid w:val="00657AB4"/>
    <w:rsid w:val="00660229"/>
    <w:rsid w:val="006613C0"/>
    <w:rsid w:val="00661443"/>
    <w:rsid w:val="00664DE9"/>
    <w:rsid w:val="00674652"/>
    <w:rsid w:val="0067608D"/>
    <w:rsid w:val="006807D7"/>
    <w:rsid w:val="0068086E"/>
    <w:rsid w:val="006811F3"/>
    <w:rsid w:val="0068230B"/>
    <w:rsid w:val="00682973"/>
    <w:rsid w:val="00683551"/>
    <w:rsid w:val="00684CA7"/>
    <w:rsid w:val="00687203"/>
    <w:rsid w:val="00690205"/>
    <w:rsid w:val="006935C9"/>
    <w:rsid w:val="006947D1"/>
    <w:rsid w:val="006949CE"/>
    <w:rsid w:val="006961F1"/>
    <w:rsid w:val="00696316"/>
    <w:rsid w:val="00697079"/>
    <w:rsid w:val="006A0070"/>
    <w:rsid w:val="006A01F8"/>
    <w:rsid w:val="006A0DAF"/>
    <w:rsid w:val="006A1179"/>
    <w:rsid w:val="006A39F6"/>
    <w:rsid w:val="006A3EBD"/>
    <w:rsid w:val="006A3F76"/>
    <w:rsid w:val="006A458E"/>
    <w:rsid w:val="006A5670"/>
    <w:rsid w:val="006A5B8A"/>
    <w:rsid w:val="006A6EF8"/>
    <w:rsid w:val="006A7617"/>
    <w:rsid w:val="006B08CA"/>
    <w:rsid w:val="006B161C"/>
    <w:rsid w:val="006B1B73"/>
    <w:rsid w:val="006B4E8C"/>
    <w:rsid w:val="006B6593"/>
    <w:rsid w:val="006B70D6"/>
    <w:rsid w:val="006B7E28"/>
    <w:rsid w:val="006C08EC"/>
    <w:rsid w:val="006C0E4F"/>
    <w:rsid w:val="006C14D7"/>
    <w:rsid w:val="006C3420"/>
    <w:rsid w:val="006C3DF1"/>
    <w:rsid w:val="006C45EB"/>
    <w:rsid w:val="006C598B"/>
    <w:rsid w:val="006C6ABD"/>
    <w:rsid w:val="006C6B3C"/>
    <w:rsid w:val="006C71A9"/>
    <w:rsid w:val="006C7A57"/>
    <w:rsid w:val="006C7DAC"/>
    <w:rsid w:val="006D0802"/>
    <w:rsid w:val="006D0973"/>
    <w:rsid w:val="006D1178"/>
    <w:rsid w:val="006D1E4E"/>
    <w:rsid w:val="006D2615"/>
    <w:rsid w:val="006D2A08"/>
    <w:rsid w:val="006D4EE2"/>
    <w:rsid w:val="006D69F0"/>
    <w:rsid w:val="006D7572"/>
    <w:rsid w:val="006D7BDA"/>
    <w:rsid w:val="006E0322"/>
    <w:rsid w:val="006E1233"/>
    <w:rsid w:val="006E1639"/>
    <w:rsid w:val="006E2537"/>
    <w:rsid w:val="006E2DD9"/>
    <w:rsid w:val="006E3042"/>
    <w:rsid w:val="006E63F7"/>
    <w:rsid w:val="006E64B2"/>
    <w:rsid w:val="006E684E"/>
    <w:rsid w:val="006E73FC"/>
    <w:rsid w:val="006F13EC"/>
    <w:rsid w:val="006F2A73"/>
    <w:rsid w:val="006F2C4E"/>
    <w:rsid w:val="006F3D2B"/>
    <w:rsid w:val="006F5372"/>
    <w:rsid w:val="006F5465"/>
    <w:rsid w:val="006F5D68"/>
    <w:rsid w:val="006F721B"/>
    <w:rsid w:val="006F78E0"/>
    <w:rsid w:val="006F7A97"/>
    <w:rsid w:val="00700B16"/>
    <w:rsid w:val="00701124"/>
    <w:rsid w:val="00703744"/>
    <w:rsid w:val="00703A20"/>
    <w:rsid w:val="007040F4"/>
    <w:rsid w:val="0070430A"/>
    <w:rsid w:val="0070498C"/>
    <w:rsid w:val="00704E62"/>
    <w:rsid w:val="00705235"/>
    <w:rsid w:val="00705EBC"/>
    <w:rsid w:val="0070630E"/>
    <w:rsid w:val="007065E0"/>
    <w:rsid w:val="00706660"/>
    <w:rsid w:val="007066F9"/>
    <w:rsid w:val="00706A1B"/>
    <w:rsid w:val="00706ECA"/>
    <w:rsid w:val="00707A39"/>
    <w:rsid w:val="00710B71"/>
    <w:rsid w:val="00710F43"/>
    <w:rsid w:val="007110CD"/>
    <w:rsid w:val="00713433"/>
    <w:rsid w:val="007139D9"/>
    <w:rsid w:val="00713C4C"/>
    <w:rsid w:val="00714A90"/>
    <w:rsid w:val="00714B39"/>
    <w:rsid w:val="00715898"/>
    <w:rsid w:val="00721A9B"/>
    <w:rsid w:val="007235B9"/>
    <w:rsid w:val="0072379D"/>
    <w:rsid w:val="00723B3A"/>
    <w:rsid w:val="00724200"/>
    <w:rsid w:val="00726B9D"/>
    <w:rsid w:val="00731A2B"/>
    <w:rsid w:val="00731C02"/>
    <w:rsid w:val="00731C5C"/>
    <w:rsid w:val="00732B5C"/>
    <w:rsid w:val="00732B84"/>
    <w:rsid w:val="00734156"/>
    <w:rsid w:val="00735366"/>
    <w:rsid w:val="007361A8"/>
    <w:rsid w:val="00736A7E"/>
    <w:rsid w:val="00737270"/>
    <w:rsid w:val="00740FA3"/>
    <w:rsid w:val="00741318"/>
    <w:rsid w:val="007419D9"/>
    <w:rsid w:val="0074310B"/>
    <w:rsid w:val="00744B02"/>
    <w:rsid w:val="007451CE"/>
    <w:rsid w:val="007453EA"/>
    <w:rsid w:val="00745EC6"/>
    <w:rsid w:val="00745EF9"/>
    <w:rsid w:val="007463CB"/>
    <w:rsid w:val="00750016"/>
    <w:rsid w:val="00750710"/>
    <w:rsid w:val="00750731"/>
    <w:rsid w:val="007514B6"/>
    <w:rsid w:val="007515AB"/>
    <w:rsid w:val="00751A79"/>
    <w:rsid w:val="007524DD"/>
    <w:rsid w:val="00754FAE"/>
    <w:rsid w:val="007550C8"/>
    <w:rsid w:val="007550E6"/>
    <w:rsid w:val="007559FD"/>
    <w:rsid w:val="007566EA"/>
    <w:rsid w:val="00757240"/>
    <w:rsid w:val="0076203C"/>
    <w:rsid w:val="00762FF7"/>
    <w:rsid w:val="007631B6"/>
    <w:rsid w:val="00764354"/>
    <w:rsid w:val="00764913"/>
    <w:rsid w:val="00765121"/>
    <w:rsid w:val="0076569B"/>
    <w:rsid w:val="00765CEC"/>
    <w:rsid w:val="00766083"/>
    <w:rsid w:val="00766435"/>
    <w:rsid w:val="00770555"/>
    <w:rsid w:val="0077128B"/>
    <w:rsid w:val="00771784"/>
    <w:rsid w:val="007719C0"/>
    <w:rsid w:val="00772E77"/>
    <w:rsid w:val="0077341F"/>
    <w:rsid w:val="00774201"/>
    <w:rsid w:val="007767FA"/>
    <w:rsid w:val="00780F1D"/>
    <w:rsid w:val="00781168"/>
    <w:rsid w:val="0078187F"/>
    <w:rsid w:val="0078343A"/>
    <w:rsid w:val="00783972"/>
    <w:rsid w:val="00784928"/>
    <w:rsid w:val="007851E6"/>
    <w:rsid w:val="0078719C"/>
    <w:rsid w:val="00790098"/>
    <w:rsid w:val="00790811"/>
    <w:rsid w:val="007910EB"/>
    <w:rsid w:val="00791E40"/>
    <w:rsid w:val="007933B4"/>
    <w:rsid w:val="00794B16"/>
    <w:rsid w:val="00795A7F"/>
    <w:rsid w:val="007971C0"/>
    <w:rsid w:val="007974B0"/>
    <w:rsid w:val="00797795"/>
    <w:rsid w:val="007A06D8"/>
    <w:rsid w:val="007A0755"/>
    <w:rsid w:val="007A23C3"/>
    <w:rsid w:val="007A29CB"/>
    <w:rsid w:val="007A3E27"/>
    <w:rsid w:val="007A444B"/>
    <w:rsid w:val="007A45FA"/>
    <w:rsid w:val="007A4737"/>
    <w:rsid w:val="007A4AC4"/>
    <w:rsid w:val="007A5690"/>
    <w:rsid w:val="007A5DB3"/>
    <w:rsid w:val="007A61A3"/>
    <w:rsid w:val="007A6F51"/>
    <w:rsid w:val="007B2342"/>
    <w:rsid w:val="007B2814"/>
    <w:rsid w:val="007B3FBB"/>
    <w:rsid w:val="007B57E1"/>
    <w:rsid w:val="007B7AAC"/>
    <w:rsid w:val="007C2B19"/>
    <w:rsid w:val="007C6132"/>
    <w:rsid w:val="007C62A0"/>
    <w:rsid w:val="007C783A"/>
    <w:rsid w:val="007C7CDD"/>
    <w:rsid w:val="007D14D3"/>
    <w:rsid w:val="007D1E44"/>
    <w:rsid w:val="007D2594"/>
    <w:rsid w:val="007D2A23"/>
    <w:rsid w:val="007D3897"/>
    <w:rsid w:val="007D4ACC"/>
    <w:rsid w:val="007D5CE4"/>
    <w:rsid w:val="007D7D44"/>
    <w:rsid w:val="007E1686"/>
    <w:rsid w:val="007E2509"/>
    <w:rsid w:val="007E3EF5"/>
    <w:rsid w:val="007E474E"/>
    <w:rsid w:val="007E5165"/>
    <w:rsid w:val="007E6DA3"/>
    <w:rsid w:val="007E799E"/>
    <w:rsid w:val="007E7E44"/>
    <w:rsid w:val="007F1A93"/>
    <w:rsid w:val="007F1CE3"/>
    <w:rsid w:val="007F310E"/>
    <w:rsid w:val="007F3B03"/>
    <w:rsid w:val="007F42D9"/>
    <w:rsid w:val="007F5F71"/>
    <w:rsid w:val="007F7584"/>
    <w:rsid w:val="007F7D5D"/>
    <w:rsid w:val="00800E6C"/>
    <w:rsid w:val="00801DAD"/>
    <w:rsid w:val="00802846"/>
    <w:rsid w:val="0080737F"/>
    <w:rsid w:val="008113E6"/>
    <w:rsid w:val="0081292F"/>
    <w:rsid w:val="00813470"/>
    <w:rsid w:val="00814393"/>
    <w:rsid w:val="0081507D"/>
    <w:rsid w:val="008157FB"/>
    <w:rsid w:val="00815BE1"/>
    <w:rsid w:val="00816466"/>
    <w:rsid w:val="00816499"/>
    <w:rsid w:val="00816645"/>
    <w:rsid w:val="00816D47"/>
    <w:rsid w:val="008172B7"/>
    <w:rsid w:val="00817ADB"/>
    <w:rsid w:val="00817B62"/>
    <w:rsid w:val="00817BC7"/>
    <w:rsid w:val="0082014E"/>
    <w:rsid w:val="008202C7"/>
    <w:rsid w:val="00820938"/>
    <w:rsid w:val="008224E2"/>
    <w:rsid w:val="0082318C"/>
    <w:rsid w:val="00824825"/>
    <w:rsid w:val="00824A4D"/>
    <w:rsid w:val="00824B1B"/>
    <w:rsid w:val="0082521F"/>
    <w:rsid w:val="00825D3B"/>
    <w:rsid w:val="00826732"/>
    <w:rsid w:val="00830B0F"/>
    <w:rsid w:val="00832207"/>
    <w:rsid w:val="00832EE6"/>
    <w:rsid w:val="00833B64"/>
    <w:rsid w:val="0083485D"/>
    <w:rsid w:val="00836221"/>
    <w:rsid w:val="008366EA"/>
    <w:rsid w:val="0083734B"/>
    <w:rsid w:val="008376F1"/>
    <w:rsid w:val="00840C1D"/>
    <w:rsid w:val="00841E8D"/>
    <w:rsid w:val="00843221"/>
    <w:rsid w:val="00844283"/>
    <w:rsid w:val="0084731E"/>
    <w:rsid w:val="008476F2"/>
    <w:rsid w:val="00847ACB"/>
    <w:rsid w:val="008507D7"/>
    <w:rsid w:val="008523FC"/>
    <w:rsid w:val="00852F8F"/>
    <w:rsid w:val="00853279"/>
    <w:rsid w:val="00853881"/>
    <w:rsid w:val="008538FB"/>
    <w:rsid w:val="00853C9D"/>
    <w:rsid w:val="00854B74"/>
    <w:rsid w:val="00857A7A"/>
    <w:rsid w:val="00860934"/>
    <w:rsid w:val="0086094F"/>
    <w:rsid w:val="00860C73"/>
    <w:rsid w:val="00861322"/>
    <w:rsid w:val="008624DC"/>
    <w:rsid w:val="008625A8"/>
    <w:rsid w:val="0086293A"/>
    <w:rsid w:val="00862DDA"/>
    <w:rsid w:val="008647C1"/>
    <w:rsid w:val="0086550C"/>
    <w:rsid w:val="00866CE7"/>
    <w:rsid w:val="00866F65"/>
    <w:rsid w:val="008672B6"/>
    <w:rsid w:val="00870186"/>
    <w:rsid w:val="00873B9D"/>
    <w:rsid w:val="00873BB3"/>
    <w:rsid w:val="008741CD"/>
    <w:rsid w:val="0087620A"/>
    <w:rsid w:val="0087686F"/>
    <w:rsid w:val="00877160"/>
    <w:rsid w:val="008771F8"/>
    <w:rsid w:val="008775AF"/>
    <w:rsid w:val="00877739"/>
    <w:rsid w:val="0088146B"/>
    <w:rsid w:val="00885079"/>
    <w:rsid w:val="0088519C"/>
    <w:rsid w:val="00885287"/>
    <w:rsid w:val="00885ACB"/>
    <w:rsid w:val="00886462"/>
    <w:rsid w:val="008872BE"/>
    <w:rsid w:val="00890A13"/>
    <w:rsid w:val="00891DEE"/>
    <w:rsid w:val="0089209A"/>
    <w:rsid w:val="0089321F"/>
    <w:rsid w:val="00893433"/>
    <w:rsid w:val="0089362A"/>
    <w:rsid w:val="00893732"/>
    <w:rsid w:val="00893D36"/>
    <w:rsid w:val="00895CAC"/>
    <w:rsid w:val="00896250"/>
    <w:rsid w:val="008973B7"/>
    <w:rsid w:val="008A0185"/>
    <w:rsid w:val="008A11DE"/>
    <w:rsid w:val="008A139B"/>
    <w:rsid w:val="008A19CB"/>
    <w:rsid w:val="008A1A50"/>
    <w:rsid w:val="008A1DDA"/>
    <w:rsid w:val="008A3053"/>
    <w:rsid w:val="008A3407"/>
    <w:rsid w:val="008A34BD"/>
    <w:rsid w:val="008A6080"/>
    <w:rsid w:val="008A6359"/>
    <w:rsid w:val="008A65F4"/>
    <w:rsid w:val="008B058D"/>
    <w:rsid w:val="008B173E"/>
    <w:rsid w:val="008B22F5"/>
    <w:rsid w:val="008B24DC"/>
    <w:rsid w:val="008B2873"/>
    <w:rsid w:val="008B2FA0"/>
    <w:rsid w:val="008B33EB"/>
    <w:rsid w:val="008B3525"/>
    <w:rsid w:val="008B5A18"/>
    <w:rsid w:val="008B67CE"/>
    <w:rsid w:val="008B684F"/>
    <w:rsid w:val="008B7A3A"/>
    <w:rsid w:val="008C023F"/>
    <w:rsid w:val="008C0EFD"/>
    <w:rsid w:val="008C11C8"/>
    <w:rsid w:val="008C33AC"/>
    <w:rsid w:val="008C4221"/>
    <w:rsid w:val="008C5C83"/>
    <w:rsid w:val="008D17BF"/>
    <w:rsid w:val="008D1D27"/>
    <w:rsid w:val="008D3739"/>
    <w:rsid w:val="008D53BE"/>
    <w:rsid w:val="008D6E0F"/>
    <w:rsid w:val="008D6F18"/>
    <w:rsid w:val="008E17FF"/>
    <w:rsid w:val="008E1F18"/>
    <w:rsid w:val="008E2102"/>
    <w:rsid w:val="008E2252"/>
    <w:rsid w:val="008E37A1"/>
    <w:rsid w:val="008E38DD"/>
    <w:rsid w:val="008E4FB5"/>
    <w:rsid w:val="008E6F38"/>
    <w:rsid w:val="008E725C"/>
    <w:rsid w:val="008F000A"/>
    <w:rsid w:val="008F2F3C"/>
    <w:rsid w:val="008F5E7B"/>
    <w:rsid w:val="00902DB8"/>
    <w:rsid w:val="0090320D"/>
    <w:rsid w:val="00903AD5"/>
    <w:rsid w:val="00904285"/>
    <w:rsid w:val="0090490D"/>
    <w:rsid w:val="009054F3"/>
    <w:rsid w:val="009056FF"/>
    <w:rsid w:val="0090574A"/>
    <w:rsid w:val="0090579B"/>
    <w:rsid w:val="00905DD6"/>
    <w:rsid w:val="00906F5D"/>
    <w:rsid w:val="00907145"/>
    <w:rsid w:val="00907493"/>
    <w:rsid w:val="009114A4"/>
    <w:rsid w:val="0091164A"/>
    <w:rsid w:val="00912E3D"/>
    <w:rsid w:val="00914366"/>
    <w:rsid w:val="0091484D"/>
    <w:rsid w:val="009153D2"/>
    <w:rsid w:val="00916CB4"/>
    <w:rsid w:val="00917024"/>
    <w:rsid w:val="00917CE5"/>
    <w:rsid w:val="00917EDC"/>
    <w:rsid w:val="00917FE3"/>
    <w:rsid w:val="00921039"/>
    <w:rsid w:val="00922022"/>
    <w:rsid w:val="00922CFC"/>
    <w:rsid w:val="009230CB"/>
    <w:rsid w:val="00925D3C"/>
    <w:rsid w:val="0092609B"/>
    <w:rsid w:val="009267F7"/>
    <w:rsid w:val="00926C4A"/>
    <w:rsid w:val="009278F4"/>
    <w:rsid w:val="00931242"/>
    <w:rsid w:val="009328EE"/>
    <w:rsid w:val="00935467"/>
    <w:rsid w:val="00936382"/>
    <w:rsid w:val="009368A3"/>
    <w:rsid w:val="009378D6"/>
    <w:rsid w:val="00937E65"/>
    <w:rsid w:val="00940855"/>
    <w:rsid w:val="009411FC"/>
    <w:rsid w:val="009421E4"/>
    <w:rsid w:val="00942761"/>
    <w:rsid w:val="00943B3D"/>
    <w:rsid w:val="00944136"/>
    <w:rsid w:val="009444F2"/>
    <w:rsid w:val="0094467F"/>
    <w:rsid w:val="00946541"/>
    <w:rsid w:val="00947AF8"/>
    <w:rsid w:val="009501C3"/>
    <w:rsid w:val="009507B5"/>
    <w:rsid w:val="009507BE"/>
    <w:rsid w:val="0095095F"/>
    <w:rsid w:val="0095178D"/>
    <w:rsid w:val="00952C77"/>
    <w:rsid w:val="00952C86"/>
    <w:rsid w:val="00953E30"/>
    <w:rsid w:val="009544AE"/>
    <w:rsid w:val="00954AB6"/>
    <w:rsid w:val="00955FDE"/>
    <w:rsid w:val="0095765F"/>
    <w:rsid w:val="00957E51"/>
    <w:rsid w:val="00960B13"/>
    <w:rsid w:val="00961580"/>
    <w:rsid w:val="00962217"/>
    <w:rsid w:val="009624BE"/>
    <w:rsid w:val="009624DA"/>
    <w:rsid w:val="00962BD5"/>
    <w:rsid w:val="00963140"/>
    <w:rsid w:val="00964509"/>
    <w:rsid w:val="00965AD6"/>
    <w:rsid w:val="0096752B"/>
    <w:rsid w:val="00970510"/>
    <w:rsid w:val="00972CAF"/>
    <w:rsid w:val="009732A2"/>
    <w:rsid w:val="00973A21"/>
    <w:rsid w:val="00974159"/>
    <w:rsid w:val="0097568D"/>
    <w:rsid w:val="0097677D"/>
    <w:rsid w:val="009801D3"/>
    <w:rsid w:val="0098114D"/>
    <w:rsid w:val="00982795"/>
    <w:rsid w:val="00982E97"/>
    <w:rsid w:val="0098383A"/>
    <w:rsid w:val="00983FA3"/>
    <w:rsid w:val="00984B30"/>
    <w:rsid w:val="009866E5"/>
    <w:rsid w:val="00986984"/>
    <w:rsid w:val="00986A22"/>
    <w:rsid w:val="00986CDB"/>
    <w:rsid w:val="00990A18"/>
    <w:rsid w:val="00990A6F"/>
    <w:rsid w:val="00990CDE"/>
    <w:rsid w:val="00992786"/>
    <w:rsid w:val="00992979"/>
    <w:rsid w:val="009941AD"/>
    <w:rsid w:val="00995047"/>
    <w:rsid w:val="009952DF"/>
    <w:rsid w:val="00996549"/>
    <w:rsid w:val="009969D2"/>
    <w:rsid w:val="00997A63"/>
    <w:rsid w:val="009A0988"/>
    <w:rsid w:val="009A10A4"/>
    <w:rsid w:val="009A2AA4"/>
    <w:rsid w:val="009A3B6C"/>
    <w:rsid w:val="009A4250"/>
    <w:rsid w:val="009A4EA5"/>
    <w:rsid w:val="009A548C"/>
    <w:rsid w:val="009A64D9"/>
    <w:rsid w:val="009A7550"/>
    <w:rsid w:val="009A76CE"/>
    <w:rsid w:val="009B15C3"/>
    <w:rsid w:val="009B210F"/>
    <w:rsid w:val="009B21C2"/>
    <w:rsid w:val="009B3487"/>
    <w:rsid w:val="009B3EDC"/>
    <w:rsid w:val="009B3F90"/>
    <w:rsid w:val="009B41E1"/>
    <w:rsid w:val="009B5790"/>
    <w:rsid w:val="009B59D9"/>
    <w:rsid w:val="009B758F"/>
    <w:rsid w:val="009C027D"/>
    <w:rsid w:val="009C0E67"/>
    <w:rsid w:val="009C2732"/>
    <w:rsid w:val="009C2B32"/>
    <w:rsid w:val="009C2DD7"/>
    <w:rsid w:val="009C6831"/>
    <w:rsid w:val="009D2F4D"/>
    <w:rsid w:val="009D64D9"/>
    <w:rsid w:val="009D7571"/>
    <w:rsid w:val="009D798B"/>
    <w:rsid w:val="009E1B8A"/>
    <w:rsid w:val="009E332F"/>
    <w:rsid w:val="009E5C32"/>
    <w:rsid w:val="009E6A7B"/>
    <w:rsid w:val="009E70DA"/>
    <w:rsid w:val="009E7C79"/>
    <w:rsid w:val="009F1652"/>
    <w:rsid w:val="009F1701"/>
    <w:rsid w:val="009F2DAE"/>
    <w:rsid w:val="009F35F4"/>
    <w:rsid w:val="009F4853"/>
    <w:rsid w:val="009F52FA"/>
    <w:rsid w:val="009F5919"/>
    <w:rsid w:val="009F64AB"/>
    <w:rsid w:val="00A00107"/>
    <w:rsid w:val="00A00469"/>
    <w:rsid w:val="00A00866"/>
    <w:rsid w:val="00A009DA"/>
    <w:rsid w:val="00A00C3C"/>
    <w:rsid w:val="00A00F6F"/>
    <w:rsid w:val="00A03032"/>
    <w:rsid w:val="00A041FE"/>
    <w:rsid w:val="00A0527C"/>
    <w:rsid w:val="00A05335"/>
    <w:rsid w:val="00A06DA9"/>
    <w:rsid w:val="00A07450"/>
    <w:rsid w:val="00A10292"/>
    <w:rsid w:val="00A11443"/>
    <w:rsid w:val="00A119E3"/>
    <w:rsid w:val="00A12640"/>
    <w:rsid w:val="00A131D6"/>
    <w:rsid w:val="00A13300"/>
    <w:rsid w:val="00A1339C"/>
    <w:rsid w:val="00A133E8"/>
    <w:rsid w:val="00A1570F"/>
    <w:rsid w:val="00A166DE"/>
    <w:rsid w:val="00A1743E"/>
    <w:rsid w:val="00A17837"/>
    <w:rsid w:val="00A17841"/>
    <w:rsid w:val="00A178D3"/>
    <w:rsid w:val="00A179AB"/>
    <w:rsid w:val="00A17C5F"/>
    <w:rsid w:val="00A20CCF"/>
    <w:rsid w:val="00A23805"/>
    <w:rsid w:val="00A23D14"/>
    <w:rsid w:val="00A2520D"/>
    <w:rsid w:val="00A2553A"/>
    <w:rsid w:val="00A27D45"/>
    <w:rsid w:val="00A30EB0"/>
    <w:rsid w:val="00A318B3"/>
    <w:rsid w:val="00A31918"/>
    <w:rsid w:val="00A3555F"/>
    <w:rsid w:val="00A36889"/>
    <w:rsid w:val="00A37391"/>
    <w:rsid w:val="00A40076"/>
    <w:rsid w:val="00A40727"/>
    <w:rsid w:val="00A42929"/>
    <w:rsid w:val="00A4661A"/>
    <w:rsid w:val="00A5055B"/>
    <w:rsid w:val="00A52768"/>
    <w:rsid w:val="00A53757"/>
    <w:rsid w:val="00A53932"/>
    <w:rsid w:val="00A53C13"/>
    <w:rsid w:val="00A54313"/>
    <w:rsid w:val="00A5697A"/>
    <w:rsid w:val="00A57746"/>
    <w:rsid w:val="00A57789"/>
    <w:rsid w:val="00A61284"/>
    <w:rsid w:val="00A612B6"/>
    <w:rsid w:val="00A61803"/>
    <w:rsid w:val="00A6253D"/>
    <w:rsid w:val="00A6496E"/>
    <w:rsid w:val="00A66EF6"/>
    <w:rsid w:val="00A67AD2"/>
    <w:rsid w:val="00A725A6"/>
    <w:rsid w:val="00A7348D"/>
    <w:rsid w:val="00A7421F"/>
    <w:rsid w:val="00A7445B"/>
    <w:rsid w:val="00A7568A"/>
    <w:rsid w:val="00A77DCE"/>
    <w:rsid w:val="00A80787"/>
    <w:rsid w:val="00A82F03"/>
    <w:rsid w:val="00A8326E"/>
    <w:rsid w:val="00A8351D"/>
    <w:rsid w:val="00A85056"/>
    <w:rsid w:val="00A85AAA"/>
    <w:rsid w:val="00A8689F"/>
    <w:rsid w:val="00A878FB"/>
    <w:rsid w:val="00A87E55"/>
    <w:rsid w:val="00A90791"/>
    <w:rsid w:val="00A92C25"/>
    <w:rsid w:val="00A93004"/>
    <w:rsid w:val="00A933AC"/>
    <w:rsid w:val="00A93B86"/>
    <w:rsid w:val="00A951F8"/>
    <w:rsid w:val="00A95FC5"/>
    <w:rsid w:val="00A9765F"/>
    <w:rsid w:val="00A97FE3"/>
    <w:rsid w:val="00AA10BA"/>
    <w:rsid w:val="00AA151B"/>
    <w:rsid w:val="00AA169B"/>
    <w:rsid w:val="00AA31E8"/>
    <w:rsid w:val="00AA472E"/>
    <w:rsid w:val="00AA4B51"/>
    <w:rsid w:val="00AA6DC2"/>
    <w:rsid w:val="00AB04DF"/>
    <w:rsid w:val="00AB095E"/>
    <w:rsid w:val="00AB0A83"/>
    <w:rsid w:val="00AB2FFF"/>
    <w:rsid w:val="00AB305C"/>
    <w:rsid w:val="00AB3FAC"/>
    <w:rsid w:val="00AB5726"/>
    <w:rsid w:val="00AB7017"/>
    <w:rsid w:val="00AC0AE7"/>
    <w:rsid w:val="00AC1BF9"/>
    <w:rsid w:val="00AC3244"/>
    <w:rsid w:val="00AC3DB2"/>
    <w:rsid w:val="00AC561A"/>
    <w:rsid w:val="00AC6F82"/>
    <w:rsid w:val="00AD0702"/>
    <w:rsid w:val="00AD0970"/>
    <w:rsid w:val="00AD0AEE"/>
    <w:rsid w:val="00AD220B"/>
    <w:rsid w:val="00AD2FE3"/>
    <w:rsid w:val="00AD3577"/>
    <w:rsid w:val="00AD5546"/>
    <w:rsid w:val="00AD64CB"/>
    <w:rsid w:val="00AD64EF"/>
    <w:rsid w:val="00AD711E"/>
    <w:rsid w:val="00AE1E89"/>
    <w:rsid w:val="00AE3A2C"/>
    <w:rsid w:val="00AE467E"/>
    <w:rsid w:val="00AE563B"/>
    <w:rsid w:val="00AE6792"/>
    <w:rsid w:val="00AE76F3"/>
    <w:rsid w:val="00AE785B"/>
    <w:rsid w:val="00AE78A4"/>
    <w:rsid w:val="00AE7B3F"/>
    <w:rsid w:val="00AF12EA"/>
    <w:rsid w:val="00AF1371"/>
    <w:rsid w:val="00AF14E3"/>
    <w:rsid w:val="00AF23D9"/>
    <w:rsid w:val="00AF3089"/>
    <w:rsid w:val="00AF3667"/>
    <w:rsid w:val="00AF50B2"/>
    <w:rsid w:val="00AF5FAC"/>
    <w:rsid w:val="00AF6D1A"/>
    <w:rsid w:val="00AF71F4"/>
    <w:rsid w:val="00AF77AF"/>
    <w:rsid w:val="00AF7A16"/>
    <w:rsid w:val="00B00470"/>
    <w:rsid w:val="00B00ACE"/>
    <w:rsid w:val="00B02174"/>
    <w:rsid w:val="00B02EA7"/>
    <w:rsid w:val="00B034C2"/>
    <w:rsid w:val="00B071D3"/>
    <w:rsid w:val="00B0755E"/>
    <w:rsid w:val="00B10A19"/>
    <w:rsid w:val="00B121A3"/>
    <w:rsid w:val="00B128B4"/>
    <w:rsid w:val="00B1332F"/>
    <w:rsid w:val="00B13562"/>
    <w:rsid w:val="00B13E7E"/>
    <w:rsid w:val="00B15371"/>
    <w:rsid w:val="00B166A2"/>
    <w:rsid w:val="00B20809"/>
    <w:rsid w:val="00B20D36"/>
    <w:rsid w:val="00B215C7"/>
    <w:rsid w:val="00B21CA2"/>
    <w:rsid w:val="00B21DD7"/>
    <w:rsid w:val="00B22C11"/>
    <w:rsid w:val="00B24009"/>
    <w:rsid w:val="00B25CDE"/>
    <w:rsid w:val="00B26D07"/>
    <w:rsid w:val="00B30349"/>
    <w:rsid w:val="00B3434C"/>
    <w:rsid w:val="00B36039"/>
    <w:rsid w:val="00B36EE5"/>
    <w:rsid w:val="00B40A44"/>
    <w:rsid w:val="00B41AA9"/>
    <w:rsid w:val="00B41F21"/>
    <w:rsid w:val="00B42AFE"/>
    <w:rsid w:val="00B45863"/>
    <w:rsid w:val="00B45F5E"/>
    <w:rsid w:val="00B469B1"/>
    <w:rsid w:val="00B47A9E"/>
    <w:rsid w:val="00B47CD4"/>
    <w:rsid w:val="00B5030F"/>
    <w:rsid w:val="00B51556"/>
    <w:rsid w:val="00B55C83"/>
    <w:rsid w:val="00B568A6"/>
    <w:rsid w:val="00B570CA"/>
    <w:rsid w:val="00B578C3"/>
    <w:rsid w:val="00B60054"/>
    <w:rsid w:val="00B6058D"/>
    <w:rsid w:val="00B611A1"/>
    <w:rsid w:val="00B612D6"/>
    <w:rsid w:val="00B61371"/>
    <w:rsid w:val="00B618C6"/>
    <w:rsid w:val="00B62190"/>
    <w:rsid w:val="00B63D34"/>
    <w:rsid w:val="00B66D9C"/>
    <w:rsid w:val="00B67FF6"/>
    <w:rsid w:val="00B70688"/>
    <w:rsid w:val="00B718ED"/>
    <w:rsid w:val="00B71CB7"/>
    <w:rsid w:val="00B72A90"/>
    <w:rsid w:val="00B73C32"/>
    <w:rsid w:val="00B74390"/>
    <w:rsid w:val="00B7585E"/>
    <w:rsid w:val="00B759A8"/>
    <w:rsid w:val="00B760E4"/>
    <w:rsid w:val="00B7617C"/>
    <w:rsid w:val="00B76783"/>
    <w:rsid w:val="00B8121D"/>
    <w:rsid w:val="00B81774"/>
    <w:rsid w:val="00B81E52"/>
    <w:rsid w:val="00B82397"/>
    <w:rsid w:val="00B82966"/>
    <w:rsid w:val="00B87A36"/>
    <w:rsid w:val="00B907C5"/>
    <w:rsid w:val="00B93A44"/>
    <w:rsid w:val="00B95CCE"/>
    <w:rsid w:val="00B9602D"/>
    <w:rsid w:val="00B96352"/>
    <w:rsid w:val="00B96870"/>
    <w:rsid w:val="00B97983"/>
    <w:rsid w:val="00BA18C0"/>
    <w:rsid w:val="00BA268C"/>
    <w:rsid w:val="00BA2AE9"/>
    <w:rsid w:val="00BA3524"/>
    <w:rsid w:val="00BA3DD0"/>
    <w:rsid w:val="00BA3E65"/>
    <w:rsid w:val="00BA3E91"/>
    <w:rsid w:val="00BA408F"/>
    <w:rsid w:val="00BA4413"/>
    <w:rsid w:val="00BB033A"/>
    <w:rsid w:val="00BB100E"/>
    <w:rsid w:val="00BB17B8"/>
    <w:rsid w:val="00BB18A6"/>
    <w:rsid w:val="00BB2151"/>
    <w:rsid w:val="00BB2863"/>
    <w:rsid w:val="00BB3E6C"/>
    <w:rsid w:val="00BB5451"/>
    <w:rsid w:val="00BB5FA2"/>
    <w:rsid w:val="00BB6DE0"/>
    <w:rsid w:val="00BB7DCF"/>
    <w:rsid w:val="00BC0BA5"/>
    <w:rsid w:val="00BC0C30"/>
    <w:rsid w:val="00BC0D50"/>
    <w:rsid w:val="00BC280D"/>
    <w:rsid w:val="00BC2E1B"/>
    <w:rsid w:val="00BC524B"/>
    <w:rsid w:val="00BC5980"/>
    <w:rsid w:val="00BD02D9"/>
    <w:rsid w:val="00BD1212"/>
    <w:rsid w:val="00BD2782"/>
    <w:rsid w:val="00BD358F"/>
    <w:rsid w:val="00BD455B"/>
    <w:rsid w:val="00BD5070"/>
    <w:rsid w:val="00BD6901"/>
    <w:rsid w:val="00BE0301"/>
    <w:rsid w:val="00BE0903"/>
    <w:rsid w:val="00BE0A4A"/>
    <w:rsid w:val="00BE107E"/>
    <w:rsid w:val="00BE418C"/>
    <w:rsid w:val="00BE4A28"/>
    <w:rsid w:val="00BE51E7"/>
    <w:rsid w:val="00BE54C2"/>
    <w:rsid w:val="00BE60FE"/>
    <w:rsid w:val="00BE73A7"/>
    <w:rsid w:val="00BF2B67"/>
    <w:rsid w:val="00BF418A"/>
    <w:rsid w:val="00BF43DC"/>
    <w:rsid w:val="00BF67DD"/>
    <w:rsid w:val="00BF6AC8"/>
    <w:rsid w:val="00BF7558"/>
    <w:rsid w:val="00C02006"/>
    <w:rsid w:val="00C05A9B"/>
    <w:rsid w:val="00C05C4B"/>
    <w:rsid w:val="00C05CFC"/>
    <w:rsid w:val="00C05F79"/>
    <w:rsid w:val="00C10549"/>
    <w:rsid w:val="00C118FE"/>
    <w:rsid w:val="00C11AF2"/>
    <w:rsid w:val="00C1298C"/>
    <w:rsid w:val="00C14B65"/>
    <w:rsid w:val="00C14F16"/>
    <w:rsid w:val="00C16EA8"/>
    <w:rsid w:val="00C17AC2"/>
    <w:rsid w:val="00C17B13"/>
    <w:rsid w:val="00C21357"/>
    <w:rsid w:val="00C21E5D"/>
    <w:rsid w:val="00C21F3B"/>
    <w:rsid w:val="00C227A8"/>
    <w:rsid w:val="00C23808"/>
    <w:rsid w:val="00C23B20"/>
    <w:rsid w:val="00C2415F"/>
    <w:rsid w:val="00C244A2"/>
    <w:rsid w:val="00C25A73"/>
    <w:rsid w:val="00C2693A"/>
    <w:rsid w:val="00C26C9A"/>
    <w:rsid w:val="00C27035"/>
    <w:rsid w:val="00C30FB5"/>
    <w:rsid w:val="00C33107"/>
    <w:rsid w:val="00C36090"/>
    <w:rsid w:val="00C36C09"/>
    <w:rsid w:val="00C4026D"/>
    <w:rsid w:val="00C403F8"/>
    <w:rsid w:val="00C4046F"/>
    <w:rsid w:val="00C416E0"/>
    <w:rsid w:val="00C4213D"/>
    <w:rsid w:val="00C42CBF"/>
    <w:rsid w:val="00C42DE2"/>
    <w:rsid w:val="00C43D4D"/>
    <w:rsid w:val="00C457F2"/>
    <w:rsid w:val="00C46048"/>
    <w:rsid w:val="00C47B20"/>
    <w:rsid w:val="00C5106B"/>
    <w:rsid w:val="00C513DC"/>
    <w:rsid w:val="00C524D9"/>
    <w:rsid w:val="00C53339"/>
    <w:rsid w:val="00C5479E"/>
    <w:rsid w:val="00C552AD"/>
    <w:rsid w:val="00C56514"/>
    <w:rsid w:val="00C60896"/>
    <w:rsid w:val="00C609C8"/>
    <w:rsid w:val="00C6158F"/>
    <w:rsid w:val="00C61D45"/>
    <w:rsid w:val="00C62046"/>
    <w:rsid w:val="00C62815"/>
    <w:rsid w:val="00C6423E"/>
    <w:rsid w:val="00C64ED5"/>
    <w:rsid w:val="00C663FB"/>
    <w:rsid w:val="00C677A8"/>
    <w:rsid w:val="00C67E47"/>
    <w:rsid w:val="00C716DF"/>
    <w:rsid w:val="00C721A9"/>
    <w:rsid w:val="00C72E8A"/>
    <w:rsid w:val="00C73794"/>
    <w:rsid w:val="00C7450C"/>
    <w:rsid w:val="00C773B7"/>
    <w:rsid w:val="00C77F7A"/>
    <w:rsid w:val="00C80324"/>
    <w:rsid w:val="00C806C1"/>
    <w:rsid w:val="00C8077F"/>
    <w:rsid w:val="00C80BBA"/>
    <w:rsid w:val="00C80C47"/>
    <w:rsid w:val="00C80D0F"/>
    <w:rsid w:val="00C816BA"/>
    <w:rsid w:val="00C82ADE"/>
    <w:rsid w:val="00C82CA7"/>
    <w:rsid w:val="00C82E4D"/>
    <w:rsid w:val="00C85731"/>
    <w:rsid w:val="00C85E3B"/>
    <w:rsid w:val="00C90500"/>
    <w:rsid w:val="00C90765"/>
    <w:rsid w:val="00C944C8"/>
    <w:rsid w:val="00C97543"/>
    <w:rsid w:val="00C976CE"/>
    <w:rsid w:val="00CA03BC"/>
    <w:rsid w:val="00CA218B"/>
    <w:rsid w:val="00CA39E1"/>
    <w:rsid w:val="00CA48DB"/>
    <w:rsid w:val="00CA585C"/>
    <w:rsid w:val="00CA5C62"/>
    <w:rsid w:val="00CA5E72"/>
    <w:rsid w:val="00CA62B7"/>
    <w:rsid w:val="00CB1445"/>
    <w:rsid w:val="00CB287F"/>
    <w:rsid w:val="00CB2BD8"/>
    <w:rsid w:val="00CB2D3C"/>
    <w:rsid w:val="00CB33FB"/>
    <w:rsid w:val="00CB38DF"/>
    <w:rsid w:val="00CB4820"/>
    <w:rsid w:val="00CB52C5"/>
    <w:rsid w:val="00CB5D44"/>
    <w:rsid w:val="00CB6734"/>
    <w:rsid w:val="00CB750F"/>
    <w:rsid w:val="00CB79BB"/>
    <w:rsid w:val="00CC0310"/>
    <w:rsid w:val="00CC0BC1"/>
    <w:rsid w:val="00CC1954"/>
    <w:rsid w:val="00CC3371"/>
    <w:rsid w:val="00CC3CDB"/>
    <w:rsid w:val="00CC4816"/>
    <w:rsid w:val="00CC4F82"/>
    <w:rsid w:val="00CC7457"/>
    <w:rsid w:val="00CC7F5D"/>
    <w:rsid w:val="00CD0787"/>
    <w:rsid w:val="00CD1215"/>
    <w:rsid w:val="00CD24BE"/>
    <w:rsid w:val="00CD2CFD"/>
    <w:rsid w:val="00CD30D6"/>
    <w:rsid w:val="00CD3A7E"/>
    <w:rsid w:val="00CD6A77"/>
    <w:rsid w:val="00CD759E"/>
    <w:rsid w:val="00CD7768"/>
    <w:rsid w:val="00CD78EF"/>
    <w:rsid w:val="00CE0A73"/>
    <w:rsid w:val="00CE1072"/>
    <w:rsid w:val="00CE1806"/>
    <w:rsid w:val="00CE2F53"/>
    <w:rsid w:val="00CE3BE6"/>
    <w:rsid w:val="00CE41D2"/>
    <w:rsid w:val="00CE494A"/>
    <w:rsid w:val="00CE5724"/>
    <w:rsid w:val="00CE6627"/>
    <w:rsid w:val="00CE72FC"/>
    <w:rsid w:val="00CF22B2"/>
    <w:rsid w:val="00CF26FD"/>
    <w:rsid w:val="00CF2CC2"/>
    <w:rsid w:val="00CF378F"/>
    <w:rsid w:val="00CF648A"/>
    <w:rsid w:val="00CF72E6"/>
    <w:rsid w:val="00D03FDB"/>
    <w:rsid w:val="00D043FF"/>
    <w:rsid w:val="00D04605"/>
    <w:rsid w:val="00D063EF"/>
    <w:rsid w:val="00D1064E"/>
    <w:rsid w:val="00D108EE"/>
    <w:rsid w:val="00D12515"/>
    <w:rsid w:val="00D12AA8"/>
    <w:rsid w:val="00D1430D"/>
    <w:rsid w:val="00D14F7B"/>
    <w:rsid w:val="00D158C5"/>
    <w:rsid w:val="00D17908"/>
    <w:rsid w:val="00D17FBA"/>
    <w:rsid w:val="00D21523"/>
    <w:rsid w:val="00D21AAB"/>
    <w:rsid w:val="00D21E40"/>
    <w:rsid w:val="00D226F0"/>
    <w:rsid w:val="00D24007"/>
    <w:rsid w:val="00D2403E"/>
    <w:rsid w:val="00D267BB"/>
    <w:rsid w:val="00D27813"/>
    <w:rsid w:val="00D32EBD"/>
    <w:rsid w:val="00D330E3"/>
    <w:rsid w:val="00D3335C"/>
    <w:rsid w:val="00D3378C"/>
    <w:rsid w:val="00D3551C"/>
    <w:rsid w:val="00D4003F"/>
    <w:rsid w:val="00D41307"/>
    <w:rsid w:val="00D41A3D"/>
    <w:rsid w:val="00D42A7E"/>
    <w:rsid w:val="00D435CB"/>
    <w:rsid w:val="00D43EA9"/>
    <w:rsid w:val="00D4590C"/>
    <w:rsid w:val="00D5066C"/>
    <w:rsid w:val="00D50DE5"/>
    <w:rsid w:val="00D519F2"/>
    <w:rsid w:val="00D52A5A"/>
    <w:rsid w:val="00D531D2"/>
    <w:rsid w:val="00D5533E"/>
    <w:rsid w:val="00D564B4"/>
    <w:rsid w:val="00D62F67"/>
    <w:rsid w:val="00D64304"/>
    <w:rsid w:val="00D64B69"/>
    <w:rsid w:val="00D65455"/>
    <w:rsid w:val="00D67DB9"/>
    <w:rsid w:val="00D70623"/>
    <w:rsid w:val="00D71505"/>
    <w:rsid w:val="00D71EBD"/>
    <w:rsid w:val="00D72440"/>
    <w:rsid w:val="00D72679"/>
    <w:rsid w:val="00D73877"/>
    <w:rsid w:val="00D73D90"/>
    <w:rsid w:val="00D74050"/>
    <w:rsid w:val="00D74BC7"/>
    <w:rsid w:val="00D75498"/>
    <w:rsid w:val="00D75505"/>
    <w:rsid w:val="00D75A8D"/>
    <w:rsid w:val="00D76670"/>
    <w:rsid w:val="00D767E1"/>
    <w:rsid w:val="00D76B1E"/>
    <w:rsid w:val="00D76F49"/>
    <w:rsid w:val="00D77F98"/>
    <w:rsid w:val="00D803D2"/>
    <w:rsid w:val="00D8044F"/>
    <w:rsid w:val="00D808C0"/>
    <w:rsid w:val="00D80934"/>
    <w:rsid w:val="00D8353C"/>
    <w:rsid w:val="00D85EB5"/>
    <w:rsid w:val="00D90B44"/>
    <w:rsid w:val="00D96AB6"/>
    <w:rsid w:val="00DA04C4"/>
    <w:rsid w:val="00DA06A7"/>
    <w:rsid w:val="00DA2215"/>
    <w:rsid w:val="00DA3016"/>
    <w:rsid w:val="00DA3326"/>
    <w:rsid w:val="00DA4ABE"/>
    <w:rsid w:val="00DA6CFC"/>
    <w:rsid w:val="00DA7A2F"/>
    <w:rsid w:val="00DB0CFB"/>
    <w:rsid w:val="00DB3BCB"/>
    <w:rsid w:val="00DB3F9D"/>
    <w:rsid w:val="00DB4BBE"/>
    <w:rsid w:val="00DB5CCD"/>
    <w:rsid w:val="00DB6843"/>
    <w:rsid w:val="00DB7417"/>
    <w:rsid w:val="00DB7CE5"/>
    <w:rsid w:val="00DC0C1B"/>
    <w:rsid w:val="00DC16DB"/>
    <w:rsid w:val="00DC184F"/>
    <w:rsid w:val="00DC19C9"/>
    <w:rsid w:val="00DC234E"/>
    <w:rsid w:val="00DC3A72"/>
    <w:rsid w:val="00DC4167"/>
    <w:rsid w:val="00DD083E"/>
    <w:rsid w:val="00DD0C66"/>
    <w:rsid w:val="00DD515E"/>
    <w:rsid w:val="00DD554B"/>
    <w:rsid w:val="00DD56A1"/>
    <w:rsid w:val="00DD5878"/>
    <w:rsid w:val="00DD5BD8"/>
    <w:rsid w:val="00DD5C47"/>
    <w:rsid w:val="00DE0A24"/>
    <w:rsid w:val="00DE0E8D"/>
    <w:rsid w:val="00DE0F5F"/>
    <w:rsid w:val="00DE0F88"/>
    <w:rsid w:val="00DE11DD"/>
    <w:rsid w:val="00DE2116"/>
    <w:rsid w:val="00DE3EA6"/>
    <w:rsid w:val="00DE4F45"/>
    <w:rsid w:val="00DE51EC"/>
    <w:rsid w:val="00DE5800"/>
    <w:rsid w:val="00DE7002"/>
    <w:rsid w:val="00DE7F4C"/>
    <w:rsid w:val="00DF080A"/>
    <w:rsid w:val="00DF0FD2"/>
    <w:rsid w:val="00DF199C"/>
    <w:rsid w:val="00DF4A0D"/>
    <w:rsid w:val="00DF4DC5"/>
    <w:rsid w:val="00DF5E96"/>
    <w:rsid w:val="00DF6DBC"/>
    <w:rsid w:val="00DF7B9A"/>
    <w:rsid w:val="00E00226"/>
    <w:rsid w:val="00E00438"/>
    <w:rsid w:val="00E00F3C"/>
    <w:rsid w:val="00E02204"/>
    <w:rsid w:val="00E03BA8"/>
    <w:rsid w:val="00E0504D"/>
    <w:rsid w:val="00E102B5"/>
    <w:rsid w:val="00E10F82"/>
    <w:rsid w:val="00E11FAA"/>
    <w:rsid w:val="00E14FE2"/>
    <w:rsid w:val="00E16C36"/>
    <w:rsid w:val="00E16F81"/>
    <w:rsid w:val="00E20A78"/>
    <w:rsid w:val="00E21564"/>
    <w:rsid w:val="00E226A8"/>
    <w:rsid w:val="00E232CF"/>
    <w:rsid w:val="00E252D4"/>
    <w:rsid w:val="00E25F6A"/>
    <w:rsid w:val="00E26F7A"/>
    <w:rsid w:val="00E27050"/>
    <w:rsid w:val="00E302A1"/>
    <w:rsid w:val="00E309E5"/>
    <w:rsid w:val="00E30C16"/>
    <w:rsid w:val="00E3133D"/>
    <w:rsid w:val="00E3324B"/>
    <w:rsid w:val="00E3392F"/>
    <w:rsid w:val="00E33B41"/>
    <w:rsid w:val="00E35973"/>
    <w:rsid w:val="00E35DE6"/>
    <w:rsid w:val="00E35F3A"/>
    <w:rsid w:val="00E36977"/>
    <w:rsid w:val="00E36A46"/>
    <w:rsid w:val="00E36CBC"/>
    <w:rsid w:val="00E36D0A"/>
    <w:rsid w:val="00E36E39"/>
    <w:rsid w:val="00E36FDE"/>
    <w:rsid w:val="00E408A4"/>
    <w:rsid w:val="00E41CB0"/>
    <w:rsid w:val="00E42B49"/>
    <w:rsid w:val="00E447D4"/>
    <w:rsid w:val="00E44800"/>
    <w:rsid w:val="00E45672"/>
    <w:rsid w:val="00E478FC"/>
    <w:rsid w:val="00E50D30"/>
    <w:rsid w:val="00E5162B"/>
    <w:rsid w:val="00E51F36"/>
    <w:rsid w:val="00E534CF"/>
    <w:rsid w:val="00E5407C"/>
    <w:rsid w:val="00E54E6B"/>
    <w:rsid w:val="00E56E9D"/>
    <w:rsid w:val="00E573D4"/>
    <w:rsid w:val="00E6098A"/>
    <w:rsid w:val="00E615F0"/>
    <w:rsid w:val="00E62CCA"/>
    <w:rsid w:val="00E6352B"/>
    <w:rsid w:val="00E640EA"/>
    <w:rsid w:val="00E64430"/>
    <w:rsid w:val="00E64946"/>
    <w:rsid w:val="00E64F4D"/>
    <w:rsid w:val="00E65F79"/>
    <w:rsid w:val="00E6699E"/>
    <w:rsid w:val="00E67B3F"/>
    <w:rsid w:val="00E70478"/>
    <w:rsid w:val="00E71484"/>
    <w:rsid w:val="00E71ED6"/>
    <w:rsid w:val="00E729FD"/>
    <w:rsid w:val="00E72B2E"/>
    <w:rsid w:val="00E750C5"/>
    <w:rsid w:val="00E75750"/>
    <w:rsid w:val="00E7599E"/>
    <w:rsid w:val="00E75ECC"/>
    <w:rsid w:val="00E77854"/>
    <w:rsid w:val="00E80812"/>
    <w:rsid w:val="00E816CD"/>
    <w:rsid w:val="00E82441"/>
    <w:rsid w:val="00E82BBC"/>
    <w:rsid w:val="00E82C98"/>
    <w:rsid w:val="00E83E23"/>
    <w:rsid w:val="00E86407"/>
    <w:rsid w:val="00E87218"/>
    <w:rsid w:val="00E879D7"/>
    <w:rsid w:val="00E919AF"/>
    <w:rsid w:val="00E91D53"/>
    <w:rsid w:val="00E9224B"/>
    <w:rsid w:val="00E95429"/>
    <w:rsid w:val="00E95D09"/>
    <w:rsid w:val="00E95F0E"/>
    <w:rsid w:val="00EA0C72"/>
    <w:rsid w:val="00EA0D67"/>
    <w:rsid w:val="00EA2933"/>
    <w:rsid w:val="00EA2A83"/>
    <w:rsid w:val="00EA2F79"/>
    <w:rsid w:val="00EA374F"/>
    <w:rsid w:val="00EA476E"/>
    <w:rsid w:val="00EA4E32"/>
    <w:rsid w:val="00EA5112"/>
    <w:rsid w:val="00EA5F4D"/>
    <w:rsid w:val="00EA72B9"/>
    <w:rsid w:val="00EA7614"/>
    <w:rsid w:val="00EB0098"/>
    <w:rsid w:val="00EB00FF"/>
    <w:rsid w:val="00EB19F1"/>
    <w:rsid w:val="00EB25CD"/>
    <w:rsid w:val="00EB306B"/>
    <w:rsid w:val="00EB5D7E"/>
    <w:rsid w:val="00EB652B"/>
    <w:rsid w:val="00EB7475"/>
    <w:rsid w:val="00EB74F6"/>
    <w:rsid w:val="00EB7C32"/>
    <w:rsid w:val="00EB7CF8"/>
    <w:rsid w:val="00EC0311"/>
    <w:rsid w:val="00EC0CB1"/>
    <w:rsid w:val="00EC0E95"/>
    <w:rsid w:val="00EC13C8"/>
    <w:rsid w:val="00EC22C0"/>
    <w:rsid w:val="00EC48BD"/>
    <w:rsid w:val="00EC68C1"/>
    <w:rsid w:val="00EC771F"/>
    <w:rsid w:val="00EC78DD"/>
    <w:rsid w:val="00ED189D"/>
    <w:rsid w:val="00ED2FB2"/>
    <w:rsid w:val="00ED2FEC"/>
    <w:rsid w:val="00ED3EEE"/>
    <w:rsid w:val="00ED4909"/>
    <w:rsid w:val="00ED5360"/>
    <w:rsid w:val="00ED5A43"/>
    <w:rsid w:val="00ED5B0B"/>
    <w:rsid w:val="00ED69AD"/>
    <w:rsid w:val="00ED6BDE"/>
    <w:rsid w:val="00ED71BE"/>
    <w:rsid w:val="00ED72DA"/>
    <w:rsid w:val="00ED7B1F"/>
    <w:rsid w:val="00EE0017"/>
    <w:rsid w:val="00EE0709"/>
    <w:rsid w:val="00EE1316"/>
    <w:rsid w:val="00EE1827"/>
    <w:rsid w:val="00EE270C"/>
    <w:rsid w:val="00EE37A7"/>
    <w:rsid w:val="00EE5FED"/>
    <w:rsid w:val="00EE6106"/>
    <w:rsid w:val="00EE7A30"/>
    <w:rsid w:val="00EF008C"/>
    <w:rsid w:val="00EF019F"/>
    <w:rsid w:val="00EF0606"/>
    <w:rsid w:val="00EF1957"/>
    <w:rsid w:val="00EF1A41"/>
    <w:rsid w:val="00EF2BAB"/>
    <w:rsid w:val="00EF2DB0"/>
    <w:rsid w:val="00EF457C"/>
    <w:rsid w:val="00EF50EA"/>
    <w:rsid w:val="00EF5D41"/>
    <w:rsid w:val="00EF6530"/>
    <w:rsid w:val="00EF712E"/>
    <w:rsid w:val="00F00F1B"/>
    <w:rsid w:val="00F01B0D"/>
    <w:rsid w:val="00F01D07"/>
    <w:rsid w:val="00F02572"/>
    <w:rsid w:val="00F025A9"/>
    <w:rsid w:val="00F03770"/>
    <w:rsid w:val="00F0457B"/>
    <w:rsid w:val="00F04A6D"/>
    <w:rsid w:val="00F05069"/>
    <w:rsid w:val="00F05777"/>
    <w:rsid w:val="00F06153"/>
    <w:rsid w:val="00F06AEB"/>
    <w:rsid w:val="00F101DE"/>
    <w:rsid w:val="00F11647"/>
    <w:rsid w:val="00F12D8B"/>
    <w:rsid w:val="00F13346"/>
    <w:rsid w:val="00F13BB7"/>
    <w:rsid w:val="00F141AF"/>
    <w:rsid w:val="00F142C3"/>
    <w:rsid w:val="00F145AB"/>
    <w:rsid w:val="00F1516B"/>
    <w:rsid w:val="00F166B7"/>
    <w:rsid w:val="00F17444"/>
    <w:rsid w:val="00F21472"/>
    <w:rsid w:val="00F224C2"/>
    <w:rsid w:val="00F2259F"/>
    <w:rsid w:val="00F235FD"/>
    <w:rsid w:val="00F26DD2"/>
    <w:rsid w:val="00F30BAC"/>
    <w:rsid w:val="00F3120A"/>
    <w:rsid w:val="00F31FB8"/>
    <w:rsid w:val="00F3306E"/>
    <w:rsid w:val="00F33324"/>
    <w:rsid w:val="00F33342"/>
    <w:rsid w:val="00F33BA3"/>
    <w:rsid w:val="00F34DC7"/>
    <w:rsid w:val="00F36890"/>
    <w:rsid w:val="00F37009"/>
    <w:rsid w:val="00F40096"/>
    <w:rsid w:val="00F40B27"/>
    <w:rsid w:val="00F426C8"/>
    <w:rsid w:val="00F42755"/>
    <w:rsid w:val="00F42E1D"/>
    <w:rsid w:val="00F432F6"/>
    <w:rsid w:val="00F4475F"/>
    <w:rsid w:val="00F45654"/>
    <w:rsid w:val="00F45B95"/>
    <w:rsid w:val="00F4637E"/>
    <w:rsid w:val="00F47DBF"/>
    <w:rsid w:val="00F50CA3"/>
    <w:rsid w:val="00F53585"/>
    <w:rsid w:val="00F53C57"/>
    <w:rsid w:val="00F5574B"/>
    <w:rsid w:val="00F56CDA"/>
    <w:rsid w:val="00F576A8"/>
    <w:rsid w:val="00F6098E"/>
    <w:rsid w:val="00F60D38"/>
    <w:rsid w:val="00F613E9"/>
    <w:rsid w:val="00F6205A"/>
    <w:rsid w:val="00F63280"/>
    <w:rsid w:val="00F671B2"/>
    <w:rsid w:val="00F67E60"/>
    <w:rsid w:val="00F70658"/>
    <w:rsid w:val="00F70921"/>
    <w:rsid w:val="00F70B3B"/>
    <w:rsid w:val="00F71E55"/>
    <w:rsid w:val="00F73349"/>
    <w:rsid w:val="00F74BF8"/>
    <w:rsid w:val="00F754F0"/>
    <w:rsid w:val="00F76D1E"/>
    <w:rsid w:val="00F774BD"/>
    <w:rsid w:val="00F77A0A"/>
    <w:rsid w:val="00F77A4D"/>
    <w:rsid w:val="00F80A21"/>
    <w:rsid w:val="00F80D63"/>
    <w:rsid w:val="00F82CDB"/>
    <w:rsid w:val="00F84832"/>
    <w:rsid w:val="00F860D7"/>
    <w:rsid w:val="00F90746"/>
    <w:rsid w:val="00F91B16"/>
    <w:rsid w:val="00F91C71"/>
    <w:rsid w:val="00F92682"/>
    <w:rsid w:val="00F929D8"/>
    <w:rsid w:val="00F930D8"/>
    <w:rsid w:val="00F94328"/>
    <w:rsid w:val="00F949C8"/>
    <w:rsid w:val="00F95553"/>
    <w:rsid w:val="00F95669"/>
    <w:rsid w:val="00F9590A"/>
    <w:rsid w:val="00F9646E"/>
    <w:rsid w:val="00F971DB"/>
    <w:rsid w:val="00F9766F"/>
    <w:rsid w:val="00FA05CC"/>
    <w:rsid w:val="00FA27FA"/>
    <w:rsid w:val="00FA298A"/>
    <w:rsid w:val="00FA36AB"/>
    <w:rsid w:val="00FA375D"/>
    <w:rsid w:val="00FA4C6F"/>
    <w:rsid w:val="00FA4DDE"/>
    <w:rsid w:val="00FA53D1"/>
    <w:rsid w:val="00FA5D24"/>
    <w:rsid w:val="00FA668D"/>
    <w:rsid w:val="00FA6D8F"/>
    <w:rsid w:val="00FA76EC"/>
    <w:rsid w:val="00FB1FB8"/>
    <w:rsid w:val="00FB212E"/>
    <w:rsid w:val="00FB22FE"/>
    <w:rsid w:val="00FB2480"/>
    <w:rsid w:val="00FB3210"/>
    <w:rsid w:val="00FB3AA1"/>
    <w:rsid w:val="00FB3BFA"/>
    <w:rsid w:val="00FB3C0E"/>
    <w:rsid w:val="00FB6DD1"/>
    <w:rsid w:val="00FB7C66"/>
    <w:rsid w:val="00FB7E0E"/>
    <w:rsid w:val="00FC13E0"/>
    <w:rsid w:val="00FC2626"/>
    <w:rsid w:val="00FC33F8"/>
    <w:rsid w:val="00FC3A05"/>
    <w:rsid w:val="00FC3B80"/>
    <w:rsid w:val="00FC3EB4"/>
    <w:rsid w:val="00FC4172"/>
    <w:rsid w:val="00FC4730"/>
    <w:rsid w:val="00FC4DA5"/>
    <w:rsid w:val="00FC6706"/>
    <w:rsid w:val="00FC7081"/>
    <w:rsid w:val="00FD00DC"/>
    <w:rsid w:val="00FD0215"/>
    <w:rsid w:val="00FD077A"/>
    <w:rsid w:val="00FD108F"/>
    <w:rsid w:val="00FD144E"/>
    <w:rsid w:val="00FD30A6"/>
    <w:rsid w:val="00FD39FE"/>
    <w:rsid w:val="00FD3BD7"/>
    <w:rsid w:val="00FD5016"/>
    <w:rsid w:val="00FD52D3"/>
    <w:rsid w:val="00FD6DF4"/>
    <w:rsid w:val="00FD7157"/>
    <w:rsid w:val="00FD72E9"/>
    <w:rsid w:val="00FD73BD"/>
    <w:rsid w:val="00FD75EE"/>
    <w:rsid w:val="00FE2CD6"/>
    <w:rsid w:val="00FE3663"/>
    <w:rsid w:val="00FE40C3"/>
    <w:rsid w:val="00FE6B35"/>
    <w:rsid w:val="00FE7798"/>
    <w:rsid w:val="00FF03B8"/>
    <w:rsid w:val="00FF0C4C"/>
    <w:rsid w:val="00FF1DC3"/>
    <w:rsid w:val="00FF20D9"/>
    <w:rsid w:val="00FF2B95"/>
    <w:rsid w:val="00FF5241"/>
    <w:rsid w:val="00FF7D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9273B9"/>
  <w15:docId w15:val="{A3558115-F957-4F1A-B664-AFCB41DBE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30F"/>
    <w:pPr>
      <w:bidi/>
    </w:pPr>
  </w:style>
  <w:style w:type="paragraph" w:styleId="Heading1">
    <w:name w:val="heading 1"/>
    <w:basedOn w:val="Normal"/>
    <w:next w:val="Normal"/>
    <w:link w:val="Heading1Char"/>
    <w:uiPriority w:val="9"/>
    <w:qFormat/>
    <w:rsid w:val="003860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2380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2F3E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61847"/>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A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4A90"/>
  </w:style>
  <w:style w:type="paragraph" w:styleId="Footer">
    <w:name w:val="footer"/>
    <w:basedOn w:val="Normal"/>
    <w:link w:val="FooterChar"/>
    <w:uiPriority w:val="99"/>
    <w:unhideWhenUsed/>
    <w:rsid w:val="00714A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4A90"/>
  </w:style>
  <w:style w:type="table" w:styleId="TableGrid">
    <w:name w:val="Table Grid"/>
    <w:basedOn w:val="TableNormal"/>
    <w:uiPriority w:val="59"/>
    <w:rsid w:val="00714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778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A57789"/>
    <w:pPr>
      <w:ind w:left="720"/>
      <w:contextualSpacing/>
    </w:pPr>
  </w:style>
  <w:style w:type="paragraph" w:styleId="HTMLPreformatted">
    <w:name w:val="HTML Preformatted"/>
    <w:basedOn w:val="Normal"/>
    <w:link w:val="HTMLPreformattedChar"/>
    <w:uiPriority w:val="99"/>
    <w:unhideWhenUsed/>
    <w:rsid w:val="00566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66582"/>
    <w:rPr>
      <w:rFonts w:ascii="Courier New" w:eastAsia="Times New Roman" w:hAnsi="Courier New" w:cs="Courier New"/>
      <w:sz w:val="20"/>
      <w:szCs w:val="20"/>
    </w:rPr>
  </w:style>
  <w:style w:type="table" w:customStyle="1" w:styleId="GridTable1Light-Accent51">
    <w:name w:val="Grid Table 1 Light - Accent 51"/>
    <w:basedOn w:val="TableNormal"/>
    <w:uiPriority w:val="46"/>
    <w:rsid w:val="0030259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644965"/>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64496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955FDE"/>
    <w:rPr>
      <w:b/>
      <w:bCs/>
    </w:rPr>
  </w:style>
  <w:style w:type="character" w:styleId="Hyperlink">
    <w:name w:val="Hyperlink"/>
    <w:basedOn w:val="DefaultParagraphFont"/>
    <w:uiPriority w:val="99"/>
    <w:unhideWhenUsed/>
    <w:rsid w:val="0005765C"/>
    <w:rPr>
      <w:color w:val="0000FF"/>
      <w:u w:val="single"/>
    </w:rPr>
  </w:style>
  <w:style w:type="paragraph" w:styleId="NoSpacing">
    <w:name w:val="No Spacing"/>
    <w:link w:val="NoSpacingChar"/>
    <w:uiPriority w:val="1"/>
    <w:qFormat/>
    <w:rsid w:val="00AE78A4"/>
    <w:pPr>
      <w:spacing w:after="0" w:line="240" w:lineRule="auto"/>
    </w:pPr>
    <w:rPr>
      <w:rFonts w:eastAsiaTheme="minorEastAsia"/>
    </w:rPr>
  </w:style>
  <w:style w:type="character" w:customStyle="1" w:styleId="NoSpacingChar">
    <w:name w:val="No Spacing Char"/>
    <w:basedOn w:val="DefaultParagraphFont"/>
    <w:link w:val="NoSpacing"/>
    <w:uiPriority w:val="1"/>
    <w:rsid w:val="00AE78A4"/>
    <w:rPr>
      <w:rFonts w:eastAsiaTheme="minorEastAsia"/>
    </w:rPr>
  </w:style>
  <w:style w:type="table" w:customStyle="1" w:styleId="GridTable2-Accent61">
    <w:name w:val="Grid Table 2 - Accent 61"/>
    <w:basedOn w:val="TableNormal"/>
    <w:uiPriority w:val="47"/>
    <w:rsid w:val="0078187F"/>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Accent61">
    <w:name w:val="Grid Table 6 Colorful - Accent 61"/>
    <w:basedOn w:val="TableNormal"/>
    <w:uiPriority w:val="51"/>
    <w:rsid w:val="0078187F"/>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UnresolvedMention1">
    <w:name w:val="Unresolved Mention1"/>
    <w:basedOn w:val="DefaultParagraphFont"/>
    <w:uiPriority w:val="99"/>
    <w:semiHidden/>
    <w:unhideWhenUsed/>
    <w:rsid w:val="00F12D8B"/>
    <w:rPr>
      <w:color w:val="605E5C"/>
      <w:shd w:val="clear" w:color="auto" w:fill="E1DFDD"/>
    </w:rPr>
  </w:style>
  <w:style w:type="paragraph" w:styleId="FootnoteText">
    <w:name w:val="footnote text"/>
    <w:basedOn w:val="Normal"/>
    <w:link w:val="FootnoteTextChar"/>
    <w:unhideWhenUsed/>
    <w:rsid w:val="00DC4167"/>
    <w:pPr>
      <w:bidi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DC416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C4167"/>
    <w:rPr>
      <w:vertAlign w:val="superscript"/>
    </w:rPr>
  </w:style>
  <w:style w:type="table" w:customStyle="1" w:styleId="ListTable1Light-Accent61">
    <w:name w:val="List Table 1 Light - Accent 61"/>
    <w:basedOn w:val="TableNormal"/>
    <w:uiPriority w:val="46"/>
    <w:rsid w:val="00283398"/>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1618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847"/>
    <w:rPr>
      <w:rFonts w:ascii="Tahoma" w:hAnsi="Tahoma" w:cs="Tahoma"/>
      <w:sz w:val="16"/>
      <w:szCs w:val="16"/>
    </w:rPr>
  </w:style>
  <w:style w:type="character" w:customStyle="1" w:styleId="Heading4Char">
    <w:name w:val="Heading 4 Char"/>
    <w:basedOn w:val="DefaultParagraphFont"/>
    <w:link w:val="Heading4"/>
    <w:uiPriority w:val="9"/>
    <w:rsid w:val="00161847"/>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C23808"/>
    <w:rPr>
      <w:rFonts w:asciiTheme="majorHAnsi" w:eastAsiaTheme="majorEastAsia" w:hAnsiTheme="majorHAnsi" w:cstheme="majorBidi"/>
      <w:b/>
      <w:bCs/>
      <w:color w:val="4472C4" w:themeColor="accent1"/>
      <w:sz w:val="26"/>
      <w:szCs w:val="26"/>
    </w:rPr>
  </w:style>
  <w:style w:type="character" w:styleId="CommentReference">
    <w:name w:val="annotation reference"/>
    <w:basedOn w:val="DefaultParagraphFont"/>
    <w:uiPriority w:val="99"/>
    <w:semiHidden/>
    <w:unhideWhenUsed/>
    <w:rsid w:val="00593684"/>
    <w:rPr>
      <w:sz w:val="16"/>
      <w:szCs w:val="16"/>
    </w:rPr>
  </w:style>
  <w:style w:type="paragraph" w:styleId="CommentText">
    <w:name w:val="annotation text"/>
    <w:basedOn w:val="Normal"/>
    <w:link w:val="CommentTextChar"/>
    <w:uiPriority w:val="99"/>
    <w:unhideWhenUsed/>
    <w:rsid w:val="00593684"/>
    <w:pPr>
      <w:spacing w:line="240" w:lineRule="auto"/>
    </w:pPr>
    <w:rPr>
      <w:sz w:val="20"/>
      <w:szCs w:val="20"/>
    </w:rPr>
  </w:style>
  <w:style w:type="character" w:customStyle="1" w:styleId="CommentTextChar">
    <w:name w:val="Comment Text Char"/>
    <w:basedOn w:val="DefaultParagraphFont"/>
    <w:link w:val="CommentText"/>
    <w:uiPriority w:val="99"/>
    <w:rsid w:val="00593684"/>
    <w:rPr>
      <w:sz w:val="20"/>
      <w:szCs w:val="20"/>
    </w:rPr>
  </w:style>
  <w:style w:type="paragraph" w:customStyle="1" w:styleId="padding-3">
    <w:name w:val="padding-3"/>
    <w:basedOn w:val="Normal"/>
    <w:rsid w:val="0005117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51170"/>
    <w:rPr>
      <w:i/>
      <w:iCs/>
    </w:rPr>
  </w:style>
  <w:style w:type="character" w:customStyle="1" w:styleId="selectable-text">
    <w:name w:val="selectable-text"/>
    <w:basedOn w:val="DefaultParagraphFont"/>
    <w:rsid w:val="005E0291"/>
  </w:style>
  <w:style w:type="paragraph" w:styleId="Revision">
    <w:name w:val="Revision"/>
    <w:hidden/>
    <w:uiPriority w:val="99"/>
    <w:semiHidden/>
    <w:rsid w:val="00582DD6"/>
    <w:pPr>
      <w:spacing w:after="0" w:line="240" w:lineRule="auto"/>
    </w:pPr>
  </w:style>
  <w:style w:type="character" w:customStyle="1" w:styleId="Heading1Char">
    <w:name w:val="Heading 1 Char"/>
    <w:basedOn w:val="DefaultParagraphFont"/>
    <w:link w:val="Heading1"/>
    <w:uiPriority w:val="9"/>
    <w:rsid w:val="0038609A"/>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735366"/>
    <w:rPr>
      <w:color w:val="605E5C"/>
      <w:shd w:val="clear" w:color="auto" w:fill="E1DFDD"/>
    </w:rPr>
  </w:style>
  <w:style w:type="paragraph" w:customStyle="1" w:styleId="m-0">
    <w:name w:val="m-0"/>
    <w:basedOn w:val="Normal"/>
    <w:rsid w:val="007F1A9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7F1A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1A93"/>
    <w:rPr>
      <w:sz w:val="20"/>
      <w:szCs w:val="20"/>
    </w:rPr>
  </w:style>
  <w:style w:type="character" w:styleId="EndnoteReference">
    <w:name w:val="endnote reference"/>
    <w:basedOn w:val="DefaultParagraphFont"/>
    <w:uiPriority w:val="99"/>
    <w:semiHidden/>
    <w:unhideWhenUsed/>
    <w:rsid w:val="007F1A93"/>
    <w:rPr>
      <w:vertAlign w:val="superscript"/>
    </w:rPr>
  </w:style>
  <w:style w:type="character" w:customStyle="1" w:styleId="UnresolvedMention3">
    <w:name w:val="Unresolved Mention3"/>
    <w:basedOn w:val="DefaultParagraphFont"/>
    <w:uiPriority w:val="99"/>
    <w:semiHidden/>
    <w:unhideWhenUsed/>
    <w:rsid w:val="00765CEC"/>
    <w:rPr>
      <w:color w:val="605E5C"/>
      <w:shd w:val="clear" w:color="auto" w:fill="E1DFDD"/>
    </w:rPr>
  </w:style>
  <w:style w:type="paragraph" w:styleId="Caption">
    <w:name w:val="caption"/>
    <w:basedOn w:val="Normal"/>
    <w:next w:val="Normal"/>
    <w:uiPriority w:val="35"/>
    <w:unhideWhenUsed/>
    <w:qFormat/>
    <w:rsid w:val="00CC0BC1"/>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semiHidden/>
    <w:rsid w:val="002F3E2A"/>
    <w:rPr>
      <w:rFonts w:asciiTheme="majorHAnsi" w:eastAsiaTheme="majorEastAsia" w:hAnsiTheme="majorHAnsi" w:cstheme="majorBidi"/>
      <w:color w:val="1F3763" w:themeColor="accent1" w:themeShade="7F"/>
      <w:sz w:val="24"/>
      <w:szCs w:val="24"/>
    </w:rPr>
  </w:style>
  <w:style w:type="table" w:customStyle="1" w:styleId="3">
    <w:name w:val="شبكة جدول3"/>
    <w:basedOn w:val="TableNormal"/>
    <w:next w:val="TableGrid"/>
    <w:uiPriority w:val="59"/>
    <w:qFormat/>
    <w:rsid w:val="007851E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locked/>
    <w:rsid w:val="007851E6"/>
  </w:style>
  <w:style w:type="character" w:styleId="PlaceholderText">
    <w:name w:val="Placeholder Text"/>
    <w:basedOn w:val="DefaultParagraphFont"/>
    <w:uiPriority w:val="99"/>
    <w:semiHidden/>
    <w:rsid w:val="00007F5B"/>
    <w:rPr>
      <w:color w:val="808080"/>
    </w:rPr>
  </w:style>
  <w:style w:type="paragraph" w:customStyle="1" w:styleId="FootnoteText1">
    <w:name w:val="Footnote Text1"/>
    <w:basedOn w:val="Normal"/>
    <w:next w:val="FootnoteText"/>
    <w:uiPriority w:val="99"/>
    <w:semiHidden/>
    <w:unhideWhenUsed/>
    <w:rsid w:val="003D7B5B"/>
    <w:pPr>
      <w:spacing w:after="0" w:line="240" w:lineRule="auto"/>
    </w:pPr>
    <w:rPr>
      <w:sz w:val="20"/>
      <w:szCs w:val="20"/>
    </w:rPr>
  </w:style>
  <w:style w:type="paragraph" w:styleId="CommentSubject">
    <w:name w:val="annotation subject"/>
    <w:basedOn w:val="CommentText"/>
    <w:next w:val="CommentText"/>
    <w:link w:val="CommentSubjectChar"/>
    <w:uiPriority w:val="99"/>
    <w:semiHidden/>
    <w:unhideWhenUsed/>
    <w:rsid w:val="00F9646E"/>
    <w:rPr>
      <w:b/>
      <w:bCs/>
    </w:rPr>
  </w:style>
  <w:style w:type="character" w:customStyle="1" w:styleId="CommentSubjectChar">
    <w:name w:val="Comment Subject Char"/>
    <w:basedOn w:val="CommentTextChar"/>
    <w:link w:val="CommentSubject"/>
    <w:uiPriority w:val="99"/>
    <w:semiHidden/>
    <w:rsid w:val="00F9646E"/>
    <w:rPr>
      <w:b/>
      <w:bCs/>
      <w:sz w:val="20"/>
      <w:szCs w:val="20"/>
    </w:rPr>
  </w:style>
  <w:style w:type="table" w:customStyle="1" w:styleId="TableGrid1">
    <w:name w:val="Table Grid1"/>
    <w:basedOn w:val="TableNormal"/>
    <w:next w:val="TableGrid"/>
    <w:uiPriority w:val="59"/>
    <w:rsid w:val="00FC4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C4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C4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C4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C4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C4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C4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FC4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23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2856">
      <w:bodyDiv w:val="1"/>
      <w:marLeft w:val="0"/>
      <w:marRight w:val="0"/>
      <w:marTop w:val="0"/>
      <w:marBottom w:val="0"/>
      <w:divBdr>
        <w:top w:val="none" w:sz="0" w:space="0" w:color="auto"/>
        <w:left w:val="none" w:sz="0" w:space="0" w:color="auto"/>
        <w:bottom w:val="none" w:sz="0" w:space="0" w:color="auto"/>
        <w:right w:val="none" w:sz="0" w:space="0" w:color="auto"/>
      </w:divBdr>
    </w:div>
    <w:div w:id="17320263">
      <w:bodyDiv w:val="1"/>
      <w:marLeft w:val="0"/>
      <w:marRight w:val="0"/>
      <w:marTop w:val="0"/>
      <w:marBottom w:val="0"/>
      <w:divBdr>
        <w:top w:val="none" w:sz="0" w:space="0" w:color="auto"/>
        <w:left w:val="none" w:sz="0" w:space="0" w:color="auto"/>
        <w:bottom w:val="none" w:sz="0" w:space="0" w:color="auto"/>
        <w:right w:val="none" w:sz="0" w:space="0" w:color="auto"/>
      </w:divBdr>
    </w:div>
    <w:div w:id="31269524">
      <w:bodyDiv w:val="1"/>
      <w:marLeft w:val="0"/>
      <w:marRight w:val="0"/>
      <w:marTop w:val="0"/>
      <w:marBottom w:val="0"/>
      <w:divBdr>
        <w:top w:val="none" w:sz="0" w:space="0" w:color="auto"/>
        <w:left w:val="none" w:sz="0" w:space="0" w:color="auto"/>
        <w:bottom w:val="none" w:sz="0" w:space="0" w:color="auto"/>
        <w:right w:val="none" w:sz="0" w:space="0" w:color="auto"/>
      </w:divBdr>
    </w:div>
    <w:div w:id="35200917">
      <w:bodyDiv w:val="1"/>
      <w:marLeft w:val="0"/>
      <w:marRight w:val="0"/>
      <w:marTop w:val="0"/>
      <w:marBottom w:val="0"/>
      <w:divBdr>
        <w:top w:val="none" w:sz="0" w:space="0" w:color="auto"/>
        <w:left w:val="none" w:sz="0" w:space="0" w:color="auto"/>
        <w:bottom w:val="none" w:sz="0" w:space="0" w:color="auto"/>
        <w:right w:val="none" w:sz="0" w:space="0" w:color="auto"/>
      </w:divBdr>
    </w:div>
    <w:div w:id="43259272">
      <w:bodyDiv w:val="1"/>
      <w:marLeft w:val="0"/>
      <w:marRight w:val="0"/>
      <w:marTop w:val="0"/>
      <w:marBottom w:val="0"/>
      <w:divBdr>
        <w:top w:val="none" w:sz="0" w:space="0" w:color="auto"/>
        <w:left w:val="none" w:sz="0" w:space="0" w:color="auto"/>
        <w:bottom w:val="none" w:sz="0" w:space="0" w:color="auto"/>
        <w:right w:val="none" w:sz="0" w:space="0" w:color="auto"/>
      </w:divBdr>
    </w:div>
    <w:div w:id="48920799">
      <w:bodyDiv w:val="1"/>
      <w:marLeft w:val="0"/>
      <w:marRight w:val="0"/>
      <w:marTop w:val="0"/>
      <w:marBottom w:val="0"/>
      <w:divBdr>
        <w:top w:val="none" w:sz="0" w:space="0" w:color="auto"/>
        <w:left w:val="none" w:sz="0" w:space="0" w:color="auto"/>
        <w:bottom w:val="none" w:sz="0" w:space="0" w:color="auto"/>
        <w:right w:val="none" w:sz="0" w:space="0" w:color="auto"/>
      </w:divBdr>
    </w:div>
    <w:div w:id="55319925">
      <w:bodyDiv w:val="1"/>
      <w:marLeft w:val="0"/>
      <w:marRight w:val="0"/>
      <w:marTop w:val="0"/>
      <w:marBottom w:val="0"/>
      <w:divBdr>
        <w:top w:val="none" w:sz="0" w:space="0" w:color="auto"/>
        <w:left w:val="none" w:sz="0" w:space="0" w:color="auto"/>
        <w:bottom w:val="none" w:sz="0" w:space="0" w:color="auto"/>
        <w:right w:val="none" w:sz="0" w:space="0" w:color="auto"/>
      </w:divBdr>
    </w:div>
    <w:div w:id="59404105">
      <w:bodyDiv w:val="1"/>
      <w:marLeft w:val="0"/>
      <w:marRight w:val="0"/>
      <w:marTop w:val="0"/>
      <w:marBottom w:val="0"/>
      <w:divBdr>
        <w:top w:val="none" w:sz="0" w:space="0" w:color="auto"/>
        <w:left w:val="none" w:sz="0" w:space="0" w:color="auto"/>
        <w:bottom w:val="none" w:sz="0" w:space="0" w:color="auto"/>
        <w:right w:val="none" w:sz="0" w:space="0" w:color="auto"/>
      </w:divBdr>
      <w:divsChild>
        <w:div w:id="362370100">
          <w:marLeft w:val="0"/>
          <w:marRight w:val="0"/>
          <w:marTop w:val="120"/>
          <w:marBottom w:val="0"/>
          <w:divBdr>
            <w:top w:val="none" w:sz="0" w:space="0" w:color="auto"/>
            <w:left w:val="none" w:sz="0" w:space="0" w:color="auto"/>
            <w:bottom w:val="none" w:sz="0" w:space="0" w:color="auto"/>
            <w:right w:val="none" w:sz="0" w:space="0" w:color="auto"/>
          </w:divBdr>
          <w:divsChild>
            <w:div w:id="92363699">
              <w:marLeft w:val="0"/>
              <w:marRight w:val="0"/>
              <w:marTop w:val="0"/>
              <w:marBottom w:val="0"/>
              <w:divBdr>
                <w:top w:val="none" w:sz="0" w:space="0" w:color="auto"/>
                <w:left w:val="none" w:sz="0" w:space="0" w:color="auto"/>
                <w:bottom w:val="none" w:sz="0" w:space="0" w:color="auto"/>
                <w:right w:val="none" w:sz="0" w:space="0" w:color="auto"/>
              </w:divBdr>
            </w:div>
          </w:divsChild>
        </w:div>
        <w:div w:id="1075665351">
          <w:marLeft w:val="0"/>
          <w:marRight w:val="0"/>
          <w:marTop w:val="120"/>
          <w:marBottom w:val="0"/>
          <w:divBdr>
            <w:top w:val="none" w:sz="0" w:space="0" w:color="auto"/>
            <w:left w:val="none" w:sz="0" w:space="0" w:color="auto"/>
            <w:bottom w:val="none" w:sz="0" w:space="0" w:color="auto"/>
            <w:right w:val="none" w:sz="0" w:space="0" w:color="auto"/>
          </w:divBdr>
          <w:divsChild>
            <w:div w:id="1777362402">
              <w:marLeft w:val="0"/>
              <w:marRight w:val="0"/>
              <w:marTop w:val="0"/>
              <w:marBottom w:val="0"/>
              <w:divBdr>
                <w:top w:val="none" w:sz="0" w:space="0" w:color="auto"/>
                <w:left w:val="none" w:sz="0" w:space="0" w:color="auto"/>
                <w:bottom w:val="none" w:sz="0" w:space="0" w:color="auto"/>
                <w:right w:val="none" w:sz="0" w:space="0" w:color="auto"/>
              </w:divBdr>
            </w:div>
            <w:div w:id="942228225">
              <w:marLeft w:val="0"/>
              <w:marRight w:val="0"/>
              <w:marTop w:val="0"/>
              <w:marBottom w:val="0"/>
              <w:divBdr>
                <w:top w:val="none" w:sz="0" w:space="0" w:color="auto"/>
                <w:left w:val="none" w:sz="0" w:space="0" w:color="auto"/>
                <w:bottom w:val="none" w:sz="0" w:space="0" w:color="auto"/>
                <w:right w:val="none" w:sz="0" w:space="0" w:color="auto"/>
              </w:divBdr>
            </w:div>
            <w:div w:id="494150290">
              <w:marLeft w:val="0"/>
              <w:marRight w:val="0"/>
              <w:marTop w:val="0"/>
              <w:marBottom w:val="0"/>
              <w:divBdr>
                <w:top w:val="none" w:sz="0" w:space="0" w:color="auto"/>
                <w:left w:val="none" w:sz="0" w:space="0" w:color="auto"/>
                <w:bottom w:val="none" w:sz="0" w:space="0" w:color="auto"/>
                <w:right w:val="none" w:sz="0" w:space="0" w:color="auto"/>
              </w:divBdr>
            </w:div>
          </w:divsChild>
        </w:div>
        <w:div w:id="2079552630">
          <w:marLeft w:val="0"/>
          <w:marRight w:val="0"/>
          <w:marTop w:val="120"/>
          <w:marBottom w:val="0"/>
          <w:divBdr>
            <w:top w:val="none" w:sz="0" w:space="0" w:color="auto"/>
            <w:left w:val="none" w:sz="0" w:space="0" w:color="auto"/>
            <w:bottom w:val="none" w:sz="0" w:space="0" w:color="auto"/>
            <w:right w:val="none" w:sz="0" w:space="0" w:color="auto"/>
          </w:divBdr>
          <w:divsChild>
            <w:div w:id="932393526">
              <w:marLeft w:val="0"/>
              <w:marRight w:val="0"/>
              <w:marTop w:val="0"/>
              <w:marBottom w:val="0"/>
              <w:divBdr>
                <w:top w:val="none" w:sz="0" w:space="0" w:color="auto"/>
                <w:left w:val="none" w:sz="0" w:space="0" w:color="auto"/>
                <w:bottom w:val="none" w:sz="0" w:space="0" w:color="auto"/>
                <w:right w:val="none" w:sz="0" w:space="0" w:color="auto"/>
              </w:divBdr>
            </w:div>
            <w:div w:id="1794711197">
              <w:marLeft w:val="0"/>
              <w:marRight w:val="0"/>
              <w:marTop w:val="0"/>
              <w:marBottom w:val="0"/>
              <w:divBdr>
                <w:top w:val="none" w:sz="0" w:space="0" w:color="auto"/>
                <w:left w:val="none" w:sz="0" w:space="0" w:color="auto"/>
                <w:bottom w:val="none" w:sz="0" w:space="0" w:color="auto"/>
                <w:right w:val="none" w:sz="0" w:space="0" w:color="auto"/>
              </w:divBdr>
            </w:div>
          </w:divsChild>
        </w:div>
        <w:div w:id="828403803">
          <w:marLeft w:val="0"/>
          <w:marRight w:val="0"/>
          <w:marTop w:val="120"/>
          <w:marBottom w:val="0"/>
          <w:divBdr>
            <w:top w:val="none" w:sz="0" w:space="0" w:color="auto"/>
            <w:left w:val="none" w:sz="0" w:space="0" w:color="auto"/>
            <w:bottom w:val="none" w:sz="0" w:space="0" w:color="auto"/>
            <w:right w:val="none" w:sz="0" w:space="0" w:color="auto"/>
          </w:divBdr>
          <w:divsChild>
            <w:div w:id="272520289">
              <w:marLeft w:val="0"/>
              <w:marRight w:val="0"/>
              <w:marTop w:val="0"/>
              <w:marBottom w:val="0"/>
              <w:divBdr>
                <w:top w:val="none" w:sz="0" w:space="0" w:color="auto"/>
                <w:left w:val="none" w:sz="0" w:space="0" w:color="auto"/>
                <w:bottom w:val="none" w:sz="0" w:space="0" w:color="auto"/>
                <w:right w:val="none" w:sz="0" w:space="0" w:color="auto"/>
              </w:divBdr>
            </w:div>
            <w:div w:id="615646456">
              <w:marLeft w:val="0"/>
              <w:marRight w:val="0"/>
              <w:marTop w:val="0"/>
              <w:marBottom w:val="0"/>
              <w:divBdr>
                <w:top w:val="none" w:sz="0" w:space="0" w:color="auto"/>
                <w:left w:val="none" w:sz="0" w:space="0" w:color="auto"/>
                <w:bottom w:val="none" w:sz="0" w:space="0" w:color="auto"/>
                <w:right w:val="none" w:sz="0" w:space="0" w:color="auto"/>
              </w:divBdr>
            </w:div>
          </w:divsChild>
        </w:div>
        <w:div w:id="444692382">
          <w:marLeft w:val="0"/>
          <w:marRight w:val="0"/>
          <w:marTop w:val="120"/>
          <w:marBottom w:val="0"/>
          <w:divBdr>
            <w:top w:val="none" w:sz="0" w:space="0" w:color="auto"/>
            <w:left w:val="none" w:sz="0" w:space="0" w:color="auto"/>
            <w:bottom w:val="none" w:sz="0" w:space="0" w:color="auto"/>
            <w:right w:val="none" w:sz="0" w:space="0" w:color="auto"/>
          </w:divBdr>
          <w:divsChild>
            <w:div w:id="220140886">
              <w:marLeft w:val="0"/>
              <w:marRight w:val="0"/>
              <w:marTop w:val="0"/>
              <w:marBottom w:val="0"/>
              <w:divBdr>
                <w:top w:val="none" w:sz="0" w:space="0" w:color="auto"/>
                <w:left w:val="none" w:sz="0" w:space="0" w:color="auto"/>
                <w:bottom w:val="none" w:sz="0" w:space="0" w:color="auto"/>
                <w:right w:val="none" w:sz="0" w:space="0" w:color="auto"/>
              </w:divBdr>
            </w:div>
            <w:div w:id="75061371">
              <w:marLeft w:val="0"/>
              <w:marRight w:val="0"/>
              <w:marTop w:val="0"/>
              <w:marBottom w:val="0"/>
              <w:divBdr>
                <w:top w:val="none" w:sz="0" w:space="0" w:color="auto"/>
                <w:left w:val="none" w:sz="0" w:space="0" w:color="auto"/>
                <w:bottom w:val="none" w:sz="0" w:space="0" w:color="auto"/>
                <w:right w:val="none" w:sz="0" w:space="0" w:color="auto"/>
              </w:divBdr>
            </w:div>
          </w:divsChild>
        </w:div>
        <w:div w:id="206650181">
          <w:marLeft w:val="0"/>
          <w:marRight w:val="0"/>
          <w:marTop w:val="120"/>
          <w:marBottom w:val="0"/>
          <w:divBdr>
            <w:top w:val="none" w:sz="0" w:space="0" w:color="auto"/>
            <w:left w:val="none" w:sz="0" w:space="0" w:color="auto"/>
            <w:bottom w:val="none" w:sz="0" w:space="0" w:color="auto"/>
            <w:right w:val="none" w:sz="0" w:space="0" w:color="auto"/>
          </w:divBdr>
          <w:divsChild>
            <w:div w:id="41901613">
              <w:marLeft w:val="0"/>
              <w:marRight w:val="0"/>
              <w:marTop w:val="0"/>
              <w:marBottom w:val="0"/>
              <w:divBdr>
                <w:top w:val="none" w:sz="0" w:space="0" w:color="auto"/>
                <w:left w:val="none" w:sz="0" w:space="0" w:color="auto"/>
                <w:bottom w:val="none" w:sz="0" w:space="0" w:color="auto"/>
                <w:right w:val="none" w:sz="0" w:space="0" w:color="auto"/>
              </w:divBdr>
            </w:div>
          </w:divsChild>
        </w:div>
        <w:div w:id="1113595963">
          <w:marLeft w:val="0"/>
          <w:marRight w:val="0"/>
          <w:marTop w:val="120"/>
          <w:marBottom w:val="0"/>
          <w:divBdr>
            <w:top w:val="none" w:sz="0" w:space="0" w:color="auto"/>
            <w:left w:val="none" w:sz="0" w:space="0" w:color="auto"/>
            <w:bottom w:val="none" w:sz="0" w:space="0" w:color="auto"/>
            <w:right w:val="none" w:sz="0" w:space="0" w:color="auto"/>
          </w:divBdr>
          <w:divsChild>
            <w:div w:id="1298485111">
              <w:marLeft w:val="0"/>
              <w:marRight w:val="0"/>
              <w:marTop w:val="0"/>
              <w:marBottom w:val="0"/>
              <w:divBdr>
                <w:top w:val="none" w:sz="0" w:space="0" w:color="auto"/>
                <w:left w:val="none" w:sz="0" w:space="0" w:color="auto"/>
                <w:bottom w:val="none" w:sz="0" w:space="0" w:color="auto"/>
                <w:right w:val="none" w:sz="0" w:space="0" w:color="auto"/>
              </w:divBdr>
            </w:div>
            <w:div w:id="624694871">
              <w:marLeft w:val="0"/>
              <w:marRight w:val="0"/>
              <w:marTop w:val="0"/>
              <w:marBottom w:val="0"/>
              <w:divBdr>
                <w:top w:val="none" w:sz="0" w:space="0" w:color="auto"/>
                <w:left w:val="none" w:sz="0" w:space="0" w:color="auto"/>
                <w:bottom w:val="none" w:sz="0" w:space="0" w:color="auto"/>
                <w:right w:val="none" w:sz="0" w:space="0" w:color="auto"/>
              </w:divBdr>
            </w:div>
            <w:div w:id="454757547">
              <w:marLeft w:val="0"/>
              <w:marRight w:val="0"/>
              <w:marTop w:val="0"/>
              <w:marBottom w:val="0"/>
              <w:divBdr>
                <w:top w:val="none" w:sz="0" w:space="0" w:color="auto"/>
                <w:left w:val="none" w:sz="0" w:space="0" w:color="auto"/>
                <w:bottom w:val="none" w:sz="0" w:space="0" w:color="auto"/>
                <w:right w:val="none" w:sz="0" w:space="0" w:color="auto"/>
              </w:divBdr>
            </w:div>
            <w:div w:id="25568438">
              <w:marLeft w:val="0"/>
              <w:marRight w:val="0"/>
              <w:marTop w:val="0"/>
              <w:marBottom w:val="0"/>
              <w:divBdr>
                <w:top w:val="none" w:sz="0" w:space="0" w:color="auto"/>
                <w:left w:val="none" w:sz="0" w:space="0" w:color="auto"/>
                <w:bottom w:val="none" w:sz="0" w:space="0" w:color="auto"/>
                <w:right w:val="none" w:sz="0" w:space="0" w:color="auto"/>
              </w:divBdr>
            </w:div>
            <w:div w:id="2126608920">
              <w:marLeft w:val="0"/>
              <w:marRight w:val="0"/>
              <w:marTop w:val="0"/>
              <w:marBottom w:val="0"/>
              <w:divBdr>
                <w:top w:val="none" w:sz="0" w:space="0" w:color="auto"/>
                <w:left w:val="none" w:sz="0" w:space="0" w:color="auto"/>
                <w:bottom w:val="none" w:sz="0" w:space="0" w:color="auto"/>
                <w:right w:val="none" w:sz="0" w:space="0" w:color="auto"/>
              </w:divBdr>
            </w:div>
            <w:div w:id="125045538">
              <w:marLeft w:val="0"/>
              <w:marRight w:val="0"/>
              <w:marTop w:val="0"/>
              <w:marBottom w:val="0"/>
              <w:divBdr>
                <w:top w:val="none" w:sz="0" w:space="0" w:color="auto"/>
                <w:left w:val="none" w:sz="0" w:space="0" w:color="auto"/>
                <w:bottom w:val="none" w:sz="0" w:space="0" w:color="auto"/>
                <w:right w:val="none" w:sz="0" w:space="0" w:color="auto"/>
              </w:divBdr>
            </w:div>
            <w:div w:id="734163558">
              <w:marLeft w:val="0"/>
              <w:marRight w:val="0"/>
              <w:marTop w:val="0"/>
              <w:marBottom w:val="0"/>
              <w:divBdr>
                <w:top w:val="none" w:sz="0" w:space="0" w:color="auto"/>
                <w:left w:val="none" w:sz="0" w:space="0" w:color="auto"/>
                <w:bottom w:val="none" w:sz="0" w:space="0" w:color="auto"/>
                <w:right w:val="none" w:sz="0" w:space="0" w:color="auto"/>
              </w:divBdr>
            </w:div>
            <w:div w:id="1440372429">
              <w:marLeft w:val="0"/>
              <w:marRight w:val="0"/>
              <w:marTop w:val="0"/>
              <w:marBottom w:val="0"/>
              <w:divBdr>
                <w:top w:val="none" w:sz="0" w:space="0" w:color="auto"/>
                <w:left w:val="none" w:sz="0" w:space="0" w:color="auto"/>
                <w:bottom w:val="none" w:sz="0" w:space="0" w:color="auto"/>
                <w:right w:val="none" w:sz="0" w:space="0" w:color="auto"/>
              </w:divBdr>
            </w:div>
            <w:div w:id="261957031">
              <w:marLeft w:val="0"/>
              <w:marRight w:val="0"/>
              <w:marTop w:val="0"/>
              <w:marBottom w:val="0"/>
              <w:divBdr>
                <w:top w:val="none" w:sz="0" w:space="0" w:color="auto"/>
                <w:left w:val="none" w:sz="0" w:space="0" w:color="auto"/>
                <w:bottom w:val="none" w:sz="0" w:space="0" w:color="auto"/>
                <w:right w:val="none" w:sz="0" w:space="0" w:color="auto"/>
              </w:divBdr>
            </w:div>
            <w:div w:id="2142454243">
              <w:marLeft w:val="0"/>
              <w:marRight w:val="0"/>
              <w:marTop w:val="0"/>
              <w:marBottom w:val="0"/>
              <w:divBdr>
                <w:top w:val="none" w:sz="0" w:space="0" w:color="auto"/>
                <w:left w:val="none" w:sz="0" w:space="0" w:color="auto"/>
                <w:bottom w:val="none" w:sz="0" w:space="0" w:color="auto"/>
                <w:right w:val="none" w:sz="0" w:space="0" w:color="auto"/>
              </w:divBdr>
            </w:div>
            <w:div w:id="798491639">
              <w:marLeft w:val="0"/>
              <w:marRight w:val="0"/>
              <w:marTop w:val="0"/>
              <w:marBottom w:val="0"/>
              <w:divBdr>
                <w:top w:val="none" w:sz="0" w:space="0" w:color="auto"/>
                <w:left w:val="none" w:sz="0" w:space="0" w:color="auto"/>
                <w:bottom w:val="none" w:sz="0" w:space="0" w:color="auto"/>
                <w:right w:val="none" w:sz="0" w:space="0" w:color="auto"/>
              </w:divBdr>
            </w:div>
            <w:div w:id="608973441">
              <w:marLeft w:val="0"/>
              <w:marRight w:val="0"/>
              <w:marTop w:val="0"/>
              <w:marBottom w:val="0"/>
              <w:divBdr>
                <w:top w:val="none" w:sz="0" w:space="0" w:color="auto"/>
                <w:left w:val="none" w:sz="0" w:space="0" w:color="auto"/>
                <w:bottom w:val="none" w:sz="0" w:space="0" w:color="auto"/>
                <w:right w:val="none" w:sz="0" w:space="0" w:color="auto"/>
              </w:divBdr>
            </w:div>
            <w:div w:id="103501887">
              <w:marLeft w:val="0"/>
              <w:marRight w:val="0"/>
              <w:marTop w:val="0"/>
              <w:marBottom w:val="0"/>
              <w:divBdr>
                <w:top w:val="none" w:sz="0" w:space="0" w:color="auto"/>
                <w:left w:val="none" w:sz="0" w:space="0" w:color="auto"/>
                <w:bottom w:val="none" w:sz="0" w:space="0" w:color="auto"/>
                <w:right w:val="none" w:sz="0" w:space="0" w:color="auto"/>
              </w:divBdr>
            </w:div>
            <w:div w:id="499932116">
              <w:marLeft w:val="0"/>
              <w:marRight w:val="0"/>
              <w:marTop w:val="0"/>
              <w:marBottom w:val="0"/>
              <w:divBdr>
                <w:top w:val="none" w:sz="0" w:space="0" w:color="auto"/>
                <w:left w:val="none" w:sz="0" w:space="0" w:color="auto"/>
                <w:bottom w:val="none" w:sz="0" w:space="0" w:color="auto"/>
                <w:right w:val="none" w:sz="0" w:space="0" w:color="auto"/>
              </w:divBdr>
            </w:div>
            <w:div w:id="98378952">
              <w:marLeft w:val="0"/>
              <w:marRight w:val="0"/>
              <w:marTop w:val="0"/>
              <w:marBottom w:val="0"/>
              <w:divBdr>
                <w:top w:val="none" w:sz="0" w:space="0" w:color="auto"/>
                <w:left w:val="none" w:sz="0" w:space="0" w:color="auto"/>
                <w:bottom w:val="none" w:sz="0" w:space="0" w:color="auto"/>
                <w:right w:val="none" w:sz="0" w:space="0" w:color="auto"/>
              </w:divBdr>
            </w:div>
            <w:div w:id="353658121">
              <w:marLeft w:val="0"/>
              <w:marRight w:val="0"/>
              <w:marTop w:val="0"/>
              <w:marBottom w:val="0"/>
              <w:divBdr>
                <w:top w:val="none" w:sz="0" w:space="0" w:color="auto"/>
                <w:left w:val="none" w:sz="0" w:space="0" w:color="auto"/>
                <w:bottom w:val="none" w:sz="0" w:space="0" w:color="auto"/>
                <w:right w:val="none" w:sz="0" w:space="0" w:color="auto"/>
              </w:divBdr>
            </w:div>
          </w:divsChild>
        </w:div>
        <w:div w:id="152718142">
          <w:marLeft w:val="0"/>
          <w:marRight w:val="0"/>
          <w:marTop w:val="120"/>
          <w:marBottom w:val="0"/>
          <w:divBdr>
            <w:top w:val="none" w:sz="0" w:space="0" w:color="auto"/>
            <w:left w:val="none" w:sz="0" w:space="0" w:color="auto"/>
            <w:bottom w:val="none" w:sz="0" w:space="0" w:color="auto"/>
            <w:right w:val="none" w:sz="0" w:space="0" w:color="auto"/>
          </w:divBdr>
          <w:divsChild>
            <w:div w:id="2036954196">
              <w:marLeft w:val="0"/>
              <w:marRight w:val="0"/>
              <w:marTop w:val="0"/>
              <w:marBottom w:val="0"/>
              <w:divBdr>
                <w:top w:val="none" w:sz="0" w:space="0" w:color="auto"/>
                <w:left w:val="none" w:sz="0" w:space="0" w:color="auto"/>
                <w:bottom w:val="none" w:sz="0" w:space="0" w:color="auto"/>
                <w:right w:val="none" w:sz="0" w:space="0" w:color="auto"/>
              </w:divBdr>
            </w:div>
            <w:div w:id="1577860251">
              <w:marLeft w:val="0"/>
              <w:marRight w:val="0"/>
              <w:marTop w:val="0"/>
              <w:marBottom w:val="0"/>
              <w:divBdr>
                <w:top w:val="none" w:sz="0" w:space="0" w:color="auto"/>
                <w:left w:val="none" w:sz="0" w:space="0" w:color="auto"/>
                <w:bottom w:val="none" w:sz="0" w:space="0" w:color="auto"/>
                <w:right w:val="none" w:sz="0" w:space="0" w:color="auto"/>
              </w:divBdr>
            </w:div>
            <w:div w:id="787433794">
              <w:marLeft w:val="0"/>
              <w:marRight w:val="0"/>
              <w:marTop w:val="0"/>
              <w:marBottom w:val="0"/>
              <w:divBdr>
                <w:top w:val="none" w:sz="0" w:space="0" w:color="auto"/>
                <w:left w:val="none" w:sz="0" w:space="0" w:color="auto"/>
                <w:bottom w:val="none" w:sz="0" w:space="0" w:color="auto"/>
                <w:right w:val="none" w:sz="0" w:space="0" w:color="auto"/>
              </w:divBdr>
            </w:div>
          </w:divsChild>
        </w:div>
        <w:div w:id="14507815">
          <w:marLeft w:val="0"/>
          <w:marRight w:val="0"/>
          <w:marTop w:val="120"/>
          <w:marBottom w:val="0"/>
          <w:divBdr>
            <w:top w:val="none" w:sz="0" w:space="0" w:color="auto"/>
            <w:left w:val="none" w:sz="0" w:space="0" w:color="auto"/>
            <w:bottom w:val="none" w:sz="0" w:space="0" w:color="auto"/>
            <w:right w:val="none" w:sz="0" w:space="0" w:color="auto"/>
          </w:divBdr>
          <w:divsChild>
            <w:div w:id="717507434">
              <w:marLeft w:val="0"/>
              <w:marRight w:val="0"/>
              <w:marTop w:val="0"/>
              <w:marBottom w:val="0"/>
              <w:divBdr>
                <w:top w:val="none" w:sz="0" w:space="0" w:color="auto"/>
                <w:left w:val="none" w:sz="0" w:space="0" w:color="auto"/>
                <w:bottom w:val="none" w:sz="0" w:space="0" w:color="auto"/>
                <w:right w:val="none" w:sz="0" w:space="0" w:color="auto"/>
              </w:divBdr>
            </w:div>
            <w:div w:id="921527449">
              <w:marLeft w:val="0"/>
              <w:marRight w:val="0"/>
              <w:marTop w:val="0"/>
              <w:marBottom w:val="0"/>
              <w:divBdr>
                <w:top w:val="none" w:sz="0" w:space="0" w:color="auto"/>
                <w:left w:val="none" w:sz="0" w:space="0" w:color="auto"/>
                <w:bottom w:val="none" w:sz="0" w:space="0" w:color="auto"/>
                <w:right w:val="none" w:sz="0" w:space="0" w:color="auto"/>
              </w:divBdr>
            </w:div>
            <w:div w:id="1617325809">
              <w:marLeft w:val="0"/>
              <w:marRight w:val="0"/>
              <w:marTop w:val="0"/>
              <w:marBottom w:val="0"/>
              <w:divBdr>
                <w:top w:val="none" w:sz="0" w:space="0" w:color="auto"/>
                <w:left w:val="none" w:sz="0" w:space="0" w:color="auto"/>
                <w:bottom w:val="none" w:sz="0" w:space="0" w:color="auto"/>
                <w:right w:val="none" w:sz="0" w:space="0" w:color="auto"/>
              </w:divBdr>
            </w:div>
            <w:div w:id="750391502">
              <w:marLeft w:val="0"/>
              <w:marRight w:val="0"/>
              <w:marTop w:val="0"/>
              <w:marBottom w:val="0"/>
              <w:divBdr>
                <w:top w:val="none" w:sz="0" w:space="0" w:color="auto"/>
                <w:left w:val="none" w:sz="0" w:space="0" w:color="auto"/>
                <w:bottom w:val="none" w:sz="0" w:space="0" w:color="auto"/>
                <w:right w:val="none" w:sz="0" w:space="0" w:color="auto"/>
              </w:divBdr>
            </w:div>
            <w:div w:id="1102914301">
              <w:marLeft w:val="0"/>
              <w:marRight w:val="0"/>
              <w:marTop w:val="0"/>
              <w:marBottom w:val="0"/>
              <w:divBdr>
                <w:top w:val="none" w:sz="0" w:space="0" w:color="auto"/>
                <w:left w:val="none" w:sz="0" w:space="0" w:color="auto"/>
                <w:bottom w:val="none" w:sz="0" w:space="0" w:color="auto"/>
                <w:right w:val="none" w:sz="0" w:space="0" w:color="auto"/>
              </w:divBdr>
            </w:div>
            <w:div w:id="1317609664">
              <w:marLeft w:val="0"/>
              <w:marRight w:val="0"/>
              <w:marTop w:val="0"/>
              <w:marBottom w:val="0"/>
              <w:divBdr>
                <w:top w:val="none" w:sz="0" w:space="0" w:color="auto"/>
                <w:left w:val="none" w:sz="0" w:space="0" w:color="auto"/>
                <w:bottom w:val="none" w:sz="0" w:space="0" w:color="auto"/>
                <w:right w:val="none" w:sz="0" w:space="0" w:color="auto"/>
              </w:divBdr>
            </w:div>
          </w:divsChild>
        </w:div>
        <w:div w:id="1259482033">
          <w:marLeft w:val="0"/>
          <w:marRight w:val="0"/>
          <w:marTop w:val="120"/>
          <w:marBottom w:val="0"/>
          <w:divBdr>
            <w:top w:val="none" w:sz="0" w:space="0" w:color="auto"/>
            <w:left w:val="none" w:sz="0" w:space="0" w:color="auto"/>
            <w:bottom w:val="none" w:sz="0" w:space="0" w:color="auto"/>
            <w:right w:val="none" w:sz="0" w:space="0" w:color="auto"/>
          </w:divBdr>
          <w:divsChild>
            <w:div w:id="106511660">
              <w:marLeft w:val="0"/>
              <w:marRight w:val="0"/>
              <w:marTop w:val="0"/>
              <w:marBottom w:val="0"/>
              <w:divBdr>
                <w:top w:val="none" w:sz="0" w:space="0" w:color="auto"/>
                <w:left w:val="none" w:sz="0" w:space="0" w:color="auto"/>
                <w:bottom w:val="none" w:sz="0" w:space="0" w:color="auto"/>
                <w:right w:val="none" w:sz="0" w:space="0" w:color="auto"/>
              </w:divBdr>
            </w:div>
          </w:divsChild>
        </w:div>
        <w:div w:id="265618826">
          <w:marLeft w:val="0"/>
          <w:marRight w:val="0"/>
          <w:marTop w:val="120"/>
          <w:marBottom w:val="0"/>
          <w:divBdr>
            <w:top w:val="none" w:sz="0" w:space="0" w:color="auto"/>
            <w:left w:val="none" w:sz="0" w:space="0" w:color="auto"/>
            <w:bottom w:val="none" w:sz="0" w:space="0" w:color="auto"/>
            <w:right w:val="none" w:sz="0" w:space="0" w:color="auto"/>
          </w:divBdr>
          <w:divsChild>
            <w:div w:id="1215510610">
              <w:marLeft w:val="0"/>
              <w:marRight w:val="0"/>
              <w:marTop w:val="0"/>
              <w:marBottom w:val="0"/>
              <w:divBdr>
                <w:top w:val="none" w:sz="0" w:space="0" w:color="auto"/>
                <w:left w:val="none" w:sz="0" w:space="0" w:color="auto"/>
                <w:bottom w:val="none" w:sz="0" w:space="0" w:color="auto"/>
                <w:right w:val="none" w:sz="0" w:space="0" w:color="auto"/>
              </w:divBdr>
            </w:div>
            <w:div w:id="884221118">
              <w:marLeft w:val="0"/>
              <w:marRight w:val="0"/>
              <w:marTop w:val="0"/>
              <w:marBottom w:val="0"/>
              <w:divBdr>
                <w:top w:val="none" w:sz="0" w:space="0" w:color="auto"/>
                <w:left w:val="none" w:sz="0" w:space="0" w:color="auto"/>
                <w:bottom w:val="none" w:sz="0" w:space="0" w:color="auto"/>
                <w:right w:val="none" w:sz="0" w:space="0" w:color="auto"/>
              </w:divBdr>
            </w:div>
          </w:divsChild>
        </w:div>
        <w:div w:id="459031334">
          <w:marLeft w:val="0"/>
          <w:marRight w:val="0"/>
          <w:marTop w:val="120"/>
          <w:marBottom w:val="0"/>
          <w:divBdr>
            <w:top w:val="none" w:sz="0" w:space="0" w:color="auto"/>
            <w:left w:val="none" w:sz="0" w:space="0" w:color="auto"/>
            <w:bottom w:val="none" w:sz="0" w:space="0" w:color="auto"/>
            <w:right w:val="none" w:sz="0" w:space="0" w:color="auto"/>
          </w:divBdr>
          <w:divsChild>
            <w:div w:id="339544507">
              <w:marLeft w:val="0"/>
              <w:marRight w:val="0"/>
              <w:marTop w:val="0"/>
              <w:marBottom w:val="0"/>
              <w:divBdr>
                <w:top w:val="none" w:sz="0" w:space="0" w:color="auto"/>
                <w:left w:val="none" w:sz="0" w:space="0" w:color="auto"/>
                <w:bottom w:val="none" w:sz="0" w:space="0" w:color="auto"/>
                <w:right w:val="none" w:sz="0" w:space="0" w:color="auto"/>
              </w:divBdr>
            </w:div>
            <w:div w:id="1250501375">
              <w:marLeft w:val="0"/>
              <w:marRight w:val="0"/>
              <w:marTop w:val="0"/>
              <w:marBottom w:val="0"/>
              <w:divBdr>
                <w:top w:val="none" w:sz="0" w:space="0" w:color="auto"/>
                <w:left w:val="none" w:sz="0" w:space="0" w:color="auto"/>
                <w:bottom w:val="none" w:sz="0" w:space="0" w:color="auto"/>
                <w:right w:val="none" w:sz="0" w:space="0" w:color="auto"/>
              </w:divBdr>
            </w:div>
          </w:divsChild>
        </w:div>
        <w:div w:id="506216006">
          <w:marLeft w:val="0"/>
          <w:marRight w:val="0"/>
          <w:marTop w:val="120"/>
          <w:marBottom w:val="0"/>
          <w:divBdr>
            <w:top w:val="none" w:sz="0" w:space="0" w:color="auto"/>
            <w:left w:val="none" w:sz="0" w:space="0" w:color="auto"/>
            <w:bottom w:val="none" w:sz="0" w:space="0" w:color="auto"/>
            <w:right w:val="none" w:sz="0" w:space="0" w:color="auto"/>
          </w:divBdr>
          <w:divsChild>
            <w:div w:id="645285377">
              <w:marLeft w:val="0"/>
              <w:marRight w:val="0"/>
              <w:marTop w:val="0"/>
              <w:marBottom w:val="0"/>
              <w:divBdr>
                <w:top w:val="none" w:sz="0" w:space="0" w:color="auto"/>
                <w:left w:val="none" w:sz="0" w:space="0" w:color="auto"/>
                <w:bottom w:val="none" w:sz="0" w:space="0" w:color="auto"/>
                <w:right w:val="none" w:sz="0" w:space="0" w:color="auto"/>
              </w:divBdr>
            </w:div>
          </w:divsChild>
        </w:div>
        <w:div w:id="746809298">
          <w:marLeft w:val="0"/>
          <w:marRight w:val="0"/>
          <w:marTop w:val="120"/>
          <w:marBottom w:val="0"/>
          <w:divBdr>
            <w:top w:val="none" w:sz="0" w:space="0" w:color="auto"/>
            <w:left w:val="none" w:sz="0" w:space="0" w:color="auto"/>
            <w:bottom w:val="none" w:sz="0" w:space="0" w:color="auto"/>
            <w:right w:val="none" w:sz="0" w:space="0" w:color="auto"/>
          </w:divBdr>
          <w:divsChild>
            <w:div w:id="820804548">
              <w:marLeft w:val="0"/>
              <w:marRight w:val="0"/>
              <w:marTop w:val="0"/>
              <w:marBottom w:val="0"/>
              <w:divBdr>
                <w:top w:val="none" w:sz="0" w:space="0" w:color="auto"/>
                <w:left w:val="none" w:sz="0" w:space="0" w:color="auto"/>
                <w:bottom w:val="none" w:sz="0" w:space="0" w:color="auto"/>
                <w:right w:val="none" w:sz="0" w:space="0" w:color="auto"/>
              </w:divBdr>
            </w:div>
          </w:divsChild>
        </w:div>
        <w:div w:id="356076842">
          <w:marLeft w:val="0"/>
          <w:marRight w:val="0"/>
          <w:marTop w:val="120"/>
          <w:marBottom w:val="0"/>
          <w:divBdr>
            <w:top w:val="none" w:sz="0" w:space="0" w:color="auto"/>
            <w:left w:val="none" w:sz="0" w:space="0" w:color="auto"/>
            <w:bottom w:val="none" w:sz="0" w:space="0" w:color="auto"/>
            <w:right w:val="none" w:sz="0" w:space="0" w:color="auto"/>
          </w:divBdr>
          <w:divsChild>
            <w:div w:id="300615062">
              <w:marLeft w:val="0"/>
              <w:marRight w:val="0"/>
              <w:marTop w:val="0"/>
              <w:marBottom w:val="0"/>
              <w:divBdr>
                <w:top w:val="none" w:sz="0" w:space="0" w:color="auto"/>
                <w:left w:val="none" w:sz="0" w:space="0" w:color="auto"/>
                <w:bottom w:val="none" w:sz="0" w:space="0" w:color="auto"/>
                <w:right w:val="none" w:sz="0" w:space="0" w:color="auto"/>
              </w:divBdr>
            </w:div>
            <w:div w:id="1251889345">
              <w:marLeft w:val="0"/>
              <w:marRight w:val="0"/>
              <w:marTop w:val="0"/>
              <w:marBottom w:val="0"/>
              <w:divBdr>
                <w:top w:val="none" w:sz="0" w:space="0" w:color="auto"/>
                <w:left w:val="none" w:sz="0" w:space="0" w:color="auto"/>
                <w:bottom w:val="none" w:sz="0" w:space="0" w:color="auto"/>
                <w:right w:val="none" w:sz="0" w:space="0" w:color="auto"/>
              </w:divBdr>
            </w:div>
            <w:div w:id="649283516">
              <w:marLeft w:val="0"/>
              <w:marRight w:val="0"/>
              <w:marTop w:val="0"/>
              <w:marBottom w:val="0"/>
              <w:divBdr>
                <w:top w:val="none" w:sz="0" w:space="0" w:color="auto"/>
                <w:left w:val="none" w:sz="0" w:space="0" w:color="auto"/>
                <w:bottom w:val="none" w:sz="0" w:space="0" w:color="auto"/>
                <w:right w:val="none" w:sz="0" w:space="0" w:color="auto"/>
              </w:divBdr>
            </w:div>
            <w:div w:id="262807384">
              <w:marLeft w:val="0"/>
              <w:marRight w:val="0"/>
              <w:marTop w:val="0"/>
              <w:marBottom w:val="0"/>
              <w:divBdr>
                <w:top w:val="none" w:sz="0" w:space="0" w:color="auto"/>
                <w:left w:val="none" w:sz="0" w:space="0" w:color="auto"/>
                <w:bottom w:val="none" w:sz="0" w:space="0" w:color="auto"/>
                <w:right w:val="none" w:sz="0" w:space="0" w:color="auto"/>
              </w:divBdr>
            </w:div>
          </w:divsChild>
        </w:div>
        <w:div w:id="285435366">
          <w:marLeft w:val="0"/>
          <w:marRight w:val="0"/>
          <w:marTop w:val="120"/>
          <w:marBottom w:val="0"/>
          <w:divBdr>
            <w:top w:val="none" w:sz="0" w:space="0" w:color="auto"/>
            <w:left w:val="none" w:sz="0" w:space="0" w:color="auto"/>
            <w:bottom w:val="none" w:sz="0" w:space="0" w:color="auto"/>
            <w:right w:val="none" w:sz="0" w:space="0" w:color="auto"/>
          </w:divBdr>
          <w:divsChild>
            <w:div w:id="1736855279">
              <w:marLeft w:val="0"/>
              <w:marRight w:val="0"/>
              <w:marTop w:val="0"/>
              <w:marBottom w:val="0"/>
              <w:divBdr>
                <w:top w:val="none" w:sz="0" w:space="0" w:color="auto"/>
                <w:left w:val="none" w:sz="0" w:space="0" w:color="auto"/>
                <w:bottom w:val="none" w:sz="0" w:space="0" w:color="auto"/>
                <w:right w:val="none" w:sz="0" w:space="0" w:color="auto"/>
              </w:divBdr>
            </w:div>
            <w:div w:id="1022170791">
              <w:marLeft w:val="0"/>
              <w:marRight w:val="0"/>
              <w:marTop w:val="0"/>
              <w:marBottom w:val="0"/>
              <w:divBdr>
                <w:top w:val="none" w:sz="0" w:space="0" w:color="auto"/>
                <w:left w:val="none" w:sz="0" w:space="0" w:color="auto"/>
                <w:bottom w:val="none" w:sz="0" w:space="0" w:color="auto"/>
                <w:right w:val="none" w:sz="0" w:space="0" w:color="auto"/>
              </w:divBdr>
            </w:div>
          </w:divsChild>
        </w:div>
        <w:div w:id="2048557001">
          <w:marLeft w:val="0"/>
          <w:marRight w:val="0"/>
          <w:marTop w:val="120"/>
          <w:marBottom w:val="0"/>
          <w:divBdr>
            <w:top w:val="none" w:sz="0" w:space="0" w:color="auto"/>
            <w:left w:val="none" w:sz="0" w:space="0" w:color="auto"/>
            <w:bottom w:val="none" w:sz="0" w:space="0" w:color="auto"/>
            <w:right w:val="none" w:sz="0" w:space="0" w:color="auto"/>
          </w:divBdr>
          <w:divsChild>
            <w:div w:id="1093357357">
              <w:marLeft w:val="0"/>
              <w:marRight w:val="0"/>
              <w:marTop w:val="0"/>
              <w:marBottom w:val="0"/>
              <w:divBdr>
                <w:top w:val="none" w:sz="0" w:space="0" w:color="auto"/>
                <w:left w:val="none" w:sz="0" w:space="0" w:color="auto"/>
                <w:bottom w:val="none" w:sz="0" w:space="0" w:color="auto"/>
                <w:right w:val="none" w:sz="0" w:space="0" w:color="auto"/>
              </w:divBdr>
            </w:div>
            <w:div w:id="575826140">
              <w:marLeft w:val="0"/>
              <w:marRight w:val="0"/>
              <w:marTop w:val="0"/>
              <w:marBottom w:val="0"/>
              <w:divBdr>
                <w:top w:val="none" w:sz="0" w:space="0" w:color="auto"/>
                <w:left w:val="none" w:sz="0" w:space="0" w:color="auto"/>
                <w:bottom w:val="none" w:sz="0" w:space="0" w:color="auto"/>
                <w:right w:val="none" w:sz="0" w:space="0" w:color="auto"/>
              </w:divBdr>
            </w:div>
          </w:divsChild>
        </w:div>
        <w:div w:id="705562254">
          <w:marLeft w:val="0"/>
          <w:marRight w:val="0"/>
          <w:marTop w:val="120"/>
          <w:marBottom w:val="0"/>
          <w:divBdr>
            <w:top w:val="none" w:sz="0" w:space="0" w:color="auto"/>
            <w:left w:val="none" w:sz="0" w:space="0" w:color="auto"/>
            <w:bottom w:val="none" w:sz="0" w:space="0" w:color="auto"/>
            <w:right w:val="none" w:sz="0" w:space="0" w:color="auto"/>
          </w:divBdr>
          <w:divsChild>
            <w:div w:id="1718162757">
              <w:marLeft w:val="0"/>
              <w:marRight w:val="0"/>
              <w:marTop w:val="0"/>
              <w:marBottom w:val="0"/>
              <w:divBdr>
                <w:top w:val="none" w:sz="0" w:space="0" w:color="auto"/>
                <w:left w:val="none" w:sz="0" w:space="0" w:color="auto"/>
                <w:bottom w:val="none" w:sz="0" w:space="0" w:color="auto"/>
                <w:right w:val="none" w:sz="0" w:space="0" w:color="auto"/>
              </w:divBdr>
            </w:div>
            <w:div w:id="2046977686">
              <w:marLeft w:val="0"/>
              <w:marRight w:val="0"/>
              <w:marTop w:val="0"/>
              <w:marBottom w:val="0"/>
              <w:divBdr>
                <w:top w:val="none" w:sz="0" w:space="0" w:color="auto"/>
                <w:left w:val="none" w:sz="0" w:space="0" w:color="auto"/>
                <w:bottom w:val="none" w:sz="0" w:space="0" w:color="auto"/>
                <w:right w:val="none" w:sz="0" w:space="0" w:color="auto"/>
              </w:divBdr>
            </w:div>
          </w:divsChild>
        </w:div>
        <w:div w:id="311179249">
          <w:marLeft w:val="0"/>
          <w:marRight w:val="0"/>
          <w:marTop w:val="120"/>
          <w:marBottom w:val="0"/>
          <w:divBdr>
            <w:top w:val="none" w:sz="0" w:space="0" w:color="auto"/>
            <w:left w:val="none" w:sz="0" w:space="0" w:color="auto"/>
            <w:bottom w:val="none" w:sz="0" w:space="0" w:color="auto"/>
            <w:right w:val="none" w:sz="0" w:space="0" w:color="auto"/>
          </w:divBdr>
          <w:divsChild>
            <w:div w:id="1873112956">
              <w:marLeft w:val="0"/>
              <w:marRight w:val="0"/>
              <w:marTop w:val="0"/>
              <w:marBottom w:val="0"/>
              <w:divBdr>
                <w:top w:val="none" w:sz="0" w:space="0" w:color="auto"/>
                <w:left w:val="none" w:sz="0" w:space="0" w:color="auto"/>
                <w:bottom w:val="none" w:sz="0" w:space="0" w:color="auto"/>
                <w:right w:val="none" w:sz="0" w:space="0" w:color="auto"/>
              </w:divBdr>
            </w:div>
          </w:divsChild>
        </w:div>
        <w:div w:id="1088387831">
          <w:marLeft w:val="0"/>
          <w:marRight w:val="0"/>
          <w:marTop w:val="120"/>
          <w:marBottom w:val="0"/>
          <w:divBdr>
            <w:top w:val="none" w:sz="0" w:space="0" w:color="auto"/>
            <w:left w:val="none" w:sz="0" w:space="0" w:color="auto"/>
            <w:bottom w:val="none" w:sz="0" w:space="0" w:color="auto"/>
            <w:right w:val="none" w:sz="0" w:space="0" w:color="auto"/>
          </w:divBdr>
          <w:divsChild>
            <w:div w:id="1007564338">
              <w:marLeft w:val="0"/>
              <w:marRight w:val="0"/>
              <w:marTop w:val="0"/>
              <w:marBottom w:val="0"/>
              <w:divBdr>
                <w:top w:val="none" w:sz="0" w:space="0" w:color="auto"/>
                <w:left w:val="none" w:sz="0" w:space="0" w:color="auto"/>
                <w:bottom w:val="none" w:sz="0" w:space="0" w:color="auto"/>
                <w:right w:val="none" w:sz="0" w:space="0" w:color="auto"/>
              </w:divBdr>
            </w:div>
          </w:divsChild>
        </w:div>
        <w:div w:id="758871194">
          <w:marLeft w:val="0"/>
          <w:marRight w:val="0"/>
          <w:marTop w:val="120"/>
          <w:marBottom w:val="0"/>
          <w:divBdr>
            <w:top w:val="none" w:sz="0" w:space="0" w:color="auto"/>
            <w:left w:val="none" w:sz="0" w:space="0" w:color="auto"/>
            <w:bottom w:val="none" w:sz="0" w:space="0" w:color="auto"/>
            <w:right w:val="none" w:sz="0" w:space="0" w:color="auto"/>
          </w:divBdr>
          <w:divsChild>
            <w:div w:id="32508306">
              <w:marLeft w:val="0"/>
              <w:marRight w:val="0"/>
              <w:marTop w:val="0"/>
              <w:marBottom w:val="0"/>
              <w:divBdr>
                <w:top w:val="none" w:sz="0" w:space="0" w:color="auto"/>
                <w:left w:val="none" w:sz="0" w:space="0" w:color="auto"/>
                <w:bottom w:val="none" w:sz="0" w:space="0" w:color="auto"/>
                <w:right w:val="none" w:sz="0" w:space="0" w:color="auto"/>
              </w:divBdr>
            </w:div>
          </w:divsChild>
        </w:div>
        <w:div w:id="593317424">
          <w:marLeft w:val="0"/>
          <w:marRight w:val="0"/>
          <w:marTop w:val="120"/>
          <w:marBottom w:val="0"/>
          <w:divBdr>
            <w:top w:val="none" w:sz="0" w:space="0" w:color="auto"/>
            <w:left w:val="none" w:sz="0" w:space="0" w:color="auto"/>
            <w:bottom w:val="none" w:sz="0" w:space="0" w:color="auto"/>
            <w:right w:val="none" w:sz="0" w:space="0" w:color="auto"/>
          </w:divBdr>
          <w:divsChild>
            <w:div w:id="1352493090">
              <w:marLeft w:val="0"/>
              <w:marRight w:val="0"/>
              <w:marTop w:val="0"/>
              <w:marBottom w:val="0"/>
              <w:divBdr>
                <w:top w:val="none" w:sz="0" w:space="0" w:color="auto"/>
                <w:left w:val="none" w:sz="0" w:space="0" w:color="auto"/>
                <w:bottom w:val="none" w:sz="0" w:space="0" w:color="auto"/>
                <w:right w:val="none" w:sz="0" w:space="0" w:color="auto"/>
              </w:divBdr>
            </w:div>
            <w:div w:id="2054882142">
              <w:marLeft w:val="0"/>
              <w:marRight w:val="0"/>
              <w:marTop w:val="0"/>
              <w:marBottom w:val="0"/>
              <w:divBdr>
                <w:top w:val="none" w:sz="0" w:space="0" w:color="auto"/>
                <w:left w:val="none" w:sz="0" w:space="0" w:color="auto"/>
                <w:bottom w:val="none" w:sz="0" w:space="0" w:color="auto"/>
                <w:right w:val="none" w:sz="0" w:space="0" w:color="auto"/>
              </w:divBdr>
            </w:div>
          </w:divsChild>
        </w:div>
        <w:div w:id="1305626386">
          <w:marLeft w:val="0"/>
          <w:marRight w:val="0"/>
          <w:marTop w:val="120"/>
          <w:marBottom w:val="0"/>
          <w:divBdr>
            <w:top w:val="none" w:sz="0" w:space="0" w:color="auto"/>
            <w:left w:val="none" w:sz="0" w:space="0" w:color="auto"/>
            <w:bottom w:val="none" w:sz="0" w:space="0" w:color="auto"/>
            <w:right w:val="none" w:sz="0" w:space="0" w:color="auto"/>
          </w:divBdr>
          <w:divsChild>
            <w:div w:id="381057251">
              <w:marLeft w:val="0"/>
              <w:marRight w:val="0"/>
              <w:marTop w:val="0"/>
              <w:marBottom w:val="0"/>
              <w:divBdr>
                <w:top w:val="none" w:sz="0" w:space="0" w:color="auto"/>
                <w:left w:val="none" w:sz="0" w:space="0" w:color="auto"/>
                <w:bottom w:val="none" w:sz="0" w:space="0" w:color="auto"/>
                <w:right w:val="none" w:sz="0" w:space="0" w:color="auto"/>
              </w:divBdr>
            </w:div>
          </w:divsChild>
        </w:div>
        <w:div w:id="2001497731">
          <w:marLeft w:val="0"/>
          <w:marRight w:val="0"/>
          <w:marTop w:val="120"/>
          <w:marBottom w:val="0"/>
          <w:divBdr>
            <w:top w:val="none" w:sz="0" w:space="0" w:color="auto"/>
            <w:left w:val="none" w:sz="0" w:space="0" w:color="auto"/>
            <w:bottom w:val="none" w:sz="0" w:space="0" w:color="auto"/>
            <w:right w:val="none" w:sz="0" w:space="0" w:color="auto"/>
          </w:divBdr>
          <w:divsChild>
            <w:div w:id="758449599">
              <w:marLeft w:val="0"/>
              <w:marRight w:val="0"/>
              <w:marTop w:val="0"/>
              <w:marBottom w:val="0"/>
              <w:divBdr>
                <w:top w:val="none" w:sz="0" w:space="0" w:color="auto"/>
                <w:left w:val="none" w:sz="0" w:space="0" w:color="auto"/>
                <w:bottom w:val="none" w:sz="0" w:space="0" w:color="auto"/>
                <w:right w:val="none" w:sz="0" w:space="0" w:color="auto"/>
              </w:divBdr>
            </w:div>
          </w:divsChild>
        </w:div>
        <w:div w:id="164635748">
          <w:marLeft w:val="0"/>
          <w:marRight w:val="0"/>
          <w:marTop w:val="120"/>
          <w:marBottom w:val="0"/>
          <w:divBdr>
            <w:top w:val="none" w:sz="0" w:space="0" w:color="auto"/>
            <w:left w:val="none" w:sz="0" w:space="0" w:color="auto"/>
            <w:bottom w:val="none" w:sz="0" w:space="0" w:color="auto"/>
            <w:right w:val="none" w:sz="0" w:space="0" w:color="auto"/>
          </w:divBdr>
          <w:divsChild>
            <w:div w:id="1069577708">
              <w:marLeft w:val="0"/>
              <w:marRight w:val="0"/>
              <w:marTop w:val="0"/>
              <w:marBottom w:val="0"/>
              <w:divBdr>
                <w:top w:val="none" w:sz="0" w:space="0" w:color="auto"/>
                <w:left w:val="none" w:sz="0" w:space="0" w:color="auto"/>
                <w:bottom w:val="none" w:sz="0" w:space="0" w:color="auto"/>
                <w:right w:val="none" w:sz="0" w:space="0" w:color="auto"/>
              </w:divBdr>
            </w:div>
          </w:divsChild>
        </w:div>
        <w:div w:id="451940530">
          <w:marLeft w:val="0"/>
          <w:marRight w:val="0"/>
          <w:marTop w:val="120"/>
          <w:marBottom w:val="0"/>
          <w:divBdr>
            <w:top w:val="none" w:sz="0" w:space="0" w:color="auto"/>
            <w:left w:val="none" w:sz="0" w:space="0" w:color="auto"/>
            <w:bottom w:val="none" w:sz="0" w:space="0" w:color="auto"/>
            <w:right w:val="none" w:sz="0" w:space="0" w:color="auto"/>
          </w:divBdr>
          <w:divsChild>
            <w:div w:id="319113812">
              <w:marLeft w:val="0"/>
              <w:marRight w:val="0"/>
              <w:marTop w:val="0"/>
              <w:marBottom w:val="0"/>
              <w:divBdr>
                <w:top w:val="none" w:sz="0" w:space="0" w:color="auto"/>
                <w:left w:val="none" w:sz="0" w:space="0" w:color="auto"/>
                <w:bottom w:val="none" w:sz="0" w:space="0" w:color="auto"/>
                <w:right w:val="none" w:sz="0" w:space="0" w:color="auto"/>
              </w:divBdr>
            </w:div>
            <w:div w:id="112024022">
              <w:marLeft w:val="0"/>
              <w:marRight w:val="0"/>
              <w:marTop w:val="0"/>
              <w:marBottom w:val="0"/>
              <w:divBdr>
                <w:top w:val="none" w:sz="0" w:space="0" w:color="auto"/>
                <w:left w:val="none" w:sz="0" w:space="0" w:color="auto"/>
                <w:bottom w:val="none" w:sz="0" w:space="0" w:color="auto"/>
                <w:right w:val="none" w:sz="0" w:space="0" w:color="auto"/>
              </w:divBdr>
            </w:div>
          </w:divsChild>
        </w:div>
        <w:div w:id="1413357737">
          <w:marLeft w:val="0"/>
          <w:marRight w:val="0"/>
          <w:marTop w:val="120"/>
          <w:marBottom w:val="0"/>
          <w:divBdr>
            <w:top w:val="none" w:sz="0" w:space="0" w:color="auto"/>
            <w:left w:val="none" w:sz="0" w:space="0" w:color="auto"/>
            <w:bottom w:val="none" w:sz="0" w:space="0" w:color="auto"/>
            <w:right w:val="none" w:sz="0" w:space="0" w:color="auto"/>
          </w:divBdr>
          <w:divsChild>
            <w:div w:id="41096564">
              <w:marLeft w:val="0"/>
              <w:marRight w:val="0"/>
              <w:marTop w:val="0"/>
              <w:marBottom w:val="0"/>
              <w:divBdr>
                <w:top w:val="none" w:sz="0" w:space="0" w:color="auto"/>
                <w:left w:val="none" w:sz="0" w:space="0" w:color="auto"/>
                <w:bottom w:val="none" w:sz="0" w:space="0" w:color="auto"/>
                <w:right w:val="none" w:sz="0" w:space="0" w:color="auto"/>
              </w:divBdr>
            </w:div>
            <w:div w:id="569770858">
              <w:marLeft w:val="0"/>
              <w:marRight w:val="0"/>
              <w:marTop w:val="0"/>
              <w:marBottom w:val="0"/>
              <w:divBdr>
                <w:top w:val="none" w:sz="0" w:space="0" w:color="auto"/>
                <w:left w:val="none" w:sz="0" w:space="0" w:color="auto"/>
                <w:bottom w:val="none" w:sz="0" w:space="0" w:color="auto"/>
                <w:right w:val="none" w:sz="0" w:space="0" w:color="auto"/>
              </w:divBdr>
            </w:div>
            <w:div w:id="95566803">
              <w:marLeft w:val="0"/>
              <w:marRight w:val="0"/>
              <w:marTop w:val="0"/>
              <w:marBottom w:val="0"/>
              <w:divBdr>
                <w:top w:val="none" w:sz="0" w:space="0" w:color="auto"/>
                <w:left w:val="none" w:sz="0" w:space="0" w:color="auto"/>
                <w:bottom w:val="none" w:sz="0" w:space="0" w:color="auto"/>
                <w:right w:val="none" w:sz="0" w:space="0" w:color="auto"/>
              </w:divBdr>
            </w:div>
            <w:div w:id="969481728">
              <w:marLeft w:val="0"/>
              <w:marRight w:val="0"/>
              <w:marTop w:val="0"/>
              <w:marBottom w:val="0"/>
              <w:divBdr>
                <w:top w:val="none" w:sz="0" w:space="0" w:color="auto"/>
                <w:left w:val="none" w:sz="0" w:space="0" w:color="auto"/>
                <w:bottom w:val="none" w:sz="0" w:space="0" w:color="auto"/>
                <w:right w:val="none" w:sz="0" w:space="0" w:color="auto"/>
              </w:divBdr>
            </w:div>
            <w:div w:id="1826512970">
              <w:marLeft w:val="0"/>
              <w:marRight w:val="0"/>
              <w:marTop w:val="0"/>
              <w:marBottom w:val="0"/>
              <w:divBdr>
                <w:top w:val="none" w:sz="0" w:space="0" w:color="auto"/>
                <w:left w:val="none" w:sz="0" w:space="0" w:color="auto"/>
                <w:bottom w:val="none" w:sz="0" w:space="0" w:color="auto"/>
                <w:right w:val="none" w:sz="0" w:space="0" w:color="auto"/>
              </w:divBdr>
            </w:div>
            <w:div w:id="458377597">
              <w:marLeft w:val="0"/>
              <w:marRight w:val="0"/>
              <w:marTop w:val="0"/>
              <w:marBottom w:val="0"/>
              <w:divBdr>
                <w:top w:val="none" w:sz="0" w:space="0" w:color="auto"/>
                <w:left w:val="none" w:sz="0" w:space="0" w:color="auto"/>
                <w:bottom w:val="none" w:sz="0" w:space="0" w:color="auto"/>
                <w:right w:val="none" w:sz="0" w:space="0" w:color="auto"/>
              </w:divBdr>
            </w:div>
            <w:div w:id="1580796661">
              <w:marLeft w:val="0"/>
              <w:marRight w:val="0"/>
              <w:marTop w:val="0"/>
              <w:marBottom w:val="0"/>
              <w:divBdr>
                <w:top w:val="none" w:sz="0" w:space="0" w:color="auto"/>
                <w:left w:val="none" w:sz="0" w:space="0" w:color="auto"/>
                <w:bottom w:val="none" w:sz="0" w:space="0" w:color="auto"/>
                <w:right w:val="none" w:sz="0" w:space="0" w:color="auto"/>
              </w:divBdr>
            </w:div>
            <w:div w:id="1458452987">
              <w:marLeft w:val="0"/>
              <w:marRight w:val="0"/>
              <w:marTop w:val="0"/>
              <w:marBottom w:val="0"/>
              <w:divBdr>
                <w:top w:val="none" w:sz="0" w:space="0" w:color="auto"/>
                <w:left w:val="none" w:sz="0" w:space="0" w:color="auto"/>
                <w:bottom w:val="none" w:sz="0" w:space="0" w:color="auto"/>
                <w:right w:val="none" w:sz="0" w:space="0" w:color="auto"/>
              </w:divBdr>
            </w:div>
            <w:div w:id="1628850847">
              <w:marLeft w:val="0"/>
              <w:marRight w:val="0"/>
              <w:marTop w:val="0"/>
              <w:marBottom w:val="0"/>
              <w:divBdr>
                <w:top w:val="none" w:sz="0" w:space="0" w:color="auto"/>
                <w:left w:val="none" w:sz="0" w:space="0" w:color="auto"/>
                <w:bottom w:val="none" w:sz="0" w:space="0" w:color="auto"/>
                <w:right w:val="none" w:sz="0" w:space="0" w:color="auto"/>
              </w:divBdr>
            </w:div>
            <w:div w:id="1338121757">
              <w:marLeft w:val="0"/>
              <w:marRight w:val="0"/>
              <w:marTop w:val="0"/>
              <w:marBottom w:val="0"/>
              <w:divBdr>
                <w:top w:val="none" w:sz="0" w:space="0" w:color="auto"/>
                <w:left w:val="none" w:sz="0" w:space="0" w:color="auto"/>
                <w:bottom w:val="none" w:sz="0" w:space="0" w:color="auto"/>
                <w:right w:val="none" w:sz="0" w:space="0" w:color="auto"/>
              </w:divBdr>
            </w:div>
          </w:divsChild>
        </w:div>
        <w:div w:id="1898590231">
          <w:marLeft w:val="0"/>
          <w:marRight w:val="0"/>
          <w:marTop w:val="120"/>
          <w:marBottom w:val="0"/>
          <w:divBdr>
            <w:top w:val="none" w:sz="0" w:space="0" w:color="auto"/>
            <w:left w:val="none" w:sz="0" w:space="0" w:color="auto"/>
            <w:bottom w:val="none" w:sz="0" w:space="0" w:color="auto"/>
            <w:right w:val="none" w:sz="0" w:space="0" w:color="auto"/>
          </w:divBdr>
          <w:divsChild>
            <w:div w:id="271984142">
              <w:marLeft w:val="0"/>
              <w:marRight w:val="0"/>
              <w:marTop w:val="0"/>
              <w:marBottom w:val="0"/>
              <w:divBdr>
                <w:top w:val="none" w:sz="0" w:space="0" w:color="auto"/>
                <w:left w:val="none" w:sz="0" w:space="0" w:color="auto"/>
                <w:bottom w:val="none" w:sz="0" w:space="0" w:color="auto"/>
                <w:right w:val="none" w:sz="0" w:space="0" w:color="auto"/>
              </w:divBdr>
            </w:div>
            <w:div w:id="1778477824">
              <w:marLeft w:val="0"/>
              <w:marRight w:val="0"/>
              <w:marTop w:val="0"/>
              <w:marBottom w:val="0"/>
              <w:divBdr>
                <w:top w:val="none" w:sz="0" w:space="0" w:color="auto"/>
                <w:left w:val="none" w:sz="0" w:space="0" w:color="auto"/>
                <w:bottom w:val="none" w:sz="0" w:space="0" w:color="auto"/>
                <w:right w:val="none" w:sz="0" w:space="0" w:color="auto"/>
              </w:divBdr>
            </w:div>
            <w:div w:id="80956188">
              <w:marLeft w:val="0"/>
              <w:marRight w:val="0"/>
              <w:marTop w:val="0"/>
              <w:marBottom w:val="0"/>
              <w:divBdr>
                <w:top w:val="none" w:sz="0" w:space="0" w:color="auto"/>
                <w:left w:val="none" w:sz="0" w:space="0" w:color="auto"/>
                <w:bottom w:val="none" w:sz="0" w:space="0" w:color="auto"/>
                <w:right w:val="none" w:sz="0" w:space="0" w:color="auto"/>
              </w:divBdr>
            </w:div>
            <w:div w:id="201869759">
              <w:marLeft w:val="0"/>
              <w:marRight w:val="0"/>
              <w:marTop w:val="0"/>
              <w:marBottom w:val="0"/>
              <w:divBdr>
                <w:top w:val="none" w:sz="0" w:space="0" w:color="auto"/>
                <w:left w:val="none" w:sz="0" w:space="0" w:color="auto"/>
                <w:bottom w:val="none" w:sz="0" w:space="0" w:color="auto"/>
                <w:right w:val="none" w:sz="0" w:space="0" w:color="auto"/>
              </w:divBdr>
            </w:div>
            <w:div w:id="987976888">
              <w:marLeft w:val="0"/>
              <w:marRight w:val="0"/>
              <w:marTop w:val="0"/>
              <w:marBottom w:val="0"/>
              <w:divBdr>
                <w:top w:val="none" w:sz="0" w:space="0" w:color="auto"/>
                <w:left w:val="none" w:sz="0" w:space="0" w:color="auto"/>
                <w:bottom w:val="none" w:sz="0" w:space="0" w:color="auto"/>
                <w:right w:val="none" w:sz="0" w:space="0" w:color="auto"/>
              </w:divBdr>
            </w:div>
            <w:div w:id="636684483">
              <w:marLeft w:val="0"/>
              <w:marRight w:val="0"/>
              <w:marTop w:val="0"/>
              <w:marBottom w:val="0"/>
              <w:divBdr>
                <w:top w:val="none" w:sz="0" w:space="0" w:color="auto"/>
                <w:left w:val="none" w:sz="0" w:space="0" w:color="auto"/>
                <w:bottom w:val="none" w:sz="0" w:space="0" w:color="auto"/>
                <w:right w:val="none" w:sz="0" w:space="0" w:color="auto"/>
              </w:divBdr>
            </w:div>
            <w:div w:id="684408512">
              <w:marLeft w:val="0"/>
              <w:marRight w:val="0"/>
              <w:marTop w:val="0"/>
              <w:marBottom w:val="0"/>
              <w:divBdr>
                <w:top w:val="none" w:sz="0" w:space="0" w:color="auto"/>
                <w:left w:val="none" w:sz="0" w:space="0" w:color="auto"/>
                <w:bottom w:val="none" w:sz="0" w:space="0" w:color="auto"/>
                <w:right w:val="none" w:sz="0" w:space="0" w:color="auto"/>
              </w:divBdr>
            </w:div>
            <w:div w:id="1867211128">
              <w:marLeft w:val="0"/>
              <w:marRight w:val="0"/>
              <w:marTop w:val="0"/>
              <w:marBottom w:val="0"/>
              <w:divBdr>
                <w:top w:val="none" w:sz="0" w:space="0" w:color="auto"/>
                <w:left w:val="none" w:sz="0" w:space="0" w:color="auto"/>
                <w:bottom w:val="none" w:sz="0" w:space="0" w:color="auto"/>
                <w:right w:val="none" w:sz="0" w:space="0" w:color="auto"/>
              </w:divBdr>
            </w:div>
            <w:div w:id="1394810573">
              <w:marLeft w:val="0"/>
              <w:marRight w:val="0"/>
              <w:marTop w:val="0"/>
              <w:marBottom w:val="0"/>
              <w:divBdr>
                <w:top w:val="none" w:sz="0" w:space="0" w:color="auto"/>
                <w:left w:val="none" w:sz="0" w:space="0" w:color="auto"/>
                <w:bottom w:val="none" w:sz="0" w:space="0" w:color="auto"/>
                <w:right w:val="none" w:sz="0" w:space="0" w:color="auto"/>
              </w:divBdr>
            </w:div>
            <w:div w:id="573127417">
              <w:marLeft w:val="0"/>
              <w:marRight w:val="0"/>
              <w:marTop w:val="0"/>
              <w:marBottom w:val="0"/>
              <w:divBdr>
                <w:top w:val="none" w:sz="0" w:space="0" w:color="auto"/>
                <w:left w:val="none" w:sz="0" w:space="0" w:color="auto"/>
                <w:bottom w:val="none" w:sz="0" w:space="0" w:color="auto"/>
                <w:right w:val="none" w:sz="0" w:space="0" w:color="auto"/>
              </w:divBdr>
            </w:div>
            <w:div w:id="1980071247">
              <w:marLeft w:val="0"/>
              <w:marRight w:val="0"/>
              <w:marTop w:val="0"/>
              <w:marBottom w:val="0"/>
              <w:divBdr>
                <w:top w:val="none" w:sz="0" w:space="0" w:color="auto"/>
                <w:left w:val="none" w:sz="0" w:space="0" w:color="auto"/>
                <w:bottom w:val="none" w:sz="0" w:space="0" w:color="auto"/>
                <w:right w:val="none" w:sz="0" w:space="0" w:color="auto"/>
              </w:divBdr>
            </w:div>
            <w:div w:id="1854954576">
              <w:marLeft w:val="0"/>
              <w:marRight w:val="0"/>
              <w:marTop w:val="0"/>
              <w:marBottom w:val="0"/>
              <w:divBdr>
                <w:top w:val="none" w:sz="0" w:space="0" w:color="auto"/>
                <w:left w:val="none" w:sz="0" w:space="0" w:color="auto"/>
                <w:bottom w:val="none" w:sz="0" w:space="0" w:color="auto"/>
                <w:right w:val="none" w:sz="0" w:space="0" w:color="auto"/>
              </w:divBdr>
            </w:div>
            <w:div w:id="2147356773">
              <w:marLeft w:val="0"/>
              <w:marRight w:val="0"/>
              <w:marTop w:val="0"/>
              <w:marBottom w:val="0"/>
              <w:divBdr>
                <w:top w:val="none" w:sz="0" w:space="0" w:color="auto"/>
                <w:left w:val="none" w:sz="0" w:space="0" w:color="auto"/>
                <w:bottom w:val="none" w:sz="0" w:space="0" w:color="auto"/>
                <w:right w:val="none" w:sz="0" w:space="0" w:color="auto"/>
              </w:divBdr>
            </w:div>
            <w:div w:id="2098285034">
              <w:marLeft w:val="0"/>
              <w:marRight w:val="0"/>
              <w:marTop w:val="0"/>
              <w:marBottom w:val="0"/>
              <w:divBdr>
                <w:top w:val="none" w:sz="0" w:space="0" w:color="auto"/>
                <w:left w:val="none" w:sz="0" w:space="0" w:color="auto"/>
                <w:bottom w:val="none" w:sz="0" w:space="0" w:color="auto"/>
                <w:right w:val="none" w:sz="0" w:space="0" w:color="auto"/>
              </w:divBdr>
            </w:div>
            <w:div w:id="688871039">
              <w:marLeft w:val="0"/>
              <w:marRight w:val="0"/>
              <w:marTop w:val="0"/>
              <w:marBottom w:val="0"/>
              <w:divBdr>
                <w:top w:val="none" w:sz="0" w:space="0" w:color="auto"/>
                <w:left w:val="none" w:sz="0" w:space="0" w:color="auto"/>
                <w:bottom w:val="none" w:sz="0" w:space="0" w:color="auto"/>
                <w:right w:val="none" w:sz="0" w:space="0" w:color="auto"/>
              </w:divBdr>
            </w:div>
          </w:divsChild>
        </w:div>
        <w:div w:id="1447583978">
          <w:marLeft w:val="0"/>
          <w:marRight w:val="0"/>
          <w:marTop w:val="120"/>
          <w:marBottom w:val="0"/>
          <w:divBdr>
            <w:top w:val="none" w:sz="0" w:space="0" w:color="auto"/>
            <w:left w:val="none" w:sz="0" w:space="0" w:color="auto"/>
            <w:bottom w:val="none" w:sz="0" w:space="0" w:color="auto"/>
            <w:right w:val="none" w:sz="0" w:space="0" w:color="auto"/>
          </w:divBdr>
          <w:divsChild>
            <w:div w:id="154272624">
              <w:marLeft w:val="0"/>
              <w:marRight w:val="0"/>
              <w:marTop w:val="0"/>
              <w:marBottom w:val="0"/>
              <w:divBdr>
                <w:top w:val="none" w:sz="0" w:space="0" w:color="auto"/>
                <w:left w:val="none" w:sz="0" w:space="0" w:color="auto"/>
                <w:bottom w:val="none" w:sz="0" w:space="0" w:color="auto"/>
                <w:right w:val="none" w:sz="0" w:space="0" w:color="auto"/>
              </w:divBdr>
            </w:div>
            <w:div w:id="1662997928">
              <w:marLeft w:val="0"/>
              <w:marRight w:val="0"/>
              <w:marTop w:val="0"/>
              <w:marBottom w:val="0"/>
              <w:divBdr>
                <w:top w:val="none" w:sz="0" w:space="0" w:color="auto"/>
                <w:left w:val="none" w:sz="0" w:space="0" w:color="auto"/>
                <w:bottom w:val="none" w:sz="0" w:space="0" w:color="auto"/>
                <w:right w:val="none" w:sz="0" w:space="0" w:color="auto"/>
              </w:divBdr>
            </w:div>
            <w:div w:id="602542248">
              <w:marLeft w:val="0"/>
              <w:marRight w:val="0"/>
              <w:marTop w:val="0"/>
              <w:marBottom w:val="0"/>
              <w:divBdr>
                <w:top w:val="none" w:sz="0" w:space="0" w:color="auto"/>
                <w:left w:val="none" w:sz="0" w:space="0" w:color="auto"/>
                <w:bottom w:val="none" w:sz="0" w:space="0" w:color="auto"/>
                <w:right w:val="none" w:sz="0" w:space="0" w:color="auto"/>
              </w:divBdr>
            </w:div>
            <w:div w:id="438258031">
              <w:marLeft w:val="0"/>
              <w:marRight w:val="0"/>
              <w:marTop w:val="0"/>
              <w:marBottom w:val="0"/>
              <w:divBdr>
                <w:top w:val="none" w:sz="0" w:space="0" w:color="auto"/>
                <w:left w:val="none" w:sz="0" w:space="0" w:color="auto"/>
                <w:bottom w:val="none" w:sz="0" w:space="0" w:color="auto"/>
                <w:right w:val="none" w:sz="0" w:space="0" w:color="auto"/>
              </w:divBdr>
            </w:div>
            <w:div w:id="1340738961">
              <w:marLeft w:val="0"/>
              <w:marRight w:val="0"/>
              <w:marTop w:val="0"/>
              <w:marBottom w:val="0"/>
              <w:divBdr>
                <w:top w:val="none" w:sz="0" w:space="0" w:color="auto"/>
                <w:left w:val="none" w:sz="0" w:space="0" w:color="auto"/>
                <w:bottom w:val="none" w:sz="0" w:space="0" w:color="auto"/>
                <w:right w:val="none" w:sz="0" w:space="0" w:color="auto"/>
              </w:divBdr>
            </w:div>
            <w:div w:id="67311124">
              <w:marLeft w:val="0"/>
              <w:marRight w:val="0"/>
              <w:marTop w:val="0"/>
              <w:marBottom w:val="0"/>
              <w:divBdr>
                <w:top w:val="none" w:sz="0" w:space="0" w:color="auto"/>
                <w:left w:val="none" w:sz="0" w:space="0" w:color="auto"/>
                <w:bottom w:val="none" w:sz="0" w:space="0" w:color="auto"/>
                <w:right w:val="none" w:sz="0" w:space="0" w:color="auto"/>
              </w:divBdr>
            </w:div>
            <w:div w:id="3241581">
              <w:marLeft w:val="0"/>
              <w:marRight w:val="0"/>
              <w:marTop w:val="0"/>
              <w:marBottom w:val="0"/>
              <w:divBdr>
                <w:top w:val="none" w:sz="0" w:space="0" w:color="auto"/>
                <w:left w:val="none" w:sz="0" w:space="0" w:color="auto"/>
                <w:bottom w:val="none" w:sz="0" w:space="0" w:color="auto"/>
                <w:right w:val="none" w:sz="0" w:space="0" w:color="auto"/>
              </w:divBdr>
            </w:div>
          </w:divsChild>
        </w:div>
        <w:div w:id="1231119367">
          <w:marLeft w:val="0"/>
          <w:marRight w:val="0"/>
          <w:marTop w:val="120"/>
          <w:marBottom w:val="0"/>
          <w:divBdr>
            <w:top w:val="none" w:sz="0" w:space="0" w:color="auto"/>
            <w:left w:val="none" w:sz="0" w:space="0" w:color="auto"/>
            <w:bottom w:val="none" w:sz="0" w:space="0" w:color="auto"/>
            <w:right w:val="none" w:sz="0" w:space="0" w:color="auto"/>
          </w:divBdr>
          <w:divsChild>
            <w:div w:id="233392020">
              <w:marLeft w:val="0"/>
              <w:marRight w:val="0"/>
              <w:marTop w:val="0"/>
              <w:marBottom w:val="0"/>
              <w:divBdr>
                <w:top w:val="none" w:sz="0" w:space="0" w:color="auto"/>
                <w:left w:val="none" w:sz="0" w:space="0" w:color="auto"/>
                <w:bottom w:val="none" w:sz="0" w:space="0" w:color="auto"/>
                <w:right w:val="none" w:sz="0" w:space="0" w:color="auto"/>
              </w:divBdr>
            </w:div>
            <w:div w:id="310869286">
              <w:marLeft w:val="0"/>
              <w:marRight w:val="0"/>
              <w:marTop w:val="0"/>
              <w:marBottom w:val="0"/>
              <w:divBdr>
                <w:top w:val="none" w:sz="0" w:space="0" w:color="auto"/>
                <w:left w:val="none" w:sz="0" w:space="0" w:color="auto"/>
                <w:bottom w:val="none" w:sz="0" w:space="0" w:color="auto"/>
                <w:right w:val="none" w:sz="0" w:space="0" w:color="auto"/>
              </w:divBdr>
            </w:div>
          </w:divsChild>
        </w:div>
        <w:div w:id="674839683">
          <w:marLeft w:val="0"/>
          <w:marRight w:val="0"/>
          <w:marTop w:val="120"/>
          <w:marBottom w:val="0"/>
          <w:divBdr>
            <w:top w:val="none" w:sz="0" w:space="0" w:color="auto"/>
            <w:left w:val="none" w:sz="0" w:space="0" w:color="auto"/>
            <w:bottom w:val="none" w:sz="0" w:space="0" w:color="auto"/>
            <w:right w:val="none" w:sz="0" w:space="0" w:color="auto"/>
          </w:divBdr>
          <w:divsChild>
            <w:div w:id="1958026591">
              <w:marLeft w:val="0"/>
              <w:marRight w:val="0"/>
              <w:marTop w:val="0"/>
              <w:marBottom w:val="0"/>
              <w:divBdr>
                <w:top w:val="none" w:sz="0" w:space="0" w:color="auto"/>
                <w:left w:val="none" w:sz="0" w:space="0" w:color="auto"/>
                <w:bottom w:val="none" w:sz="0" w:space="0" w:color="auto"/>
                <w:right w:val="none" w:sz="0" w:space="0" w:color="auto"/>
              </w:divBdr>
            </w:div>
            <w:div w:id="1525241937">
              <w:marLeft w:val="0"/>
              <w:marRight w:val="0"/>
              <w:marTop w:val="0"/>
              <w:marBottom w:val="0"/>
              <w:divBdr>
                <w:top w:val="none" w:sz="0" w:space="0" w:color="auto"/>
                <w:left w:val="none" w:sz="0" w:space="0" w:color="auto"/>
                <w:bottom w:val="none" w:sz="0" w:space="0" w:color="auto"/>
                <w:right w:val="none" w:sz="0" w:space="0" w:color="auto"/>
              </w:divBdr>
            </w:div>
            <w:div w:id="1178009676">
              <w:marLeft w:val="0"/>
              <w:marRight w:val="0"/>
              <w:marTop w:val="0"/>
              <w:marBottom w:val="0"/>
              <w:divBdr>
                <w:top w:val="none" w:sz="0" w:space="0" w:color="auto"/>
                <w:left w:val="none" w:sz="0" w:space="0" w:color="auto"/>
                <w:bottom w:val="none" w:sz="0" w:space="0" w:color="auto"/>
                <w:right w:val="none" w:sz="0" w:space="0" w:color="auto"/>
              </w:divBdr>
            </w:div>
            <w:div w:id="1804037865">
              <w:marLeft w:val="0"/>
              <w:marRight w:val="0"/>
              <w:marTop w:val="0"/>
              <w:marBottom w:val="0"/>
              <w:divBdr>
                <w:top w:val="none" w:sz="0" w:space="0" w:color="auto"/>
                <w:left w:val="none" w:sz="0" w:space="0" w:color="auto"/>
                <w:bottom w:val="none" w:sz="0" w:space="0" w:color="auto"/>
                <w:right w:val="none" w:sz="0" w:space="0" w:color="auto"/>
              </w:divBdr>
            </w:div>
            <w:div w:id="47924215">
              <w:marLeft w:val="0"/>
              <w:marRight w:val="0"/>
              <w:marTop w:val="0"/>
              <w:marBottom w:val="0"/>
              <w:divBdr>
                <w:top w:val="none" w:sz="0" w:space="0" w:color="auto"/>
                <w:left w:val="none" w:sz="0" w:space="0" w:color="auto"/>
                <w:bottom w:val="none" w:sz="0" w:space="0" w:color="auto"/>
                <w:right w:val="none" w:sz="0" w:space="0" w:color="auto"/>
              </w:divBdr>
            </w:div>
            <w:div w:id="1681927796">
              <w:marLeft w:val="0"/>
              <w:marRight w:val="0"/>
              <w:marTop w:val="0"/>
              <w:marBottom w:val="0"/>
              <w:divBdr>
                <w:top w:val="none" w:sz="0" w:space="0" w:color="auto"/>
                <w:left w:val="none" w:sz="0" w:space="0" w:color="auto"/>
                <w:bottom w:val="none" w:sz="0" w:space="0" w:color="auto"/>
                <w:right w:val="none" w:sz="0" w:space="0" w:color="auto"/>
              </w:divBdr>
            </w:div>
            <w:div w:id="1044259975">
              <w:marLeft w:val="0"/>
              <w:marRight w:val="0"/>
              <w:marTop w:val="0"/>
              <w:marBottom w:val="0"/>
              <w:divBdr>
                <w:top w:val="none" w:sz="0" w:space="0" w:color="auto"/>
                <w:left w:val="none" w:sz="0" w:space="0" w:color="auto"/>
                <w:bottom w:val="none" w:sz="0" w:space="0" w:color="auto"/>
                <w:right w:val="none" w:sz="0" w:space="0" w:color="auto"/>
              </w:divBdr>
            </w:div>
            <w:div w:id="1914856683">
              <w:marLeft w:val="0"/>
              <w:marRight w:val="0"/>
              <w:marTop w:val="0"/>
              <w:marBottom w:val="0"/>
              <w:divBdr>
                <w:top w:val="none" w:sz="0" w:space="0" w:color="auto"/>
                <w:left w:val="none" w:sz="0" w:space="0" w:color="auto"/>
                <w:bottom w:val="none" w:sz="0" w:space="0" w:color="auto"/>
                <w:right w:val="none" w:sz="0" w:space="0" w:color="auto"/>
              </w:divBdr>
            </w:div>
          </w:divsChild>
        </w:div>
        <w:div w:id="930167470">
          <w:marLeft w:val="0"/>
          <w:marRight w:val="0"/>
          <w:marTop w:val="120"/>
          <w:marBottom w:val="0"/>
          <w:divBdr>
            <w:top w:val="none" w:sz="0" w:space="0" w:color="auto"/>
            <w:left w:val="none" w:sz="0" w:space="0" w:color="auto"/>
            <w:bottom w:val="none" w:sz="0" w:space="0" w:color="auto"/>
            <w:right w:val="none" w:sz="0" w:space="0" w:color="auto"/>
          </w:divBdr>
          <w:divsChild>
            <w:div w:id="2141334916">
              <w:marLeft w:val="0"/>
              <w:marRight w:val="0"/>
              <w:marTop w:val="0"/>
              <w:marBottom w:val="0"/>
              <w:divBdr>
                <w:top w:val="none" w:sz="0" w:space="0" w:color="auto"/>
                <w:left w:val="none" w:sz="0" w:space="0" w:color="auto"/>
                <w:bottom w:val="none" w:sz="0" w:space="0" w:color="auto"/>
                <w:right w:val="none" w:sz="0" w:space="0" w:color="auto"/>
              </w:divBdr>
            </w:div>
            <w:div w:id="1123037874">
              <w:marLeft w:val="0"/>
              <w:marRight w:val="0"/>
              <w:marTop w:val="0"/>
              <w:marBottom w:val="0"/>
              <w:divBdr>
                <w:top w:val="none" w:sz="0" w:space="0" w:color="auto"/>
                <w:left w:val="none" w:sz="0" w:space="0" w:color="auto"/>
                <w:bottom w:val="none" w:sz="0" w:space="0" w:color="auto"/>
                <w:right w:val="none" w:sz="0" w:space="0" w:color="auto"/>
              </w:divBdr>
            </w:div>
            <w:div w:id="2062824276">
              <w:marLeft w:val="0"/>
              <w:marRight w:val="0"/>
              <w:marTop w:val="0"/>
              <w:marBottom w:val="0"/>
              <w:divBdr>
                <w:top w:val="none" w:sz="0" w:space="0" w:color="auto"/>
                <w:left w:val="none" w:sz="0" w:space="0" w:color="auto"/>
                <w:bottom w:val="none" w:sz="0" w:space="0" w:color="auto"/>
                <w:right w:val="none" w:sz="0" w:space="0" w:color="auto"/>
              </w:divBdr>
            </w:div>
          </w:divsChild>
        </w:div>
        <w:div w:id="617954463">
          <w:marLeft w:val="0"/>
          <w:marRight w:val="0"/>
          <w:marTop w:val="120"/>
          <w:marBottom w:val="0"/>
          <w:divBdr>
            <w:top w:val="none" w:sz="0" w:space="0" w:color="auto"/>
            <w:left w:val="none" w:sz="0" w:space="0" w:color="auto"/>
            <w:bottom w:val="none" w:sz="0" w:space="0" w:color="auto"/>
            <w:right w:val="none" w:sz="0" w:space="0" w:color="auto"/>
          </w:divBdr>
          <w:divsChild>
            <w:div w:id="942305819">
              <w:marLeft w:val="0"/>
              <w:marRight w:val="0"/>
              <w:marTop w:val="0"/>
              <w:marBottom w:val="0"/>
              <w:divBdr>
                <w:top w:val="none" w:sz="0" w:space="0" w:color="auto"/>
                <w:left w:val="none" w:sz="0" w:space="0" w:color="auto"/>
                <w:bottom w:val="none" w:sz="0" w:space="0" w:color="auto"/>
                <w:right w:val="none" w:sz="0" w:space="0" w:color="auto"/>
              </w:divBdr>
            </w:div>
          </w:divsChild>
        </w:div>
        <w:div w:id="994726924">
          <w:marLeft w:val="0"/>
          <w:marRight w:val="0"/>
          <w:marTop w:val="120"/>
          <w:marBottom w:val="0"/>
          <w:divBdr>
            <w:top w:val="none" w:sz="0" w:space="0" w:color="auto"/>
            <w:left w:val="none" w:sz="0" w:space="0" w:color="auto"/>
            <w:bottom w:val="none" w:sz="0" w:space="0" w:color="auto"/>
            <w:right w:val="none" w:sz="0" w:space="0" w:color="auto"/>
          </w:divBdr>
          <w:divsChild>
            <w:div w:id="1025793464">
              <w:marLeft w:val="0"/>
              <w:marRight w:val="0"/>
              <w:marTop w:val="0"/>
              <w:marBottom w:val="0"/>
              <w:divBdr>
                <w:top w:val="none" w:sz="0" w:space="0" w:color="auto"/>
                <w:left w:val="none" w:sz="0" w:space="0" w:color="auto"/>
                <w:bottom w:val="none" w:sz="0" w:space="0" w:color="auto"/>
                <w:right w:val="none" w:sz="0" w:space="0" w:color="auto"/>
              </w:divBdr>
            </w:div>
            <w:div w:id="283926643">
              <w:marLeft w:val="0"/>
              <w:marRight w:val="0"/>
              <w:marTop w:val="0"/>
              <w:marBottom w:val="0"/>
              <w:divBdr>
                <w:top w:val="none" w:sz="0" w:space="0" w:color="auto"/>
                <w:left w:val="none" w:sz="0" w:space="0" w:color="auto"/>
                <w:bottom w:val="none" w:sz="0" w:space="0" w:color="auto"/>
                <w:right w:val="none" w:sz="0" w:space="0" w:color="auto"/>
              </w:divBdr>
            </w:div>
          </w:divsChild>
        </w:div>
        <w:div w:id="487596908">
          <w:marLeft w:val="0"/>
          <w:marRight w:val="0"/>
          <w:marTop w:val="120"/>
          <w:marBottom w:val="0"/>
          <w:divBdr>
            <w:top w:val="none" w:sz="0" w:space="0" w:color="auto"/>
            <w:left w:val="none" w:sz="0" w:space="0" w:color="auto"/>
            <w:bottom w:val="none" w:sz="0" w:space="0" w:color="auto"/>
            <w:right w:val="none" w:sz="0" w:space="0" w:color="auto"/>
          </w:divBdr>
          <w:divsChild>
            <w:div w:id="1706515905">
              <w:marLeft w:val="0"/>
              <w:marRight w:val="0"/>
              <w:marTop w:val="0"/>
              <w:marBottom w:val="0"/>
              <w:divBdr>
                <w:top w:val="none" w:sz="0" w:space="0" w:color="auto"/>
                <w:left w:val="none" w:sz="0" w:space="0" w:color="auto"/>
                <w:bottom w:val="none" w:sz="0" w:space="0" w:color="auto"/>
                <w:right w:val="none" w:sz="0" w:space="0" w:color="auto"/>
              </w:divBdr>
            </w:div>
            <w:div w:id="1225414222">
              <w:marLeft w:val="0"/>
              <w:marRight w:val="0"/>
              <w:marTop w:val="0"/>
              <w:marBottom w:val="0"/>
              <w:divBdr>
                <w:top w:val="none" w:sz="0" w:space="0" w:color="auto"/>
                <w:left w:val="none" w:sz="0" w:space="0" w:color="auto"/>
                <w:bottom w:val="none" w:sz="0" w:space="0" w:color="auto"/>
                <w:right w:val="none" w:sz="0" w:space="0" w:color="auto"/>
              </w:divBdr>
            </w:div>
            <w:div w:id="476605629">
              <w:marLeft w:val="0"/>
              <w:marRight w:val="0"/>
              <w:marTop w:val="0"/>
              <w:marBottom w:val="0"/>
              <w:divBdr>
                <w:top w:val="none" w:sz="0" w:space="0" w:color="auto"/>
                <w:left w:val="none" w:sz="0" w:space="0" w:color="auto"/>
                <w:bottom w:val="none" w:sz="0" w:space="0" w:color="auto"/>
                <w:right w:val="none" w:sz="0" w:space="0" w:color="auto"/>
              </w:divBdr>
            </w:div>
            <w:div w:id="636105067">
              <w:marLeft w:val="0"/>
              <w:marRight w:val="0"/>
              <w:marTop w:val="0"/>
              <w:marBottom w:val="0"/>
              <w:divBdr>
                <w:top w:val="none" w:sz="0" w:space="0" w:color="auto"/>
                <w:left w:val="none" w:sz="0" w:space="0" w:color="auto"/>
                <w:bottom w:val="none" w:sz="0" w:space="0" w:color="auto"/>
                <w:right w:val="none" w:sz="0" w:space="0" w:color="auto"/>
              </w:divBdr>
            </w:div>
            <w:div w:id="1887984673">
              <w:marLeft w:val="0"/>
              <w:marRight w:val="0"/>
              <w:marTop w:val="0"/>
              <w:marBottom w:val="0"/>
              <w:divBdr>
                <w:top w:val="none" w:sz="0" w:space="0" w:color="auto"/>
                <w:left w:val="none" w:sz="0" w:space="0" w:color="auto"/>
                <w:bottom w:val="none" w:sz="0" w:space="0" w:color="auto"/>
                <w:right w:val="none" w:sz="0" w:space="0" w:color="auto"/>
              </w:divBdr>
            </w:div>
            <w:div w:id="7144247">
              <w:marLeft w:val="0"/>
              <w:marRight w:val="0"/>
              <w:marTop w:val="0"/>
              <w:marBottom w:val="0"/>
              <w:divBdr>
                <w:top w:val="none" w:sz="0" w:space="0" w:color="auto"/>
                <w:left w:val="none" w:sz="0" w:space="0" w:color="auto"/>
                <w:bottom w:val="none" w:sz="0" w:space="0" w:color="auto"/>
                <w:right w:val="none" w:sz="0" w:space="0" w:color="auto"/>
              </w:divBdr>
            </w:div>
            <w:div w:id="1667435156">
              <w:marLeft w:val="0"/>
              <w:marRight w:val="0"/>
              <w:marTop w:val="0"/>
              <w:marBottom w:val="0"/>
              <w:divBdr>
                <w:top w:val="none" w:sz="0" w:space="0" w:color="auto"/>
                <w:left w:val="none" w:sz="0" w:space="0" w:color="auto"/>
                <w:bottom w:val="none" w:sz="0" w:space="0" w:color="auto"/>
                <w:right w:val="none" w:sz="0" w:space="0" w:color="auto"/>
              </w:divBdr>
            </w:div>
            <w:div w:id="1566600116">
              <w:marLeft w:val="0"/>
              <w:marRight w:val="0"/>
              <w:marTop w:val="0"/>
              <w:marBottom w:val="0"/>
              <w:divBdr>
                <w:top w:val="none" w:sz="0" w:space="0" w:color="auto"/>
                <w:left w:val="none" w:sz="0" w:space="0" w:color="auto"/>
                <w:bottom w:val="none" w:sz="0" w:space="0" w:color="auto"/>
                <w:right w:val="none" w:sz="0" w:space="0" w:color="auto"/>
              </w:divBdr>
            </w:div>
            <w:div w:id="2086756067">
              <w:marLeft w:val="0"/>
              <w:marRight w:val="0"/>
              <w:marTop w:val="0"/>
              <w:marBottom w:val="0"/>
              <w:divBdr>
                <w:top w:val="none" w:sz="0" w:space="0" w:color="auto"/>
                <w:left w:val="none" w:sz="0" w:space="0" w:color="auto"/>
                <w:bottom w:val="none" w:sz="0" w:space="0" w:color="auto"/>
                <w:right w:val="none" w:sz="0" w:space="0" w:color="auto"/>
              </w:divBdr>
            </w:div>
            <w:div w:id="1368405550">
              <w:marLeft w:val="0"/>
              <w:marRight w:val="0"/>
              <w:marTop w:val="0"/>
              <w:marBottom w:val="0"/>
              <w:divBdr>
                <w:top w:val="none" w:sz="0" w:space="0" w:color="auto"/>
                <w:left w:val="none" w:sz="0" w:space="0" w:color="auto"/>
                <w:bottom w:val="none" w:sz="0" w:space="0" w:color="auto"/>
                <w:right w:val="none" w:sz="0" w:space="0" w:color="auto"/>
              </w:divBdr>
            </w:div>
          </w:divsChild>
        </w:div>
        <w:div w:id="1504930264">
          <w:marLeft w:val="0"/>
          <w:marRight w:val="0"/>
          <w:marTop w:val="120"/>
          <w:marBottom w:val="0"/>
          <w:divBdr>
            <w:top w:val="none" w:sz="0" w:space="0" w:color="auto"/>
            <w:left w:val="none" w:sz="0" w:space="0" w:color="auto"/>
            <w:bottom w:val="none" w:sz="0" w:space="0" w:color="auto"/>
            <w:right w:val="none" w:sz="0" w:space="0" w:color="auto"/>
          </w:divBdr>
          <w:divsChild>
            <w:div w:id="1954097409">
              <w:marLeft w:val="0"/>
              <w:marRight w:val="0"/>
              <w:marTop w:val="0"/>
              <w:marBottom w:val="0"/>
              <w:divBdr>
                <w:top w:val="none" w:sz="0" w:space="0" w:color="auto"/>
                <w:left w:val="none" w:sz="0" w:space="0" w:color="auto"/>
                <w:bottom w:val="none" w:sz="0" w:space="0" w:color="auto"/>
                <w:right w:val="none" w:sz="0" w:space="0" w:color="auto"/>
              </w:divBdr>
            </w:div>
            <w:div w:id="411707697">
              <w:marLeft w:val="0"/>
              <w:marRight w:val="0"/>
              <w:marTop w:val="0"/>
              <w:marBottom w:val="0"/>
              <w:divBdr>
                <w:top w:val="none" w:sz="0" w:space="0" w:color="auto"/>
                <w:left w:val="none" w:sz="0" w:space="0" w:color="auto"/>
                <w:bottom w:val="none" w:sz="0" w:space="0" w:color="auto"/>
                <w:right w:val="none" w:sz="0" w:space="0" w:color="auto"/>
              </w:divBdr>
            </w:div>
          </w:divsChild>
        </w:div>
        <w:div w:id="2006392107">
          <w:marLeft w:val="0"/>
          <w:marRight w:val="0"/>
          <w:marTop w:val="120"/>
          <w:marBottom w:val="0"/>
          <w:divBdr>
            <w:top w:val="none" w:sz="0" w:space="0" w:color="auto"/>
            <w:left w:val="none" w:sz="0" w:space="0" w:color="auto"/>
            <w:bottom w:val="none" w:sz="0" w:space="0" w:color="auto"/>
            <w:right w:val="none" w:sz="0" w:space="0" w:color="auto"/>
          </w:divBdr>
          <w:divsChild>
            <w:div w:id="977294861">
              <w:marLeft w:val="0"/>
              <w:marRight w:val="0"/>
              <w:marTop w:val="0"/>
              <w:marBottom w:val="0"/>
              <w:divBdr>
                <w:top w:val="none" w:sz="0" w:space="0" w:color="auto"/>
                <w:left w:val="none" w:sz="0" w:space="0" w:color="auto"/>
                <w:bottom w:val="none" w:sz="0" w:space="0" w:color="auto"/>
                <w:right w:val="none" w:sz="0" w:space="0" w:color="auto"/>
              </w:divBdr>
            </w:div>
            <w:div w:id="1254169951">
              <w:marLeft w:val="0"/>
              <w:marRight w:val="0"/>
              <w:marTop w:val="0"/>
              <w:marBottom w:val="0"/>
              <w:divBdr>
                <w:top w:val="none" w:sz="0" w:space="0" w:color="auto"/>
                <w:left w:val="none" w:sz="0" w:space="0" w:color="auto"/>
                <w:bottom w:val="none" w:sz="0" w:space="0" w:color="auto"/>
                <w:right w:val="none" w:sz="0" w:space="0" w:color="auto"/>
              </w:divBdr>
            </w:div>
            <w:div w:id="1297488587">
              <w:marLeft w:val="0"/>
              <w:marRight w:val="0"/>
              <w:marTop w:val="0"/>
              <w:marBottom w:val="0"/>
              <w:divBdr>
                <w:top w:val="none" w:sz="0" w:space="0" w:color="auto"/>
                <w:left w:val="none" w:sz="0" w:space="0" w:color="auto"/>
                <w:bottom w:val="none" w:sz="0" w:space="0" w:color="auto"/>
                <w:right w:val="none" w:sz="0" w:space="0" w:color="auto"/>
              </w:divBdr>
            </w:div>
            <w:div w:id="1939480882">
              <w:marLeft w:val="0"/>
              <w:marRight w:val="0"/>
              <w:marTop w:val="0"/>
              <w:marBottom w:val="0"/>
              <w:divBdr>
                <w:top w:val="none" w:sz="0" w:space="0" w:color="auto"/>
                <w:left w:val="none" w:sz="0" w:space="0" w:color="auto"/>
                <w:bottom w:val="none" w:sz="0" w:space="0" w:color="auto"/>
                <w:right w:val="none" w:sz="0" w:space="0" w:color="auto"/>
              </w:divBdr>
            </w:div>
            <w:div w:id="46493922">
              <w:marLeft w:val="0"/>
              <w:marRight w:val="0"/>
              <w:marTop w:val="0"/>
              <w:marBottom w:val="0"/>
              <w:divBdr>
                <w:top w:val="none" w:sz="0" w:space="0" w:color="auto"/>
                <w:left w:val="none" w:sz="0" w:space="0" w:color="auto"/>
                <w:bottom w:val="none" w:sz="0" w:space="0" w:color="auto"/>
                <w:right w:val="none" w:sz="0" w:space="0" w:color="auto"/>
              </w:divBdr>
            </w:div>
            <w:div w:id="1086654222">
              <w:marLeft w:val="0"/>
              <w:marRight w:val="0"/>
              <w:marTop w:val="0"/>
              <w:marBottom w:val="0"/>
              <w:divBdr>
                <w:top w:val="none" w:sz="0" w:space="0" w:color="auto"/>
                <w:left w:val="none" w:sz="0" w:space="0" w:color="auto"/>
                <w:bottom w:val="none" w:sz="0" w:space="0" w:color="auto"/>
                <w:right w:val="none" w:sz="0" w:space="0" w:color="auto"/>
              </w:divBdr>
            </w:div>
            <w:div w:id="644627454">
              <w:marLeft w:val="0"/>
              <w:marRight w:val="0"/>
              <w:marTop w:val="0"/>
              <w:marBottom w:val="0"/>
              <w:divBdr>
                <w:top w:val="none" w:sz="0" w:space="0" w:color="auto"/>
                <w:left w:val="none" w:sz="0" w:space="0" w:color="auto"/>
                <w:bottom w:val="none" w:sz="0" w:space="0" w:color="auto"/>
                <w:right w:val="none" w:sz="0" w:space="0" w:color="auto"/>
              </w:divBdr>
            </w:div>
            <w:div w:id="444008939">
              <w:marLeft w:val="0"/>
              <w:marRight w:val="0"/>
              <w:marTop w:val="0"/>
              <w:marBottom w:val="0"/>
              <w:divBdr>
                <w:top w:val="none" w:sz="0" w:space="0" w:color="auto"/>
                <w:left w:val="none" w:sz="0" w:space="0" w:color="auto"/>
                <w:bottom w:val="none" w:sz="0" w:space="0" w:color="auto"/>
                <w:right w:val="none" w:sz="0" w:space="0" w:color="auto"/>
              </w:divBdr>
            </w:div>
            <w:div w:id="437213380">
              <w:marLeft w:val="0"/>
              <w:marRight w:val="0"/>
              <w:marTop w:val="0"/>
              <w:marBottom w:val="0"/>
              <w:divBdr>
                <w:top w:val="none" w:sz="0" w:space="0" w:color="auto"/>
                <w:left w:val="none" w:sz="0" w:space="0" w:color="auto"/>
                <w:bottom w:val="none" w:sz="0" w:space="0" w:color="auto"/>
                <w:right w:val="none" w:sz="0" w:space="0" w:color="auto"/>
              </w:divBdr>
            </w:div>
          </w:divsChild>
        </w:div>
        <w:div w:id="1277056769">
          <w:marLeft w:val="0"/>
          <w:marRight w:val="0"/>
          <w:marTop w:val="120"/>
          <w:marBottom w:val="0"/>
          <w:divBdr>
            <w:top w:val="none" w:sz="0" w:space="0" w:color="auto"/>
            <w:left w:val="none" w:sz="0" w:space="0" w:color="auto"/>
            <w:bottom w:val="none" w:sz="0" w:space="0" w:color="auto"/>
            <w:right w:val="none" w:sz="0" w:space="0" w:color="auto"/>
          </w:divBdr>
          <w:divsChild>
            <w:div w:id="400175166">
              <w:marLeft w:val="0"/>
              <w:marRight w:val="0"/>
              <w:marTop w:val="0"/>
              <w:marBottom w:val="0"/>
              <w:divBdr>
                <w:top w:val="none" w:sz="0" w:space="0" w:color="auto"/>
                <w:left w:val="none" w:sz="0" w:space="0" w:color="auto"/>
                <w:bottom w:val="none" w:sz="0" w:space="0" w:color="auto"/>
                <w:right w:val="none" w:sz="0" w:space="0" w:color="auto"/>
              </w:divBdr>
            </w:div>
            <w:div w:id="1649819967">
              <w:marLeft w:val="0"/>
              <w:marRight w:val="0"/>
              <w:marTop w:val="0"/>
              <w:marBottom w:val="0"/>
              <w:divBdr>
                <w:top w:val="none" w:sz="0" w:space="0" w:color="auto"/>
                <w:left w:val="none" w:sz="0" w:space="0" w:color="auto"/>
                <w:bottom w:val="none" w:sz="0" w:space="0" w:color="auto"/>
                <w:right w:val="none" w:sz="0" w:space="0" w:color="auto"/>
              </w:divBdr>
            </w:div>
            <w:div w:id="811407935">
              <w:marLeft w:val="0"/>
              <w:marRight w:val="0"/>
              <w:marTop w:val="0"/>
              <w:marBottom w:val="0"/>
              <w:divBdr>
                <w:top w:val="none" w:sz="0" w:space="0" w:color="auto"/>
                <w:left w:val="none" w:sz="0" w:space="0" w:color="auto"/>
                <w:bottom w:val="none" w:sz="0" w:space="0" w:color="auto"/>
                <w:right w:val="none" w:sz="0" w:space="0" w:color="auto"/>
              </w:divBdr>
            </w:div>
            <w:div w:id="18551280">
              <w:marLeft w:val="0"/>
              <w:marRight w:val="0"/>
              <w:marTop w:val="0"/>
              <w:marBottom w:val="0"/>
              <w:divBdr>
                <w:top w:val="none" w:sz="0" w:space="0" w:color="auto"/>
                <w:left w:val="none" w:sz="0" w:space="0" w:color="auto"/>
                <w:bottom w:val="none" w:sz="0" w:space="0" w:color="auto"/>
                <w:right w:val="none" w:sz="0" w:space="0" w:color="auto"/>
              </w:divBdr>
            </w:div>
            <w:div w:id="1027020988">
              <w:marLeft w:val="0"/>
              <w:marRight w:val="0"/>
              <w:marTop w:val="0"/>
              <w:marBottom w:val="0"/>
              <w:divBdr>
                <w:top w:val="none" w:sz="0" w:space="0" w:color="auto"/>
                <w:left w:val="none" w:sz="0" w:space="0" w:color="auto"/>
                <w:bottom w:val="none" w:sz="0" w:space="0" w:color="auto"/>
                <w:right w:val="none" w:sz="0" w:space="0" w:color="auto"/>
              </w:divBdr>
            </w:div>
            <w:div w:id="1622952834">
              <w:marLeft w:val="0"/>
              <w:marRight w:val="0"/>
              <w:marTop w:val="0"/>
              <w:marBottom w:val="0"/>
              <w:divBdr>
                <w:top w:val="none" w:sz="0" w:space="0" w:color="auto"/>
                <w:left w:val="none" w:sz="0" w:space="0" w:color="auto"/>
                <w:bottom w:val="none" w:sz="0" w:space="0" w:color="auto"/>
                <w:right w:val="none" w:sz="0" w:space="0" w:color="auto"/>
              </w:divBdr>
            </w:div>
            <w:div w:id="1743600007">
              <w:marLeft w:val="0"/>
              <w:marRight w:val="0"/>
              <w:marTop w:val="0"/>
              <w:marBottom w:val="0"/>
              <w:divBdr>
                <w:top w:val="none" w:sz="0" w:space="0" w:color="auto"/>
                <w:left w:val="none" w:sz="0" w:space="0" w:color="auto"/>
                <w:bottom w:val="none" w:sz="0" w:space="0" w:color="auto"/>
                <w:right w:val="none" w:sz="0" w:space="0" w:color="auto"/>
              </w:divBdr>
            </w:div>
            <w:div w:id="317805166">
              <w:marLeft w:val="0"/>
              <w:marRight w:val="0"/>
              <w:marTop w:val="0"/>
              <w:marBottom w:val="0"/>
              <w:divBdr>
                <w:top w:val="none" w:sz="0" w:space="0" w:color="auto"/>
                <w:left w:val="none" w:sz="0" w:space="0" w:color="auto"/>
                <w:bottom w:val="none" w:sz="0" w:space="0" w:color="auto"/>
                <w:right w:val="none" w:sz="0" w:space="0" w:color="auto"/>
              </w:divBdr>
            </w:div>
            <w:div w:id="1467427412">
              <w:marLeft w:val="0"/>
              <w:marRight w:val="0"/>
              <w:marTop w:val="0"/>
              <w:marBottom w:val="0"/>
              <w:divBdr>
                <w:top w:val="none" w:sz="0" w:space="0" w:color="auto"/>
                <w:left w:val="none" w:sz="0" w:space="0" w:color="auto"/>
                <w:bottom w:val="none" w:sz="0" w:space="0" w:color="auto"/>
                <w:right w:val="none" w:sz="0" w:space="0" w:color="auto"/>
              </w:divBdr>
            </w:div>
            <w:div w:id="1728797356">
              <w:marLeft w:val="0"/>
              <w:marRight w:val="0"/>
              <w:marTop w:val="0"/>
              <w:marBottom w:val="0"/>
              <w:divBdr>
                <w:top w:val="none" w:sz="0" w:space="0" w:color="auto"/>
                <w:left w:val="none" w:sz="0" w:space="0" w:color="auto"/>
                <w:bottom w:val="none" w:sz="0" w:space="0" w:color="auto"/>
                <w:right w:val="none" w:sz="0" w:space="0" w:color="auto"/>
              </w:divBdr>
            </w:div>
            <w:div w:id="283461093">
              <w:marLeft w:val="0"/>
              <w:marRight w:val="0"/>
              <w:marTop w:val="0"/>
              <w:marBottom w:val="0"/>
              <w:divBdr>
                <w:top w:val="none" w:sz="0" w:space="0" w:color="auto"/>
                <w:left w:val="none" w:sz="0" w:space="0" w:color="auto"/>
                <w:bottom w:val="none" w:sz="0" w:space="0" w:color="auto"/>
                <w:right w:val="none" w:sz="0" w:space="0" w:color="auto"/>
              </w:divBdr>
            </w:div>
            <w:div w:id="1828590541">
              <w:marLeft w:val="0"/>
              <w:marRight w:val="0"/>
              <w:marTop w:val="0"/>
              <w:marBottom w:val="0"/>
              <w:divBdr>
                <w:top w:val="none" w:sz="0" w:space="0" w:color="auto"/>
                <w:left w:val="none" w:sz="0" w:space="0" w:color="auto"/>
                <w:bottom w:val="none" w:sz="0" w:space="0" w:color="auto"/>
                <w:right w:val="none" w:sz="0" w:space="0" w:color="auto"/>
              </w:divBdr>
            </w:div>
            <w:div w:id="1063792409">
              <w:marLeft w:val="0"/>
              <w:marRight w:val="0"/>
              <w:marTop w:val="0"/>
              <w:marBottom w:val="0"/>
              <w:divBdr>
                <w:top w:val="none" w:sz="0" w:space="0" w:color="auto"/>
                <w:left w:val="none" w:sz="0" w:space="0" w:color="auto"/>
                <w:bottom w:val="none" w:sz="0" w:space="0" w:color="auto"/>
                <w:right w:val="none" w:sz="0" w:space="0" w:color="auto"/>
              </w:divBdr>
            </w:div>
            <w:div w:id="1761440368">
              <w:marLeft w:val="0"/>
              <w:marRight w:val="0"/>
              <w:marTop w:val="0"/>
              <w:marBottom w:val="0"/>
              <w:divBdr>
                <w:top w:val="none" w:sz="0" w:space="0" w:color="auto"/>
                <w:left w:val="none" w:sz="0" w:space="0" w:color="auto"/>
                <w:bottom w:val="none" w:sz="0" w:space="0" w:color="auto"/>
                <w:right w:val="none" w:sz="0" w:space="0" w:color="auto"/>
              </w:divBdr>
            </w:div>
          </w:divsChild>
        </w:div>
        <w:div w:id="773522067">
          <w:marLeft w:val="0"/>
          <w:marRight w:val="0"/>
          <w:marTop w:val="120"/>
          <w:marBottom w:val="0"/>
          <w:divBdr>
            <w:top w:val="none" w:sz="0" w:space="0" w:color="auto"/>
            <w:left w:val="none" w:sz="0" w:space="0" w:color="auto"/>
            <w:bottom w:val="none" w:sz="0" w:space="0" w:color="auto"/>
            <w:right w:val="none" w:sz="0" w:space="0" w:color="auto"/>
          </w:divBdr>
          <w:divsChild>
            <w:div w:id="1495104989">
              <w:marLeft w:val="0"/>
              <w:marRight w:val="0"/>
              <w:marTop w:val="0"/>
              <w:marBottom w:val="0"/>
              <w:divBdr>
                <w:top w:val="none" w:sz="0" w:space="0" w:color="auto"/>
                <w:left w:val="none" w:sz="0" w:space="0" w:color="auto"/>
                <w:bottom w:val="none" w:sz="0" w:space="0" w:color="auto"/>
                <w:right w:val="none" w:sz="0" w:space="0" w:color="auto"/>
              </w:divBdr>
            </w:div>
          </w:divsChild>
        </w:div>
        <w:div w:id="1980107591">
          <w:marLeft w:val="0"/>
          <w:marRight w:val="0"/>
          <w:marTop w:val="120"/>
          <w:marBottom w:val="0"/>
          <w:divBdr>
            <w:top w:val="none" w:sz="0" w:space="0" w:color="auto"/>
            <w:left w:val="none" w:sz="0" w:space="0" w:color="auto"/>
            <w:bottom w:val="none" w:sz="0" w:space="0" w:color="auto"/>
            <w:right w:val="none" w:sz="0" w:space="0" w:color="auto"/>
          </w:divBdr>
          <w:divsChild>
            <w:div w:id="1465612799">
              <w:marLeft w:val="0"/>
              <w:marRight w:val="0"/>
              <w:marTop w:val="0"/>
              <w:marBottom w:val="0"/>
              <w:divBdr>
                <w:top w:val="none" w:sz="0" w:space="0" w:color="auto"/>
                <w:left w:val="none" w:sz="0" w:space="0" w:color="auto"/>
                <w:bottom w:val="none" w:sz="0" w:space="0" w:color="auto"/>
                <w:right w:val="none" w:sz="0" w:space="0" w:color="auto"/>
              </w:divBdr>
            </w:div>
            <w:div w:id="1624849937">
              <w:marLeft w:val="0"/>
              <w:marRight w:val="0"/>
              <w:marTop w:val="0"/>
              <w:marBottom w:val="0"/>
              <w:divBdr>
                <w:top w:val="none" w:sz="0" w:space="0" w:color="auto"/>
                <w:left w:val="none" w:sz="0" w:space="0" w:color="auto"/>
                <w:bottom w:val="none" w:sz="0" w:space="0" w:color="auto"/>
                <w:right w:val="none" w:sz="0" w:space="0" w:color="auto"/>
              </w:divBdr>
            </w:div>
            <w:div w:id="967781738">
              <w:marLeft w:val="0"/>
              <w:marRight w:val="0"/>
              <w:marTop w:val="0"/>
              <w:marBottom w:val="0"/>
              <w:divBdr>
                <w:top w:val="none" w:sz="0" w:space="0" w:color="auto"/>
                <w:left w:val="none" w:sz="0" w:space="0" w:color="auto"/>
                <w:bottom w:val="none" w:sz="0" w:space="0" w:color="auto"/>
                <w:right w:val="none" w:sz="0" w:space="0" w:color="auto"/>
              </w:divBdr>
            </w:div>
            <w:div w:id="1084492940">
              <w:marLeft w:val="0"/>
              <w:marRight w:val="0"/>
              <w:marTop w:val="0"/>
              <w:marBottom w:val="0"/>
              <w:divBdr>
                <w:top w:val="none" w:sz="0" w:space="0" w:color="auto"/>
                <w:left w:val="none" w:sz="0" w:space="0" w:color="auto"/>
                <w:bottom w:val="none" w:sz="0" w:space="0" w:color="auto"/>
                <w:right w:val="none" w:sz="0" w:space="0" w:color="auto"/>
              </w:divBdr>
            </w:div>
            <w:div w:id="1397241375">
              <w:marLeft w:val="0"/>
              <w:marRight w:val="0"/>
              <w:marTop w:val="0"/>
              <w:marBottom w:val="0"/>
              <w:divBdr>
                <w:top w:val="none" w:sz="0" w:space="0" w:color="auto"/>
                <w:left w:val="none" w:sz="0" w:space="0" w:color="auto"/>
                <w:bottom w:val="none" w:sz="0" w:space="0" w:color="auto"/>
                <w:right w:val="none" w:sz="0" w:space="0" w:color="auto"/>
              </w:divBdr>
            </w:div>
            <w:div w:id="1827700518">
              <w:marLeft w:val="0"/>
              <w:marRight w:val="0"/>
              <w:marTop w:val="0"/>
              <w:marBottom w:val="0"/>
              <w:divBdr>
                <w:top w:val="none" w:sz="0" w:space="0" w:color="auto"/>
                <w:left w:val="none" w:sz="0" w:space="0" w:color="auto"/>
                <w:bottom w:val="none" w:sz="0" w:space="0" w:color="auto"/>
                <w:right w:val="none" w:sz="0" w:space="0" w:color="auto"/>
              </w:divBdr>
            </w:div>
          </w:divsChild>
        </w:div>
        <w:div w:id="60105384">
          <w:marLeft w:val="0"/>
          <w:marRight w:val="0"/>
          <w:marTop w:val="120"/>
          <w:marBottom w:val="0"/>
          <w:divBdr>
            <w:top w:val="none" w:sz="0" w:space="0" w:color="auto"/>
            <w:left w:val="none" w:sz="0" w:space="0" w:color="auto"/>
            <w:bottom w:val="none" w:sz="0" w:space="0" w:color="auto"/>
            <w:right w:val="none" w:sz="0" w:space="0" w:color="auto"/>
          </w:divBdr>
          <w:divsChild>
            <w:div w:id="899094086">
              <w:marLeft w:val="0"/>
              <w:marRight w:val="0"/>
              <w:marTop w:val="0"/>
              <w:marBottom w:val="0"/>
              <w:divBdr>
                <w:top w:val="none" w:sz="0" w:space="0" w:color="auto"/>
                <w:left w:val="none" w:sz="0" w:space="0" w:color="auto"/>
                <w:bottom w:val="none" w:sz="0" w:space="0" w:color="auto"/>
                <w:right w:val="none" w:sz="0" w:space="0" w:color="auto"/>
              </w:divBdr>
            </w:div>
            <w:div w:id="376904047">
              <w:marLeft w:val="0"/>
              <w:marRight w:val="0"/>
              <w:marTop w:val="0"/>
              <w:marBottom w:val="0"/>
              <w:divBdr>
                <w:top w:val="none" w:sz="0" w:space="0" w:color="auto"/>
                <w:left w:val="none" w:sz="0" w:space="0" w:color="auto"/>
                <w:bottom w:val="none" w:sz="0" w:space="0" w:color="auto"/>
                <w:right w:val="none" w:sz="0" w:space="0" w:color="auto"/>
              </w:divBdr>
            </w:div>
            <w:div w:id="1269654138">
              <w:marLeft w:val="0"/>
              <w:marRight w:val="0"/>
              <w:marTop w:val="0"/>
              <w:marBottom w:val="0"/>
              <w:divBdr>
                <w:top w:val="none" w:sz="0" w:space="0" w:color="auto"/>
                <w:left w:val="none" w:sz="0" w:space="0" w:color="auto"/>
                <w:bottom w:val="none" w:sz="0" w:space="0" w:color="auto"/>
                <w:right w:val="none" w:sz="0" w:space="0" w:color="auto"/>
              </w:divBdr>
            </w:div>
            <w:div w:id="248083365">
              <w:marLeft w:val="0"/>
              <w:marRight w:val="0"/>
              <w:marTop w:val="0"/>
              <w:marBottom w:val="0"/>
              <w:divBdr>
                <w:top w:val="none" w:sz="0" w:space="0" w:color="auto"/>
                <w:left w:val="none" w:sz="0" w:space="0" w:color="auto"/>
                <w:bottom w:val="none" w:sz="0" w:space="0" w:color="auto"/>
                <w:right w:val="none" w:sz="0" w:space="0" w:color="auto"/>
              </w:divBdr>
            </w:div>
            <w:div w:id="646710636">
              <w:marLeft w:val="0"/>
              <w:marRight w:val="0"/>
              <w:marTop w:val="0"/>
              <w:marBottom w:val="0"/>
              <w:divBdr>
                <w:top w:val="none" w:sz="0" w:space="0" w:color="auto"/>
                <w:left w:val="none" w:sz="0" w:space="0" w:color="auto"/>
                <w:bottom w:val="none" w:sz="0" w:space="0" w:color="auto"/>
                <w:right w:val="none" w:sz="0" w:space="0" w:color="auto"/>
              </w:divBdr>
            </w:div>
            <w:div w:id="435945809">
              <w:marLeft w:val="0"/>
              <w:marRight w:val="0"/>
              <w:marTop w:val="0"/>
              <w:marBottom w:val="0"/>
              <w:divBdr>
                <w:top w:val="none" w:sz="0" w:space="0" w:color="auto"/>
                <w:left w:val="none" w:sz="0" w:space="0" w:color="auto"/>
                <w:bottom w:val="none" w:sz="0" w:space="0" w:color="auto"/>
                <w:right w:val="none" w:sz="0" w:space="0" w:color="auto"/>
              </w:divBdr>
            </w:div>
          </w:divsChild>
        </w:div>
        <w:div w:id="34090241">
          <w:marLeft w:val="0"/>
          <w:marRight w:val="0"/>
          <w:marTop w:val="120"/>
          <w:marBottom w:val="0"/>
          <w:divBdr>
            <w:top w:val="none" w:sz="0" w:space="0" w:color="auto"/>
            <w:left w:val="none" w:sz="0" w:space="0" w:color="auto"/>
            <w:bottom w:val="none" w:sz="0" w:space="0" w:color="auto"/>
            <w:right w:val="none" w:sz="0" w:space="0" w:color="auto"/>
          </w:divBdr>
          <w:divsChild>
            <w:div w:id="327289108">
              <w:marLeft w:val="0"/>
              <w:marRight w:val="0"/>
              <w:marTop w:val="0"/>
              <w:marBottom w:val="0"/>
              <w:divBdr>
                <w:top w:val="none" w:sz="0" w:space="0" w:color="auto"/>
                <w:left w:val="none" w:sz="0" w:space="0" w:color="auto"/>
                <w:bottom w:val="none" w:sz="0" w:space="0" w:color="auto"/>
                <w:right w:val="none" w:sz="0" w:space="0" w:color="auto"/>
              </w:divBdr>
            </w:div>
            <w:div w:id="1617253184">
              <w:marLeft w:val="0"/>
              <w:marRight w:val="0"/>
              <w:marTop w:val="0"/>
              <w:marBottom w:val="0"/>
              <w:divBdr>
                <w:top w:val="none" w:sz="0" w:space="0" w:color="auto"/>
                <w:left w:val="none" w:sz="0" w:space="0" w:color="auto"/>
                <w:bottom w:val="none" w:sz="0" w:space="0" w:color="auto"/>
                <w:right w:val="none" w:sz="0" w:space="0" w:color="auto"/>
              </w:divBdr>
            </w:div>
            <w:div w:id="1670860999">
              <w:marLeft w:val="0"/>
              <w:marRight w:val="0"/>
              <w:marTop w:val="0"/>
              <w:marBottom w:val="0"/>
              <w:divBdr>
                <w:top w:val="none" w:sz="0" w:space="0" w:color="auto"/>
                <w:left w:val="none" w:sz="0" w:space="0" w:color="auto"/>
                <w:bottom w:val="none" w:sz="0" w:space="0" w:color="auto"/>
                <w:right w:val="none" w:sz="0" w:space="0" w:color="auto"/>
              </w:divBdr>
            </w:div>
          </w:divsChild>
        </w:div>
        <w:div w:id="1215578823">
          <w:marLeft w:val="0"/>
          <w:marRight w:val="0"/>
          <w:marTop w:val="120"/>
          <w:marBottom w:val="0"/>
          <w:divBdr>
            <w:top w:val="none" w:sz="0" w:space="0" w:color="auto"/>
            <w:left w:val="none" w:sz="0" w:space="0" w:color="auto"/>
            <w:bottom w:val="none" w:sz="0" w:space="0" w:color="auto"/>
            <w:right w:val="none" w:sz="0" w:space="0" w:color="auto"/>
          </w:divBdr>
          <w:divsChild>
            <w:div w:id="202912503">
              <w:marLeft w:val="0"/>
              <w:marRight w:val="0"/>
              <w:marTop w:val="0"/>
              <w:marBottom w:val="0"/>
              <w:divBdr>
                <w:top w:val="none" w:sz="0" w:space="0" w:color="auto"/>
                <w:left w:val="none" w:sz="0" w:space="0" w:color="auto"/>
                <w:bottom w:val="none" w:sz="0" w:space="0" w:color="auto"/>
                <w:right w:val="none" w:sz="0" w:space="0" w:color="auto"/>
              </w:divBdr>
            </w:div>
            <w:div w:id="1377467982">
              <w:marLeft w:val="0"/>
              <w:marRight w:val="0"/>
              <w:marTop w:val="0"/>
              <w:marBottom w:val="0"/>
              <w:divBdr>
                <w:top w:val="none" w:sz="0" w:space="0" w:color="auto"/>
                <w:left w:val="none" w:sz="0" w:space="0" w:color="auto"/>
                <w:bottom w:val="none" w:sz="0" w:space="0" w:color="auto"/>
                <w:right w:val="none" w:sz="0" w:space="0" w:color="auto"/>
              </w:divBdr>
            </w:div>
            <w:div w:id="650213302">
              <w:marLeft w:val="0"/>
              <w:marRight w:val="0"/>
              <w:marTop w:val="0"/>
              <w:marBottom w:val="0"/>
              <w:divBdr>
                <w:top w:val="none" w:sz="0" w:space="0" w:color="auto"/>
                <w:left w:val="none" w:sz="0" w:space="0" w:color="auto"/>
                <w:bottom w:val="none" w:sz="0" w:space="0" w:color="auto"/>
                <w:right w:val="none" w:sz="0" w:space="0" w:color="auto"/>
              </w:divBdr>
            </w:div>
            <w:div w:id="546257600">
              <w:marLeft w:val="0"/>
              <w:marRight w:val="0"/>
              <w:marTop w:val="0"/>
              <w:marBottom w:val="0"/>
              <w:divBdr>
                <w:top w:val="none" w:sz="0" w:space="0" w:color="auto"/>
                <w:left w:val="none" w:sz="0" w:space="0" w:color="auto"/>
                <w:bottom w:val="none" w:sz="0" w:space="0" w:color="auto"/>
                <w:right w:val="none" w:sz="0" w:space="0" w:color="auto"/>
              </w:divBdr>
            </w:div>
            <w:div w:id="2035694598">
              <w:marLeft w:val="0"/>
              <w:marRight w:val="0"/>
              <w:marTop w:val="0"/>
              <w:marBottom w:val="0"/>
              <w:divBdr>
                <w:top w:val="none" w:sz="0" w:space="0" w:color="auto"/>
                <w:left w:val="none" w:sz="0" w:space="0" w:color="auto"/>
                <w:bottom w:val="none" w:sz="0" w:space="0" w:color="auto"/>
                <w:right w:val="none" w:sz="0" w:space="0" w:color="auto"/>
              </w:divBdr>
            </w:div>
          </w:divsChild>
        </w:div>
        <w:div w:id="134032057">
          <w:marLeft w:val="0"/>
          <w:marRight w:val="0"/>
          <w:marTop w:val="120"/>
          <w:marBottom w:val="0"/>
          <w:divBdr>
            <w:top w:val="none" w:sz="0" w:space="0" w:color="auto"/>
            <w:left w:val="none" w:sz="0" w:space="0" w:color="auto"/>
            <w:bottom w:val="none" w:sz="0" w:space="0" w:color="auto"/>
            <w:right w:val="none" w:sz="0" w:space="0" w:color="auto"/>
          </w:divBdr>
          <w:divsChild>
            <w:div w:id="1684896645">
              <w:marLeft w:val="0"/>
              <w:marRight w:val="0"/>
              <w:marTop w:val="0"/>
              <w:marBottom w:val="0"/>
              <w:divBdr>
                <w:top w:val="none" w:sz="0" w:space="0" w:color="auto"/>
                <w:left w:val="none" w:sz="0" w:space="0" w:color="auto"/>
                <w:bottom w:val="none" w:sz="0" w:space="0" w:color="auto"/>
                <w:right w:val="none" w:sz="0" w:space="0" w:color="auto"/>
              </w:divBdr>
            </w:div>
            <w:div w:id="1565139476">
              <w:marLeft w:val="0"/>
              <w:marRight w:val="0"/>
              <w:marTop w:val="0"/>
              <w:marBottom w:val="0"/>
              <w:divBdr>
                <w:top w:val="none" w:sz="0" w:space="0" w:color="auto"/>
                <w:left w:val="none" w:sz="0" w:space="0" w:color="auto"/>
                <w:bottom w:val="none" w:sz="0" w:space="0" w:color="auto"/>
                <w:right w:val="none" w:sz="0" w:space="0" w:color="auto"/>
              </w:divBdr>
            </w:div>
            <w:div w:id="1947731148">
              <w:marLeft w:val="0"/>
              <w:marRight w:val="0"/>
              <w:marTop w:val="0"/>
              <w:marBottom w:val="0"/>
              <w:divBdr>
                <w:top w:val="none" w:sz="0" w:space="0" w:color="auto"/>
                <w:left w:val="none" w:sz="0" w:space="0" w:color="auto"/>
                <w:bottom w:val="none" w:sz="0" w:space="0" w:color="auto"/>
                <w:right w:val="none" w:sz="0" w:space="0" w:color="auto"/>
              </w:divBdr>
            </w:div>
          </w:divsChild>
        </w:div>
        <w:div w:id="79763582">
          <w:marLeft w:val="0"/>
          <w:marRight w:val="0"/>
          <w:marTop w:val="120"/>
          <w:marBottom w:val="0"/>
          <w:divBdr>
            <w:top w:val="none" w:sz="0" w:space="0" w:color="auto"/>
            <w:left w:val="none" w:sz="0" w:space="0" w:color="auto"/>
            <w:bottom w:val="none" w:sz="0" w:space="0" w:color="auto"/>
            <w:right w:val="none" w:sz="0" w:space="0" w:color="auto"/>
          </w:divBdr>
          <w:divsChild>
            <w:div w:id="194931415">
              <w:marLeft w:val="0"/>
              <w:marRight w:val="0"/>
              <w:marTop w:val="0"/>
              <w:marBottom w:val="0"/>
              <w:divBdr>
                <w:top w:val="none" w:sz="0" w:space="0" w:color="auto"/>
                <w:left w:val="none" w:sz="0" w:space="0" w:color="auto"/>
                <w:bottom w:val="none" w:sz="0" w:space="0" w:color="auto"/>
                <w:right w:val="none" w:sz="0" w:space="0" w:color="auto"/>
              </w:divBdr>
            </w:div>
            <w:div w:id="1674406310">
              <w:marLeft w:val="0"/>
              <w:marRight w:val="0"/>
              <w:marTop w:val="0"/>
              <w:marBottom w:val="0"/>
              <w:divBdr>
                <w:top w:val="none" w:sz="0" w:space="0" w:color="auto"/>
                <w:left w:val="none" w:sz="0" w:space="0" w:color="auto"/>
                <w:bottom w:val="none" w:sz="0" w:space="0" w:color="auto"/>
                <w:right w:val="none" w:sz="0" w:space="0" w:color="auto"/>
              </w:divBdr>
            </w:div>
            <w:div w:id="514734334">
              <w:marLeft w:val="0"/>
              <w:marRight w:val="0"/>
              <w:marTop w:val="0"/>
              <w:marBottom w:val="0"/>
              <w:divBdr>
                <w:top w:val="none" w:sz="0" w:space="0" w:color="auto"/>
                <w:left w:val="none" w:sz="0" w:space="0" w:color="auto"/>
                <w:bottom w:val="none" w:sz="0" w:space="0" w:color="auto"/>
                <w:right w:val="none" w:sz="0" w:space="0" w:color="auto"/>
              </w:divBdr>
            </w:div>
          </w:divsChild>
        </w:div>
        <w:div w:id="853884484">
          <w:marLeft w:val="0"/>
          <w:marRight w:val="0"/>
          <w:marTop w:val="120"/>
          <w:marBottom w:val="0"/>
          <w:divBdr>
            <w:top w:val="none" w:sz="0" w:space="0" w:color="auto"/>
            <w:left w:val="none" w:sz="0" w:space="0" w:color="auto"/>
            <w:bottom w:val="none" w:sz="0" w:space="0" w:color="auto"/>
            <w:right w:val="none" w:sz="0" w:space="0" w:color="auto"/>
          </w:divBdr>
          <w:divsChild>
            <w:div w:id="856692723">
              <w:marLeft w:val="0"/>
              <w:marRight w:val="0"/>
              <w:marTop w:val="0"/>
              <w:marBottom w:val="0"/>
              <w:divBdr>
                <w:top w:val="none" w:sz="0" w:space="0" w:color="auto"/>
                <w:left w:val="none" w:sz="0" w:space="0" w:color="auto"/>
                <w:bottom w:val="none" w:sz="0" w:space="0" w:color="auto"/>
                <w:right w:val="none" w:sz="0" w:space="0" w:color="auto"/>
              </w:divBdr>
            </w:div>
            <w:div w:id="1254436873">
              <w:marLeft w:val="0"/>
              <w:marRight w:val="0"/>
              <w:marTop w:val="0"/>
              <w:marBottom w:val="0"/>
              <w:divBdr>
                <w:top w:val="none" w:sz="0" w:space="0" w:color="auto"/>
                <w:left w:val="none" w:sz="0" w:space="0" w:color="auto"/>
                <w:bottom w:val="none" w:sz="0" w:space="0" w:color="auto"/>
                <w:right w:val="none" w:sz="0" w:space="0" w:color="auto"/>
              </w:divBdr>
            </w:div>
            <w:div w:id="1819878181">
              <w:marLeft w:val="0"/>
              <w:marRight w:val="0"/>
              <w:marTop w:val="0"/>
              <w:marBottom w:val="0"/>
              <w:divBdr>
                <w:top w:val="none" w:sz="0" w:space="0" w:color="auto"/>
                <w:left w:val="none" w:sz="0" w:space="0" w:color="auto"/>
                <w:bottom w:val="none" w:sz="0" w:space="0" w:color="auto"/>
                <w:right w:val="none" w:sz="0" w:space="0" w:color="auto"/>
              </w:divBdr>
            </w:div>
            <w:div w:id="1690646209">
              <w:marLeft w:val="0"/>
              <w:marRight w:val="0"/>
              <w:marTop w:val="0"/>
              <w:marBottom w:val="0"/>
              <w:divBdr>
                <w:top w:val="none" w:sz="0" w:space="0" w:color="auto"/>
                <w:left w:val="none" w:sz="0" w:space="0" w:color="auto"/>
                <w:bottom w:val="none" w:sz="0" w:space="0" w:color="auto"/>
                <w:right w:val="none" w:sz="0" w:space="0" w:color="auto"/>
              </w:divBdr>
            </w:div>
          </w:divsChild>
        </w:div>
        <w:div w:id="434059130">
          <w:marLeft w:val="0"/>
          <w:marRight w:val="0"/>
          <w:marTop w:val="120"/>
          <w:marBottom w:val="0"/>
          <w:divBdr>
            <w:top w:val="none" w:sz="0" w:space="0" w:color="auto"/>
            <w:left w:val="none" w:sz="0" w:space="0" w:color="auto"/>
            <w:bottom w:val="none" w:sz="0" w:space="0" w:color="auto"/>
            <w:right w:val="none" w:sz="0" w:space="0" w:color="auto"/>
          </w:divBdr>
          <w:divsChild>
            <w:div w:id="1332098466">
              <w:marLeft w:val="0"/>
              <w:marRight w:val="0"/>
              <w:marTop w:val="0"/>
              <w:marBottom w:val="0"/>
              <w:divBdr>
                <w:top w:val="none" w:sz="0" w:space="0" w:color="auto"/>
                <w:left w:val="none" w:sz="0" w:space="0" w:color="auto"/>
                <w:bottom w:val="none" w:sz="0" w:space="0" w:color="auto"/>
                <w:right w:val="none" w:sz="0" w:space="0" w:color="auto"/>
              </w:divBdr>
            </w:div>
          </w:divsChild>
        </w:div>
        <w:div w:id="2054650021">
          <w:marLeft w:val="0"/>
          <w:marRight w:val="0"/>
          <w:marTop w:val="120"/>
          <w:marBottom w:val="0"/>
          <w:divBdr>
            <w:top w:val="none" w:sz="0" w:space="0" w:color="auto"/>
            <w:left w:val="none" w:sz="0" w:space="0" w:color="auto"/>
            <w:bottom w:val="none" w:sz="0" w:space="0" w:color="auto"/>
            <w:right w:val="none" w:sz="0" w:space="0" w:color="auto"/>
          </w:divBdr>
          <w:divsChild>
            <w:div w:id="1799255358">
              <w:marLeft w:val="0"/>
              <w:marRight w:val="0"/>
              <w:marTop w:val="0"/>
              <w:marBottom w:val="0"/>
              <w:divBdr>
                <w:top w:val="none" w:sz="0" w:space="0" w:color="auto"/>
                <w:left w:val="none" w:sz="0" w:space="0" w:color="auto"/>
                <w:bottom w:val="none" w:sz="0" w:space="0" w:color="auto"/>
                <w:right w:val="none" w:sz="0" w:space="0" w:color="auto"/>
              </w:divBdr>
            </w:div>
          </w:divsChild>
        </w:div>
        <w:div w:id="797069572">
          <w:marLeft w:val="0"/>
          <w:marRight w:val="0"/>
          <w:marTop w:val="120"/>
          <w:marBottom w:val="0"/>
          <w:divBdr>
            <w:top w:val="none" w:sz="0" w:space="0" w:color="auto"/>
            <w:left w:val="none" w:sz="0" w:space="0" w:color="auto"/>
            <w:bottom w:val="none" w:sz="0" w:space="0" w:color="auto"/>
            <w:right w:val="none" w:sz="0" w:space="0" w:color="auto"/>
          </w:divBdr>
          <w:divsChild>
            <w:div w:id="2085375411">
              <w:marLeft w:val="0"/>
              <w:marRight w:val="0"/>
              <w:marTop w:val="0"/>
              <w:marBottom w:val="0"/>
              <w:divBdr>
                <w:top w:val="none" w:sz="0" w:space="0" w:color="auto"/>
                <w:left w:val="none" w:sz="0" w:space="0" w:color="auto"/>
                <w:bottom w:val="none" w:sz="0" w:space="0" w:color="auto"/>
                <w:right w:val="none" w:sz="0" w:space="0" w:color="auto"/>
              </w:divBdr>
            </w:div>
            <w:div w:id="1824156041">
              <w:marLeft w:val="0"/>
              <w:marRight w:val="0"/>
              <w:marTop w:val="0"/>
              <w:marBottom w:val="0"/>
              <w:divBdr>
                <w:top w:val="none" w:sz="0" w:space="0" w:color="auto"/>
                <w:left w:val="none" w:sz="0" w:space="0" w:color="auto"/>
                <w:bottom w:val="none" w:sz="0" w:space="0" w:color="auto"/>
                <w:right w:val="none" w:sz="0" w:space="0" w:color="auto"/>
              </w:divBdr>
            </w:div>
            <w:div w:id="1547840533">
              <w:marLeft w:val="0"/>
              <w:marRight w:val="0"/>
              <w:marTop w:val="0"/>
              <w:marBottom w:val="0"/>
              <w:divBdr>
                <w:top w:val="none" w:sz="0" w:space="0" w:color="auto"/>
                <w:left w:val="none" w:sz="0" w:space="0" w:color="auto"/>
                <w:bottom w:val="none" w:sz="0" w:space="0" w:color="auto"/>
                <w:right w:val="none" w:sz="0" w:space="0" w:color="auto"/>
              </w:divBdr>
            </w:div>
            <w:div w:id="875436351">
              <w:marLeft w:val="0"/>
              <w:marRight w:val="0"/>
              <w:marTop w:val="0"/>
              <w:marBottom w:val="0"/>
              <w:divBdr>
                <w:top w:val="none" w:sz="0" w:space="0" w:color="auto"/>
                <w:left w:val="none" w:sz="0" w:space="0" w:color="auto"/>
                <w:bottom w:val="none" w:sz="0" w:space="0" w:color="auto"/>
                <w:right w:val="none" w:sz="0" w:space="0" w:color="auto"/>
              </w:divBdr>
            </w:div>
            <w:div w:id="52197242">
              <w:marLeft w:val="0"/>
              <w:marRight w:val="0"/>
              <w:marTop w:val="0"/>
              <w:marBottom w:val="0"/>
              <w:divBdr>
                <w:top w:val="none" w:sz="0" w:space="0" w:color="auto"/>
                <w:left w:val="none" w:sz="0" w:space="0" w:color="auto"/>
                <w:bottom w:val="none" w:sz="0" w:space="0" w:color="auto"/>
                <w:right w:val="none" w:sz="0" w:space="0" w:color="auto"/>
              </w:divBdr>
            </w:div>
          </w:divsChild>
        </w:div>
        <w:div w:id="1334256359">
          <w:marLeft w:val="0"/>
          <w:marRight w:val="0"/>
          <w:marTop w:val="120"/>
          <w:marBottom w:val="0"/>
          <w:divBdr>
            <w:top w:val="none" w:sz="0" w:space="0" w:color="auto"/>
            <w:left w:val="none" w:sz="0" w:space="0" w:color="auto"/>
            <w:bottom w:val="none" w:sz="0" w:space="0" w:color="auto"/>
            <w:right w:val="none" w:sz="0" w:space="0" w:color="auto"/>
          </w:divBdr>
          <w:divsChild>
            <w:div w:id="384138995">
              <w:marLeft w:val="0"/>
              <w:marRight w:val="0"/>
              <w:marTop w:val="0"/>
              <w:marBottom w:val="0"/>
              <w:divBdr>
                <w:top w:val="none" w:sz="0" w:space="0" w:color="auto"/>
                <w:left w:val="none" w:sz="0" w:space="0" w:color="auto"/>
                <w:bottom w:val="none" w:sz="0" w:space="0" w:color="auto"/>
                <w:right w:val="none" w:sz="0" w:space="0" w:color="auto"/>
              </w:divBdr>
            </w:div>
          </w:divsChild>
        </w:div>
        <w:div w:id="991832990">
          <w:marLeft w:val="0"/>
          <w:marRight w:val="0"/>
          <w:marTop w:val="120"/>
          <w:marBottom w:val="0"/>
          <w:divBdr>
            <w:top w:val="none" w:sz="0" w:space="0" w:color="auto"/>
            <w:left w:val="none" w:sz="0" w:space="0" w:color="auto"/>
            <w:bottom w:val="none" w:sz="0" w:space="0" w:color="auto"/>
            <w:right w:val="none" w:sz="0" w:space="0" w:color="auto"/>
          </w:divBdr>
          <w:divsChild>
            <w:div w:id="2067799027">
              <w:marLeft w:val="0"/>
              <w:marRight w:val="0"/>
              <w:marTop w:val="0"/>
              <w:marBottom w:val="0"/>
              <w:divBdr>
                <w:top w:val="none" w:sz="0" w:space="0" w:color="auto"/>
                <w:left w:val="none" w:sz="0" w:space="0" w:color="auto"/>
                <w:bottom w:val="none" w:sz="0" w:space="0" w:color="auto"/>
                <w:right w:val="none" w:sz="0" w:space="0" w:color="auto"/>
              </w:divBdr>
            </w:div>
          </w:divsChild>
        </w:div>
        <w:div w:id="322008519">
          <w:marLeft w:val="0"/>
          <w:marRight w:val="0"/>
          <w:marTop w:val="120"/>
          <w:marBottom w:val="0"/>
          <w:divBdr>
            <w:top w:val="none" w:sz="0" w:space="0" w:color="auto"/>
            <w:left w:val="none" w:sz="0" w:space="0" w:color="auto"/>
            <w:bottom w:val="none" w:sz="0" w:space="0" w:color="auto"/>
            <w:right w:val="none" w:sz="0" w:space="0" w:color="auto"/>
          </w:divBdr>
          <w:divsChild>
            <w:div w:id="13346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7822">
      <w:bodyDiv w:val="1"/>
      <w:marLeft w:val="0"/>
      <w:marRight w:val="0"/>
      <w:marTop w:val="0"/>
      <w:marBottom w:val="0"/>
      <w:divBdr>
        <w:top w:val="none" w:sz="0" w:space="0" w:color="auto"/>
        <w:left w:val="none" w:sz="0" w:space="0" w:color="auto"/>
        <w:bottom w:val="none" w:sz="0" w:space="0" w:color="auto"/>
        <w:right w:val="none" w:sz="0" w:space="0" w:color="auto"/>
      </w:divBdr>
    </w:div>
    <w:div w:id="79563916">
      <w:bodyDiv w:val="1"/>
      <w:marLeft w:val="0"/>
      <w:marRight w:val="0"/>
      <w:marTop w:val="0"/>
      <w:marBottom w:val="0"/>
      <w:divBdr>
        <w:top w:val="none" w:sz="0" w:space="0" w:color="auto"/>
        <w:left w:val="none" w:sz="0" w:space="0" w:color="auto"/>
        <w:bottom w:val="none" w:sz="0" w:space="0" w:color="auto"/>
        <w:right w:val="none" w:sz="0" w:space="0" w:color="auto"/>
      </w:divBdr>
    </w:div>
    <w:div w:id="96949029">
      <w:bodyDiv w:val="1"/>
      <w:marLeft w:val="0"/>
      <w:marRight w:val="0"/>
      <w:marTop w:val="0"/>
      <w:marBottom w:val="0"/>
      <w:divBdr>
        <w:top w:val="none" w:sz="0" w:space="0" w:color="auto"/>
        <w:left w:val="none" w:sz="0" w:space="0" w:color="auto"/>
        <w:bottom w:val="none" w:sz="0" w:space="0" w:color="auto"/>
        <w:right w:val="none" w:sz="0" w:space="0" w:color="auto"/>
      </w:divBdr>
    </w:div>
    <w:div w:id="97871202">
      <w:bodyDiv w:val="1"/>
      <w:marLeft w:val="0"/>
      <w:marRight w:val="0"/>
      <w:marTop w:val="0"/>
      <w:marBottom w:val="0"/>
      <w:divBdr>
        <w:top w:val="none" w:sz="0" w:space="0" w:color="auto"/>
        <w:left w:val="none" w:sz="0" w:space="0" w:color="auto"/>
        <w:bottom w:val="none" w:sz="0" w:space="0" w:color="auto"/>
        <w:right w:val="none" w:sz="0" w:space="0" w:color="auto"/>
      </w:divBdr>
    </w:div>
    <w:div w:id="98183852">
      <w:bodyDiv w:val="1"/>
      <w:marLeft w:val="0"/>
      <w:marRight w:val="0"/>
      <w:marTop w:val="0"/>
      <w:marBottom w:val="0"/>
      <w:divBdr>
        <w:top w:val="none" w:sz="0" w:space="0" w:color="auto"/>
        <w:left w:val="none" w:sz="0" w:space="0" w:color="auto"/>
        <w:bottom w:val="none" w:sz="0" w:space="0" w:color="auto"/>
        <w:right w:val="none" w:sz="0" w:space="0" w:color="auto"/>
      </w:divBdr>
      <w:divsChild>
        <w:div w:id="1076904540">
          <w:marLeft w:val="0"/>
          <w:marRight w:val="0"/>
          <w:marTop w:val="270"/>
          <w:marBottom w:val="270"/>
          <w:divBdr>
            <w:top w:val="none" w:sz="0" w:space="0" w:color="auto"/>
            <w:left w:val="none" w:sz="0" w:space="0" w:color="auto"/>
            <w:bottom w:val="none" w:sz="0" w:space="0" w:color="auto"/>
            <w:right w:val="none" w:sz="0" w:space="0" w:color="auto"/>
          </w:divBdr>
        </w:div>
      </w:divsChild>
    </w:div>
    <w:div w:id="100489429">
      <w:bodyDiv w:val="1"/>
      <w:marLeft w:val="0"/>
      <w:marRight w:val="0"/>
      <w:marTop w:val="0"/>
      <w:marBottom w:val="0"/>
      <w:divBdr>
        <w:top w:val="none" w:sz="0" w:space="0" w:color="auto"/>
        <w:left w:val="none" w:sz="0" w:space="0" w:color="auto"/>
        <w:bottom w:val="none" w:sz="0" w:space="0" w:color="auto"/>
        <w:right w:val="none" w:sz="0" w:space="0" w:color="auto"/>
      </w:divBdr>
    </w:div>
    <w:div w:id="111871447">
      <w:bodyDiv w:val="1"/>
      <w:marLeft w:val="0"/>
      <w:marRight w:val="0"/>
      <w:marTop w:val="0"/>
      <w:marBottom w:val="0"/>
      <w:divBdr>
        <w:top w:val="none" w:sz="0" w:space="0" w:color="auto"/>
        <w:left w:val="none" w:sz="0" w:space="0" w:color="auto"/>
        <w:bottom w:val="none" w:sz="0" w:space="0" w:color="auto"/>
        <w:right w:val="none" w:sz="0" w:space="0" w:color="auto"/>
      </w:divBdr>
    </w:div>
    <w:div w:id="118380233">
      <w:bodyDiv w:val="1"/>
      <w:marLeft w:val="0"/>
      <w:marRight w:val="0"/>
      <w:marTop w:val="0"/>
      <w:marBottom w:val="0"/>
      <w:divBdr>
        <w:top w:val="none" w:sz="0" w:space="0" w:color="auto"/>
        <w:left w:val="none" w:sz="0" w:space="0" w:color="auto"/>
        <w:bottom w:val="none" w:sz="0" w:space="0" w:color="auto"/>
        <w:right w:val="none" w:sz="0" w:space="0" w:color="auto"/>
      </w:divBdr>
    </w:div>
    <w:div w:id="125204737">
      <w:bodyDiv w:val="1"/>
      <w:marLeft w:val="0"/>
      <w:marRight w:val="0"/>
      <w:marTop w:val="0"/>
      <w:marBottom w:val="0"/>
      <w:divBdr>
        <w:top w:val="none" w:sz="0" w:space="0" w:color="auto"/>
        <w:left w:val="none" w:sz="0" w:space="0" w:color="auto"/>
        <w:bottom w:val="none" w:sz="0" w:space="0" w:color="auto"/>
        <w:right w:val="none" w:sz="0" w:space="0" w:color="auto"/>
      </w:divBdr>
    </w:div>
    <w:div w:id="140737882">
      <w:bodyDiv w:val="1"/>
      <w:marLeft w:val="0"/>
      <w:marRight w:val="0"/>
      <w:marTop w:val="0"/>
      <w:marBottom w:val="0"/>
      <w:divBdr>
        <w:top w:val="none" w:sz="0" w:space="0" w:color="auto"/>
        <w:left w:val="none" w:sz="0" w:space="0" w:color="auto"/>
        <w:bottom w:val="none" w:sz="0" w:space="0" w:color="auto"/>
        <w:right w:val="none" w:sz="0" w:space="0" w:color="auto"/>
      </w:divBdr>
    </w:div>
    <w:div w:id="156894673">
      <w:bodyDiv w:val="1"/>
      <w:marLeft w:val="0"/>
      <w:marRight w:val="0"/>
      <w:marTop w:val="0"/>
      <w:marBottom w:val="0"/>
      <w:divBdr>
        <w:top w:val="none" w:sz="0" w:space="0" w:color="auto"/>
        <w:left w:val="none" w:sz="0" w:space="0" w:color="auto"/>
        <w:bottom w:val="none" w:sz="0" w:space="0" w:color="auto"/>
        <w:right w:val="none" w:sz="0" w:space="0" w:color="auto"/>
      </w:divBdr>
    </w:div>
    <w:div w:id="162472526">
      <w:bodyDiv w:val="1"/>
      <w:marLeft w:val="0"/>
      <w:marRight w:val="0"/>
      <w:marTop w:val="0"/>
      <w:marBottom w:val="0"/>
      <w:divBdr>
        <w:top w:val="none" w:sz="0" w:space="0" w:color="auto"/>
        <w:left w:val="none" w:sz="0" w:space="0" w:color="auto"/>
        <w:bottom w:val="none" w:sz="0" w:space="0" w:color="auto"/>
        <w:right w:val="none" w:sz="0" w:space="0" w:color="auto"/>
      </w:divBdr>
    </w:div>
    <w:div w:id="164325790">
      <w:bodyDiv w:val="1"/>
      <w:marLeft w:val="0"/>
      <w:marRight w:val="0"/>
      <w:marTop w:val="0"/>
      <w:marBottom w:val="0"/>
      <w:divBdr>
        <w:top w:val="none" w:sz="0" w:space="0" w:color="auto"/>
        <w:left w:val="none" w:sz="0" w:space="0" w:color="auto"/>
        <w:bottom w:val="none" w:sz="0" w:space="0" w:color="auto"/>
        <w:right w:val="none" w:sz="0" w:space="0" w:color="auto"/>
      </w:divBdr>
    </w:div>
    <w:div w:id="187793157">
      <w:bodyDiv w:val="1"/>
      <w:marLeft w:val="0"/>
      <w:marRight w:val="0"/>
      <w:marTop w:val="0"/>
      <w:marBottom w:val="0"/>
      <w:divBdr>
        <w:top w:val="none" w:sz="0" w:space="0" w:color="auto"/>
        <w:left w:val="none" w:sz="0" w:space="0" w:color="auto"/>
        <w:bottom w:val="none" w:sz="0" w:space="0" w:color="auto"/>
        <w:right w:val="none" w:sz="0" w:space="0" w:color="auto"/>
      </w:divBdr>
    </w:div>
    <w:div w:id="201595323">
      <w:bodyDiv w:val="1"/>
      <w:marLeft w:val="0"/>
      <w:marRight w:val="0"/>
      <w:marTop w:val="0"/>
      <w:marBottom w:val="0"/>
      <w:divBdr>
        <w:top w:val="none" w:sz="0" w:space="0" w:color="auto"/>
        <w:left w:val="none" w:sz="0" w:space="0" w:color="auto"/>
        <w:bottom w:val="none" w:sz="0" w:space="0" w:color="auto"/>
        <w:right w:val="none" w:sz="0" w:space="0" w:color="auto"/>
      </w:divBdr>
      <w:divsChild>
        <w:div w:id="1331101873">
          <w:marLeft w:val="0"/>
          <w:marRight w:val="0"/>
          <w:marTop w:val="0"/>
          <w:marBottom w:val="0"/>
          <w:divBdr>
            <w:top w:val="none" w:sz="0" w:space="0" w:color="auto"/>
            <w:left w:val="none" w:sz="0" w:space="0" w:color="auto"/>
            <w:bottom w:val="none" w:sz="0" w:space="0" w:color="auto"/>
            <w:right w:val="none" w:sz="0" w:space="0" w:color="auto"/>
          </w:divBdr>
        </w:div>
      </w:divsChild>
    </w:div>
    <w:div w:id="209614382">
      <w:bodyDiv w:val="1"/>
      <w:marLeft w:val="0"/>
      <w:marRight w:val="0"/>
      <w:marTop w:val="0"/>
      <w:marBottom w:val="0"/>
      <w:divBdr>
        <w:top w:val="none" w:sz="0" w:space="0" w:color="auto"/>
        <w:left w:val="none" w:sz="0" w:space="0" w:color="auto"/>
        <w:bottom w:val="none" w:sz="0" w:space="0" w:color="auto"/>
        <w:right w:val="none" w:sz="0" w:space="0" w:color="auto"/>
      </w:divBdr>
    </w:div>
    <w:div w:id="265306794">
      <w:bodyDiv w:val="1"/>
      <w:marLeft w:val="0"/>
      <w:marRight w:val="0"/>
      <w:marTop w:val="0"/>
      <w:marBottom w:val="0"/>
      <w:divBdr>
        <w:top w:val="none" w:sz="0" w:space="0" w:color="auto"/>
        <w:left w:val="none" w:sz="0" w:space="0" w:color="auto"/>
        <w:bottom w:val="none" w:sz="0" w:space="0" w:color="auto"/>
        <w:right w:val="none" w:sz="0" w:space="0" w:color="auto"/>
      </w:divBdr>
    </w:div>
    <w:div w:id="270286031">
      <w:bodyDiv w:val="1"/>
      <w:marLeft w:val="0"/>
      <w:marRight w:val="0"/>
      <w:marTop w:val="0"/>
      <w:marBottom w:val="0"/>
      <w:divBdr>
        <w:top w:val="none" w:sz="0" w:space="0" w:color="auto"/>
        <w:left w:val="none" w:sz="0" w:space="0" w:color="auto"/>
        <w:bottom w:val="none" w:sz="0" w:space="0" w:color="auto"/>
        <w:right w:val="none" w:sz="0" w:space="0" w:color="auto"/>
      </w:divBdr>
    </w:div>
    <w:div w:id="283971755">
      <w:bodyDiv w:val="1"/>
      <w:marLeft w:val="0"/>
      <w:marRight w:val="0"/>
      <w:marTop w:val="0"/>
      <w:marBottom w:val="0"/>
      <w:divBdr>
        <w:top w:val="none" w:sz="0" w:space="0" w:color="auto"/>
        <w:left w:val="none" w:sz="0" w:space="0" w:color="auto"/>
        <w:bottom w:val="none" w:sz="0" w:space="0" w:color="auto"/>
        <w:right w:val="none" w:sz="0" w:space="0" w:color="auto"/>
      </w:divBdr>
    </w:div>
    <w:div w:id="309409692">
      <w:bodyDiv w:val="1"/>
      <w:marLeft w:val="0"/>
      <w:marRight w:val="0"/>
      <w:marTop w:val="0"/>
      <w:marBottom w:val="0"/>
      <w:divBdr>
        <w:top w:val="none" w:sz="0" w:space="0" w:color="auto"/>
        <w:left w:val="none" w:sz="0" w:space="0" w:color="auto"/>
        <w:bottom w:val="none" w:sz="0" w:space="0" w:color="auto"/>
        <w:right w:val="none" w:sz="0" w:space="0" w:color="auto"/>
      </w:divBdr>
    </w:div>
    <w:div w:id="321543056">
      <w:bodyDiv w:val="1"/>
      <w:marLeft w:val="0"/>
      <w:marRight w:val="0"/>
      <w:marTop w:val="0"/>
      <w:marBottom w:val="0"/>
      <w:divBdr>
        <w:top w:val="none" w:sz="0" w:space="0" w:color="auto"/>
        <w:left w:val="none" w:sz="0" w:space="0" w:color="auto"/>
        <w:bottom w:val="none" w:sz="0" w:space="0" w:color="auto"/>
        <w:right w:val="none" w:sz="0" w:space="0" w:color="auto"/>
      </w:divBdr>
    </w:div>
    <w:div w:id="322438302">
      <w:bodyDiv w:val="1"/>
      <w:marLeft w:val="0"/>
      <w:marRight w:val="0"/>
      <w:marTop w:val="0"/>
      <w:marBottom w:val="0"/>
      <w:divBdr>
        <w:top w:val="none" w:sz="0" w:space="0" w:color="auto"/>
        <w:left w:val="none" w:sz="0" w:space="0" w:color="auto"/>
        <w:bottom w:val="none" w:sz="0" w:space="0" w:color="auto"/>
        <w:right w:val="none" w:sz="0" w:space="0" w:color="auto"/>
      </w:divBdr>
    </w:div>
    <w:div w:id="332952413">
      <w:bodyDiv w:val="1"/>
      <w:marLeft w:val="0"/>
      <w:marRight w:val="0"/>
      <w:marTop w:val="0"/>
      <w:marBottom w:val="0"/>
      <w:divBdr>
        <w:top w:val="none" w:sz="0" w:space="0" w:color="auto"/>
        <w:left w:val="none" w:sz="0" w:space="0" w:color="auto"/>
        <w:bottom w:val="none" w:sz="0" w:space="0" w:color="auto"/>
        <w:right w:val="none" w:sz="0" w:space="0" w:color="auto"/>
      </w:divBdr>
    </w:div>
    <w:div w:id="334378115">
      <w:bodyDiv w:val="1"/>
      <w:marLeft w:val="0"/>
      <w:marRight w:val="0"/>
      <w:marTop w:val="0"/>
      <w:marBottom w:val="0"/>
      <w:divBdr>
        <w:top w:val="none" w:sz="0" w:space="0" w:color="auto"/>
        <w:left w:val="none" w:sz="0" w:space="0" w:color="auto"/>
        <w:bottom w:val="none" w:sz="0" w:space="0" w:color="auto"/>
        <w:right w:val="none" w:sz="0" w:space="0" w:color="auto"/>
      </w:divBdr>
    </w:div>
    <w:div w:id="336539748">
      <w:bodyDiv w:val="1"/>
      <w:marLeft w:val="0"/>
      <w:marRight w:val="0"/>
      <w:marTop w:val="0"/>
      <w:marBottom w:val="0"/>
      <w:divBdr>
        <w:top w:val="none" w:sz="0" w:space="0" w:color="auto"/>
        <w:left w:val="none" w:sz="0" w:space="0" w:color="auto"/>
        <w:bottom w:val="none" w:sz="0" w:space="0" w:color="auto"/>
        <w:right w:val="none" w:sz="0" w:space="0" w:color="auto"/>
      </w:divBdr>
    </w:div>
    <w:div w:id="346106529">
      <w:bodyDiv w:val="1"/>
      <w:marLeft w:val="0"/>
      <w:marRight w:val="0"/>
      <w:marTop w:val="0"/>
      <w:marBottom w:val="0"/>
      <w:divBdr>
        <w:top w:val="none" w:sz="0" w:space="0" w:color="auto"/>
        <w:left w:val="none" w:sz="0" w:space="0" w:color="auto"/>
        <w:bottom w:val="none" w:sz="0" w:space="0" w:color="auto"/>
        <w:right w:val="none" w:sz="0" w:space="0" w:color="auto"/>
      </w:divBdr>
    </w:div>
    <w:div w:id="366419216">
      <w:bodyDiv w:val="1"/>
      <w:marLeft w:val="0"/>
      <w:marRight w:val="0"/>
      <w:marTop w:val="0"/>
      <w:marBottom w:val="0"/>
      <w:divBdr>
        <w:top w:val="none" w:sz="0" w:space="0" w:color="auto"/>
        <w:left w:val="none" w:sz="0" w:space="0" w:color="auto"/>
        <w:bottom w:val="none" w:sz="0" w:space="0" w:color="auto"/>
        <w:right w:val="none" w:sz="0" w:space="0" w:color="auto"/>
      </w:divBdr>
    </w:div>
    <w:div w:id="368530057">
      <w:bodyDiv w:val="1"/>
      <w:marLeft w:val="0"/>
      <w:marRight w:val="0"/>
      <w:marTop w:val="0"/>
      <w:marBottom w:val="0"/>
      <w:divBdr>
        <w:top w:val="none" w:sz="0" w:space="0" w:color="auto"/>
        <w:left w:val="none" w:sz="0" w:space="0" w:color="auto"/>
        <w:bottom w:val="none" w:sz="0" w:space="0" w:color="auto"/>
        <w:right w:val="none" w:sz="0" w:space="0" w:color="auto"/>
      </w:divBdr>
    </w:div>
    <w:div w:id="383260866">
      <w:bodyDiv w:val="1"/>
      <w:marLeft w:val="0"/>
      <w:marRight w:val="0"/>
      <w:marTop w:val="0"/>
      <w:marBottom w:val="0"/>
      <w:divBdr>
        <w:top w:val="none" w:sz="0" w:space="0" w:color="auto"/>
        <w:left w:val="none" w:sz="0" w:space="0" w:color="auto"/>
        <w:bottom w:val="none" w:sz="0" w:space="0" w:color="auto"/>
        <w:right w:val="none" w:sz="0" w:space="0" w:color="auto"/>
      </w:divBdr>
    </w:div>
    <w:div w:id="408431727">
      <w:bodyDiv w:val="1"/>
      <w:marLeft w:val="0"/>
      <w:marRight w:val="0"/>
      <w:marTop w:val="0"/>
      <w:marBottom w:val="0"/>
      <w:divBdr>
        <w:top w:val="none" w:sz="0" w:space="0" w:color="auto"/>
        <w:left w:val="none" w:sz="0" w:space="0" w:color="auto"/>
        <w:bottom w:val="none" w:sz="0" w:space="0" w:color="auto"/>
        <w:right w:val="none" w:sz="0" w:space="0" w:color="auto"/>
      </w:divBdr>
    </w:div>
    <w:div w:id="426343304">
      <w:bodyDiv w:val="1"/>
      <w:marLeft w:val="0"/>
      <w:marRight w:val="0"/>
      <w:marTop w:val="0"/>
      <w:marBottom w:val="0"/>
      <w:divBdr>
        <w:top w:val="none" w:sz="0" w:space="0" w:color="auto"/>
        <w:left w:val="none" w:sz="0" w:space="0" w:color="auto"/>
        <w:bottom w:val="none" w:sz="0" w:space="0" w:color="auto"/>
        <w:right w:val="none" w:sz="0" w:space="0" w:color="auto"/>
      </w:divBdr>
      <w:divsChild>
        <w:div w:id="1636762490">
          <w:marLeft w:val="0"/>
          <w:marRight w:val="0"/>
          <w:marTop w:val="0"/>
          <w:marBottom w:val="0"/>
          <w:divBdr>
            <w:top w:val="none" w:sz="0" w:space="0" w:color="auto"/>
            <w:left w:val="none" w:sz="0" w:space="0" w:color="auto"/>
            <w:bottom w:val="none" w:sz="0" w:space="0" w:color="auto"/>
            <w:right w:val="none" w:sz="0" w:space="0" w:color="auto"/>
          </w:divBdr>
          <w:divsChild>
            <w:div w:id="1623346888">
              <w:marLeft w:val="0"/>
              <w:marRight w:val="0"/>
              <w:marTop w:val="0"/>
              <w:marBottom w:val="0"/>
              <w:divBdr>
                <w:top w:val="none" w:sz="0" w:space="0" w:color="auto"/>
                <w:left w:val="none" w:sz="0" w:space="0" w:color="auto"/>
                <w:bottom w:val="none" w:sz="0" w:space="0" w:color="auto"/>
                <w:right w:val="none" w:sz="0" w:space="0" w:color="auto"/>
              </w:divBdr>
            </w:div>
          </w:divsChild>
        </w:div>
        <w:div w:id="1087537145">
          <w:marLeft w:val="0"/>
          <w:marRight w:val="0"/>
          <w:marTop w:val="0"/>
          <w:marBottom w:val="0"/>
          <w:divBdr>
            <w:top w:val="none" w:sz="0" w:space="0" w:color="auto"/>
            <w:left w:val="none" w:sz="0" w:space="0" w:color="auto"/>
            <w:bottom w:val="none" w:sz="0" w:space="0" w:color="auto"/>
            <w:right w:val="none" w:sz="0" w:space="0" w:color="auto"/>
          </w:divBdr>
          <w:divsChild>
            <w:div w:id="190706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744537">
      <w:bodyDiv w:val="1"/>
      <w:marLeft w:val="0"/>
      <w:marRight w:val="0"/>
      <w:marTop w:val="0"/>
      <w:marBottom w:val="0"/>
      <w:divBdr>
        <w:top w:val="none" w:sz="0" w:space="0" w:color="auto"/>
        <w:left w:val="none" w:sz="0" w:space="0" w:color="auto"/>
        <w:bottom w:val="none" w:sz="0" w:space="0" w:color="auto"/>
        <w:right w:val="none" w:sz="0" w:space="0" w:color="auto"/>
      </w:divBdr>
    </w:div>
    <w:div w:id="484931326">
      <w:bodyDiv w:val="1"/>
      <w:marLeft w:val="0"/>
      <w:marRight w:val="0"/>
      <w:marTop w:val="0"/>
      <w:marBottom w:val="0"/>
      <w:divBdr>
        <w:top w:val="none" w:sz="0" w:space="0" w:color="auto"/>
        <w:left w:val="none" w:sz="0" w:space="0" w:color="auto"/>
        <w:bottom w:val="none" w:sz="0" w:space="0" w:color="auto"/>
        <w:right w:val="none" w:sz="0" w:space="0" w:color="auto"/>
      </w:divBdr>
    </w:div>
    <w:div w:id="498353509">
      <w:bodyDiv w:val="1"/>
      <w:marLeft w:val="0"/>
      <w:marRight w:val="0"/>
      <w:marTop w:val="0"/>
      <w:marBottom w:val="0"/>
      <w:divBdr>
        <w:top w:val="none" w:sz="0" w:space="0" w:color="auto"/>
        <w:left w:val="none" w:sz="0" w:space="0" w:color="auto"/>
        <w:bottom w:val="none" w:sz="0" w:space="0" w:color="auto"/>
        <w:right w:val="none" w:sz="0" w:space="0" w:color="auto"/>
      </w:divBdr>
    </w:div>
    <w:div w:id="500582560">
      <w:bodyDiv w:val="1"/>
      <w:marLeft w:val="0"/>
      <w:marRight w:val="0"/>
      <w:marTop w:val="0"/>
      <w:marBottom w:val="0"/>
      <w:divBdr>
        <w:top w:val="none" w:sz="0" w:space="0" w:color="auto"/>
        <w:left w:val="none" w:sz="0" w:space="0" w:color="auto"/>
        <w:bottom w:val="none" w:sz="0" w:space="0" w:color="auto"/>
        <w:right w:val="none" w:sz="0" w:space="0" w:color="auto"/>
      </w:divBdr>
    </w:div>
    <w:div w:id="506752672">
      <w:bodyDiv w:val="1"/>
      <w:marLeft w:val="0"/>
      <w:marRight w:val="0"/>
      <w:marTop w:val="0"/>
      <w:marBottom w:val="0"/>
      <w:divBdr>
        <w:top w:val="none" w:sz="0" w:space="0" w:color="auto"/>
        <w:left w:val="none" w:sz="0" w:space="0" w:color="auto"/>
        <w:bottom w:val="none" w:sz="0" w:space="0" w:color="auto"/>
        <w:right w:val="none" w:sz="0" w:space="0" w:color="auto"/>
      </w:divBdr>
    </w:div>
    <w:div w:id="511575022">
      <w:bodyDiv w:val="1"/>
      <w:marLeft w:val="0"/>
      <w:marRight w:val="0"/>
      <w:marTop w:val="0"/>
      <w:marBottom w:val="0"/>
      <w:divBdr>
        <w:top w:val="none" w:sz="0" w:space="0" w:color="auto"/>
        <w:left w:val="none" w:sz="0" w:space="0" w:color="auto"/>
        <w:bottom w:val="none" w:sz="0" w:space="0" w:color="auto"/>
        <w:right w:val="none" w:sz="0" w:space="0" w:color="auto"/>
      </w:divBdr>
    </w:div>
    <w:div w:id="579562902">
      <w:bodyDiv w:val="1"/>
      <w:marLeft w:val="0"/>
      <w:marRight w:val="0"/>
      <w:marTop w:val="0"/>
      <w:marBottom w:val="0"/>
      <w:divBdr>
        <w:top w:val="none" w:sz="0" w:space="0" w:color="auto"/>
        <w:left w:val="none" w:sz="0" w:space="0" w:color="auto"/>
        <w:bottom w:val="none" w:sz="0" w:space="0" w:color="auto"/>
        <w:right w:val="none" w:sz="0" w:space="0" w:color="auto"/>
      </w:divBdr>
    </w:div>
    <w:div w:id="596402079">
      <w:bodyDiv w:val="1"/>
      <w:marLeft w:val="0"/>
      <w:marRight w:val="0"/>
      <w:marTop w:val="0"/>
      <w:marBottom w:val="0"/>
      <w:divBdr>
        <w:top w:val="none" w:sz="0" w:space="0" w:color="auto"/>
        <w:left w:val="none" w:sz="0" w:space="0" w:color="auto"/>
        <w:bottom w:val="none" w:sz="0" w:space="0" w:color="auto"/>
        <w:right w:val="none" w:sz="0" w:space="0" w:color="auto"/>
      </w:divBdr>
    </w:div>
    <w:div w:id="607666007">
      <w:bodyDiv w:val="1"/>
      <w:marLeft w:val="0"/>
      <w:marRight w:val="0"/>
      <w:marTop w:val="0"/>
      <w:marBottom w:val="0"/>
      <w:divBdr>
        <w:top w:val="none" w:sz="0" w:space="0" w:color="auto"/>
        <w:left w:val="none" w:sz="0" w:space="0" w:color="auto"/>
        <w:bottom w:val="none" w:sz="0" w:space="0" w:color="auto"/>
        <w:right w:val="none" w:sz="0" w:space="0" w:color="auto"/>
      </w:divBdr>
    </w:div>
    <w:div w:id="626009968">
      <w:bodyDiv w:val="1"/>
      <w:marLeft w:val="0"/>
      <w:marRight w:val="0"/>
      <w:marTop w:val="0"/>
      <w:marBottom w:val="0"/>
      <w:divBdr>
        <w:top w:val="none" w:sz="0" w:space="0" w:color="auto"/>
        <w:left w:val="none" w:sz="0" w:space="0" w:color="auto"/>
        <w:bottom w:val="none" w:sz="0" w:space="0" w:color="auto"/>
        <w:right w:val="none" w:sz="0" w:space="0" w:color="auto"/>
      </w:divBdr>
    </w:div>
    <w:div w:id="666632421">
      <w:bodyDiv w:val="1"/>
      <w:marLeft w:val="0"/>
      <w:marRight w:val="0"/>
      <w:marTop w:val="0"/>
      <w:marBottom w:val="0"/>
      <w:divBdr>
        <w:top w:val="none" w:sz="0" w:space="0" w:color="auto"/>
        <w:left w:val="none" w:sz="0" w:space="0" w:color="auto"/>
        <w:bottom w:val="none" w:sz="0" w:space="0" w:color="auto"/>
        <w:right w:val="none" w:sz="0" w:space="0" w:color="auto"/>
      </w:divBdr>
    </w:div>
    <w:div w:id="681668624">
      <w:bodyDiv w:val="1"/>
      <w:marLeft w:val="0"/>
      <w:marRight w:val="0"/>
      <w:marTop w:val="0"/>
      <w:marBottom w:val="0"/>
      <w:divBdr>
        <w:top w:val="none" w:sz="0" w:space="0" w:color="auto"/>
        <w:left w:val="none" w:sz="0" w:space="0" w:color="auto"/>
        <w:bottom w:val="none" w:sz="0" w:space="0" w:color="auto"/>
        <w:right w:val="none" w:sz="0" w:space="0" w:color="auto"/>
      </w:divBdr>
    </w:div>
    <w:div w:id="702948243">
      <w:bodyDiv w:val="1"/>
      <w:marLeft w:val="0"/>
      <w:marRight w:val="0"/>
      <w:marTop w:val="0"/>
      <w:marBottom w:val="0"/>
      <w:divBdr>
        <w:top w:val="none" w:sz="0" w:space="0" w:color="auto"/>
        <w:left w:val="none" w:sz="0" w:space="0" w:color="auto"/>
        <w:bottom w:val="none" w:sz="0" w:space="0" w:color="auto"/>
        <w:right w:val="none" w:sz="0" w:space="0" w:color="auto"/>
      </w:divBdr>
    </w:div>
    <w:div w:id="715546275">
      <w:bodyDiv w:val="1"/>
      <w:marLeft w:val="0"/>
      <w:marRight w:val="0"/>
      <w:marTop w:val="0"/>
      <w:marBottom w:val="0"/>
      <w:divBdr>
        <w:top w:val="none" w:sz="0" w:space="0" w:color="auto"/>
        <w:left w:val="none" w:sz="0" w:space="0" w:color="auto"/>
        <w:bottom w:val="none" w:sz="0" w:space="0" w:color="auto"/>
        <w:right w:val="none" w:sz="0" w:space="0" w:color="auto"/>
      </w:divBdr>
    </w:div>
    <w:div w:id="727800328">
      <w:bodyDiv w:val="1"/>
      <w:marLeft w:val="0"/>
      <w:marRight w:val="0"/>
      <w:marTop w:val="0"/>
      <w:marBottom w:val="0"/>
      <w:divBdr>
        <w:top w:val="none" w:sz="0" w:space="0" w:color="auto"/>
        <w:left w:val="none" w:sz="0" w:space="0" w:color="auto"/>
        <w:bottom w:val="none" w:sz="0" w:space="0" w:color="auto"/>
        <w:right w:val="none" w:sz="0" w:space="0" w:color="auto"/>
      </w:divBdr>
    </w:div>
    <w:div w:id="735974934">
      <w:bodyDiv w:val="1"/>
      <w:marLeft w:val="0"/>
      <w:marRight w:val="0"/>
      <w:marTop w:val="0"/>
      <w:marBottom w:val="0"/>
      <w:divBdr>
        <w:top w:val="none" w:sz="0" w:space="0" w:color="auto"/>
        <w:left w:val="none" w:sz="0" w:space="0" w:color="auto"/>
        <w:bottom w:val="none" w:sz="0" w:space="0" w:color="auto"/>
        <w:right w:val="none" w:sz="0" w:space="0" w:color="auto"/>
      </w:divBdr>
    </w:div>
    <w:div w:id="736316700">
      <w:bodyDiv w:val="1"/>
      <w:marLeft w:val="0"/>
      <w:marRight w:val="0"/>
      <w:marTop w:val="0"/>
      <w:marBottom w:val="0"/>
      <w:divBdr>
        <w:top w:val="none" w:sz="0" w:space="0" w:color="auto"/>
        <w:left w:val="none" w:sz="0" w:space="0" w:color="auto"/>
        <w:bottom w:val="none" w:sz="0" w:space="0" w:color="auto"/>
        <w:right w:val="none" w:sz="0" w:space="0" w:color="auto"/>
      </w:divBdr>
    </w:div>
    <w:div w:id="743338300">
      <w:bodyDiv w:val="1"/>
      <w:marLeft w:val="0"/>
      <w:marRight w:val="0"/>
      <w:marTop w:val="0"/>
      <w:marBottom w:val="0"/>
      <w:divBdr>
        <w:top w:val="none" w:sz="0" w:space="0" w:color="auto"/>
        <w:left w:val="none" w:sz="0" w:space="0" w:color="auto"/>
        <w:bottom w:val="none" w:sz="0" w:space="0" w:color="auto"/>
        <w:right w:val="none" w:sz="0" w:space="0" w:color="auto"/>
      </w:divBdr>
    </w:div>
    <w:div w:id="747380673">
      <w:bodyDiv w:val="1"/>
      <w:marLeft w:val="0"/>
      <w:marRight w:val="0"/>
      <w:marTop w:val="0"/>
      <w:marBottom w:val="0"/>
      <w:divBdr>
        <w:top w:val="none" w:sz="0" w:space="0" w:color="auto"/>
        <w:left w:val="none" w:sz="0" w:space="0" w:color="auto"/>
        <w:bottom w:val="none" w:sz="0" w:space="0" w:color="auto"/>
        <w:right w:val="none" w:sz="0" w:space="0" w:color="auto"/>
      </w:divBdr>
    </w:div>
    <w:div w:id="763916370">
      <w:bodyDiv w:val="1"/>
      <w:marLeft w:val="0"/>
      <w:marRight w:val="0"/>
      <w:marTop w:val="0"/>
      <w:marBottom w:val="0"/>
      <w:divBdr>
        <w:top w:val="none" w:sz="0" w:space="0" w:color="auto"/>
        <w:left w:val="none" w:sz="0" w:space="0" w:color="auto"/>
        <w:bottom w:val="none" w:sz="0" w:space="0" w:color="auto"/>
        <w:right w:val="none" w:sz="0" w:space="0" w:color="auto"/>
      </w:divBdr>
    </w:div>
    <w:div w:id="787702919">
      <w:bodyDiv w:val="1"/>
      <w:marLeft w:val="0"/>
      <w:marRight w:val="0"/>
      <w:marTop w:val="0"/>
      <w:marBottom w:val="0"/>
      <w:divBdr>
        <w:top w:val="none" w:sz="0" w:space="0" w:color="auto"/>
        <w:left w:val="none" w:sz="0" w:space="0" w:color="auto"/>
        <w:bottom w:val="none" w:sz="0" w:space="0" w:color="auto"/>
        <w:right w:val="none" w:sz="0" w:space="0" w:color="auto"/>
      </w:divBdr>
    </w:div>
    <w:div w:id="797718388">
      <w:bodyDiv w:val="1"/>
      <w:marLeft w:val="0"/>
      <w:marRight w:val="0"/>
      <w:marTop w:val="0"/>
      <w:marBottom w:val="0"/>
      <w:divBdr>
        <w:top w:val="none" w:sz="0" w:space="0" w:color="auto"/>
        <w:left w:val="none" w:sz="0" w:space="0" w:color="auto"/>
        <w:bottom w:val="none" w:sz="0" w:space="0" w:color="auto"/>
        <w:right w:val="none" w:sz="0" w:space="0" w:color="auto"/>
      </w:divBdr>
    </w:div>
    <w:div w:id="801852140">
      <w:bodyDiv w:val="1"/>
      <w:marLeft w:val="0"/>
      <w:marRight w:val="0"/>
      <w:marTop w:val="0"/>
      <w:marBottom w:val="0"/>
      <w:divBdr>
        <w:top w:val="none" w:sz="0" w:space="0" w:color="auto"/>
        <w:left w:val="none" w:sz="0" w:space="0" w:color="auto"/>
        <w:bottom w:val="none" w:sz="0" w:space="0" w:color="auto"/>
        <w:right w:val="none" w:sz="0" w:space="0" w:color="auto"/>
      </w:divBdr>
    </w:div>
    <w:div w:id="804465837">
      <w:bodyDiv w:val="1"/>
      <w:marLeft w:val="0"/>
      <w:marRight w:val="0"/>
      <w:marTop w:val="0"/>
      <w:marBottom w:val="0"/>
      <w:divBdr>
        <w:top w:val="none" w:sz="0" w:space="0" w:color="auto"/>
        <w:left w:val="none" w:sz="0" w:space="0" w:color="auto"/>
        <w:bottom w:val="none" w:sz="0" w:space="0" w:color="auto"/>
        <w:right w:val="none" w:sz="0" w:space="0" w:color="auto"/>
      </w:divBdr>
    </w:div>
    <w:div w:id="812063505">
      <w:bodyDiv w:val="1"/>
      <w:marLeft w:val="0"/>
      <w:marRight w:val="0"/>
      <w:marTop w:val="0"/>
      <w:marBottom w:val="0"/>
      <w:divBdr>
        <w:top w:val="none" w:sz="0" w:space="0" w:color="auto"/>
        <w:left w:val="none" w:sz="0" w:space="0" w:color="auto"/>
        <w:bottom w:val="none" w:sz="0" w:space="0" w:color="auto"/>
        <w:right w:val="none" w:sz="0" w:space="0" w:color="auto"/>
      </w:divBdr>
    </w:div>
    <w:div w:id="815340954">
      <w:bodyDiv w:val="1"/>
      <w:marLeft w:val="0"/>
      <w:marRight w:val="0"/>
      <w:marTop w:val="0"/>
      <w:marBottom w:val="0"/>
      <w:divBdr>
        <w:top w:val="none" w:sz="0" w:space="0" w:color="auto"/>
        <w:left w:val="none" w:sz="0" w:space="0" w:color="auto"/>
        <w:bottom w:val="none" w:sz="0" w:space="0" w:color="auto"/>
        <w:right w:val="none" w:sz="0" w:space="0" w:color="auto"/>
      </w:divBdr>
    </w:div>
    <w:div w:id="834228470">
      <w:bodyDiv w:val="1"/>
      <w:marLeft w:val="0"/>
      <w:marRight w:val="0"/>
      <w:marTop w:val="0"/>
      <w:marBottom w:val="0"/>
      <w:divBdr>
        <w:top w:val="none" w:sz="0" w:space="0" w:color="auto"/>
        <w:left w:val="none" w:sz="0" w:space="0" w:color="auto"/>
        <w:bottom w:val="none" w:sz="0" w:space="0" w:color="auto"/>
        <w:right w:val="none" w:sz="0" w:space="0" w:color="auto"/>
      </w:divBdr>
      <w:divsChild>
        <w:div w:id="1638336816">
          <w:marLeft w:val="0"/>
          <w:marRight w:val="0"/>
          <w:marTop w:val="0"/>
          <w:marBottom w:val="0"/>
          <w:divBdr>
            <w:top w:val="none" w:sz="0" w:space="0" w:color="auto"/>
            <w:left w:val="none" w:sz="0" w:space="0" w:color="auto"/>
            <w:bottom w:val="none" w:sz="0" w:space="0" w:color="auto"/>
            <w:right w:val="none" w:sz="0" w:space="0" w:color="auto"/>
          </w:divBdr>
        </w:div>
        <w:div w:id="288754183">
          <w:marLeft w:val="0"/>
          <w:marRight w:val="0"/>
          <w:marTop w:val="0"/>
          <w:marBottom w:val="0"/>
          <w:divBdr>
            <w:top w:val="none" w:sz="0" w:space="0" w:color="auto"/>
            <w:left w:val="none" w:sz="0" w:space="0" w:color="auto"/>
            <w:bottom w:val="none" w:sz="0" w:space="0" w:color="auto"/>
            <w:right w:val="none" w:sz="0" w:space="0" w:color="auto"/>
          </w:divBdr>
        </w:div>
      </w:divsChild>
    </w:div>
    <w:div w:id="847643483">
      <w:bodyDiv w:val="1"/>
      <w:marLeft w:val="0"/>
      <w:marRight w:val="0"/>
      <w:marTop w:val="0"/>
      <w:marBottom w:val="0"/>
      <w:divBdr>
        <w:top w:val="none" w:sz="0" w:space="0" w:color="auto"/>
        <w:left w:val="none" w:sz="0" w:space="0" w:color="auto"/>
        <w:bottom w:val="none" w:sz="0" w:space="0" w:color="auto"/>
        <w:right w:val="none" w:sz="0" w:space="0" w:color="auto"/>
      </w:divBdr>
    </w:div>
    <w:div w:id="852957509">
      <w:bodyDiv w:val="1"/>
      <w:marLeft w:val="0"/>
      <w:marRight w:val="0"/>
      <w:marTop w:val="0"/>
      <w:marBottom w:val="0"/>
      <w:divBdr>
        <w:top w:val="none" w:sz="0" w:space="0" w:color="auto"/>
        <w:left w:val="none" w:sz="0" w:space="0" w:color="auto"/>
        <w:bottom w:val="none" w:sz="0" w:space="0" w:color="auto"/>
        <w:right w:val="none" w:sz="0" w:space="0" w:color="auto"/>
      </w:divBdr>
    </w:div>
    <w:div w:id="856891476">
      <w:bodyDiv w:val="1"/>
      <w:marLeft w:val="0"/>
      <w:marRight w:val="0"/>
      <w:marTop w:val="0"/>
      <w:marBottom w:val="0"/>
      <w:divBdr>
        <w:top w:val="none" w:sz="0" w:space="0" w:color="auto"/>
        <w:left w:val="none" w:sz="0" w:space="0" w:color="auto"/>
        <w:bottom w:val="none" w:sz="0" w:space="0" w:color="auto"/>
        <w:right w:val="none" w:sz="0" w:space="0" w:color="auto"/>
      </w:divBdr>
    </w:div>
    <w:div w:id="878589679">
      <w:bodyDiv w:val="1"/>
      <w:marLeft w:val="0"/>
      <w:marRight w:val="0"/>
      <w:marTop w:val="0"/>
      <w:marBottom w:val="0"/>
      <w:divBdr>
        <w:top w:val="none" w:sz="0" w:space="0" w:color="auto"/>
        <w:left w:val="none" w:sz="0" w:space="0" w:color="auto"/>
        <w:bottom w:val="none" w:sz="0" w:space="0" w:color="auto"/>
        <w:right w:val="none" w:sz="0" w:space="0" w:color="auto"/>
      </w:divBdr>
    </w:div>
    <w:div w:id="884945442">
      <w:bodyDiv w:val="1"/>
      <w:marLeft w:val="0"/>
      <w:marRight w:val="0"/>
      <w:marTop w:val="0"/>
      <w:marBottom w:val="0"/>
      <w:divBdr>
        <w:top w:val="none" w:sz="0" w:space="0" w:color="auto"/>
        <w:left w:val="none" w:sz="0" w:space="0" w:color="auto"/>
        <w:bottom w:val="none" w:sz="0" w:space="0" w:color="auto"/>
        <w:right w:val="none" w:sz="0" w:space="0" w:color="auto"/>
      </w:divBdr>
    </w:div>
    <w:div w:id="888301395">
      <w:bodyDiv w:val="1"/>
      <w:marLeft w:val="0"/>
      <w:marRight w:val="0"/>
      <w:marTop w:val="0"/>
      <w:marBottom w:val="0"/>
      <w:divBdr>
        <w:top w:val="none" w:sz="0" w:space="0" w:color="auto"/>
        <w:left w:val="none" w:sz="0" w:space="0" w:color="auto"/>
        <w:bottom w:val="none" w:sz="0" w:space="0" w:color="auto"/>
        <w:right w:val="none" w:sz="0" w:space="0" w:color="auto"/>
      </w:divBdr>
    </w:div>
    <w:div w:id="888614628">
      <w:bodyDiv w:val="1"/>
      <w:marLeft w:val="0"/>
      <w:marRight w:val="0"/>
      <w:marTop w:val="0"/>
      <w:marBottom w:val="0"/>
      <w:divBdr>
        <w:top w:val="none" w:sz="0" w:space="0" w:color="auto"/>
        <w:left w:val="none" w:sz="0" w:space="0" w:color="auto"/>
        <w:bottom w:val="none" w:sz="0" w:space="0" w:color="auto"/>
        <w:right w:val="none" w:sz="0" w:space="0" w:color="auto"/>
      </w:divBdr>
    </w:div>
    <w:div w:id="934165852">
      <w:bodyDiv w:val="1"/>
      <w:marLeft w:val="0"/>
      <w:marRight w:val="0"/>
      <w:marTop w:val="0"/>
      <w:marBottom w:val="0"/>
      <w:divBdr>
        <w:top w:val="none" w:sz="0" w:space="0" w:color="auto"/>
        <w:left w:val="none" w:sz="0" w:space="0" w:color="auto"/>
        <w:bottom w:val="none" w:sz="0" w:space="0" w:color="auto"/>
        <w:right w:val="none" w:sz="0" w:space="0" w:color="auto"/>
      </w:divBdr>
    </w:div>
    <w:div w:id="934748169">
      <w:bodyDiv w:val="1"/>
      <w:marLeft w:val="0"/>
      <w:marRight w:val="0"/>
      <w:marTop w:val="0"/>
      <w:marBottom w:val="0"/>
      <w:divBdr>
        <w:top w:val="none" w:sz="0" w:space="0" w:color="auto"/>
        <w:left w:val="none" w:sz="0" w:space="0" w:color="auto"/>
        <w:bottom w:val="none" w:sz="0" w:space="0" w:color="auto"/>
        <w:right w:val="none" w:sz="0" w:space="0" w:color="auto"/>
      </w:divBdr>
    </w:div>
    <w:div w:id="936671695">
      <w:bodyDiv w:val="1"/>
      <w:marLeft w:val="0"/>
      <w:marRight w:val="0"/>
      <w:marTop w:val="0"/>
      <w:marBottom w:val="0"/>
      <w:divBdr>
        <w:top w:val="none" w:sz="0" w:space="0" w:color="auto"/>
        <w:left w:val="none" w:sz="0" w:space="0" w:color="auto"/>
        <w:bottom w:val="none" w:sz="0" w:space="0" w:color="auto"/>
        <w:right w:val="none" w:sz="0" w:space="0" w:color="auto"/>
      </w:divBdr>
      <w:divsChild>
        <w:div w:id="1746301378">
          <w:marLeft w:val="0"/>
          <w:marRight w:val="0"/>
          <w:marTop w:val="0"/>
          <w:marBottom w:val="0"/>
          <w:divBdr>
            <w:top w:val="none" w:sz="0" w:space="0" w:color="auto"/>
            <w:left w:val="none" w:sz="0" w:space="0" w:color="auto"/>
            <w:bottom w:val="none" w:sz="0" w:space="0" w:color="auto"/>
            <w:right w:val="none" w:sz="0" w:space="0" w:color="auto"/>
          </w:divBdr>
        </w:div>
      </w:divsChild>
    </w:div>
    <w:div w:id="940917459">
      <w:bodyDiv w:val="1"/>
      <w:marLeft w:val="0"/>
      <w:marRight w:val="0"/>
      <w:marTop w:val="0"/>
      <w:marBottom w:val="0"/>
      <w:divBdr>
        <w:top w:val="none" w:sz="0" w:space="0" w:color="auto"/>
        <w:left w:val="none" w:sz="0" w:space="0" w:color="auto"/>
        <w:bottom w:val="none" w:sz="0" w:space="0" w:color="auto"/>
        <w:right w:val="none" w:sz="0" w:space="0" w:color="auto"/>
      </w:divBdr>
    </w:div>
    <w:div w:id="959259185">
      <w:bodyDiv w:val="1"/>
      <w:marLeft w:val="0"/>
      <w:marRight w:val="0"/>
      <w:marTop w:val="0"/>
      <w:marBottom w:val="0"/>
      <w:divBdr>
        <w:top w:val="none" w:sz="0" w:space="0" w:color="auto"/>
        <w:left w:val="none" w:sz="0" w:space="0" w:color="auto"/>
        <w:bottom w:val="none" w:sz="0" w:space="0" w:color="auto"/>
        <w:right w:val="none" w:sz="0" w:space="0" w:color="auto"/>
      </w:divBdr>
    </w:div>
    <w:div w:id="977761975">
      <w:bodyDiv w:val="1"/>
      <w:marLeft w:val="0"/>
      <w:marRight w:val="0"/>
      <w:marTop w:val="0"/>
      <w:marBottom w:val="0"/>
      <w:divBdr>
        <w:top w:val="none" w:sz="0" w:space="0" w:color="auto"/>
        <w:left w:val="none" w:sz="0" w:space="0" w:color="auto"/>
        <w:bottom w:val="none" w:sz="0" w:space="0" w:color="auto"/>
        <w:right w:val="none" w:sz="0" w:space="0" w:color="auto"/>
      </w:divBdr>
    </w:div>
    <w:div w:id="987586355">
      <w:bodyDiv w:val="1"/>
      <w:marLeft w:val="0"/>
      <w:marRight w:val="0"/>
      <w:marTop w:val="0"/>
      <w:marBottom w:val="0"/>
      <w:divBdr>
        <w:top w:val="none" w:sz="0" w:space="0" w:color="auto"/>
        <w:left w:val="none" w:sz="0" w:space="0" w:color="auto"/>
        <w:bottom w:val="none" w:sz="0" w:space="0" w:color="auto"/>
        <w:right w:val="none" w:sz="0" w:space="0" w:color="auto"/>
      </w:divBdr>
    </w:div>
    <w:div w:id="988747413">
      <w:bodyDiv w:val="1"/>
      <w:marLeft w:val="0"/>
      <w:marRight w:val="0"/>
      <w:marTop w:val="0"/>
      <w:marBottom w:val="0"/>
      <w:divBdr>
        <w:top w:val="none" w:sz="0" w:space="0" w:color="auto"/>
        <w:left w:val="none" w:sz="0" w:space="0" w:color="auto"/>
        <w:bottom w:val="none" w:sz="0" w:space="0" w:color="auto"/>
        <w:right w:val="none" w:sz="0" w:space="0" w:color="auto"/>
      </w:divBdr>
    </w:div>
    <w:div w:id="996613064">
      <w:bodyDiv w:val="1"/>
      <w:marLeft w:val="0"/>
      <w:marRight w:val="0"/>
      <w:marTop w:val="0"/>
      <w:marBottom w:val="0"/>
      <w:divBdr>
        <w:top w:val="none" w:sz="0" w:space="0" w:color="auto"/>
        <w:left w:val="none" w:sz="0" w:space="0" w:color="auto"/>
        <w:bottom w:val="none" w:sz="0" w:space="0" w:color="auto"/>
        <w:right w:val="none" w:sz="0" w:space="0" w:color="auto"/>
      </w:divBdr>
    </w:div>
    <w:div w:id="1017074890">
      <w:bodyDiv w:val="1"/>
      <w:marLeft w:val="0"/>
      <w:marRight w:val="0"/>
      <w:marTop w:val="0"/>
      <w:marBottom w:val="0"/>
      <w:divBdr>
        <w:top w:val="none" w:sz="0" w:space="0" w:color="auto"/>
        <w:left w:val="none" w:sz="0" w:space="0" w:color="auto"/>
        <w:bottom w:val="none" w:sz="0" w:space="0" w:color="auto"/>
        <w:right w:val="none" w:sz="0" w:space="0" w:color="auto"/>
      </w:divBdr>
    </w:div>
    <w:div w:id="1028682125">
      <w:bodyDiv w:val="1"/>
      <w:marLeft w:val="0"/>
      <w:marRight w:val="0"/>
      <w:marTop w:val="0"/>
      <w:marBottom w:val="0"/>
      <w:divBdr>
        <w:top w:val="none" w:sz="0" w:space="0" w:color="auto"/>
        <w:left w:val="none" w:sz="0" w:space="0" w:color="auto"/>
        <w:bottom w:val="none" w:sz="0" w:space="0" w:color="auto"/>
        <w:right w:val="none" w:sz="0" w:space="0" w:color="auto"/>
      </w:divBdr>
      <w:divsChild>
        <w:div w:id="602496917">
          <w:marLeft w:val="0"/>
          <w:marRight w:val="0"/>
          <w:marTop w:val="270"/>
          <w:marBottom w:val="270"/>
          <w:divBdr>
            <w:top w:val="none" w:sz="0" w:space="0" w:color="auto"/>
            <w:left w:val="none" w:sz="0" w:space="0" w:color="auto"/>
            <w:bottom w:val="none" w:sz="0" w:space="0" w:color="auto"/>
            <w:right w:val="none" w:sz="0" w:space="0" w:color="auto"/>
          </w:divBdr>
        </w:div>
      </w:divsChild>
    </w:div>
    <w:div w:id="1039472905">
      <w:bodyDiv w:val="1"/>
      <w:marLeft w:val="0"/>
      <w:marRight w:val="0"/>
      <w:marTop w:val="0"/>
      <w:marBottom w:val="0"/>
      <w:divBdr>
        <w:top w:val="none" w:sz="0" w:space="0" w:color="auto"/>
        <w:left w:val="none" w:sz="0" w:space="0" w:color="auto"/>
        <w:bottom w:val="none" w:sz="0" w:space="0" w:color="auto"/>
        <w:right w:val="none" w:sz="0" w:space="0" w:color="auto"/>
      </w:divBdr>
    </w:div>
    <w:div w:id="1056591848">
      <w:bodyDiv w:val="1"/>
      <w:marLeft w:val="0"/>
      <w:marRight w:val="0"/>
      <w:marTop w:val="0"/>
      <w:marBottom w:val="0"/>
      <w:divBdr>
        <w:top w:val="none" w:sz="0" w:space="0" w:color="auto"/>
        <w:left w:val="none" w:sz="0" w:space="0" w:color="auto"/>
        <w:bottom w:val="none" w:sz="0" w:space="0" w:color="auto"/>
        <w:right w:val="none" w:sz="0" w:space="0" w:color="auto"/>
      </w:divBdr>
    </w:div>
    <w:div w:id="1062173070">
      <w:bodyDiv w:val="1"/>
      <w:marLeft w:val="0"/>
      <w:marRight w:val="0"/>
      <w:marTop w:val="0"/>
      <w:marBottom w:val="0"/>
      <w:divBdr>
        <w:top w:val="none" w:sz="0" w:space="0" w:color="auto"/>
        <w:left w:val="none" w:sz="0" w:space="0" w:color="auto"/>
        <w:bottom w:val="none" w:sz="0" w:space="0" w:color="auto"/>
        <w:right w:val="none" w:sz="0" w:space="0" w:color="auto"/>
      </w:divBdr>
      <w:divsChild>
        <w:div w:id="1996831678">
          <w:marLeft w:val="0"/>
          <w:marRight w:val="0"/>
          <w:marTop w:val="0"/>
          <w:marBottom w:val="0"/>
          <w:divBdr>
            <w:top w:val="single" w:sz="2" w:space="0" w:color="E5E7EB"/>
            <w:left w:val="single" w:sz="2" w:space="0" w:color="E5E7EB"/>
            <w:bottom w:val="single" w:sz="2" w:space="0" w:color="E5E7EB"/>
            <w:right w:val="single" w:sz="2" w:space="0" w:color="E5E7EB"/>
          </w:divBdr>
          <w:divsChild>
            <w:div w:id="18617716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15439689">
      <w:bodyDiv w:val="1"/>
      <w:marLeft w:val="0"/>
      <w:marRight w:val="0"/>
      <w:marTop w:val="0"/>
      <w:marBottom w:val="0"/>
      <w:divBdr>
        <w:top w:val="none" w:sz="0" w:space="0" w:color="auto"/>
        <w:left w:val="none" w:sz="0" w:space="0" w:color="auto"/>
        <w:bottom w:val="none" w:sz="0" w:space="0" w:color="auto"/>
        <w:right w:val="none" w:sz="0" w:space="0" w:color="auto"/>
      </w:divBdr>
    </w:div>
    <w:div w:id="1117485165">
      <w:bodyDiv w:val="1"/>
      <w:marLeft w:val="0"/>
      <w:marRight w:val="0"/>
      <w:marTop w:val="0"/>
      <w:marBottom w:val="0"/>
      <w:divBdr>
        <w:top w:val="none" w:sz="0" w:space="0" w:color="auto"/>
        <w:left w:val="none" w:sz="0" w:space="0" w:color="auto"/>
        <w:bottom w:val="none" w:sz="0" w:space="0" w:color="auto"/>
        <w:right w:val="none" w:sz="0" w:space="0" w:color="auto"/>
      </w:divBdr>
    </w:div>
    <w:div w:id="1119107949">
      <w:bodyDiv w:val="1"/>
      <w:marLeft w:val="0"/>
      <w:marRight w:val="0"/>
      <w:marTop w:val="0"/>
      <w:marBottom w:val="0"/>
      <w:divBdr>
        <w:top w:val="none" w:sz="0" w:space="0" w:color="auto"/>
        <w:left w:val="none" w:sz="0" w:space="0" w:color="auto"/>
        <w:bottom w:val="none" w:sz="0" w:space="0" w:color="auto"/>
        <w:right w:val="none" w:sz="0" w:space="0" w:color="auto"/>
      </w:divBdr>
    </w:div>
    <w:div w:id="1139759664">
      <w:bodyDiv w:val="1"/>
      <w:marLeft w:val="0"/>
      <w:marRight w:val="0"/>
      <w:marTop w:val="0"/>
      <w:marBottom w:val="0"/>
      <w:divBdr>
        <w:top w:val="none" w:sz="0" w:space="0" w:color="auto"/>
        <w:left w:val="none" w:sz="0" w:space="0" w:color="auto"/>
        <w:bottom w:val="none" w:sz="0" w:space="0" w:color="auto"/>
        <w:right w:val="none" w:sz="0" w:space="0" w:color="auto"/>
      </w:divBdr>
    </w:div>
    <w:div w:id="1158838991">
      <w:bodyDiv w:val="1"/>
      <w:marLeft w:val="0"/>
      <w:marRight w:val="0"/>
      <w:marTop w:val="0"/>
      <w:marBottom w:val="0"/>
      <w:divBdr>
        <w:top w:val="none" w:sz="0" w:space="0" w:color="auto"/>
        <w:left w:val="none" w:sz="0" w:space="0" w:color="auto"/>
        <w:bottom w:val="none" w:sz="0" w:space="0" w:color="auto"/>
        <w:right w:val="none" w:sz="0" w:space="0" w:color="auto"/>
      </w:divBdr>
    </w:div>
    <w:div w:id="1168860113">
      <w:bodyDiv w:val="1"/>
      <w:marLeft w:val="0"/>
      <w:marRight w:val="0"/>
      <w:marTop w:val="0"/>
      <w:marBottom w:val="0"/>
      <w:divBdr>
        <w:top w:val="none" w:sz="0" w:space="0" w:color="auto"/>
        <w:left w:val="none" w:sz="0" w:space="0" w:color="auto"/>
        <w:bottom w:val="none" w:sz="0" w:space="0" w:color="auto"/>
        <w:right w:val="none" w:sz="0" w:space="0" w:color="auto"/>
      </w:divBdr>
    </w:div>
    <w:div w:id="1169831866">
      <w:bodyDiv w:val="1"/>
      <w:marLeft w:val="0"/>
      <w:marRight w:val="0"/>
      <w:marTop w:val="0"/>
      <w:marBottom w:val="0"/>
      <w:divBdr>
        <w:top w:val="none" w:sz="0" w:space="0" w:color="auto"/>
        <w:left w:val="none" w:sz="0" w:space="0" w:color="auto"/>
        <w:bottom w:val="none" w:sz="0" w:space="0" w:color="auto"/>
        <w:right w:val="none" w:sz="0" w:space="0" w:color="auto"/>
      </w:divBdr>
    </w:div>
    <w:div w:id="1170943347">
      <w:bodyDiv w:val="1"/>
      <w:marLeft w:val="0"/>
      <w:marRight w:val="0"/>
      <w:marTop w:val="0"/>
      <w:marBottom w:val="0"/>
      <w:divBdr>
        <w:top w:val="none" w:sz="0" w:space="0" w:color="auto"/>
        <w:left w:val="none" w:sz="0" w:space="0" w:color="auto"/>
        <w:bottom w:val="none" w:sz="0" w:space="0" w:color="auto"/>
        <w:right w:val="none" w:sz="0" w:space="0" w:color="auto"/>
      </w:divBdr>
    </w:div>
    <w:div w:id="1195121003">
      <w:bodyDiv w:val="1"/>
      <w:marLeft w:val="0"/>
      <w:marRight w:val="0"/>
      <w:marTop w:val="0"/>
      <w:marBottom w:val="0"/>
      <w:divBdr>
        <w:top w:val="none" w:sz="0" w:space="0" w:color="auto"/>
        <w:left w:val="none" w:sz="0" w:space="0" w:color="auto"/>
        <w:bottom w:val="none" w:sz="0" w:space="0" w:color="auto"/>
        <w:right w:val="none" w:sz="0" w:space="0" w:color="auto"/>
      </w:divBdr>
    </w:div>
    <w:div w:id="1224292971">
      <w:bodyDiv w:val="1"/>
      <w:marLeft w:val="0"/>
      <w:marRight w:val="0"/>
      <w:marTop w:val="0"/>
      <w:marBottom w:val="0"/>
      <w:divBdr>
        <w:top w:val="none" w:sz="0" w:space="0" w:color="auto"/>
        <w:left w:val="none" w:sz="0" w:space="0" w:color="auto"/>
        <w:bottom w:val="none" w:sz="0" w:space="0" w:color="auto"/>
        <w:right w:val="none" w:sz="0" w:space="0" w:color="auto"/>
      </w:divBdr>
      <w:divsChild>
        <w:div w:id="1941722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3354106">
      <w:bodyDiv w:val="1"/>
      <w:marLeft w:val="0"/>
      <w:marRight w:val="0"/>
      <w:marTop w:val="0"/>
      <w:marBottom w:val="0"/>
      <w:divBdr>
        <w:top w:val="none" w:sz="0" w:space="0" w:color="auto"/>
        <w:left w:val="none" w:sz="0" w:space="0" w:color="auto"/>
        <w:bottom w:val="none" w:sz="0" w:space="0" w:color="auto"/>
        <w:right w:val="none" w:sz="0" w:space="0" w:color="auto"/>
      </w:divBdr>
    </w:div>
    <w:div w:id="1235361801">
      <w:bodyDiv w:val="1"/>
      <w:marLeft w:val="0"/>
      <w:marRight w:val="0"/>
      <w:marTop w:val="0"/>
      <w:marBottom w:val="0"/>
      <w:divBdr>
        <w:top w:val="none" w:sz="0" w:space="0" w:color="auto"/>
        <w:left w:val="none" w:sz="0" w:space="0" w:color="auto"/>
        <w:bottom w:val="none" w:sz="0" w:space="0" w:color="auto"/>
        <w:right w:val="none" w:sz="0" w:space="0" w:color="auto"/>
      </w:divBdr>
    </w:div>
    <w:div w:id="1268734663">
      <w:bodyDiv w:val="1"/>
      <w:marLeft w:val="0"/>
      <w:marRight w:val="0"/>
      <w:marTop w:val="0"/>
      <w:marBottom w:val="0"/>
      <w:divBdr>
        <w:top w:val="none" w:sz="0" w:space="0" w:color="auto"/>
        <w:left w:val="none" w:sz="0" w:space="0" w:color="auto"/>
        <w:bottom w:val="none" w:sz="0" w:space="0" w:color="auto"/>
        <w:right w:val="none" w:sz="0" w:space="0" w:color="auto"/>
      </w:divBdr>
    </w:div>
    <w:div w:id="1289044843">
      <w:bodyDiv w:val="1"/>
      <w:marLeft w:val="0"/>
      <w:marRight w:val="0"/>
      <w:marTop w:val="0"/>
      <w:marBottom w:val="0"/>
      <w:divBdr>
        <w:top w:val="none" w:sz="0" w:space="0" w:color="auto"/>
        <w:left w:val="none" w:sz="0" w:space="0" w:color="auto"/>
        <w:bottom w:val="none" w:sz="0" w:space="0" w:color="auto"/>
        <w:right w:val="none" w:sz="0" w:space="0" w:color="auto"/>
      </w:divBdr>
    </w:div>
    <w:div w:id="1289433802">
      <w:bodyDiv w:val="1"/>
      <w:marLeft w:val="0"/>
      <w:marRight w:val="0"/>
      <w:marTop w:val="0"/>
      <w:marBottom w:val="0"/>
      <w:divBdr>
        <w:top w:val="none" w:sz="0" w:space="0" w:color="auto"/>
        <w:left w:val="none" w:sz="0" w:space="0" w:color="auto"/>
        <w:bottom w:val="none" w:sz="0" w:space="0" w:color="auto"/>
        <w:right w:val="none" w:sz="0" w:space="0" w:color="auto"/>
      </w:divBdr>
    </w:div>
    <w:div w:id="1300109523">
      <w:bodyDiv w:val="1"/>
      <w:marLeft w:val="0"/>
      <w:marRight w:val="0"/>
      <w:marTop w:val="0"/>
      <w:marBottom w:val="0"/>
      <w:divBdr>
        <w:top w:val="none" w:sz="0" w:space="0" w:color="auto"/>
        <w:left w:val="none" w:sz="0" w:space="0" w:color="auto"/>
        <w:bottom w:val="none" w:sz="0" w:space="0" w:color="auto"/>
        <w:right w:val="none" w:sz="0" w:space="0" w:color="auto"/>
      </w:divBdr>
    </w:div>
    <w:div w:id="1306932189">
      <w:bodyDiv w:val="1"/>
      <w:marLeft w:val="0"/>
      <w:marRight w:val="0"/>
      <w:marTop w:val="0"/>
      <w:marBottom w:val="0"/>
      <w:divBdr>
        <w:top w:val="none" w:sz="0" w:space="0" w:color="auto"/>
        <w:left w:val="none" w:sz="0" w:space="0" w:color="auto"/>
        <w:bottom w:val="none" w:sz="0" w:space="0" w:color="auto"/>
        <w:right w:val="none" w:sz="0" w:space="0" w:color="auto"/>
      </w:divBdr>
    </w:div>
    <w:div w:id="1308703267">
      <w:bodyDiv w:val="1"/>
      <w:marLeft w:val="0"/>
      <w:marRight w:val="0"/>
      <w:marTop w:val="0"/>
      <w:marBottom w:val="0"/>
      <w:divBdr>
        <w:top w:val="none" w:sz="0" w:space="0" w:color="auto"/>
        <w:left w:val="none" w:sz="0" w:space="0" w:color="auto"/>
        <w:bottom w:val="none" w:sz="0" w:space="0" w:color="auto"/>
        <w:right w:val="none" w:sz="0" w:space="0" w:color="auto"/>
      </w:divBdr>
    </w:div>
    <w:div w:id="1311441419">
      <w:bodyDiv w:val="1"/>
      <w:marLeft w:val="0"/>
      <w:marRight w:val="0"/>
      <w:marTop w:val="0"/>
      <w:marBottom w:val="0"/>
      <w:divBdr>
        <w:top w:val="none" w:sz="0" w:space="0" w:color="auto"/>
        <w:left w:val="none" w:sz="0" w:space="0" w:color="auto"/>
        <w:bottom w:val="none" w:sz="0" w:space="0" w:color="auto"/>
        <w:right w:val="none" w:sz="0" w:space="0" w:color="auto"/>
      </w:divBdr>
    </w:div>
    <w:div w:id="1371800816">
      <w:bodyDiv w:val="1"/>
      <w:marLeft w:val="0"/>
      <w:marRight w:val="0"/>
      <w:marTop w:val="0"/>
      <w:marBottom w:val="0"/>
      <w:divBdr>
        <w:top w:val="none" w:sz="0" w:space="0" w:color="auto"/>
        <w:left w:val="none" w:sz="0" w:space="0" w:color="auto"/>
        <w:bottom w:val="none" w:sz="0" w:space="0" w:color="auto"/>
        <w:right w:val="none" w:sz="0" w:space="0" w:color="auto"/>
      </w:divBdr>
    </w:div>
    <w:div w:id="1374496620">
      <w:bodyDiv w:val="1"/>
      <w:marLeft w:val="0"/>
      <w:marRight w:val="0"/>
      <w:marTop w:val="0"/>
      <w:marBottom w:val="0"/>
      <w:divBdr>
        <w:top w:val="none" w:sz="0" w:space="0" w:color="auto"/>
        <w:left w:val="none" w:sz="0" w:space="0" w:color="auto"/>
        <w:bottom w:val="none" w:sz="0" w:space="0" w:color="auto"/>
        <w:right w:val="none" w:sz="0" w:space="0" w:color="auto"/>
      </w:divBdr>
    </w:div>
    <w:div w:id="1378579109">
      <w:bodyDiv w:val="1"/>
      <w:marLeft w:val="0"/>
      <w:marRight w:val="0"/>
      <w:marTop w:val="0"/>
      <w:marBottom w:val="0"/>
      <w:divBdr>
        <w:top w:val="none" w:sz="0" w:space="0" w:color="auto"/>
        <w:left w:val="none" w:sz="0" w:space="0" w:color="auto"/>
        <w:bottom w:val="none" w:sz="0" w:space="0" w:color="auto"/>
        <w:right w:val="none" w:sz="0" w:space="0" w:color="auto"/>
      </w:divBdr>
    </w:div>
    <w:div w:id="1388720737">
      <w:bodyDiv w:val="1"/>
      <w:marLeft w:val="0"/>
      <w:marRight w:val="0"/>
      <w:marTop w:val="0"/>
      <w:marBottom w:val="0"/>
      <w:divBdr>
        <w:top w:val="none" w:sz="0" w:space="0" w:color="auto"/>
        <w:left w:val="none" w:sz="0" w:space="0" w:color="auto"/>
        <w:bottom w:val="none" w:sz="0" w:space="0" w:color="auto"/>
        <w:right w:val="none" w:sz="0" w:space="0" w:color="auto"/>
      </w:divBdr>
    </w:div>
    <w:div w:id="1398938887">
      <w:bodyDiv w:val="1"/>
      <w:marLeft w:val="0"/>
      <w:marRight w:val="0"/>
      <w:marTop w:val="0"/>
      <w:marBottom w:val="0"/>
      <w:divBdr>
        <w:top w:val="none" w:sz="0" w:space="0" w:color="auto"/>
        <w:left w:val="none" w:sz="0" w:space="0" w:color="auto"/>
        <w:bottom w:val="none" w:sz="0" w:space="0" w:color="auto"/>
        <w:right w:val="none" w:sz="0" w:space="0" w:color="auto"/>
      </w:divBdr>
    </w:div>
    <w:div w:id="1421563224">
      <w:bodyDiv w:val="1"/>
      <w:marLeft w:val="0"/>
      <w:marRight w:val="0"/>
      <w:marTop w:val="0"/>
      <w:marBottom w:val="0"/>
      <w:divBdr>
        <w:top w:val="none" w:sz="0" w:space="0" w:color="auto"/>
        <w:left w:val="none" w:sz="0" w:space="0" w:color="auto"/>
        <w:bottom w:val="none" w:sz="0" w:space="0" w:color="auto"/>
        <w:right w:val="none" w:sz="0" w:space="0" w:color="auto"/>
      </w:divBdr>
    </w:div>
    <w:div w:id="1471441258">
      <w:bodyDiv w:val="1"/>
      <w:marLeft w:val="0"/>
      <w:marRight w:val="0"/>
      <w:marTop w:val="0"/>
      <w:marBottom w:val="0"/>
      <w:divBdr>
        <w:top w:val="none" w:sz="0" w:space="0" w:color="auto"/>
        <w:left w:val="none" w:sz="0" w:space="0" w:color="auto"/>
        <w:bottom w:val="none" w:sz="0" w:space="0" w:color="auto"/>
        <w:right w:val="none" w:sz="0" w:space="0" w:color="auto"/>
      </w:divBdr>
    </w:div>
    <w:div w:id="1480880044">
      <w:bodyDiv w:val="1"/>
      <w:marLeft w:val="0"/>
      <w:marRight w:val="0"/>
      <w:marTop w:val="0"/>
      <w:marBottom w:val="0"/>
      <w:divBdr>
        <w:top w:val="none" w:sz="0" w:space="0" w:color="auto"/>
        <w:left w:val="none" w:sz="0" w:space="0" w:color="auto"/>
        <w:bottom w:val="none" w:sz="0" w:space="0" w:color="auto"/>
        <w:right w:val="none" w:sz="0" w:space="0" w:color="auto"/>
      </w:divBdr>
    </w:div>
    <w:div w:id="1488012103">
      <w:bodyDiv w:val="1"/>
      <w:marLeft w:val="0"/>
      <w:marRight w:val="0"/>
      <w:marTop w:val="0"/>
      <w:marBottom w:val="0"/>
      <w:divBdr>
        <w:top w:val="none" w:sz="0" w:space="0" w:color="auto"/>
        <w:left w:val="none" w:sz="0" w:space="0" w:color="auto"/>
        <w:bottom w:val="none" w:sz="0" w:space="0" w:color="auto"/>
        <w:right w:val="none" w:sz="0" w:space="0" w:color="auto"/>
      </w:divBdr>
    </w:div>
    <w:div w:id="1496646505">
      <w:bodyDiv w:val="1"/>
      <w:marLeft w:val="0"/>
      <w:marRight w:val="0"/>
      <w:marTop w:val="0"/>
      <w:marBottom w:val="0"/>
      <w:divBdr>
        <w:top w:val="none" w:sz="0" w:space="0" w:color="auto"/>
        <w:left w:val="none" w:sz="0" w:space="0" w:color="auto"/>
        <w:bottom w:val="none" w:sz="0" w:space="0" w:color="auto"/>
        <w:right w:val="none" w:sz="0" w:space="0" w:color="auto"/>
      </w:divBdr>
    </w:div>
    <w:div w:id="1496728395">
      <w:bodyDiv w:val="1"/>
      <w:marLeft w:val="0"/>
      <w:marRight w:val="0"/>
      <w:marTop w:val="0"/>
      <w:marBottom w:val="0"/>
      <w:divBdr>
        <w:top w:val="none" w:sz="0" w:space="0" w:color="auto"/>
        <w:left w:val="none" w:sz="0" w:space="0" w:color="auto"/>
        <w:bottom w:val="none" w:sz="0" w:space="0" w:color="auto"/>
        <w:right w:val="none" w:sz="0" w:space="0" w:color="auto"/>
      </w:divBdr>
    </w:div>
    <w:div w:id="1505318596">
      <w:bodyDiv w:val="1"/>
      <w:marLeft w:val="0"/>
      <w:marRight w:val="0"/>
      <w:marTop w:val="0"/>
      <w:marBottom w:val="0"/>
      <w:divBdr>
        <w:top w:val="none" w:sz="0" w:space="0" w:color="auto"/>
        <w:left w:val="none" w:sz="0" w:space="0" w:color="auto"/>
        <w:bottom w:val="none" w:sz="0" w:space="0" w:color="auto"/>
        <w:right w:val="none" w:sz="0" w:space="0" w:color="auto"/>
      </w:divBdr>
    </w:div>
    <w:div w:id="1507357728">
      <w:bodyDiv w:val="1"/>
      <w:marLeft w:val="0"/>
      <w:marRight w:val="0"/>
      <w:marTop w:val="0"/>
      <w:marBottom w:val="0"/>
      <w:divBdr>
        <w:top w:val="none" w:sz="0" w:space="0" w:color="auto"/>
        <w:left w:val="none" w:sz="0" w:space="0" w:color="auto"/>
        <w:bottom w:val="none" w:sz="0" w:space="0" w:color="auto"/>
        <w:right w:val="none" w:sz="0" w:space="0" w:color="auto"/>
      </w:divBdr>
    </w:div>
    <w:div w:id="1511485897">
      <w:bodyDiv w:val="1"/>
      <w:marLeft w:val="0"/>
      <w:marRight w:val="0"/>
      <w:marTop w:val="0"/>
      <w:marBottom w:val="0"/>
      <w:divBdr>
        <w:top w:val="none" w:sz="0" w:space="0" w:color="auto"/>
        <w:left w:val="none" w:sz="0" w:space="0" w:color="auto"/>
        <w:bottom w:val="none" w:sz="0" w:space="0" w:color="auto"/>
        <w:right w:val="none" w:sz="0" w:space="0" w:color="auto"/>
      </w:divBdr>
    </w:div>
    <w:div w:id="1517500624">
      <w:bodyDiv w:val="1"/>
      <w:marLeft w:val="0"/>
      <w:marRight w:val="0"/>
      <w:marTop w:val="0"/>
      <w:marBottom w:val="0"/>
      <w:divBdr>
        <w:top w:val="none" w:sz="0" w:space="0" w:color="auto"/>
        <w:left w:val="none" w:sz="0" w:space="0" w:color="auto"/>
        <w:bottom w:val="none" w:sz="0" w:space="0" w:color="auto"/>
        <w:right w:val="none" w:sz="0" w:space="0" w:color="auto"/>
      </w:divBdr>
      <w:divsChild>
        <w:div w:id="2116708565">
          <w:marLeft w:val="0"/>
          <w:marRight w:val="0"/>
          <w:marTop w:val="0"/>
          <w:marBottom w:val="0"/>
          <w:divBdr>
            <w:top w:val="none" w:sz="0" w:space="0" w:color="auto"/>
            <w:left w:val="none" w:sz="0" w:space="0" w:color="auto"/>
            <w:bottom w:val="none" w:sz="0" w:space="0" w:color="auto"/>
            <w:right w:val="none" w:sz="0" w:space="0" w:color="auto"/>
          </w:divBdr>
        </w:div>
      </w:divsChild>
    </w:div>
    <w:div w:id="1525440502">
      <w:bodyDiv w:val="1"/>
      <w:marLeft w:val="0"/>
      <w:marRight w:val="0"/>
      <w:marTop w:val="0"/>
      <w:marBottom w:val="0"/>
      <w:divBdr>
        <w:top w:val="none" w:sz="0" w:space="0" w:color="auto"/>
        <w:left w:val="none" w:sz="0" w:space="0" w:color="auto"/>
        <w:bottom w:val="none" w:sz="0" w:space="0" w:color="auto"/>
        <w:right w:val="none" w:sz="0" w:space="0" w:color="auto"/>
      </w:divBdr>
    </w:div>
    <w:div w:id="1538540339">
      <w:bodyDiv w:val="1"/>
      <w:marLeft w:val="0"/>
      <w:marRight w:val="0"/>
      <w:marTop w:val="0"/>
      <w:marBottom w:val="0"/>
      <w:divBdr>
        <w:top w:val="none" w:sz="0" w:space="0" w:color="auto"/>
        <w:left w:val="none" w:sz="0" w:space="0" w:color="auto"/>
        <w:bottom w:val="none" w:sz="0" w:space="0" w:color="auto"/>
        <w:right w:val="none" w:sz="0" w:space="0" w:color="auto"/>
      </w:divBdr>
    </w:div>
    <w:div w:id="1547524555">
      <w:bodyDiv w:val="1"/>
      <w:marLeft w:val="0"/>
      <w:marRight w:val="0"/>
      <w:marTop w:val="0"/>
      <w:marBottom w:val="0"/>
      <w:divBdr>
        <w:top w:val="none" w:sz="0" w:space="0" w:color="auto"/>
        <w:left w:val="none" w:sz="0" w:space="0" w:color="auto"/>
        <w:bottom w:val="none" w:sz="0" w:space="0" w:color="auto"/>
        <w:right w:val="none" w:sz="0" w:space="0" w:color="auto"/>
      </w:divBdr>
    </w:div>
    <w:div w:id="1556621411">
      <w:bodyDiv w:val="1"/>
      <w:marLeft w:val="0"/>
      <w:marRight w:val="0"/>
      <w:marTop w:val="0"/>
      <w:marBottom w:val="0"/>
      <w:divBdr>
        <w:top w:val="none" w:sz="0" w:space="0" w:color="auto"/>
        <w:left w:val="none" w:sz="0" w:space="0" w:color="auto"/>
        <w:bottom w:val="none" w:sz="0" w:space="0" w:color="auto"/>
        <w:right w:val="none" w:sz="0" w:space="0" w:color="auto"/>
      </w:divBdr>
    </w:div>
    <w:div w:id="1607227936">
      <w:bodyDiv w:val="1"/>
      <w:marLeft w:val="0"/>
      <w:marRight w:val="0"/>
      <w:marTop w:val="0"/>
      <w:marBottom w:val="0"/>
      <w:divBdr>
        <w:top w:val="none" w:sz="0" w:space="0" w:color="auto"/>
        <w:left w:val="none" w:sz="0" w:space="0" w:color="auto"/>
        <w:bottom w:val="none" w:sz="0" w:space="0" w:color="auto"/>
        <w:right w:val="none" w:sz="0" w:space="0" w:color="auto"/>
      </w:divBdr>
    </w:div>
    <w:div w:id="1618486577">
      <w:bodyDiv w:val="1"/>
      <w:marLeft w:val="0"/>
      <w:marRight w:val="0"/>
      <w:marTop w:val="0"/>
      <w:marBottom w:val="0"/>
      <w:divBdr>
        <w:top w:val="none" w:sz="0" w:space="0" w:color="auto"/>
        <w:left w:val="none" w:sz="0" w:space="0" w:color="auto"/>
        <w:bottom w:val="none" w:sz="0" w:space="0" w:color="auto"/>
        <w:right w:val="none" w:sz="0" w:space="0" w:color="auto"/>
      </w:divBdr>
    </w:div>
    <w:div w:id="1633902827">
      <w:bodyDiv w:val="1"/>
      <w:marLeft w:val="0"/>
      <w:marRight w:val="0"/>
      <w:marTop w:val="0"/>
      <w:marBottom w:val="0"/>
      <w:divBdr>
        <w:top w:val="none" w:sz="0" w:space="0" w:color="auto"/>
        <w:left w:val="none" w:sz="0" w:space="0" w:color="auto"/>
        <w:bottom w:val="none" w:sz="0" w:space="0" w:color="auto"/>
        <w:right w:val="none" w:sz="0" w:space="0" w:color="auto"/>
      </w:divBdr>
    </w:div>
    <w:div w:id="1656488529">
      <w:bodyDiv w:val="1"/>
      <w:marLeft w:val="0"/>
      <w:marRight w:val="0"/>
      <w:marTop w:val="0"/>
      <w:marBottom w:val="0"/>
      <w:divBdr>
        <w:top w:val="none" w:sz="0" w:space="0" w:color="auto"/>
        <w:left w:val="none" w:sz="0" w:space="0" w:color="auto"/>
        <w:bottom w:val="none" w:sz="0" w:space="0" w:color="auto"/>
        <w:right w:val="none" w:sz="0" w:space="0" w:color="auto"/>
      </w:divBdr>
      <w:divsChild>
        <w:div w:id="982270352">
          <w:marLeft w:val="0"/>
          <w:marRight w:val="0"/>
          <w:marTop w:val="0"/>
          <w:marBottom w:val="0"/>
          <w:divBdr>
            <w:top w:val="none" w:sz="0" w:space="0" w:color="auto"/>
            <w:left w:val="none" w:sz="0" w:space="0" w:color="auto"/>
            <w:bottom w:val="none" w:sz="0" w:space="0" w:color="auto"/>
            <w:right w:val="none" w:sz="0" w:space="0" w:color="auto"/>
          </w:divBdr>
          <w:divsChild>
            <w:div w:id="1887449149">
              <w:marLeft w:val="0"/>
              <w:marRight w:val="0"/>
              <w:marTop w:val="0"/>
              <w:marBottom w:val="0"/>
              <w:divBdr>
                <w:top w:val="none" w:sz="0" w:space="0" w:color="auto"/>
                <w:left w:val="none" w:sz="0" w:space="0" w:color="auto"/>
                <w:bottom w:val="none" w:sz="0" w:space="0" w:color="auto"/>
                <w:right w:val="none" w:sz="0" w:space="0" w:color="auto"/>
              </w:divBdr>
            </w:div>
          </w:divsChild>
        </w:div>
        <w:div w:id="1908804908">
          <w:marLeft w:val="0"/>
          <w:marRight w:val="0"/>
          <w:marTop w:val="0"/>
          <w:marBottom w:val="0"/>
          <w:divBdr>
            <w:top w:val="none" w:sz="0" w:space="0" w:color="auto"/>
            <w:left w:val="none" w:sz="0" w:space="0" w:color="auto"/>
            <w:bottom w:val="none" w:sz="0" w:space="0" w:color="auto"/>
            <w:right w:val="none" w:sz="0" w:space="0" w:color="auto"/>
          </w:divBdr>
          <w:divsChild>
            <w:div w:id="103678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55543">
      <w:bodyDiv w:val="1"/>
      <w:marLeft w:val="0"/>
      <w:marRight w:val="0"/>
      <w:marTop w:val="0"/>
      <w:marBottom w:val="0"/>
      <w:divBdr>
        <w:top w:val="none" w:sz="0" w:space="0" w:color="auto"/>
        <w:left w:val="none" w:sz="0" w:space="0" w:color="auto"/>
        <w:bottom w:val="none" w:sz="0" w:space="0" w:color="auto"/>
        <w:right w:val="none" w:sz="0" w:space="0" w:color="auto"/>
      </w:divBdr>
    </w:div>
    <w:div w:id="1718894479">
      <w:bodyDiv w:val="1"/>
      <w:marLeft w:val="0"/>
      <w:marRight w:val="0"/>
      <w:marTop w:val="0"/>
      <w:marBottom w:val="0"/>
      <w:divBdr>
        <w:top w:val="none" w:sz="0" w:space="0" w:color="auto"/>
        <w:left w:val="none" w:sz="0" w:space="0" w:color="auto"/>
        <w:bottom w:val="none" w:sz="0" w:space="0" w:color="auto"/>
        <w:right w:val="none" w:sz="0" w:space="0" w:color="auto"/>
      </w:divBdr>
    </w:div>
    <w:div w:id="1750230690">
      <w:bodyDiv w:val="1"/>
      <w:marLeft w:val="0"/>
      <w:marRight w:val="0"/>
      <w:marTop w:val="0"/>
      <w:marBottom w:val="0"/>
      <w:divBdr>
        <w:top w:val="none" w:sz="0" w:space="0" w:color="auto"/>
        <w:left w:val="none" w:sz="0" w:space="0" w:color="auto"/>
        <w:bottom w:val="none" w:sz="0" w:space="0" w:color="auto"/>
        <w:right w:val="none" w:sz="0" w:space="0" w:color="auto"/>
      </w:divBdr>
    </w:div>
    <w:div w:id="1771318089">
      <w:bodyDiv w:val="1"/>
      <w:marLeft w:val="0"/>
      <w:marRight w:val="0"/>
      <w:marTop w:val="0"/>
      <w:marBottom w:val="0"/>
      <w:divBdr>
        <w:top w:val="none" w:sz="0" w:space="0" w:color="auto"/>
        <w:left w:val="none" w:sz="0" w:space="0" w:color="auto"/>
        <w:bottom w:val="none" w:sz="0" w:space="0" w:color="auto"/>
        <w:right w:val="none" w:sz="0" w:space="0" w:color="auto"/>
      </w:divBdr>
      <w:divsChild>
        <w:div w:id="464468359">
          <w:marLeft w:val="0"/>
          <w:marRight w:val="0"/>
          <w:marTop w:val="0"/>
          <w:marBottom w:val="0"/>
          <w:divBdr>
            <w:top w:val="none" w:sz="0" w:space="0" w:color="auto"/>
            <w:left w:val="none" w:sz="0" w:space="0" w:color="auto"/>
            <w:bottom w:val="none" w:sz="0" w:space="0" w:color="auto"/>
            <w:right w:val="none" w:sz="0" w:space="0" w:color="auto"/>
          </w:divBdr>
          <w:divsChild>
            <w:div w:id="105004150">
              <w:marLeft w:val="0"/>
              <w:marRight w:val="0"/>
              <w:marTop w:val="0"/>
              <w:marBottom w:val="0"/>
              <w:divBdr>
                <w:top w:val="none" w:sz="0" w:space="0" w:color="auto"/>
                <w:left w:val="none" w:sz="0" w:space="0" w:color="auto"/>
                <w:bottom w:val="none" w:sz="0" w:space="0" w:color="auto"/>
                <w:right w:val="none" w:sz="0" w:space="0" w:color="auto"/>
              </w:divBdr>
            </w:div>
          </w:divsChild>
        </w:div>
        <w:div w:id="146869038">
          <w:marLeft w:val="0"/>
          <w:marRight w:val="0"/>
          <w:marTop w:val="0"/>
          <w:marBottom w:val="0"/>
          <w:divBdr>
            <w:top w:val="none" w:sz="0" w:space="0" w:color="auto"/>
            <w:left w:val="none" w:sz="0" w:space="0" w:color="auto"/>
            <w:bottom w:val="none" w:sz="0" w:space="0" w:color="auto"/>
            <w:right w:val="none" w:sz="0" w:space="0" w:color="auto"/>
          </w:divBdr>
          <w:divsChild>
            <w:div w:id="6280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47747">
      <w:bodyDiv w:val="1"/>
      <w:marLeft w:val="0"/>
      <w:marRight w:val="0"/>
      <w:marTop w:val="0"/>
      <w:marBottom w:val="0"/>
      <w:divBdr>
        <w:top w:val="none" w:sz="0" w:space="0" w:color="auto"/>
        <w:left w:val="none" w:sz="0" w:space="0" w:color="auto"/>
        <w:bottom w:val="none" w:sz="0" w:space="0" w:color="auto"/>
        <w:right w:val="none" w:sz="0" w:space="0" w:color="auto"/>
      </w:divBdr>
    </w:div>
    <w:div w:id="1780948328">
      <w:bodyDiv w:val="1"/>
      <w:marLeft w:val="0"/>
      <w:marRight w:val="0"/>
      <w:marTop w:val="0"/>
      <w:marBottom w:val="0"/>
      <w:divBdr>
        <w:top w:val="none" w:sz="0" w:space="0" w:color="auto"/>
        <w:left w:val="none" w:sz="0" w:space="0" w:color="auto"/>
        <w:bottom w:val="none" w:sz="0" w:space="0" w:color="auto"/>
        <w:right w:val="none" w:sz="0" w:space="0" w:color="auto"/>
      </w:divBdr>
    </w:div>
    <w:div w:id="1782216444">
      <w:bodyDiv w:val="1"/>
      <w:marLeft w:val="0"/>
      <w:marRight w:val="0"/>
      <w:marTop w:val="0"/>
      <w:marBottom w:val="0"/>
      <w:divBdr>
        <w:top w:val="none" w:sz="0" w:space="0" w:color="auto"/>
        <w:left w:val="none" w:sz="0" w:space="0" w:color="auto"/>
        <w:bottom w:val="none" w:sz="0" w:space="0" w:color="auto"/>
        <w:right w:val="none" w:sz="0" w:space="0" w:color="auto"/>
      </w:divBdr>
    </w:div>
    <w:div w:id="1788964401">
      <w:bodyDiv w:val="1"/>
      <w:marLeft w:val="0"/>
      <w:marRight w:val="0"/>
      <w:marTop w:val="0"/>
      <w:marBottom w:val="0"/>
      <w:divBdr>
        <w:top w:val="none" w:sz="0" w:space="0" w:color="auto"/>
        <w:left w:val="none" w:sz="0" w:space="0" w:color="auto"/>
        <w:bottom w:val="none" w:sz="0" w:space="0" w:color="auto"/>
        <w:right w:val="none" w:sz="0" w:space="0" w:color="auto"/>
      </w:divBdr>
    </w:div>
    <w:div w:id="1792556284">
      <w:bodyDiv w:val="1"/>
      <w:marLeft w:val="0"/>
      <w:marRight w:val="0"/>
      <w:marTop w:val="0"/>
      <w:marBottom w:val="0"/>
      <w:divBdr>
        <w:top w:val="none" w:sz="0" w:space="0" w:color="auto"/>
        <w:left w:val="none" w:sz="0" w:space="0" w:color="auto"/>
        <w:bottom w:val="none" w:sz="0" w:space="0" w:color="auto"/>
        <w:right w:val="none" w:sz="0" w:space="0" w:color="auto"/>
      </w:divBdr>
    </w:div>
    <w:div w:id="1803188226">
      <w:bodyDiv w:val="1"/>
      <w:marLeft w:val="0"/>
      <w:marRight w:val="0"/>
      <w:marTop w:val="0"/>
      <w:marBottom w:val="0"/>
      <w:divBdr>
        <w:top w:val="none" w:sz="0" w:space="0" w:color="auto"/>
        <w:left w:val="none" w:sz="0" w:space="0" w:color="auto"/>
        <w:bottom w:val="none" w:sz="0" w:space="0" w:color="auto"/>
        <w:right w:val="none" w:sz="0" w:space="0" w:color="auto"/>
      </w:divBdr>
    </w:div>
    <w:div w:id="1808157211">
      <w:bodyDiv w:val="1"/>
      <w:marLeft w:val="0"/>
      <w:marRight w:val="0"/>
      <w:marTop w:val="0"/>
      <w:marBottom w:val="0"/>
      <w:divBdr>
        <w:top w:val="none" w:sz="0" w:space="0" w:color="auto"/>
        <w:left w:val="none" w:sz="0" w:space="0" w:color="auto"/>
        <w:bottom w:val="none" w:sz="0" w:space="0" w:color="auto"/>
        <w:right w:val="none" w:sz="0" w:space="0" w:color="auto"/>
      </w:divBdr>
    </w:div>
    <w:div w:id="1815175077">
      <w:bodyDiv w:val="1"/>
      <w:marLeft w:val="0"/>
      <w:marRight w:val="0"/>
      <w:marTop w:val="0"/>
      <w:marBottom w:val="0"/>
      <w:divBdr>
        <w:top w:val="none" w:sz="0" w:space="0" w:color="auto"/>
        <w:left w:val="none" w:sz="0" w:space="0" w:color="auto"/>
        <w:bottom w:val="none" w:sz="0" w:space="0" w:color="auto"/>
        <w:right w:val="none" w:sz="0" w:space="0" w:color="auto"/>
      </w:divBdr>
    </w:div>
    <w:div w:id="1829857231">
      <w:bodyDiv w:val="1"/>
      <w:marLeft w:val="0"/>
      <w:marRight w:val="0"/>
      <w:marTop w:val="0"/>
      <w:marBottom w:val="0"/>
      <w:divBdr>
        <w:top w:val="none" w:sz="0" w:space="0" w:color="auto"/>
        <w:left w:val="none" w:sz="0" w:space="0" w:color="auto"/>
        <w:bottom w:val="none" w:sz="0" w:space="0" w:color="auto"/>
        <w:right w:val="none" w:sz="0" w:space="0" w:color="auto"/>
      </w:divBdr>
      <w:divsChild>
        <w:div w:id="1504126506">
          <w:marLeft w:val="0"/>
          <w:marRight w:val="0"/>
          <w:marTop w:val="0"/>
          <w:marBottom w:val="0"/>
          <w:divBdr>
            <w:top w:val="single" w:sz="2" w:space="0" w:color="E5E7EB"/>
            <w:left w:val="single" w:sz="2" w:space="0" w:color="E5E7EB"/>
            <w:bottom w:val="single" w:sz="2" w:space="0" w:color="E5E7EB"/>
            <w:right w:val="single" w:sz="2" w:space="0" w:color="E5E7EB"/>
          </w:divBdr>
          <w:divsChild>
            <w:div w:id="1371951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47550983">
      <w:bodyDiv w:val="1"/>
      <w:marLeft w:val="0"/>
      <w:marRight w:val="0"/>
      <w:marTop w:val="0"/>
      <w:marBottom w:val="0"/>
      <w:divBdr>
        <w:top w:val="none" w:sz="0" w:space="0" w:color="auto"/>
        <w:left w:val="none" w:sz="0" w:space="0" w:color="auto"/>
        <w:bottom w:val="none" w:sz="0" w:space="0" w:color="auto"/>
        <w:right w:val="none" w:sz="0" w:space="0" w:color="auto"/>
      </w:divBdr>
    </w:div>
    <w:div w:id="1858539579">
      <w:bodyDiv w:val="1"/>
      <w:marLeft w:val="0"/>
      <w:marRight w:val="0"/>
      <w:marTop w:val="0"/>
      <w:marBottom w:val="0"/>
      <w:divBdr>
        <w:top w:val="none" w:sz="0" w:space="0" w:color="auto"/>
        <w:left w:val="none" w:sz="0" w:space="0" w:color="auto"/>
        <w:bottom w:val="none" w:sz="0" w:space="0" w:color="auto"/>
        <w:right w:val="none" w:sz="0" w:space="0" w:color="auto"/>
      </w:divBdr>
    </w:div>
    <w:div w:id="1875842783">
      <w:bodyDiv w:val="1"/>
      <w:marLeft w:val="0"/>
      <w:marRight w:val="0"/>
      <w:marTop w:val="0"/>
      <w:marBottom w:val="0"/>
      <w:divBdr>
        <w:top w:val="none" w:sz="0" w:space="0" w:color="auto"/>
        <w:left w:val="none" w:sz="0" w:space="0" w:color="auto"/>
        <w:bottom w:val="none" w:sz="0" w:space="0" w:color="auto"/>
        <w:right w:val="none" w:sz="0" w:space="0" w:color="auto"/>
      </w:divBdr>
    </w:div>
    <w:div w:id="1888880709">
      <w:bodyDiv w:val="1"/>
      <w:marLeft w:val="0"/>
      <w:marRight w:val="0"/>
      <w:marTop w:val="0"/>
      <w:marBottom w:val="0"/>
      <w:divBdr>
        <w:top w:val="none" w:sz="0" w:space="0" w:color="auto"/>
        <w:left w:val="none" w:sz="0" w:space="0" w:color="auto"/>
        <w:bottom w:val="none" w:sz="0" w:space="0" w:color="auto"/>
        <w:right w:val="none" w:sz="0" w:space="0" w:color="auto"/>
      </w:divBdr>
    </w:div>
    <w:div w:id="1894584902">
      <w:bodyDiv w:val="1"/>
      <w:marLeft w:val="0"/>
      <w:marRight w:val="0"/>
      <w:marTop w:val="0"/>
      <w:marBottom w:val="0"/>
      <w:divBdr>
        <w:top w:val="none" w:sz="0" w:space="0" w:color="auto"/>
        <w:left w:val="none" w:sz="0" w:space="0" w:color="auto"/>
        <w:bottom w:val="none" w:sz="0" w:space="0" w:color="auto"/>
        <w:right w:val="none" w:sz="0" w:space="0" w:color="auto"/>
      </w:divBdr>
    </w:div>
    <w:div w:id="1895457805">
      <w:bodyDiv w:val="1"/>
      <w:marLeft w:val="0"/>
      <w:marRight w:val="0"/>
      <w:marTop w:val="0"/>
      <w:marBottom w:val="0"/>
      <w:divBdr>
        <w:top w:val="none" w:sz="0" w:space="0" w:color="auto"/>
        <w:left w:val="none" w:sz="0" w:space="0" w:color="auto"/>
        <w:bottom w:val="none" w:sz="0" w:space="0" w:color="auto"/>
        <w:right w:val="none" w:sz="0" w:space="0" w:color="auto"/>
      </w:divBdr>
    </w:div>
    <w:div w:id="1933313466">
      <w:bodyDiv w:val="1"/>
      <w:marLeft w:val="0"/>
      <w:marRight w:val="0"/>
      <w:marTop w:val="0"/>
      <w:marBottom w:val="0"/>
      <w:divBdr>
        <w:top w:val="none" w:sz="0" w:space="0" w:color="auto"/>
        <w:left w:val="none" w:sz="0" w:space="0" w:color="auto"/>
        <w:bottom w:val="none" w:sz="0" w:space="0" w:color="auto"/>
        <w:right w:val="none" w:sz="0" w:space="0" w:color="auto"/>
      </w:divBdr>
    </w:div>
    <w:div w:id="1935244862">
      <w:bodyDiv w:val="1"/>
      <w:marLeft w:val="0"/>
      <w:marRight w:val="0"/>
      <w:marTop w:val="0"/>
      <w:marBottom w:val="0"/>
      <w:divBdr>
        <w:top w:val="none" w:sz="0" w:space="0" w:color="auto"/>
        <w:left w:val="none" w:sz="0" w:space="0" w:color="auto"/>
        <w:bottom w:val="none" w:sz="0" w:space="0" w:color="auto"/>
        <w:right w:val="none" w:sz="0" w:space="0" w:color="auto"/>
      </w:divBdr>
    </w:div>
    <w:div w:id="1957567313">
      <w:bodyDiv w:val="1"/>
      <w:marLeft w:val="0"/>
      <w:marRight w:val="0"/>
      <w:marTop w:val="0"/>
      <w:marBottom w:val="0"/>
      <w:divBdr>
        <w:top w:val="none" w:sz="0" w:space="0" w:color="auto"/>
        <w:left w:val="none" w:sz="0" w:space="0" w:color="auto"/>
        <w:bottom w:val="none" w:sz="0" w:space="0" w:color="auto"/>
        <w:right w:val="none" w:sz="0" w:space="0" w:color="auto"/>
      </w:divBdr>
    </w:div>
    <w:div w:id="1973171628">
      <w:bodyDiv w:val="1"/>
      <w:marLeft w:val="0"/>
      <w:marRight w:val="0"/>
      <w:marTop w:val="0"/>
      <w:marBottom w:val="0"/>
      <w:divBdr>
        <w:top w:val="none" w:sz="0" w:space="0" w:color="auto"/>
        <w:left w:val="none" w:sz="0" w:space="0" w:color="auto"/>
        <w:bottom w:val="none" w:sz="0" w:space="0" w:color="auto"/>
        <w:right w:val="none" w:sz="0" w:space="0" w:color="auto"/>
      </w:divBdr>
    </w:div>
    <w:div w:id="1999770410">
      <w:bodyDiv w:val="1"/>
      <w:marLeft w:val="0"/>
      <w:marRight w:val="0"/>
      <w:marTop w:val="0"/>
      <w:marBottom w:val="0"/>
      <w:divBdr>
        <w:top w:val="none" w:sz="0" w:space="0" w:color="auto"/>
        <w:left w:val="none" w:sz="0" w:space="0" w:color="auto"/>
        <w:bottom w:val="none" w:sz="0" w:space="0" w:color="auto"/>
        <w:right w:val="none" w:sz="0" w:space="0" w:color="auto"/>
      </w:divBdr>
    </w:div>
    <w:div w:id="2009861711">
      <w:bodyDiv w:val="1"/>
      <w:marLeft w:val="0"/>
      <w:marRight w:val="0"/>
      <w:marTop w:val="0"/>
      <w:marBottom w:val="0"/>
      <w:divBdr>
        <w:top w:val="none" w:sz="0" w:space="0" w:color="auto"/>
        <w:left w:val="none" w:sz="0" w:space="0" w:color="auto"/>
        <w:bottom w:val="none" w:sz="0" w:space="0" w:color="auto"/>
        <w:right w:val="none" w:sz="0" w:space="0" w:color="auto"/>
      </w:divBdr>
    </w:div>
    <w:div w:id="2022703590">
      <w:bodyDiv w:val="1"/>
      <w:marLeft w:val="0"/>
      <w:marRight w:val="0"/>
      <w:marTop w:val="0"/>
      <w:marBottom w:val="0"/>
      <w:divBdr>
        <w:top w:val="none" w:sz="0" w:space="0" w:color="auto"/>
        <w:left w:val="none" w:sz="0" w:space="0" w:color="auto"/>
        <w:bottom w:val="none" w:sz="0" w:space="0" w:color="auto"/>
        <w:right w:val="none" w:sz="0" w:space="0" w:color="auto"/>
      </w:divBdr>
    </w:div>
    <w:div w:id="2026709895">
      <w:bodyDiv w:val="1"/>
      <w:marLeft w:val="0"/>
      <w:marRight w:val="0"/>
      <w:marTop w:val="0"/>
      <w:marBottom w:val="0"/>
      <w:divBdr>
        <w:top w:val="none" w:sz="0" w:space="0" w:color="auto"/>
        <w:left w:val="none" w:sz="0" w:space="0" w:color="auto"/>
        <w:bottom w:val="none" w:sz="0" w:space="0" w:color="auto"/>
        <w:right w:val="none" w:sz="0" w:space="0" w:color="auto"/>
      </w:divBdr>
    </w:div>
    <w:div w:id="2044594437">
      <w:bodyDiv w:val="1"/>
      <w:marLeft w:val="0"/>
      <w:marRight w:val="0"/>
      <w:marTop w:val="0"/>
      <w:marBottom w:val="0"/>
      <w:divBdr>
        <w:top w:val="none" w:sz="0" w:space="0" w:color="auto"/>
        <w:left w:val="none" w:sz="0" w:space="0" w:color="auto"/>
        <w:bottom w:val="none" w:sz="0" w:space="0" w:color="auto"/>
        <w:right w:val="none" w:sz="0" w:space="0" w:color="auto"/>
      </w:divBdr>
    </w:div>
    <w:div w:id="2071686687">
      <w:bodyDiv w:val="1"/>
      <w:marLeft w:val="0"/>
      <w:marRight w:val="0"/>
      <w:marTop w:val="0"/>
      <w:marBottom w:val="0"/>
      <w:divBdr>
        <w:top w:val="none" w:sz="0" w:space="0" w:color="auto"/>
        <w:left w:val="none" w:sz="0" w:space="0" w:color="auto"/>
        <w:bottom w:val="none" w:sz="0" w:space="0" w:color="auto"/>
        <w:right w:val="none" w:sz="0" w:space="0" w:color="auto"/>
      </w:divBdr>
    </w:div>
    <w:div w:id="2090884654">
      <w:bodyDiv w:val="1"/>
      <w:marLeft w:val="0"/>
      <w:marRight w:val="0"/>
      <w:marTop w:val="0"/>
      <w:marBottom w:val="0"/>
      <w:divBdr>
        <w:top w:val="none" w:sz="0" w:space="0" w:color="auto"/>
        <w:left w:val="none" w:sz="0" w:space="0" w:color="auto"/>
        <w:bottom w:val="none" w:sz="0" w:space="0" w:color="auto"/>
        <w:right w:val="none" w:sz="0" w:space="0" w:color="auto"/>
      </w:divBdr>
    </w:div>
    <w:div w:id="2096586590">
      <w:bodyDiv w:val="1"/>
      <w:marLeft w:val="0"/>
      <w:marRight w:val="0"/>
      <w:marTop w:val="0"/>
      <w:marBottom w:val="0"/>
      <w:divBdr>
        <w:top w:val="none" w:sz="0" w:space="0" w:color="auto"/>
        <w:left w:val="none" w:sz="0" w:space="0" w:color="auto"/>
        <w:bottom w:val="none" w:sz="0" w:space="0" w:color="auto"/>
        <w:right w:val="none" w:sz="0" w:space="0" w:color="auto"/>
      </w:divBdr>
    </w:div>
    <w:div w:id="2106419373">
      <w:bodyDiv w:val="1"/>
      <w:marLeft w:val="0"/>
      <w:marRight w:val="0"/>
      <w:marTop w:val="0"/>
      <w:marBottom w:val="0"/>
      <w:divBdr>
        <w:top w:val="none" w:sz="0" w:space="0" w:color="auto"/>
        <w:left w:val="none" w:sz="0" w:space="0" w:color="auto"/>
        <w:bottom w:val="none" w:sz="0" w:space="0" w:color="auto"/>
        <w:right w:val="none" w:sz="0" w:space="0" w:color="auto"/>
      </w:divBdr>
    </w:div>
    <w:div w:id="2129811441">
      <w:bodyDiv w:val="1"/>
      <w:marLeft w:val="0"/>
      <w:marRight w:val="0"/>
      <w:marTop w:val="0"/>
      <w:marBottom w:val="0"/>
      <w:divBdr>
        <w:top w:val="none" w:sz="0" w:space="0" w:color="auto"/>
        <w:left w:val="none" w:sz="0" w:space="0" w:color="auto"/>
        <w:bottom w:val="none" w:sz="0" w:space="0" w:color="auto"/>
        <w:right w:val="none" w:sz="0" w:space="0" w:color="auto"/>
      </w:divBdr>
      <w:divsChild>
        <w:div w:id="861674017">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10.xml"/><Relationship Id="rId3" Type="http://schemas.openxmlformats.org/officeDocument/2006/relationships/numbering" Target="numbering.xml"/><Relationship Id="rId21" Type="http://schemas.openxmlformats.org/officeDocument/2006/relationships/header" Target="header5.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4.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hyperlink" Target="https://www.alarabiya.net/aswaq/specialstories/2024/02/06/%D9%85%D8%A6%D8%A7%D8%AA%D8%A7%D9%84%D8%A3%D8%AF%D9%88%D9%8A%D8%A9%D8%AA%D8%AE%D8%AA%D9%81%D9%8A%D9%85%D9%86%D8%B5%D9%8A%D8%AF%D9%84%D9%8A%D8%A7%D8%AA%D9%85%D8%B5%D8%B1%D8%A8%D8%B3%D8%A8%D8%A8%D8%A3%D8%B2%D9%85%D8%A9%D8%A7%D9%84%D8%AF%D9%88%D9%84%D8%A7%D8%B1" TargetMode="External"/><Relationship Id="rId36"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chart" Target="charts/chart1.xml"/><Relationship Id="rId31" Type="http://schemas.openxmlformats.org/officeDocument/2006/relationships/header" Target="header1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oleObject" Target="file:///E:\&#1578;&#1581;&#1604;&#1610;&#1604;%20&#1575;&#1581;&#1589;&#1575;&#1574;&#1610;\2024\&#1578;&#1605;\&#1571;&#1587;&#1610;&#1608;&#1591;\&#1605;&#1585;&#1610;&#1605;\4_6026244720114537828.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sz="1200">
                <a:latin typeface="Simplified Arabic" panose="02020603050405020304" pitchFamily="18" charset="-78"/>
                <a:cs typeface="Simplified Arabic" panose="02020603050405020304" pitchFamily="18" charset="-78"/>
              </a:rPr>
              <a:t>حجم مبيعات سوق الدواء</a:t>
            </a:r>
          </a:p>
        </c:rich>
      </c:tx>
      <c:overlay val="0"/>
      <c:spPr>
        <a:noFill/>
        <a:ln>
          <a:noFill/>
        </a:ln>
        <a:effectLst/>
      </c:spPr>
    </c:title>
    <c:autoTitleDeleted val="0"/>
    <c:plotArea>
      <c:layout/>
      <c:lineChart>
        <c:grouping val="standard"/>
        <c:varyColors val="0"/>
        <c:ser>
          <c:idx val="0"/>
          <c:order val="0"/>
          <c:tx>
            <c:strRef>
              <c:f>Sheet1!$B$1</c:f>
              <c:strCache>
                <c:ptCount val="1"/>
                <c:pt idx="0">
                  <c:v>حجم المبيعات</c:v>
                </c:pt>
              </c:strCache>
            </c:strRef>
          </c:tx>
          <c:spPr>
            <a:ln w="28575" cap="rnd">
              <a:solidFill>
                <a:schemeClr val="accent1"/>
              </a:solidFill>
              <a:round/>
            </a:ln>
            <a:effectLst/>
          </c:spPr>
          <c:marker>
            <c:symbol val="none"/>
          </c:marker>
          <c:cat>
            <c:numRef>
              <c:f>Sheet1!$A$2:$A$6</c:f>
              <c:numCache>
                <c:formatCode>General</c:formatCode>
                <c:ptCount val="5"/>
                <c:pt idx="0">
                  <c:v>2020</c:v>
                </c:pt>
                <c:pt idx="1">
                  <c:v>2021</c:v>
                </c:pt>
                <c:pt idx="2">
                  <c:v>2022</c:v>
                </c:pt>
                <c:pt idx="3">
                  <c:v>2023</c:v>
                </c:pt>
                <c:pt idx="4">
                  <c:v>2024</c:v>
                </c:pt>
              </c:numCache>
            </c:numRef>
          </c:cat>
          <c:val>
            <c:numRef>
              <c:f>Sheet1!$B$2:$B$6</c:f>
              <c:numCache>
                <c:formatCode>General</c:formatCode>
                <c:ptCount val="5"/>
                <c:pt idx="0">
                  <c:v>118</c:v>
                </c:pt>
                <c:pt idx="1">
                  <c:v>149</c:v>
                </c:pt>
                <c:pt idx="2">
                  <c:v>217</c:v>
                </c:pt>
                <c:pt idx="3">
                  <c:v>216</c:v>
                </c:pt>
                <c:pt idx="4">
                  <c:v>309</c:v>
                </c:pt>
              </c:numCache>
            </c:numRef>
          </c:val>
          <c:smooth val="0"/>
          <c:extLst>
            <c:ext xmlns:c16="http://schemas.microsoft.com/office/drawing/2014/chart" uri="{C3380CC4-5D6E-409C-BE32-E72D297353CC}">
              <c16:uniqueId val="{00000000-8D48-4429-B942-7DD4A2E6662D}"/>
            </c:ext>
          </c:extLst>
        </c:ser>
        <c:dLbls>
          <c:showLegendKey val="0"/>
          <c:showVal val="0"/>
          <c:showCatName val="0"/>
          <c:showSerName val="0"/>
          <c:showPercent val="0"/>
          <c:showBubbleSize val="0"/>
        </c:dLbls>
        <c:smooth val="0"/>
        <c:axId val="157068672"/>
        <c:axId val="155967488"/>
      </c:lineChart>
      <c:catAx>
        <c:axId val="15706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967488"/>
        <c:crosses val="autoZero"/>
        <c:auto val="1"/>
        <c:lblAlgn val="ctr"/>
        <c:lblOffset val="100"/>
        <c:noMultiLvlLbl val="0"/>
      </c:catAx>
      <c:valAx>
        <c:axId val="15596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068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Sheet2!$A$2</c:f>
              <c:strCache>
                <c:ptCount val="1"/>
                <c:pt idx="0">
                  <c:v>اضطرابات سلاسل التوريد العالمية.</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Sheet2!$B$1:$D$1</c:f>
              <c:strCache>
                <c:ptCount val="3"/>
                <c:pt idx="0">
                  <c:v>ادراك مرتفع</c:v>
                </c:pt>
                <c:pt idx="1">
                  <c:v>إدراك متوسط</c:v>
                </c:pt>
                <c:pt idx="2">
                  <c:v>إدراك منخفض</c:v>
                </c:pt>
              </c:strCache>
            </c:strRef>
          </c:cat>
          <c:val>
            <c:numRef>
              <c:f>Sheet2!$B$2:$D$2</c:f>
              <c:numCache>
                <c:formatCode>0.00%</c:formatCode>
                <c:ptCount val="3"/>
                <c:pt idx="0">
                  <c:v>0.33300000000000002</c:v>
                </c:pt>
                <c:pt idx="1">
                  <c:v>0.625</c:v>
                </c:pt>
                <c:pt idx="2">
                  <c:v>4.2000000000000003E-2</c:v>
                </c:pt>
              </c:numCache>
            </c:numRef>
          </c:val>
          <c:extLst>
            <c:ext xmlns:c16="http://schemas.microsoft.com/office/drawing/2014/chart" uri="{C3380CC4-5D6E-409C-BE32-E72D297353CC}">
              <c16:uniqueId val="{00000000-BA80-4D80-A8DF-8622CD038B6E}"/>
            </c:ext>
          </c:extLst>
        </c:ser>
        <c:ser>
          <c:idx val="1"/>
          <c:order val="1"/>
          <c:tx>
            <c:strRef>
              <c:f>Sheet2!$A$3</c:f>
              <c:strCache>
                <c:ptCount val="1"/>
                <c:pt idx="0">
                  <c:v>الصناعات الدوائية.</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Sheet2!$B$1:$D$1</c:f>
              <c:strCache>
                <c:ptCount val="3"/>
                <c:pt idx="0">
                  <c:v>ادراك مرتفع</c:v>
                </c:pt>
                <c:pt idx="1">
                  <c:v>إدراك متوسط</c:v>
                </c:pt>
                <c:pt idx="2">
                  <c:v>إدراك منخفض</c:v>
                </c:pt>
              </c:strCache>
            </c:strRef>
          </c:cat>
          <c:val>
            <c:numRef>
              <c:f>Sheet2!$B$3:$D$3</c:f>
              <c:numCache>
                <c:formatCode>0.00%</c:formatCode>
                <c:ptCount val="3"/>
                <c:pt idx="0">
                  <c:v>0.16700000000000001</c:v>
                </c:pt>
                <c:pt idx="1">
                  <c:v>0.70799999999999996</c:v>
                </c:pt>
                <c:pt idx="2">
                  <c:v>0.125</c:v>
                </c:pt>
              </c:numCache>
            </c:numRef>
          </c:val>
          <c:extLst>
            <c:ext xmlns:c16="http://schemas.microsoft.com/office/drawing/2014/chart" uri="{C3380CC4-5D6E-409C-BE32-E72D297353CC}">
              <c16:uniqueId val="{00000001-BA80-4D80-A8DF-8622CD038B6E}"/>
            </c:ext>
          </c:extLst>
        </c:ser>
        <c:dLbls>
          <c:dLblPos val="outEnd"/>
          <c:showLegendKey val="0"/>
          <c:showVal val="1"/>
          <c:showCatName val="0"/>
          <c:showSerName val="0"/>
          <c:showPercent val="0"/>
          <c:showBubbleSize val="0"/>
        </c:dLbls>
        <c:gapWidth val="219"/>
        <c:overlap val="-27"/>
        <c:axId val="176546944"/>
        <c:axId val="176548480"/>
      </c:barChart>
      <c:catAx>
        <c:axId val="1765469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548480"/>
        <c:crosses val="autoZero"/>
        <c:auto val="1"/>
        <c:lblAlgn val="ctr"/>
        <c:lblOffset val="100"/>
        <c:noMultiLvlLbl val="0"/>
      </c:catAx>
      <c:valAx>
        <c:axId val="176548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546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2021-04-06T00:00:00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565C3E-C1DD-4609-A48A-46F1264FE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37461</Words>
  <Characters>213531</Characters>
  <Application>Microsoft Office Word</Application>
  <DocSecurity>0</DocSecurity>
  <Lines>1779</Lines>
  <Paragraphs>500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بحث عن :</vt:lpstr>
      <vt:lpstr>بحث عن :</vt:lpstr>
    </vt:vector>
  </TitlesOfParts>
  <Company/>
  <LinksUpToDate>false</LinksUpToDate>
  <CharactersWithSpaces>250492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بحث عن :</dc:title>
  <dc:creator>Fsmily</dc:creator>
  <cp:lastModifiedBy>Owner</cp:lastModifiedBy>
  <cp:revision>9</cp:revision>
  <cp:lastPrinted>2026-03-04T19:11:00Z</cp:lastPrinted>
  <dcterms:created xsi:type="dcterms:W3CDTF">2026-03-04T13:33:00Z</dcterms:created>
  <dcterms:modified xsi:type="dcterms:W3CDTF">2026-03-04T19:12:00Z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e60dff7267585e4e6779888e6c2c91939ee83a1214d9f1244c9c71fd764ed4c0</vt:lpwstr>
  </property>
</Properties>
</file>